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877" w:lineRule="exact"/>
        <w:ind w:left="36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672209" cy="55740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672209" cy="557402"/>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187" w:top="1060" w:bottom="13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5"/>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公司负责人郭为、主管会计工作负责人任军及会计机构负责人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任军声明：保证年度报告中财务报告的真实、准确、完整。</w:t>
      </w:r>
      <w:r>
        <w:rPr>
          <w:rFonts w:ascii="宋体" w:hAnsi="宋体" w:cs="宋体" w:eastAsia="宋体" w:hint="default"/>
          <w:sz w:val="28"/>
          <w:szCs w:val="28"/>
        </w:rPr>
      </w:r>
    </w:p>
    <w:p>
      <w:pPr>
        <w:spacing w:line="472" w:lineRule="auto" w:before="147"/>
        <w:ind w:left="716" w:right="113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信永中和会计师事务所（特殊普通合伙）为本公司出具了标准无保留意见</w:t>
      </w:r>
      <w:r>
        <w:rPr>
          <w:rFonts w:ascii="宋体" w:hAnsi="宋体" w:cs="宋体" w:eastAsia="宋体" w:hint="default"/>
          <w:spacing w:val="3"/>
          <w:sz w:val="28"/>
          <w:szCs w:val="28"/>
        </w:rPr>
      </w:r>
    </w:p>
    <w:p>
      <w:pPr>
        <w:spacing w:line="386" w:lineRule="auto" w:before="0"/>
        <w:ind w:left="154" w:right="1135" w:firstLine="0"/>
        <w:jc w:val="left"/>
        <w:rPr>
          <w:rFonts w:ascii="宋体" w:hAnsi="宋体" w:cs="宋体" w:eastAsia="宋体" w:hint="default"/>
          <w:sz w:val="28"/>
          <w:szCs w:val="28"/>
        </w:rPr>
      </w:pPr>
      <w:r>
        <w:rPr>
          <w:rFonts w:ascii="宋体" w:hAnsi="宋体" w:cs="宋体" w:eastAsia="宋体" w:hint="default"/>
          <w:b/>
          <w:bCs/>
          <w:spacing w:val="-3"/>
          <w:sz w:val="28"/>
          <w:szCs w:val="28"/>
        </w:rPr>
        <w:t>的审计报告。本公司</w:t>
      </w:r>
      <w:r>
        <w:rPr>
          <w:rFonts w:ascii="宋体" w:hAnsi="宋体" w:cs="宋体" w:eastAsia="宋体" w:hint="default"/>
          <w:b/>
          <w:bCs/>
          <w:spacing w:val="-95"/>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27"/>
          <w:sz w:val="28"/>
          <w:szCs w:val="28"/>
        </w:rPr>
        <w:t> </w:t>
      </w:r>
      <w:r>
        <w:rPr>
          <w:rFonts w:ascii="宋体" w:hAnsi="宋体" w:cs="宋体" w:eastAsia="宋体" w:hint="default"/>
          <w:b/>
          <w:bCs/>
          <w:sz w:val="28"/>
          <w:szCs w:val="28"/>
        </w:rPr>
        <w:t>年年度报告涉及的未来计划等前瞻性陈述，不构成公</w:t>
      </w:r>
      <w:r>
        <w:rPr>
          <w:rFonts w:ascii="宋体" w:hAnsi="宋体" w:cs="宋体" w:eastAsia="宋体" w:hint="default"/>
          <w:b/>
          <w:bCs/>
          <w:w w:val="99"/>
          <w:sz w:val="28"/>
          <w:szCs w:val="28"/>
        </w:rPr>
        <w:t> </w:t>
      </w:r>
      <w:r>
        <w:rPr>
          <w:rFonts w:ascii="宋体" w:hAnsi="宋体" w:cs="宋体" w:eastAsia="宋体" w:hint="default"/>
          <w:b/>
          <w:bCs/>
          <w:sz w:val="28"/>
          <w:szCs w:val="28"/>
        </w:rPr>
        <w:t>司对投资者的实质承诺，敬请广大投资者注意投资风险。</w:t>
      </w:r>
      <w:r>
        <w:rPr>
          <w:rFonts w:ascii="宋体" w:hAnsi="宋体" w:cs="宋体" w:eastAsia="宋体" w:hint="default"/>
          <w:sz w:val="28"/>
          <w:szCs w:val="28"/>
        </w:rPr>
      </w:r>
    </w:p>
    <w:p>
      <w:pPr>
        <w:spacing w:line="408" w:lineRule="auto" w:before="186"/>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公司已在本报告中详细描述了可能存在的市场竞争风险、产品技术风险、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人力资源风险等，敬请查阅本报告第四节公司未来发展的展望中可能面临的风</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z w:val="28"/>
          <w:szCs w:val="28"/>
        </w:rPr>
        <w:t>险部分的内容。</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963,431,273</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0.32</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7"/>
          <w:w w:val="99"/>
          <w:sz w:val="28"/>
          <w:szCs w:val="28"/>
        </w:rPr>
        <w:t> </w:t>
      </w:r>
      <w:r>
        <w:rPr>
          <w:rFonts w:ascii="宋体" w:hAnsi="宋体" w:cs="宋体" w:eastAsia="宋体" w:hint="default"/>
          <w:b/>
          <w:bCs/>
          <w:spacing w:val="-20"/>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1187" w:header="747" w:top="1060" w:bottom="13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1" w:val="right" w:leader="dot"/>
            </w:tabs>
            <w:spacing w:line="240" w:lineRule="auto" w:before="0"/>
            <w:ind w:left="153"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771" w:val="right" w:leader="dot"/>
            </w:tabs>
            <w:spacing w:line="240" w:lineRule="auto" w:before="277"/>
            <w:ind w:left="153"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87</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98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105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106</w:t>
            </w:r>
          </w:hyperlink>
        </w:p>
        <w:p>
          <w:pPr>
            <w:pStyle w:val="TOC1"/>
            <w:tabs>
              <w:tab w:pos="9783" w:val="right" w:leader="dot"/>
            </w:tabs>
            <w:spacing w:line="240" w:lineRule="auto" w:before="277"/>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215</w:t>
            </w:r>
          </w:hyperlink>
        </w:p>
        <w:p>
          <w:pPr/>
          <w:r>
            <w:fldChar w:fldCharType="end"/>
          </w:r>
        </w:p>
      </w:sdtContent>
    </w:sdt>
    <w:p>
      <w:pPr>
        <w:spacing w:after="0"/>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33"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80" w:hRule="exact"/>
        </w:trPr>
        <w:tc>
          <w:tcPr>
            <w:tcW w:w="3525" w:type="dxa"/>
            <w:tcBorders>
              <w:top w:val="single" w:sz="16" w:space="0" w:color="D2D2D2"/>
              <w:left w:val="single" w:sz="4" w:space="0" w:color="000000"/>
              <w:bottom w:val="single" w:sz="4" w:space="0" w:color="000000"/>
              <w:right w:val="single" w:sz="13" w:space="0" w:color="D2D2D2"/>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本公司、公司、神州信息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太光电信、原上市公司、</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太光</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萍乡信锐、天津信锐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萍乡信锐企业管理合伙企业（有限合伙</w:t>
            </w:r>
            <w:r>
              <w:rPr>
                <w:rFonts w:ascii="宋体" w:hAnsi="宋体" w:cs="宋体" w:eastAsia="宋体" w:hint="default"/>
                <w:spacing w:val="-90"/>
                <w:sz w:val="18"/>
                <w:szCs w:val="18"/>
              </w:rPr>
              <w:t>）</w:t>
            </w:r>
            <w:r>
              <w:rPr>
                <w:rFonts w:ascii="宋体" w:hAnsi="宋体" w:cs="宋体" w:eastAsia="宋体" w:hint="default"/>
                <w:sz w:val="18"/>
                <w:szCs w:val="18"/>
              </w:rPr>
              <w:t>（原名为天津信锐投资合伙</w:t>
            </w:r>
            <w:r>
              <w:rPr>
                <w:rFonts w:ascii="宋体" w:hAnsi="宋体" w:cs="宋体" w:eastAsia="宋体" w:hint="default"/>
                <w:sz w:val="18"/>
                <w:szCs w:val="18"/>
              </w:rPr>
              <w:t> 企业（有限合伙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Infinity I-China</w:t>
            </w:r>
            <w:r>
              <w:rPr>
                <w:rFonts w:ascii="Times New Roman"/>
                <w:spacing w:val="-27"/>
                <w:sz w:val="18"/>
              </w:rPr>
              <w:t> </w:t>
            </w:r>
            <w:r>
              <w:rPr>
                <w:rFonts w:ascii="Times New Roman"/>
                <w:sz w:val="18"/>
              </w:rPr>
              <w:t>Investments(Israel),L.P.</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pacing w:val="-3"/>
                <w:sz w:val="18"/>
                <w:szCs w:val="18"/>
              </w:rPr>
              <w:t>霍尔果斯汇庆天下股权投资管理合伙企业（有限合伙）（原名为南京</w:t>
            </w:r>
            <w:r>
              <w:rPr>
                <w:rFonts w:ascii="宋体" w:hAnsi="宋体" w:cs="宋体" w:eastAsia="宋体" w:hint="default"/>
                <w:sz w:val="18"/>
                <w:szCs w:val="18"/>
              </w:rPr>
              <w:t> 汇庆天下科技有限公司）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中农信达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华苏科技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DCSL</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Digital China Software (BVI)</w:t>
            </w:r>
            <w:r>
              <w:rPr>
                <w:rFonts w:ascii="Times New Roman"/>
                <w:spacing w:val="-8"/>
                <w:sz w:val="18"/>
              </w:rPr>
              <w:t> </w:t>
            </w:r>
            <w:r>
              <w:rPr>
                <w:rFonts w:ascii="Times New Roman"/>
                <w:sz w:val="18"/>
              </w:rPr>
              <w:t>Limited</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信息系统公司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系统集成公司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神州信息北京分公司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神州数码信息服务股份有限公司北京分公司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君信宜知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上海君信宜知网络科技有限公司</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融信软件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r>
      <w:tr>
        <w:trPr>
          <w:trHeight w:val="46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融信云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6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135"/>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1135"/>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80"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000555</w:t>
            </w:r>
          </w:p>
        </w:tc>
      </w:tr>
      <w:tr>
        <w:trPr>
          <w:trHeight w:val="449"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2"/>
              <w:ind w:left="17" w:right="0"/>
              <w:jc w:val="left"/>
              <w:rPr>
                <w:rFonts w:ascii="Times New Roman" w:hAnsi="Times New Roman" w:cs="Times New Roman" w:eastAsia="Times New Roman" w:hint="default"/>
                <w:sz w:val="18"/>
                <w:szCs w:val="18"/>
              </w:rPr>
            </w:pPr>
            <w:r>
              <w:rPr>
                <w:rFonts w:ascii="Times New Roman"/>
                <w:sz w:val="18"/>
              </w:rPr>
              <w:t>Digital China Information Service Company</w:t>
            </w:r>
            <w:r>
              <w:rPr>
                <w:rFonts w:ascii="Times New Roman"/>
                <w:spacing w:val="-10"/>
                <w:sz w:val="18"/>
              </w:rPr>
              <w:t> </w:t>
            </w:r>
            <w:r>
              <w:rPr>
                <w:rFonts w:ascii="Times New Roman"/>
                <w:sz w:val="18"/>
              </w:rPr>
              <w:t>Ltd.</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DCITS</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left="17"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深圳市南山区科发路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号金融服务技术创新基地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号楼神州信息大厦</w:t>
            </w:r>
          </w:p>
        </w:tc>
      </w:tr>
      <w:tr>
        <w:trPr>
          <w:trHeight w:val="46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100094</w:t>
            </w:r>
          </w:p>
        </w:tc>
      </w:tr>
      <w:tr>
        <w:trPr>
          <w:trHeight w:val="46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hyperlink r:id="rId9">
              <w:r>
                <w:rPr>
                  <w:rFonts w:ascii="Times New Roman"/>
                  <w:sz w:val="18"/>
                </w:rPr>
                <w:t>www.dcits.com</w:t>
              </w:r>
            </w:hyperlink>
          </w:p>
        </w:tc>
      </w:tr>
      <w:tr>
        <w:trPr>
          <w:trHeight w:val="46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hyperlink r:id="rId10">
              <w:r>
                <w:rPr>
                  <w:rFonts w:ascii="Times New Roman"/>
                  <w:sz w:val="18"/>
                </w:rPr>
                <w:t>dcits-ir@dcits.com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5"/>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3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8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82"/>
              <w:ind w:left="10"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孙端阳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号楼神州信息大厦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号院东区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号楼神州信息大厦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left="10" w:right="0"/>
              <w:jc w:val="left"/>
              <w:rPr>
                <w:rFonts w:ascii="Times New Roman" w:hAnsi="Times New Roman" w:cs="Times New Roman" w:eastAsia="Times New Roman" w:hint="default"/>
                <w:sz w:val="18"/>
                <w:szCs w:val="18"/>
              </w:rPr>
            </w:pPr>
            <w:r>
              <w:rPr>
                <w:rFonts w:ascii="Times New Roman"/>
                <w:sz w:val="18"/>
              </w:rPr>
              <w:t>010-61853676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010-61853676</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left="10" w:right="0"/>
              <w:jc w:val="left"/>
              <w:rPr>
                <w:rFonts w:ascii="Times New Roman" w:hAnsi="Times New Roman" w:cs="Times New Roman" w:eastAsia="Times New Roman" w:hint="default"/>
                <w:sz w:val="18"/>
                <w:szCs w:val="18"/>
              </w:rPr>
            </w:pPr>
            <w:r>
              <w:rPr>
                <w:rFonts w:ascii="Times New Roman"/>
                <w:sz w:val="18"/>
              </w:rPr>
              <w:t>010-62694810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010-62694810</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left="10" w:right="0"/>
              <w:jc w:val="left"/>
              <w:rPr>
                <w:rFonts w:ascii="Times New Roman" w:hAnsi="Times New Roman" w:cs="Times New Roman" w:eastAsia="Times New Roman" w:hint="default"/>
                <w:sz w:val="18"/>
                <w:szCs w:val="18"/>
              </w:rPr>
            </w:pPr>
            <w:hyperlink r:id="rId10">
              <w:r>
                <w:rPr>
                  <w:rFonts w:ascii="Times New Roman"/>
                  <w:sz w:val="18"/>
                </w:rPr>
                <w:t>dcits-ir@dcits.com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10">
              <w:r>
                <w:rPr>
                  <w:rFonts w:ascii="Times New Roman"/>
                  <w:sz w:val="18"/>
                </w:rPr>
                <w:t>dcits-ir@dcits.com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2"/>
        <w:spacing w:line="240" w:lineRule="auto" w:before="26"/>
        <w:ind w:left="154" w:right="1135"/>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6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6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号楼神州信息大厦五层</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5"/>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spacing w:line="240" w:lineRule="auto" w:before="44"/>
        <w:ind w:left="0" w:right="1138"/>
        <w:jc w:val="right"/>
      </w:pPr>
      <w:r>
        <w:rPr/>
        <w:pict>
          <v:shape style="position:absolute;margin-left:56.459999pt;margin-top:-24.06831pt;width:479.2pt;height:536.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6733"/>
                  </w:tblGrid>
                  <w:tr>
                    <w:trPr>
                      <w:trHeight w:val="46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sz w:val="18"/>
                          </w:rPr>
                          <w:t>91440300726198124D</w:t>
                        </w:r>
                      </w:p>
                    </w:tc>
                  </w:tr>
                  <w:tr>
                    <w:trPr>
                      <w:trHeight w:val="6258"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、公司上市以来经营范围为：涤纶化纤、织物印染、化纤原料。主要产品为涤纶长丝</w:t>
                        </w:r>
                      </w:p>
                      <w:p>
                        <w:pPr>
                          <w:pStyle w:val="TableParagraph"/>
                          <w:spacing w:line="300" w:lineRule="auto" w:before="102"/>
                          <w:ind w:left="23" w:right="11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日，公司经营范围变更为：涤纶化纤、织物印染、化纤原料；生产</w:t>
                        </w:r>
                        <w:r>
                          <w:rPr>
                            <w:rFonts w:ascii="宋体" w:hAnsi="宋体" w:cs="宋体" w:eastAsia="宋体" w:hint="default"/>
                            <w:sz w:val="18"/>
                            <w:szCs w:val="18"/>
                          </w:rPr>
                          <w:t> 销售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 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日，公司的经营范围变更为：涤纶化纤、织物印染、化纤原料；生 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 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w:t>
                        </w:r>
                      </w:p>
                      <w:p>
                        <w:pPr>
                          <w:pStyle w:val="TableParagraph"/>
                          <w:spacing w:line="316" w:lineRule="auto" w:before="52"/>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日，公司经营范围变更为：生产、销售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 等通信设备；国内商业、物资供销业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 设备；国内商业、物资供销业</w:t>
                        </w:r>
                        <w:r>
                          <w:rPr>
                            <w:rFonts w:ascii="Times New Roman" w:hAnsi="Times New Roman" w:cs="Times New Roman" w:eastAsia="Times New Roman" w:hint="default"/>
                            <w:sz w:val="18"/>
                            <w:szCs w:val="18"/>
                          </w:rPr>
                          <w:t>(</w:t>
                        </w:r>
                        <w:r>
                          <w:rPr>
                            <w:rFonts w:ascii="宋体" w:hAnsi="宋体" w:cs="宋体" w:eastAsia="宋体" w:hint="default"/>
                            <w:sz w:val="18"/>
                            <w:szCs w:val="18"/>
                          </w:rPr>
                          <w:t>不含专营、专控、专卖商品</w:t>
                        </w:r>
                        <w:r>
                          <w:rPr>
                            <w:rFonts w:ascii="Times New Roman" w:hAnsi="Times New Roman" w:cs="Times New Roman" w:eastAsia="Times New Roman" w:hint="default"/>
                            <w:sz w:val="18"/>
                            <w:szCs w:val="18"/>
                          </w:rPr>
                          <w:t>)</w:t>
                        </w:r>
                        <w:r>
                          <w:rPr>
                            <w:rFonts w:ascii="宋体" w:hAnsi="宋体" w:cs="宋体" w:eastAsia="宋体" w:hint="default"/>
                            <w:sz w:val="18"/>
                            <w:szCs w:val="18"/>
                          </w:rPr>
                          <w:t>；经营进出口业务。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 设备；经营进出口业务；电子产品的销售；房地产开发与投资；物业管理（法律、行 </w:t>
                        </w:r>
                        <w:r>
                          <w:rPr>
                            <w:rFonts w:ascii="宋体" w:hAnsi="宋体" w:cs="宋体" w:eastAsia="宋体" w:hint="default"/>
                            <w:spacing w:val="-3"/>
                            <w:sz w:val="18"/>
                            <w:szCs w:val="18"/>
                          </w:rPr>
                          <w:t>政法规、国务院决定禁止的项目除外，限制的项目须取得许可后方可经营）。</w:t>
                        </w:r>
                      </w:p>
                      <w:p>
                        <w:pPr>
                          <w:pStyle w:val="TableParagraph"/>
                          <w:spacing w:line="314" w:lineRule="auto" w:before="58"/>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日，经营范围进行了工商变更：研究、开发金融自助设备及相关应 用软件，销售本公司所研发产品并提供售后服务；提供信息技术及相关技术的咨询、 开发、技术服务；软件开发、信息系统的集成并提供售后服务；从事信息系统集成配 套计算机硬件及零件、网络设备、多媒体产品、电子信息产品及通讯产品、办公自动 化设备、仪器仪表、电器及印刷照排设备的批发、进出口及相关业务。</w:t>
                        </w:r>
                      </w:p>
                    </w:tc>
                  </w:tr>
                  <w:tr>
                    <w:trPr>
                      <w:trHeight w:val="399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32,412,428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43.57%</w:t>
                        </w:r>
                        <w:r>
                          <w:rPr>
                            <w:rFonts w:ascii="宋体" w:hAnsi="宋体" w:cs="宋体" w:eastAsia="宋体" w:hint="default"/>
                            <w:sz w:val="18"/>
                            <w:szCs w:val="18"/>
                          </w:rPr>
                          <w:t>，成为本公司的控股股东。</w:t>
                        </w:r>
                      </w:p>
                      <w:p>
                        <w:pPr>
                          <w:pStyle w:val="TableParagraph"/>
                          <w:spacing w:line="302" w:lineRule="auto" w:before="101"/>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月及</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月本公司原第一大股东贵州省凯里涤纶厂因逾期未能归还银行贷 款遭诉讼，其持本公司的股份被法院强行拍卖。</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日，深圳市太光科技有限公司与本公司原发起人股东广东金龙基企</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业有限公司等八家股东达成协议，收购前述八家股东所持有本公司的股份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19,897,057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股，占本公司总股本的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，成为本公司控股股东。</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日，本公司第一大股东深圳市太光科技有限公司更名为深圳市申昌</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科技有限公司，于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日更名为昆山市申昌科技有限公司。</w:t>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日，公司第一大股东变更为神码软件，持有公司股份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194,770,055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45.17%</w:t>
                        </w:r>
                        <w:r>
                          <w:rPr>
                            <w:rFonts w:ascii="宋体" w:hAnsi="宋体" w:cs="宋体" w:eastAsia="宋体" w:hint="default"/>
                            <w:sz w:val="18"/>
                            <w:szCs w:val="18"/>
                          </w:rPr>
                          <w:t>。</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w:t>
                        </w:r>
                      </w:p>
                    </w:tc>
                  </w:tr>
                </w:tbl>
                <w:p>
                  <w:pPr/>
                </w:p>
              </w:txbxContent>
            </v:textbox>
            <w10:wrap type="none"/>
          </v:shape>
        </w:pict>
      </w:r>
      <w:r>
        <w:rPr/>
        <w:t>。</w:t>
      </w:r>
    </w:p>
    <w:p>
      <w:pPr>
        <w:pStyle w:val="BodyText"/>
        <w:spacing w:line="240" w:lineRule="auto" w:before="116"/>
        <w:ind w:left="0" w:right="1138"/>
        <w:jc w:val="right"/>
      </w:pPr>
      <w:r>
        <w:rPr/>
        <w:t>、</w:t>
      </w:r>
    </w:p>
    <w:p>
      <w:pPr>
        <w:pStyle w:val="BodyText"/>
        <w:spacing w:line="240" w:lineRule="auto" w:before="76"/>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0" w:right="1137"/>
        <w:jc w:val="right"/>
      </w:pPr>
      <w:r>
        <w:rPr/>
        <w:t>。</w:t>
      </w:r>
    </w:p>
    <w:p>
      <w:pPr>
        <w:spacing w:after="0" w:line="240" w:lineRule="auto"/>
        <w:jc w:val="right"/>
        <w:sectPr>
          <w:pgSz w:w="11910" w:h="16840"/>
          <w:pgMar w:header="747" w:footer="1187"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322" w:hRule="exact"/>
        </w:trPr>
        <w:tc>
          <w:tcPr>
            <w:tcW w:w="2835" w:type="dxa"/>
            <w:vMerge w:val="restart"/>
            <w:tcBorders>
              <w:top w:val="single" w:sz="4" w:space="0" w:color="000000"/>
              <w:left w:val="single" w:sz="4" w:space="0" w:color="000000"/>
              <w:right w:val="single" w:sz="4" w:space="0" w:color="000000"/>
            </w:tcBorders>
            <w:shd w:val="clear" w:color="auto" w:fill="D2D2D2"/>
          </w:tcPr>
          <w:p>
            <w:pPr/>
          </w:p>
        </w:tc>
        <w:tc>
          <w:tcPr>
            <w:tcW w:w="67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产重组事项中的非公开发行股份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20,520,227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股上市流通，公司股本由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431,214,014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股增</w:t>
            </w:r>
          </w:p>
        </w:tc>
      </w:tr>
      <w:tr>
        <w:trPr>
          <w:trHeight w:val="332"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加为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451,734,241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股，公司第一大股东仍为神码软件，持股比例降为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w:t>
            </w:r>
            <w:r>
              <w:rPr>
                <w:rFonts w:ascii="宋体" w:hAnsi="宋体" w:cs="宋体" w:eastAsia="宋体" w:hint="default"/>
                <w:sz w:val="18"/>
                <w:szCs w:val="18"/>
              </w:rPr>
              <w:t>。</w:t>
            </w:r>
          </w:p>
        </w:tc>
      </w:tr>
      <w:tr>
        <w:trPr>
          <w:trHeight w:val="332"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日，公司关于向特定对象发行股份购买资产并募集配套资金的资产</w:t>
            </w:r>
          </w:p>
        </w:tc>
      </w:tr>
      <w:tr>
        <w:trPr>
          <w:trHeight w:val="313"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重组事项中的配套募集股份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7,171,717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股上市流通，公司股本增加到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32"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公司第一大股东仍为神码软件，持股比例降为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r>
        <w:trPr>
          <w:trHeight w:val="331"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披露了《</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年半年度资本公积金转增股本实施公告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半年度资本公积金转增股本方案实施完毕，公司总股本</w:t>
            </w:r>
          </w:p>
        </w:tc>
      </w:tr>
      <w:tr>
        <w:trPr>
          <w:trHeight w:val="313"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股变更为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股。公司第一大股东仍为神码软件，持股比例仍</w:t>
            </w:r>
          </w:p>
        </w:tc>
      </w:tr>
      <w:tr>
        <w:trPr>
          <w:trHeight w:val="332"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r>
        <w:trPr>
          <w:trHeight w:val="331"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日，公司关于向程艳云等发行股份购买资产并募集配套资金的资</w:t>
            </w:r>
          </w:p>
        </w:tc>
      </w:tr>
      <w:tr>
        <w:trPr>
          <w:trHeight w:val="313" w:hRule="exact"/>
        </w:trPr>
        <w:tc>
          <w:tcPr>
            <w:tcW w:w="2835" w:type="dxa"/>
            <w:vMerge/>
            <w:tcBorders>
              <w:left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产重组事项中的新增股份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45,619,357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股上市流通，公司总股本由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股变更为</w:t>
            </w:r>
          </w:p>
        </w:tc>
      </w:tr>
      <w:tr>
        <w:trPr>
          <w:trHeight w:val="352"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67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963,431,273 </w:t>
            </w:r>
            <w:r>
              <w:rPr>
                <w:rFonts w:ascii="宋体" w:hAnsi="宋体" w:cs="宋体" w:eastAsia="宋体" w:hint="default"/>
                <w:sz w:val="18"/>
                <w:szCs w:val="18"/>
              </w:rPr>
              <w:t>股，公司第一大股东仍为神码软件，持股比例为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40.43%</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汪洋、唐静</w:t>
            </w:r>
          </w:p>
        </w:tc>
      </w:tr>
    </w:tbl>
    <w:p>
      <w:pPr>
        <w:pStyle w:val="BodyText"/>
        <w:spacing w:line="240" w:lineRule="auto" w:before="51"/>
        <w:ind w:left="154" w:right="1135"/>
        <w:jc w:val="left"/>
      </w:pPr>
      <w:r>
        <w:rPr/>
        <w:t>公司聘请的报告期内履行持续督导职责的保荐机构</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0"/>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4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长江证券承销保荐有限公司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通泰大厦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王初、张丽丽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t>公司是否需追溯调整或重述以前年度会计数据</w:t>
      </w:r>
    </w:p>
    <w:p>
      <w:pPr>
        <w:pStyle w:val="BodyText"/>
        <w:spacing w:line="240" w:lineRule="auto" w:before="117"/>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296"/>
        <w:gridCol w:w="1387"/>
        <w:gridCol w:w="1684"/>
        <w:gridCol w:w="1684"/>
        <w:gridCol w:w="1684"/>
      </w:tblGrid>
      <w:tr>
        <w:trPr>
          <w:trHeight w:val="43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7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3" w:type="dxa"/>
            <w:gridSpan w:val="2"/>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left="378" w:right="0"/>
              <w:jc w:val="left"/>
              <w:rPr>
                <w:rFonts w:ascii="Times New Roman" w:hAnsi="Times New Roman" w:cs="Times New Roman" w:eastAsia="Times New Roman" w:hint="default"/>
                <w:sz w:val="18"/>
                <w:szCs w:val="18"/>
              </w:rPr>
            </w:pPr>
            <w:r>
              <w:rPr>
                <w:rFonts w:ascii="Times New Roman"/>
                <w:sz w:val="18"/>
              </w:rPr>
              <w:t>8,187,056,661.83</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8,014,312,755.85</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2.16%</w:t>
            </w:r>
          </w:p>
        </w:tc>
        <w:tc>
          <w:tcPr>
            <w:tcW w:w="16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6,712,855,773.20</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9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3"/>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302,642,281.64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241,990,602.43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25.06%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350,620,327.31</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264,158,874.34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243,283,505.71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326,443,876.20</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9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8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343,643,405.55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564,212,435.87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-39.09%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78,386,638.78</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0.3141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0.2637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0.3820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228"/>
        <w:gridCol w:w="1455"/>
        <w:gridCol w:w="1684"/>
        <w:gridCol w:w="1684"/>
        <w:gridCol w:w="1684"/>
      </w:tblGrid>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0.3141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0.2637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19.11%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0.3820</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6.38%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-0.85%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4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2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8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83" w:type="dxa"/>
            <w:gridSpan w:val="2"/>
            <w:tcBorders>
              <w:top w:val="single" w:sz="13" w:space="0" w:color="D2D2D2"/>
              <w:left w:val="single" w:sz="4" w:space="0" w:color="000000"/>
              <w:bottom w:val="single" w:sz="4" w:space="0" w:color="000000"/>
              <w:right w:val="single" w:sz="4" w:space="0" w:color="000000"/>
            </w:tcBorders>
          </w:tcPr>
          <w:p>
            <w:pPr>
              <w:pStyle w:val="TableParagraph"/>
              <w:spacing w:line="240" w:lineRule="auto" w:before="127"/>
              <w:ind w:left="300" w:right="0"/>
              <w:jc w:val="left"/>
              <w:rPr>
                <w:rFonts w:ascii="Times New Roman" w:hAnsi="Times New Roman" w:cs="Times New Roman" w:eastAsia="Times New Roman" w:hint="default"/>
                <w:sz w:val="18"/>
                <w:szCs w:val="18"/>
              </w:rPr>
            </w:pPr>
            <w:r>
              <w:rPr>
                <w:rFonts w:ascii="Times New Roman"/>
                <w:sz w:val="18"/>
              </w:rPr>
              <w:t>10,719,793,873.77</w:t>
            </w:r>
          </w:p>
        </w:tc>
        <w:tc>
          <w:tcPr>
            <w:tcW w:w="1684"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9,498,234,489.39</w:t>
            </w:r>
          </w:p>
        </w:tc>
        <w:tc>
          <w:tcPr>
            <w:tcW w:w="1684"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12.86%</w:t>
            </w:r>
          </w:p>
        </w:tc>
        <w:tc>
          <w:tcPr>
            <w:tcW w:w="1684"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7,371,660,930.73</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166" w:right="0"/>
              <w:jc w:val="left"/>
              <w:rPr>
                <w:rFonts w:ascii="Times New Roman" w:hAnsi="Times New Roman" w:cs="Times New Roman" w:eastAsia="Times New Roman" w:hint="default"/>
                <w:sz w:val="18"/>
                <w:szCs w:val="18"/>
              </w:rPr>
            </w:pPr>
            <w:r>
              <w:rPr>
                <w:rFonts w:ascii="Times New Roman"/>
                <w:sz w:val="18"/>
              </w:rPr>
              <w:t>4,889,829,863.30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4,601,658,325.77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6.26%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3,249,319,003.38</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5"/>
        <w:spacing w:line="240" w:lineRule="auto"/>
        <w:ind w:left="153" w:right="1135"/>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1135"/>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9"/>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2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6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1,611,345,761.88</w:t>
            </w:r>
          </w:p>
        </w:tc>
        <w:tc>
          <w:tcPr>
            <w:tcW w:w="173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2,073,235,400.24</w:t>
            </w:r>
          </w:p>
        </w:tc>
        <w:tc>
          <w:tcPr>
            <w:tcW w:w="174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1,771,851,868.67</w:t>
            </w:r>
          </w:p>
        </w:tc>
        <w:tc>
          <w:tcPr>
            <w:tcW w:w="172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2,730,623,631.04</w:t>
            </w:r>
          </w:p>
        </w:tc>
      </w:tr>
      <w:tr>
        <w:trPr>
          <w:trHeight w:val="46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18,490,027.42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73,421,020.91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37,733,352.95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172,997,880.36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14,550,372.25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65,915,521.69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33,530,858.23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150,162,122.17</w:t>
            </w:r>
          </w:p>
        </w:tc>
      </w:tr>
      <w:tr>
        <w:trPr>
          <w:trHeight w:val="46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-559,223,021.40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-530,721,672.29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277,486,286.53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1,156,101,812.71</w:t>
            </w:r>
          </w:p>
        </w:tc>
      </w:tr>
    </w:tbl>
    <w:p>
      <w:pPr>
        <w:pStyle w:val="BodyText"/>
        <w:spacing w:line="240" w:lineRule="auto" w:before="51"/>
        <w:ind w:left="154" w:right="1135"/>
        <w:jc w:val="left"/>
      </w:pPr>
      <w:r>
        <w:rPr/>
        <w:t>上述财务指标或其加总数是否与公司已披露季度报告、半年度报告相关财务指标存在重大差异</w:t>
      </w:r>
    </w:p>
    <w:p>
      <w:pPr>
        <w:pStyle w:val="BodyText"/>
        <w:spacing w:line="240" w:lineRule="auto" w:before="117"/>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135"/>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3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3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7"/>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-1,718,086.22</w:t>
            </w:r>
          </w:p>
        </w:tc>
        <w:tc>
          <w:tcPr>
            <w:tcW w:w="152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-2,929,856.23</w:t>
            </w:r>
          </w:p>
        </w:tc>
        <w:tc>
          <w:tcPr>
            <w:tcW w:w="152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-7,428,287.96</w:t>
            </w:r>
          </w:p>
        </w:tc>
        <w:tc>
          <w:tcPr>
            <w:tcW w:w="1710" w:type="dxa"/>
            <w:tcBorders>
              <w:top w:val="single" w:sz="16" w:space="0" w:color="D2D2D2"/>
              <w:left w:val="single" w:sz="4" w:space="0" w:color="000000"/>
              <w:bottom w:val="single" w:sz="4" w:space="0" w:color="000000"/>
              <w:right w:val="single" w:sz="4" w:space="0" w:color="000000"/>
            </w:tcBorders>
          </w:tcPr>
          <w:p>
            <w:pPr/>
          </w:p>
        </w:tc>
      </w:tr>
      <w:tr>
        <w:trPr>
          <w:trHeight w:val="46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34,638,549.07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24,847,190.83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25,987,319.34</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9,767,753.57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2,283,976.79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3,524,517.48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6,756.52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3,265,678.06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-17,358,334.86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11,860,810.48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97" w:type="dxa"/>
            <w:tcBorders>
              <w:top w:val="single" w:sz="16" w:space="0" w:color="D2D2D2"/>
              <w:left w:val="single" w:sz="4" w:space="0" w:color="000000"/>
              <w:bottom w:val="single" w:sz="16" w:space="0" w:color="D2D2D2"/>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w w:val="95"/>
                <w:sz w:val="18"/>
              </w:rPr>
              <w:t>-5,315.78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4,430,037.65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3,250,919.54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3,498,230.43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3,040,449.53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4,884,960.27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6,271,118.54</w:t>
            </w:r>
          </w:p>
        </w:tc>
        <w:tc>
          <w:tcPr>
            <w:tcW w:w="1710" w:type="dxa"/>
            <w:tcBorders>
              <w:top w:val="single" w:sz="4" w:space="0" w:color="000000"/>
              <w:left w:val="single" w:sz="4" w:space="0" w:color="000000"/>
              <w:bottom w:val="single" w:sz="16" w:space="0" w:color="D2D2D2"/>
              <w:right w:val="single" w:sz="4" w:space="0" w:color="000000"/>
            </w:tcBorders>
          </w:tcPr>
          <w:p>
            <w:pPr/>
          </w:p>
        </w:tc>
      </w:tr>
      <w:tr>
        <w:trPr>
          <w:trHeight w:val="46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38,483,407.30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-1,292,903.28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24,176,451.11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5"/>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5"/>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477" w:lineRule="auto" w:before="103"/>
        <w:ind w:left="154" w:right="1032" w:firstLine="360"/>
        <w:jc w:val="left"/>
      </w:pPr>
      <w:r>
        <w:rPr/>
        <w:t>神州信息是中国软件及信息服务产业的领先企业，为我国金融、电信、政企、农业等国民经济重点行业提供技术服务、 </w:t>
      </w:r>
      <w:r>
        <w:rPr>
          <w:spacing w:val="-2"/>
        </w:rPr>
        <w:t>应用软件开发以及行业云建设及运营等产品和服务。公司不断提升云计算、大数据、量子通信等技术能力，支撑产业的互联</w:t>
      </w:r>
      <w:r>
        <w:rPr>
          <w:spacing w:val="-66"/>
        </w:rPr>
        <w:t> </w:t>
      </w:r>
      <w:r>
        <w:rPr>
          <w:spacing w:val="-66"/>
        </w:rPr>
      </w:r>
      <w:r>
        <w:rPr/>
        <w:t>网化变革，致力于以业务模式和技术产品的创新引领和推动中国信息化进程及信息服务产业的发展。</w:t>
      </w:r>
    </w:p>
    <w:p>
      <w:pPr>
        <w:pStyle w:val="BodyText"/>
        <w:spacing w:line="477" w:lineRule="auto" w:before="92"/>
        <w:ind w:right="0" w:firstLine="360"/>
        <w:jc w:val="left"/>
      </w:pPr>
      <w:r>
        <w:rPr>
          <w:spacing w:val="-2"/>
        </w:rPr>
        <w:t>公司是中国最早的金融信息化服务企业，至今已发展成为中国重要的金融科技服务公司，构建了遍布全国的服务网络和</w:t>
      </w:r>
      <w:r>
        <w:rPr/>
        <w:t> 客户服务体系，为金融行业用户提供行业云服务、应用软件开发服务、智能运维服务等金融科技服务。</w:t>
      </w:r>
    </w:p>
    <w:p>
      <w:pPr>
        <w:spacing w:line="240" w:lineRule="auto" w:before="5"/>
        <w:rPr>
          <w:rFonts w:ascii="宋体" w:hAnsi="宋体" w:cs="宋体" w:eastAsia="宋体" w:hint="default"/>
          <w:sz w:val="17"/>
          <w:szCs w:val="17"/>
        </w:rPr>
      </w:pPr>
    </w:p>
    <w:p>
      <w:pPr>
        <w:pStyle w:val="Heading2"/>
        <w:spacing w:line="240" w:lineRule="auto"/>
        <w:ind w:right="1135"/>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7867"/>
      </w:tblGrid>
      <w:tr>
        <w:trPr>
          <w:trHeight w:val="237"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3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left="10"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w:t>
            </w:r>
            <w:r>
              <w:rPr>
                <w:rFonts w:ascii="宋体" w:hAnsi="宋体" w:cs="宋体" w:eastAsia="宋体" w:hint="default"/>
                <w:sz w:val="18"/>
                <w:szCs w:val="18"/>
              </w:rPr>
              <w:t>，主要原因是华苏科技在建工程完工转入所致。</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r>
              <w:rPr>
                <w:rFonts w:ascii="宋体" w:hAnsi="宋体" w:cs="宋体" w:eastAsia="宋体" w:hint="default"/>
                <w:sz w:val="18"/>
                <w:szCs w:val="18"/>
              </w:rPr>
              <w:t>，主要原因是开发支出转入无形资产所致。</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，年初余额为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亿元，主要原因是华苏科技在建工程完工所致。</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121.78%</w:t>
            </w:r>
            <w:r>
              <w:rPr>
                <w:rFonts w:ascii="宋体" w:hAnsi="宋体" w:cs="宋体" w:eastAsia="宋体" w:hint="default"/>
                <w:sz w:val="18"/>
                <w:szCs w:val="18"/>
              </w:rPr>
              <w:t>，主要原因是票据结算规模增加所致。</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万元，年初余额为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，主要原因是联营企业鼎捷软件股利尚未收到所致。</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34.59%</w:t>
            </w:r>
            <w:r>
              <w:rPr>
                <w:rFonts w:ascii="宋体" w:hAnsi="宋体" w:cs="宋体" w:eastAsia="宋体" w:hint="default"/>
                <w:sz w:val="18"/>
                <w:szCs w:val="18"/>
              </w:rPr>
              <w:t>，主要原因是大额项目尚未完成验收所致。</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45.73%</w:t>
            </w:r>
            <w:r>
              <w:rPr>
                <w:rFonts w:ascii="宋体" w:hAnsi="宋体" w:cs="宋体" w:eastAsia="宋体" w:hint="default"/>
                <w:sz w:val="18"/>
                <w:szCs w:val="18"/>
              </w:rPr>
              <w:t>，主要原因是报告期研究开发支出资本化所致。</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39.17%</w:t>
            </w:r>
            <w:r>
              <w:rPr>
                <w:rFonts w:ascii="宋体" w:hAnsi="宋体" w:cs="宋体" w:eastAsia="宋体" w:hint="default"/>
                <w:sz w:val="18"/>
                <w:szCs w:val="18"/>
              </w:rPr>
              <w:t>，主要原因是减值准备增加等可抵扣暂时性差异增加所致。</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5"/>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2"/>
        <w:rPr>
          <w:rFonts w:ascii="宋体" w:hAnsi="宋体" w:cs="宋体" w:eastAsia="宋体" w:hint="default"/>
          <w:b/>
          <w:bCs/>
          <w:sz w:val="17"/>
          <w:szCs w:val="17"/>
        </w:rPr>
      </w:pPr>
    </w:p>
    <w:p>
      <w:pPr>
        <w:pStyle w:val="BodyText"/>
        <w:spacing w:line="350" w:lineRule="atLeast"/>
        <w:ind w:right="7693"/>
        <w:jc w:val="left"/>
      </w:pPr>
      <w:r>
        <w:rPr/>
        <w:t>公司是否需要遵守特殊行业的披露要求 否</w:t>
      </w:r>
    </w:p>
    <w:p>
      <w:pPr>
        <w:spacing w:after="0" w:line="350" w:lineRule="atLeast"/>
        <w:jc w:val="left"/>
        <w:sectPr>
          <w:pgSz w:w="11910" w:h="16840"/>
          <w:pgMar w:header="747" w:footer="1187" w:top="1060" w:bottom="1380" w:left="980" w:right="0"/>
        </w:sectPr>
      </w:pPr>
    </w:p>
    <w:p>
      <w:pPr>
        <w:spacing w:line="240" w:lineRule="auto" w:before="10"/>
        <w:rPr>
          <w:rFonts w:ascii="宋体" w:hAnsi="宋体" w:cs="宋体" w:eastAsia="宋体" w:hint="default"/>
          <w:sz w:val="22"/>
          <w:szCs w:val="22"/>
        </w:rPr>
      </w:pPr>
    </w:p>
    <w:p>
      <w:pPr>
        <w:pStyle w:val="BodyText"/>
        <w:spacing w:line="357" w:lineRule="auto" w:before="44"/>
        <w:ind w:right="1031" w:firstLine="360"/>
        <w:jc w:val="left"/>
      </w:pPr>
      <w:r>
        <w:rPr>
          <w:spacing w:val="-2"/>
        </w:rPr>
        <w:t>公司作为我国软件及信息服务产业的领先企业，为行业用户提供技术服务、农业信息化、应用软件开发、金融专用设备</w:t>
      </w:r>
      <w:r>
        <w:rPr/>
        <w:t> </w:t>
      </w:r>
      <w:r>
        <w:rPr>
          <w:spacing w:val="-3"/>
        </w:rPr>
        <w:t>相关业务和集成解决方案等</w:t>
      </w:r>
      <w:r>
        <w:rPr>
          <w:rFonts w:ascii="Times New Roman" w:hAnsi="Times New Roman" w:cs="Times New Roman" w:eastAsia="Times New Roman" w:hint="default"/>
          <w:spacing w:val="-3"/>
        </w:rPr>
        <w:t>IT</w:t>
      </w:r>
      <w:r>
        <w:rPr>
          <w:spacing w:val="-3"/>
        </w:rPr>
        <w:t>服务，为我国国民经济重点行业的转型升级和信息服务产业的自主创新、安全可控而持续努力。</w:t>
      </w:r>
    </w:p>
    <w:p>
      <w:pPr>
        <w:pStyle w:val="BodyText"/>
        <w:spacing w:line="240" w:lineRule="auto" w:before="3"/>
        <w:ind w:left="513" w:right="1135"/>
        <w:jc w:val="left"/>
      </w:pPr>
      <w:r>
        <w:rPr/>
        <w:t>公司的核心竞争能力主要体现在以下几个方面：</w:t>
      </w:r>
    </w:p>
    <w:p>
      <w:pPr>
        <w:spacing w:line="338" w:lineRule="auto" w:before="11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、战略导向，确保企业稳健、可持续发展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公司在长期的发展中，持续推进战略布局优化和业务模式创新，应用技术研发，并密切关注行业客户需求及</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产业生命</w:t>
      </w:r>
    </w:p>
    <w:p>
      <w:pPr>
        <w:pStyle w:val="BodyText"/>
        <w:spacing w:line="348" w:lineRule="auto" w:before="19"/>
        <w:ind w:right="1130"/>
        <w:jc w:val="both"/>
      </w:pPr>
      <w:r>
        <w:rPr>
          <w:spacing w:val="-2"/>
        </w:rPr>
        <w:t>周期的变化，不断寻求低饱和、高成长、高利润的领域及业务，不断推进业务的更替与结构的优化，不断超越自我，保障企</w:t>
      </w:r>
      <w:r>
        <w:rPr>
          <w:spacing w:val="-67"/>
        </w:rPr>
        <w:t> </w:t>
      </w:r>
      <w:r>
        <w:rPr>
          <w:spacing w:val="-67"/>
        </w:rPr>
      </w:r>
      <w:r>
        <w:rPr>
          <w:spacing w:val="-2"/>
        </w:rPr>
        <w:t>业发展的稳健性和可持续性。</w:t>
      </w:r>
      <w:r>
        <w:rPr>
          <w:rFonts w:ascii="Times New Roman" w:hAnsi="Times New Roman" w:cs="Times New Roman" w:eastAsia="Times New Roman" w:hint="default"/>
          <w:spacing w:val="-2"/>
        </w:rPr>
        <w:t>2017</w:t>
      </w:r>
      <w:r>
        <w:rPr>
          <w:spacing w:val="-2"/>
        </w:rPr>
        <w:t>年，公司综合评估数据时代产业互联网新业态的发展模式，结合公司发展三十余年所积累</w:t>
      </w:r>
      <w:r>
        <w:rPr>
          <w:spacing w:val="-62"/>
        </w:rPr>
        <w:t> </w:t>
      </w:r>
      <w:r>
        <w:rPr>
          <w:spacing w:val="-62"/>
        </w:rPr>
      </w:r>
      <w:r>
        <w:rPr/>
        <w:t>的产品、技术、行业、客户等资源，提出了</w:t>
      </w:r>
      <w:r>
        <w:rPr>
          <w:rFonts w:ascii="Times New Roman" w:hAnsi="Times New Roman" w:cs="Times New Roman" w:eastAsia="Times New Roman" w:hint="default"/>
        </w:rPr>
        <w:t>"IT+"</w:t>
      </w:r>
      <w:r>
        <w:rPr/>
        <w:t>产业融合新战略，以大数据应用赋能行业发展。</w:t>
      </w:r>
    </w:p>
    <w:p>
      <w:pPr>
        <w:spacing w:line="338" w:lineRule="auto" w:before="10"/>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、应用创新，引领产业发展，提升市场竞争力</w:t>
      </w:r>
      <w:r>
        <w:rPr>
          <w:rFonts w:ascii="宋体" w:hAnsi="宋体" w:cs="宋体" w:eastAsia="宋体" w:hint="default"/>
          <w:b/>
          <w:bCs/>
          <w:w w:val="99"/>
          <w:sz w:val="18"/>
          <w:szCs w:val="18"/>
        </w:rPr>
        <w:t> </w:t>
      </w:r>
      <w:r>
        <w:rPr>
          <w:rFonts w:ascii="宋体" w:hAnsi="宋体" w:cs="宋体" w:eastAsia="宋体" w:hint="default"/>
          <w:spacing w:val="-2"/>
          <w:sz w:val="18"/>
          <w:szCs w:val="18"/>
        </w:rPr>
        <w:t>围绕战略，公司在云计算、大数据、量子通信等新技术领域不断研发创新，发布多款新产品，并凭借领先的技术应用能</w:t>
      </w:r>
    </w:p>
    <w:p>
      <w:pPr>
        <w:pStyle w:val="BodyText"/>
        <w:spacing w:line="338" w:lineRule="auto" w:before="41"/>
        <w:ind w:right="1130"/>
        <w:jc w:val="both"/>
      </w:pPr>
      <w:r>
        <w:rPr>
          <w:spacing w:val="-1"/>
        </w:rPr>
        <w:t>力，获</w:t>
      </w:r>
      <w:r>
        <w:rPr>
          <w:rFonts w:ascii="Times New Roman" w:hAnsi="Times New Roman" w:cs="Times New Roman" w:eastAsia="Times New Roman" w:hint="default"/>
          <w:spacing w:val="-1"/>
        </w:rPr>
        <w:t>"2017</w:t>
      </w:r>
      <w:r>
        <w:rPr>
          <w:spacing w:val="-1"/>
        </w:rPr>
        <w:t>年度最具创新力上市公司</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"2017</w:t>
      </w:r>
      <w:r>
        <w:rPr>
          <w:spacing w:val="-1"/>
        </w:rPr>
        <w:t>年中国最具影响力软件和信息服务企业</w:t>
      </w:r>
      <w:r>
        <w:rPr>
          <w:rFonts w:ascii="Times New Roman" w:hAnsi="Times New Roman" w:cs="Times New Roman" w:eastAsia="Times New Roman" w:hint="default"/>
          <w:spacing w:val="-1"/>
        </w:rPr>
        <w:t>"</w:t>
      </w:r>
      <w:r>
        <w:rPr>
          <w:spacing w:val="-1"/>
        </w:rPr>
        <w:t>。在云计算技术方面，公司荣获目前</w:t>
      </w:r>
      <w:r>
        <w:rPr>
          <w:spacing w:val="-50"/>
        </w:rPr>
        <w:t> </w:t>
      </w:r>
      <w:r>
        <w:rPr>
          <w:spacing w:val="-50"/>
        </w:rPr>
      </w:r>
      <w:r>
        <w:rPr/>
        <w:t>国内云服务的最高等级资质</w:t>
      </w:r>
      <w:r>
        <w:rPr>
          <w:rFonts w:ascii="Times New Roman" w:hAnsi="Times New Roman" w:cs="Times New Roman" w:eastAsia="Times New Roman" w:hint="default"/>
        </w:rPr>
        <w:t>--ITSS</w:t>
      </w:r>
      <w:r>
        <w:rPr/>
        <w:t>云计算服务能力二级资质，获评</w:t>
      </w:r>
      <w:r>
        <w:rPr>
          <w:rFonts w:ascii="Times New Roman" w:hAnsi="Times New Roman" w:cs="Times New Roman" w:eastAsia="Times New Roman" w:hint="default"/>
        </w:rPr>
        <w:t>"2017</w:t>
      </w:r>
      <w:r>
        <w:rPr/>
        <w:t>中国十佳云计算方案商</w:t>
      </w:r>
      <w:r>
        <w:rPr>
          <w:rFonts w:ascii="Times New Roman" w:hAnsi="Times New Roman" w:cs="Times New Roman" w:eastAsia="Times New Roman" w:hint="default"/>
        </w:rPr>
        <w:t>"</w:t>
      </w:r>
      <w:r>
        <w:rPr/>
        <w:t>；在智能运维方面，公司推 </w:t>
      </w:r>
      <w:r>
        <w:rPr>
          <w:spacing w:val="-1"/>
        </w:rPr>
        <w:t>出的智能运维服务平台实现服务运行指挥可视化、智能化，并荣获</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w:t>
      </w:r>
      <w:r>
        <w:rPr>
          <w:spacing w:val="-1"/>
        </w:rPr>
        <w:t>智能运维服务创新奖</w:t>
      </w:r>
      <w:r>
        <w:rPr>
          <w:rFonts w:ascii="Times New Roman" w:hAnsi="Times New Roman" w:cs="Times New Roman" w:eastAsia="Times New Roman" w:hint="default"/>
          <w:spacing w:val="-1"/>
        </w:rPr>
        <w:t>"</w:t>
      </w:r>
      <w:r>
        <w:rPr>
          <w:spacing w:val="-1"/>
        </w:rPr>
        <w:t>；在</w:t>
      </w:r>
      <w:r>
        <w:rPr>
          <w:rFonts w:ascii="Times New Roman" w:hAnsi="Times New Roman" w:cs="Times New Roman" w:eastAsia="Times New Roman" w:hint="default"/>
          <w:spacing w:val="-1"/>
        </w:rPr>
        <w:t>Fintech</w:t>
      </w:r>
      <w:r>
        <w:rPr>
          <w:spacing w:val="-1"/>
        </w:rPr>
        <w:t>方面，形成了</w:t>
      </w:r>
      <w:r>
        <w:rPr>
          <w:spacing w:val="-84"/>
        </w:rPr>
        <w:t> </w:t>
      </w:r>
      <w:r>
        <w:rPr>
          <w:spacing w:val="-84"/>
        </w:rPr>
      </w:r>
      <w:r>
        <w:rPr>
          <w:spacing w:val="-1"/>
        </w:rPr>
        <w:t>一套完整的面向金融行业的包括服务分布式、数据分布式、缓存分布式、计算分布式为特点的技术体系</w:t>
      </w:r>
      <w:r>
        <w:rPr>
          <w:rFonts w:ascii="Times New Roman" w:hAnsi="Times New Roman" w:cs="Times New Roman" w:eastAsia="Times New Roman" w:hint="default"/>
          <w:spacing w:val="-1"/>
        </w:rPr>
        <w:t>Sm@rtGalaxy</w:t>
      </w:r>
      <w:r>
        <w:rPr>
          <w:spacing w:val="-1"/>
        </w:rPr>
        <w:t>，以分</w:t>
      </w:r>
      <w:r>
        <w:rPr>
          <w:spacing w:val="-73"/>
        </w:rPr>
        <w:t> </w:t>
      </w:r>
      <w:r>
        <w:rPr>
          <w:spacing w:val="-73"/>
        </w:rPr>
      </w:r>
      <w:r>
        <w:rPr/>
        <w:t>布式技术引领金融科技创新，荣登</w:t>
      </w:r>
      <w:r>
        <w:rPr>
          <w:rFonts w:ascii="Times New Roman" w:hAnsi="Times New Roman" w:cs="Times New Roman" w:eastAsia="Times New Roman" w:hint="default"/>
        </w:rPr>
        <w:t>"2017</w:t>
      </w:r>
      <w:r>
        <w:rPr>
          <w:rFonts w:ascii="Times New Roman" w:hAnsi="Times New Roman" w:cs="Times New Roman" w:eastAsia="Times New Roman" w:hint="default"/>
          <w:spacing w:val="-33"/>
        </w:rPr>
        <w:t> </w:t>
      </w:r>
      <w:r>
        <w:rPr>
          <w:rFonts w:ascii="Times New Roman" w:hAnsi="Times New Roman" w:cs="Times New Roman" w:eastAsia="Times New Roman" w:hint="default"/>
        </w:rPr>
        <w:t>IDC</w:t>
      </w:r>
      <w:r>
        <w:rPr/>
        <w:t>金融科技先锋</w:t>
      </w:r>
      <w:r>
        <w:rPr>
          <w:rFonts w:ascii="Times New Roman" w:hAnsi="Times New Roman" w:cs="Times New Roman" w:eastAsia="Times New Roman" w:hint="default"/>
        </w:rPr>
        <w:t>TOP25</w:t>
      </w:r>
      <w:r>
        <w:rPr>
          <w:rFonts w:ascii="Times New Roman" w:hAnsi="Times New Roman" w:cs="Times New Roman" w:eastAsia="Times New Roman" w:hint="default"/>
          <w:spacing w:val="-33"/>
        </w:rPr>
        <w:t> </w:t>
      </w:r>
      <w:r>
        <w:rPr>
          <w:rFonts w:ascii="Times New Roman" w:hAnsi="Times New Roman" w:cs="Times New Roman" w:eastAsia="Times New Roman" w:hint="default"/>
        </w:rPr>
        <w:t>"</w:t>
      </w:r>
      <w:r>
        <w:rPr/>
        <w:t>第一，在我国银行业务系统和渠道管理系统市场占有率连 续五年排名第一。</w:t>
      </w:r>
    </w:p>
    <w:p>
      <w:pPr>
        <w:spacing w:line="338" w:lineRule="auto" w:before="41"/>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、深耕行业，推动行业整合和服务创新</w:t>
      </w:r>
      <w:r>
        <w:rPr>
          <w:rFonts w:ascii="宋体" w:hAnsi="宋体" w:cs="宋体" w:eastAsia="宋体" w:hint="default"/>
          <w:b/>
          <w:bCs/>
          <w:w w:val="99"/>
          <w:sz w:val="18"/>
          <w:szCs w:val="18"/>
        </w:rPr>
        <w:t> </w:t>
      </w:r>
      <w:r>
        <w:rPr>
          <w:rFonts w:ascii="宋体" w:hAnsi="宋体" w:cs="宋体" w:eastAsia="宋体" w:hint="default"/>
          <w:spacing w:val="-2"/>
          <w:sz w:val="18"/>
          <w:szCs w:val="18"/>
        </w:rPr>
        <w:t>公司是国内最早、最大的软件及信息服务企业之一，在我国金融、电信、政企、农业等国民经济重点行业拥有深厚的服</w:t>
      </w:r>
    </w:p>
    <w:p>
      <w:pPr>
        <w:pStyle w:val="BodyText"/>
        <w:spacing w:line="350" w:lineRule="auto" w:before="40"/>
        <w:ind w:right="1131"/>
        <w:jc w:val="both"/>
      </w:pPr>
      <w:r>
        <w:rPr>
          <w:spacing w:val="-2"/>
        </w:rPr>
        <w:t>务经验、大量成功案例和数万家优质行业客户，市场覆盖能力强，客户资源丰富，为公司探索跨行业的融合创新提供了良好</w:t>
      </w:r>
      <w:r>
        <w:rPr>
          <w:spacing w:val="-66"/>
        </w:rPr>
        <w:t> </w:t>
      </w:r>
      <w:r>
        <w:rPr>
          <w:spacing w:val="-66"/>
        </w:rPr>
      </w:r>
      <w:r>
        <w:rPr/>
        <w:t>基础。在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创新驱动下，各行各业正迎来跨界创新的热潮，</w:t>
      </w:r>
      <w:r>
        <w:rPr>
          <w:rFonts w:ascii="Times New Roman" w:hAnsi="Times New Roman" w:cs="Times New Roman" w:eastAsia="Times New Roman" w:hint="default"/>
        </w:rPr>
        <w:t>Fintech</w:t>
      </w:r>
      <w:r>
        <w:rPr/>
        <w:t>、智慧农业等发展如火如荼。公司推出了能力聚</w:t>
      </w:r>
      <w:r>
        <w:rPr>
          <w:spacing w:val="-69"/>
        </w:rPr>
        <w:t> </w:t>
      </w:r>
      <w:r>
        <w:rPr>
          <w:spacing w:val="-69"/>
        </w:rPr>
      </w:r>
      <w:r>
        <w:rPr>
          <w:spacing w:val="-2"/>
        </w:rPr>
        <w:t>合平台，帮助行业客户通过灵活的商业模式聚合应用及自主可控的服务调度，快速整合产业链资源，敏捷应对市场变化，快</w:t>
      </w:r>
      <w:r>
        <w:rPr>
          <w:spacing w:val="-66"/>
        </w:rPr>
        <w:t> </w:t>
      </w:r>
      <w:r>
        <w:rPr>
          <w:spacing w:val="-66"/>
        </w:rPr>
      </w:r>
      <w:r>
        <w:rPr/>
        <w:t>速建立新的业务增长点和互联网生态。</w:t>
      </w:r>
    </w:p>
    <w:p>
      <w:pPr>
        <w:spacing w:after="0" w:line="350" w:lineRule="auto"/>
        <w:jc w:val="both"/>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35"/>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5"/>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pStyle w:val="Heading6"/>
        <w:spacing w:line="240" w:lineRule="auto" w:before="0"/>
        <w:ind w:right="1135"/>
        <w:jc w:val="left"/>
        <w:rPr>
          <w:b w:val="0"/>
          <w:bCs w:val="0"/>
        </w:rPr>
      </w:pPr>
      <w:r>
        <w:rPr/>
        <w:t>（一）</w:t>
      </w:r>
      <w:r>
        <w:rPr>
          <w:spacing w:val="84"/>
        </w:rPr>
        <w:t> </w:t>
      </w:r>
      <w:r>
        <w:rPr/>
        <w:t>整体经营稳健发展</w:t>
      </w:r>
      <w:r>
        <w:rPr>
          <w:b w:val="0"/>
          <w:bCs w:val="0"/>
        </w:rPr>
      </w:r>
    </w:p>
    <w:p>
      <w:pPr>
        <w:pStyle w:val="BodyText"/>
        <w:spacing w:line="240" w:lineRule="auto" w:before="113"/>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spacing w:val="-3"/>
        </w:rPr>
        <w:t>年，公司发布了“</w:t>
      </w:r>
      <w:r>
        <w:rPr>
          <w:rFonts w:ascii="Times New Roman" w:hAnsi="Times New Roman" w:cs="Times New Roman" w:eastAsia="Times New Roman" w:hint="default"/>
          <w:spacing w:val="-3"/>
        </w:rPr>
        <w:t>IT+</w:t>
      </w:r>
      <w:r>
        <w:rPr>
          <w:spacing w:val="-3"/>
        </w:rPr>
        <w:t>”产业融合新战略，大力推进金融科技、智能运维、量子通信、智慧农业等战略业务的发展，</w:t>
      </w:r>
    </w:p>
    <w:p>
      <w:pPr>
        <w:pStyle w:val="BodyText"/>
        <w:spacing w:line="338" w:lineRule="auto" w:before="101"/>
        <w:ind w:left="154" w:right="1094"/>
        <w:jc w:val="both"/>
      </w:pPr>
      <w:r>
        <w:rPr/>
        <w:t>为公司的可持续健康增长提供支撑。报告期内，公司各项业务稳步发展，经营指标明显提升，共实现营业收入</w:t>
      </w:r>
      <w:r>
        <w:rPr>
          <w:spacing w:val="-45"/>
        </w:rPr>
        <w:t> </w:t>
      </w:r>
      <w:r>
        <w:rPr>
          <w:rFonts w:ascii="Times New Roman" w:hAnsi="Times New Roman" w:cs="Times New Roman" w:eastAsia="Times New Roman" w:hint="default"/>
        </w:rPr>
        <w:t>81.87</w:t>
      </w:r>
      <w:r>
        <w:rPr>
          <w:rFonts w:ascii="Times New Roman" w:hAnsi="Times New Roman" w:cs="Times New Roman" w:eastAsia="Times New Roman" w:hint="default"/>
          <w:spacing w:val="-1"/>
        </w:rPr>
        <w:t> </w:t>
      </w:r>
      <w:r>
        <w:rPr/>
        <w:t>亿元， 较去年同期增长</w:t>
      </w:r>
      <w:r>
        <w:rPr>
          <w:spacing w:val="-50"/>
        </w:rPr>
        <w:t> </w:t>
      </w:r>
      <w:r>
        <w:rPr>
          <w:rFonts w:ascii="Times New Roman" w:hAnsi="Times New Roman" w:cs="Times New Roman" w:eastAsia="Times New Roman" w:hint="default"/>
        </w:rPr>
        <w:t>2.16%</w:t>
      </w:r>
      <w:r>
        <w:rPr/>
        <w:t>；业务毛利率达到</w:t>
      </w:r>
      <w:r>
        <w:rPr>
          <w:spacing w:val="-50"/>
        </w:rPr>
        <w:t> </w:t>
      </w:r>
      <w:r>
        <w:rPr>
          <w:rFonts w:ascii="Times New Roman" w:hAnsi="Times New Roman" w:cs="Times New Roman" w:eastAsia="Times New Roman" w:hint="default"/>
        </w:rPr>
        <w:t>20.79%</w:t>
      </w:r>
      <w:r>
        <w:rPr/>
        <w:t>，较去年同期提高</w:t>
      </w:r>
      <w:r>
        <w:rPr>
          <w:spacing w:val="-50"/>
        </w:rPr>
        <w:t> </w:t>
      </w:r>
      <w:r>
        <w:rPr>
          <w:rFonts w:ascii="Times New Roman" w:hAnsi="Times New Roman" w:cs="Times New Roman" w:eastAsia="Times New Roman" w:hint="default"/>
        </w:rPr>
        <w:t>1.26</w:t>
      </w:r>
      <w:r>
        <w:rPr>
          <w:rFonts w:ascii="Times New Roman" w:hAnsi="Times New Roman" w:cs="Times New Roman" w:eastAsia="Times New Roman" w:hint="default"/>
          <w:spacing w:val="-5"/>
        </w:rPr>
        <w:t> </w:t>
      </w:r>
      <w:r>
        <w:rPr/>
        <w:t>个百分点；实现归属于母公司股东的净利润</w:t>
      </w:r>
      <w:r>
        <w:rPr>
          <w:spacing w:val="-50"/>
        </w:rPr>
        <w:t> </w:t>
      </w:r>
      <w:r>
        <w:rPr>
          <w:rFonts w:ascii="Times New Roman" w:hAnsi="Times New Roman" w:cs="Times New Roman" w:eastAsia="Times New Roman" w:hint="default"/>
        </w:rPr>
        <w:t>3.03</w:t>
      </w:r>
      <w:r>
        <w:rPr>
          <w:rFonts w:ascii="Times New Roman" w:hAnsi="Times New Roman" w:cs="Times New Roman" w:eastAsia="Times New Roman" w:hint="default"/>
          <w:spacing w:val="-5"/>
        </w:rPr>
        <w:t> </w:t>
      </w:r>
      <w:r>
        <w:rPr/>
        <w:t>亿 元，较去年同期增长</w:t>
      </w:r>
      <w:r>
        <w:rPr>
          <w:spacing w:val="-46"/>
        </w:rPr>
        <w:t> </w:t>
      </w:r>
      <w:r>
        <w:rPr>
          <w:rFonts w:ascii="Times New Roman" w:hAnsi="Times New Roman" w:cs="Times New Roman" w:eastAsia="Times New Roman" w:hint="default"/>
        </w:rPr>
        <w:t>25.06%</w:t>
      </w:r>
      <w:r>
        <w:rPr/>
        <w:t>。公司新战略快速推进，新的业务增长点初步形成，公司进入新一轮发展周期。</w:t>
      </w:r>
    </w:p>
    <w:p>
      <w:pPr>
        <w:pStyle w:val="Heading6"/>
        <w:spacing w:line="240" w:lineRule="auto" w:before="19"/>
        <w:ind w:right="1135"/>
        <w:jc w:val="left"/>
        <w:rPr>
          <w:b w:val="0"/>
          <w:bCs w:val="0"/>
        </w:rPr>
      </w:pPr>
      <w:r>
        <w:rPr/>
        <w:t>（二）</w:t>
      </w:r>
      <w:r>
        <w:rPr>
          <w:spacing w:val="84"/>
        </w:rPr>
        <w:t> </w:t>
      </w:r>
      <w:r>
        <w:rPr/>
        <w:t>战略转型成效显著</w:t>
      </w:r>
      <w:r>
        <w:rPr>
          <w:b w:val="0"/>
          <w:bCs w:val="0"/>
        </w:rPr>
      </w:r>
    </w:p>
    <w:p>
      <w:pPr>
        <w:pStyle w:val="BodyText"/>
        <w:spacing w:line="240" w:lineRule="auto" w:before="113"/>
        <w:ind w:left="514" w:right="0"/>
        <w:jc w:val="left"/>
      </w:pPr>
      <w:r>
        <w:rPr/>
        <w:t>报告期内，公司的行业云服务获得快速发展，公司自建运营的第三方金融云平台新签</w:t>
      </w:r>
      <w:r>
        <w:rPr>
          <w:spacing w:val="-40"/>
        </w:rPr>
        <w:t> </w:t>
      </w:r>
      <w:r>
        <w:rPr>
          <w:rFonts w:ascii="宋体" w:hAnsi="宋体" w:cs="宋体" w:eastAsia="宋体" w:hint="default"/>
        </w:rPr>
        <w:t>29</w:t>
      </w:r>
      <w:r>
        <w:rPr>
          <w:rFonts w:ascii="宋体" w:hAnsi="宋体" w:cs="宋体" w:eastAsia="宋体" w:hint="default"/>
          <w:spacing w:val="-41"/>
        </w:rPr>
        <w:t> </w:t>
      </w:r>
      <w:r>
        <w:rPr/>
        <w:t>家银行客户，累计上平台的银</w:t>
      </w:r>
    </w:p>
    <w:p>
      <w:pPr>
        <w:pStyle w:val="BodyText"/>
        <w:spacing w:line="357" w:lineRule="auto" w:before="115"/>
        <w:ind w:left="154" w:right="0"/>
        <w:jc w:val="left"/>
      </w:pPr>
      <w:r>
        <w:rPr/>
        <w:t>行客户数量超过</w:t>
      </w:r>
      <w:r>
        <w:rPr>
          <w:spacing w:val="-66"/>
        </w:rPr>
        <w:t> </w:t>
      </w:r>
      <w:r>
        <w:rPr>
          <w:rFonts w:ascii="宋体" w:hAnsi="宋体" w:cs="宋体" w:eastAsia="宋体" w:hint="default"/>
        </w:rPr>
        <w:t>300</w:t>
      </w:r>
      <w:r>
        <w:rPr>
          <w:rFonts w:ascii="宋体" w:hAnsi="宋体" w:cs="宋体" w:eastAsia="宋体" w:hint="default"/>
          <w:spacing w:val="-66"/>
        </w:rPr>
        <w:t> </w:t>
      </w:r>
      <w:r>
        <w:rPr/>
        <w:t>家。此外，公司的各类行业云分布式应用产品，顺应行业客户应用架构升级和转型创新的需求，取得良 </w:t>
      </w:r>
      <w:r>
        <w:rPr>
          <w:spacing w:val="-4"/>
        </w:rPr>
        <w:t>好的市场拓展和销售落地。公司将积累深厚、标准化程度高的各类应用软件产品及解决方案部署云端，支撑客户的转型创新，</w:t>
      </w:r>
      <w:r>
        <w:rPr>
          <w:spacing w:val="-44"/>
        </w:rPr>
        <w:t> </w:t>
      </w:r>
      <w:r>
        <w:rPr>
          <w:spacing w:val="-44"/>
        </w:rPr>
      </w:r>
      <w:r>
        <w:rPr/>
        <w:t>受到市场的广泛认可。</w:t>
      </w:r>
    </w:p>
    <w:p>
      <w:pPr>
        <w:pStyle w:val="Heading6"/>
        <w:spacing w:line="240" w:lineRule="auto" w:before="26"/>
        <w:ind w:left="514" w:right="1135"/>
        <w:jc w:val="left"/>
        <w:rPr>
          <w:b w:val="0"/>
          <w:bCs w:val="0"/>
        </w:rPr>
      </w:pPr>
      <w:r>
        <w:rPr>
          <w:rFonts w:ascii="Times New Roman" w:hAnsi="Times New Roman" w:cs="Times New Roman" w:eastAsia="Times New Roman" w:hint="default"/>
        </w:rPr>
        <w:t>1</w:t>
      </w:r>
      <w:r>
        <w:rPr/>
        <w:t>、</w:t>
      </w:r>
      <w:r>
        <w:rPr>
          <w:spacing w:val="-3"/>
        </w:rPr>
        <w:t> </w:t>
      </w:r>
      <w:r>
        <w:rPr/>
        <w:t>金融科技</w:t>
      </w:r>
      <w:r>
        <w:rPr>
          <w:b w:val="0"/>
          <w:bCs w:val="0"/>
        </w:rPr>
      </w:r>
    </w:p>
    <w:p>
      <w:pPr>
        <w:pStyle w:val="BodyText"/>
        <w:spacing w:line="348" w:lineRule="auto" w:before="100"/>
        <w:ind w:right="0" w:firstLine="360"/>
        <w:jc w:val="left"/>
      </w:pPr>
      <w:r>
        <w:rPr/>
        <w:t>报告期内，公司金融科技相关业务包括</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规划咨询、应用软件开发、运维及质测、金融专用设备及服务、</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基础设施 等云服务，共实现收入</w:t>
      </w:r>
      <w:r>
        <w:rPr>
          <w:spacing w:val="-44"/>
        </w:rPr>
        <w:t> </w:t>
      </w:r>
      <w:r>
        <w:rPr>
          <w:rFonts w:ascii="宋体" w:hAnsi="宋体" w:cs="宋体" w:eastAsia="宋体" w:hint="default"/>
        </w:rPr>
        <w:t>20.35</w:t>
      </w:r>
      <w:r>
        <w:rPr>
          <w:rFonts w:ascii="宋体" w:hAnsi="宋体" w:cs="宋体" w:eastAsia="宋体" w:hint="default"/>
          <w:spacing w:val="-44"/>
        </w:rPr>
        <w:t> </w:t>
      </w:r>
      <w:r>
        <w:rPr/>
        <w:t>亿元。公司大力发展</w:t>
      </w:r>
      <w:r>
        <w:rPr>
          <w:spacing w:val="-43"/>
        </w:rPr>
        <w:t> </w:t>
      </w:r>
      <w:r>
        <w:rPr>
          <w:rFonts w:ascii="Times New Roman" w:hAnsi="Times New Roman" w:cs="Times New Roman" w:eastAsia="Times New Roman" w:hint="default"/>
        </w:rPr>
        <w:t>Fintech</w:t>
      </w:r>
      <w:r>
        <w:rPr>
          <w:rFonts w:ascii="Times New Roman" w:hAnsi="Times New Roman" w:cs="Times New Roman" w:eastAsia="Times New Roman" w:hint="default"/>
          <w:spacing w:val="1"/>
        </w:rPr>
        <w:t> </w:t>
      </w:r>
      <w:r>
        <w:rPr/>
        <w:t>相关业务，推出业界领先的分布式银行核心系统，帮助银行构建 </w:t>
      </w:r>
      <w:r>
        <w:rPr>
          <w:spacing w:val="-4"/>
        </w:rPr>
        <w:t>分布式架构，满足安全可控、互联网渗透、客户账户数量激增等问题，有效支持银行在互联网场景下高并发业务的实时处理。</w:t>
      </w:r>
      <w:r>
        <w:rPr>
          <w:spacing w:val="-46"/>
        </w:rPr>
        <w:t> </w:t>
      </w:r>
      <w:r>
        <w:rPr>
          <w:spacing w:val="-46"/>
        </w:rPr>
      </w:r>
      <w:r>
        <w:rPr>
          <w:spacing w:val="-2"/>
        </w:rPr>
        <w:t>同时，公司结合人工智能、大数据建模、区块链等技术，加强银行安全认证、人机交互、智能客服等研发应用，引领金融科</w:t>
      </w:r>
      <w:r>
        <w:rPr>
          <w:spacing w:val="-71"/>
        </w:rPr>
        <w:t> </w:t>
      </w:r>
      <w:r>
        <w:rPr>
          <w:spacing w:val="-71"/>
        </w:rPr>
      </w:r>
      <w:r>
        <w:rPr/>
        <w:t>技创新。公司签约北京中关村银行、重庆银行、百信银行等</w:t>
      </w:r>
      <w:r>
        <w:rPr>
          <w:spacing w:val="-3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家银行核心业务系统，其中，新一代分布式银行核心系统占</w:t>
      </w:r>
    </w:p>
    <w:p>
      <w:pPr>
        <w:pStyle w:val="BodyText"/>
        <w:spacing w:line="338" w:lineRule="auto" w:before="10"/>
        <w:ind w:right="1117"/>
        <w:jc w:val="left"/>
      </w:pPr>
      <w:r>
        <w:rPr/>
        <w:t>比超七成；中标及签约上海清算所、四川金鼎等</w:t>
      </w:r>
      <w:r>
        <w:rPr>
          <w:spacing w:val="-34"/>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家金融机构的企业服务总线系统、</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家银行的智能网点系统及</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家银行 的互联网金融平台，在我国银行业务系统和渠道管理系统的市场占有率连续五年排名第一。</w:t>
      </w:r>
    </w:p>
    <w:p>
      <w:pPr>
        <w:pStyle w:val="Heading6"/>
        <w:spacing w:line="240" w:lineRule="auto"/>
        <w:ind w:left="513" w:right="1135"/>
        <w:jc w:val="left"/>
        <w:rPr>
          <w:b w:val="0"/>
          <w:bCs w:val="0"/>
        </w:rPr>
      </w:pPr>
      <w:r>
        <w:rPr>
          <w:rFonts w:ascii="Times New Roman" w:hAnsi="Times New Roman" w:cs="Times New Roman" w:eastAsia="Times New Roman" w:hint="default"/>
        </w:rPr>
        <w:t>2</w:t>
      </w:r>
      <w:r>
        <w:rPr/>
        <w:t>、</w:t>
      </w:r>
      <w:r>
        <w:rPr>
          <w:spacing w:val="-3"/>
        </w:rPr>
        <w:t> </w:t>
      </w:r>
      <w:r>
        <w:rPr/>
        <w:t>智能运维</w:t>
      </w:r>
      <w:r>
        <w:rPr>
          <w:b w:val="0"/>
          <w:bCs w:val="0"/>
        </w:rPr>
      </w:r>
    </w:p>
    <w:p>
      <w:pPr>
        <w:pStyle w:val="BodyText"/>
        <w:spacing w:line="357" w:lineRule="auto" w:before="101"/>
        <w:ind w:right="1028" w:firstLine="360"/>
        <w:jc w:val="left"/>
      </w:pPr>
      <w:r>
        <w:rPr/>
        <w:t>报告期内，公司智能运维业务实现收入</w:t>
      </w:r>
      <w:r>
        <w:rPr>
          <w:spacing w:val="-43"/>
        </w:rPr>
        <w:t> </w:t>
      </w:r>
      <w:r>
        <w:rPr>
          <w:rFonts w:ascii="宋体" w:hAnsi="宋体" w:cs="宋体" w:eastAsia="宋体" w:hint="default"/>
        </w:rPr>
        <w:t>26.21</w:t>
      </w:r>
      <w:r>
        <w:rPr>
          <w:rFonts w:ascii="宋体" w:hAnsi="宋体" w:cs="宋体" w:eastAsia="宋体" w:hint="default"/>
          <w:spacing w:val="-43"/>
        </w:rPr>
        <w:t> </w:t>
      </w:r>
      <w:r>
        <w:rPr/>
        <w:t>亿元，较去年同期增长</w:t>
      </w:r>
      <w:r>
        <w:rPr>
          <w:spacing w:val="-44"/>
        </w:rPr>
        <w:t> </w:t>
      </w:r>
      <w:r>
        <w:rPr>
          <w:rFonts w:ascii="宋体" w:hAnsi="宋体" w:cs="宋体" w:eastAsia="宋体" w:hint="default"/>
        </w:rPr>
        <w:t>16.31%</w:t>
      </w:r>
      <w:r>
        <w:rPr/>
        <w:t>；业务毛利率达到</w:t>
      </w:r>
      <w:r>
        <w:rPr>
          <w:spacing w:val="-43"/>
        </w:rPr>
        <w:t> </w:t>
      </w:r>
      <w:r>
        <w:rPr>
          <w:rFonts w:ascii="宋体" w:hAnsi="宋体" w:cs="宋体" w:eastAsia="宋体" w:hint="default"/>
        </w:rPr>
        <w:t>25.01%</w:t>
      </w:r>
      <w:r>
        <w:rPr/>
        <w:t>，较去年同期提 高</w:t>
      </w:r>
      <w:r>
        <w:rPr>
          <w:spacing w:val="-26"/>
        </w:rPr>
        <w:t> </w:t>
      </w:r>
      <w:r>
        <w:rPr>
          <w:rFonts w:ascii="宋体" w:hAnsi="宋体" w:cs="宋体" w:eastAsia="宋体" w:hint="default"/>
        </w:rPr>
        <w:t>2.10</w:t>
      </w:r>
      <w:r>
        <w:rPr>
          <w:rFonts w:ascii="宋体" w:hAnsi="宋体" w:cs="宋体" w:eastAsia="宋体" w:hint="default"/>
          <w:spacing w:val="-26"/>
        </w:rPr>
        <w:t> </w:t>
      </w:r>
      <w:r>
        <w:rPr>
          <w:spacing w:val="-6"/>
        </w:rPr>
        <w:t>个百分点。公司智能运维业务向云化、平台化和智能化快速发展，形成一体化智能运维服务平台——“锐行交付宝”，</w:t>
      </w:r>
      <w:r>
        <w:rPr>
          <w:spacing w:val="-85"/>
        </w:rPr>
        <w:t> </w:t>
      </w:r>
      <w:r>
        <w:rPr>
          <w:spacing w:val="-85"/>
        </w:rPr>
      </w:r>
      <w:r>
        <w:rPr/>
        <w:t>可提供统一运维</w:t>
      </w:r>
      <w:r>
        <w:rPr>
          <w:spacing w:val="-66"/>
        </w:rPr>
        <w:t> </w:t>
      </w:r>
      <w:r>
        <w:rPr>
          <w:rFonts w:ascii="宋体" w:hAnsi="宋体" w:cs="宋体" w:eastAsia="宋体" w:hint="default"/>
        </w:rPr>
        <w:t>APP</w:t>
      </w:r>
      <w:r>
        <w:rPr/>
        <w:t>、运维大数据分析、运维自动化管理、服务流程管理、网络及业务性能分析、</w:t>
      </w:r>
      <w:r>
        <w:rPr>
          <w:rFonts w:ascii="宋体" w:hAnsi="宋体" w:cs="宋体" w:eastAsia="宋体" w:hint="default"/>
        </w:rPr>
        <w:t>IT</w:t>
      </w:r>
      <w:r>
        <w:rPr>
          <w:rFonts w:ascii="宋体" w:hAnsi="宋体" w:cs="宋体" w:eastAsia="宋体" w:hint="default"/>
          <w:spacing w:val="-66"/>
        </w:rPr>
        <w:t> </w:t>
      </w:r>
      <w:r>
        <w:rPr/>
        <w:t>基础设施监控、资产配 置管理等全周期的</w:t>
      </w:r>
      <w:r>
        <w:rPr>
          <w:spacing w:val="-55"/>
        </w:rPr>
        <w:t> </w:t>
      </w:r>
      <w:r>
        <w:rPr>
          <w:rFonts w:ascii="宋体" w:hAnsi="宋体" w:cs="宋体" w:eastAsia="宋体" w:hint="default"/>
        </w:rPr>
        <w:t>IT</w:t>
      </w:r>
      <w:r>
        <w:rPr>
          <w:rFonts w:ascii="宋体" w:hAnsi="宋体" w:cs="宋体" w:eastAsia="宋体" w:hint="default"/>
          <w:spacing w:val="-55"/>
        </w:rPr>
        <w:t> </w:t>
      </w:r>
      <w:r>
        <w:rPr/>
        <w:t>智能管理服务。公司智能运维平台“锐行交付宝”服务的行业大客户超过</w:t>
      </w:r>
      <w:r>
        <w:rPr>
          <w:spacing w:val="-55"/>
        </w:rPr>
        <w:t> </w:t>
      </w:r>
      <w:r>
        <w:rPr>
          <w:rFonts w:ascii="宋体" w:hAnsi="宋体" w:cs="宋体" w:eastAsia="宋体" w:hint="default"/>
        </w:rPr>
        <w:t>1000</w:t>
      </w:r>
      <w:r>
        <w:rPr>
          <w:rFonts w:ascii="宋体" w:hAnsi="宋体" w:cs="宋体" w:eastAsia="宋体" w:hint="default"/>
          <w:spacing w:val="-54"/>
        </w:rPr>
        <w:t> </w:t>
      </w:r>
      <w:r>
        <w:rPr>
          <w:spacing w:val="-3"/>
        </w:rPr>
        <w:t>家，报告期内新增智能</w:t>
      </w:r>
      <w:r>
        <w:rPr/>
        <w:t> 运维项目</w:t>
      </w:r>
      <w:r>
        <w:rPr>
          <w:spacing w:val="-41"/>
        </w:rPr>
        <w:t> </w:t>
      </w:r>
      <w:r>
        <w:rPr>
          <w:rFonts w:ascii="宋体" w:hAnsi="宋体" w:cs="宋体" w:eastAsia="宋体" w:hint="default"/>
        </w:rPr>
        <w:t>1528</w:t>
      </w:r>
      <w:r>
        <w:rPr>
          <w:rFonts w:ascii="宋体" w:hAnsi="宋体" w:cs="宋体" w:eastAsia="宋体" w:hint="default"/>
          <w:spacing w:val="-41"/>
        </w:rPr>
        <w:t> </w:t>
      </w:r>
      <w:r>
        <w:rPr/>
        <w:t>个。公司的自动化运维平台广泛应用于银行、证券、电信、政企等行业，报告期内又成功进入军工及航天领 域。公司的自动化测试服务新签约厦门国际银行、安徽移动、浙江移动、山西移动等客户。公司的智慧数据中心</w:t>
      </w:r>
      <w:r>
        <w:rPr>
          <w:spacing w:val="-65"/>
        </w:rPr>
        <w:t> </w:t>
      </w:r>
      <w:r>
        <w:rPr>
          <w:rFonts w:ascii="宋体" w:hAnsi="宋体" w:cs="宋体" w:eastAsia="宋体" w:hint="default"/>
        </w:rPr>
        <w:t>SDC</w:t>
      </w:r>
      <w:r>
        <w:rPr>
          <w:rFonts w:ascii="宋体" w:hAnsi="宋体" w:cs="宋体" w:eastAsia="宋体" w:hint="default"/>
          <w:spacing w:val="-66"/>
        </w:rPr>
        <w:t> </w:t>
      </w:r>
      <w:r>
        <w:rPr/>
        <w:t>及云运 </w:t>
      </w:r>
      <w:r>
        <w:rPr>
          <w:spacing w:val="-5"/>
        </w:rPr>
        <w:t>维服务，也成功签约中国电力科学研究院等客户。在移动网优服务领域，公司的</w:t>
      </w:r>
      <w:r>
        <w:rPr>
          <w:spacing w:val="-45"/>
        </w:rPr>
        <w:t> </w:t>
      </w:r>
      <w:r>
        <w:rPr>
          <w:rFonts w:ascii="宋体" w:hAnsi="宋体" w:cs="宋体" w:eastAsia="宋体" w:hint="default"/>
        </w:rPr>
        <w:t>Deeplan</w:t>
      </w:r>
      <w:r>
        <w:rPr>
          <w:rFonts w:ascii="宋体" w:hAnsi="宋体" w:cs="宋体" w:eastAsia="宋体" w:hint="default"/>
          <w:spacing w:val="-45"/>
        </w:rPr>
        <w:t> </w:t>
      </w:r>
      <w:r>
        <w:rPr/>
        <w:t>大数据平台深度挖掘通信数据价值， 在公安、政法等行业形成应用示范，支持预警防控等风险管理。</w:t>
      </w:r>
    </w:p>
    <w:p>
      <w:pPr>
        <w:pStyle w:val="BodyText"/>
        <w:spacing w:line="338" w:lineRule="auto" w:before="26"/>
        <w:ind w:left="514" w:right="1114"/>
        <w:jc w:val="left"/>
        <w:rPr>
          <w:rFonts w:ascii="宋体" w:hAnsi="宋体" w:cs="宋体" w:eastAsia="宋体" w:hint="default"/>
        </w:rPr>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量子通信</w:t>
      </w:r>
      <w:r>
        <w:rPr>
          <w:rFonts w:ascii="宋体" w:hAnsi="宋体" w:cs="宋体" w:eastAsia="宋体" w:hint="default"/>
          <w:b/>
          <w:bCs/>
          <w:w w:val="99"/>
        </w:rPr>
        <w:t> </w:t>
      </w:r>
      <w:r>
        <w:rPr/>
        <w:t>报告期内，公司量子通信业务获得全面发展，参与国家量子通信骨干网的建设及各类产品和服务创新，实现收入</w:t>
      </w:r>
      <w:r>
        <w:rPr>
          <w:spacing w:val="8"/>
        </w:rPr>
        <w:t> </w:t>
      </w:r>
      <w:r>
        <w:rPr>
          <w:rFonts w:ascii="宋体" w:hAnsi="宋体" w:cs="宋体" w:eastAsia="宋体" w:hint="default"/>
        </w:rPr>
        <w:t>1.16</w:t>
      </w:r>
    </w:p>
    <w:p>
      <w:pPr>
        <w:pStyle w:val="BodyText"/>
        <w:spacing w:line="357" w:lineRule="auto" w:before="41"/>
        <w:ind w:right="0"/>
        <w:jc w:val="left"/>
      </w:pPr>
      <w:r>
        <w:rPr>
          <w:spacing w:val="-2"/>
        </w:rPr>
        <w:t>亿元。报告期内，公司签署系列战略合作，积极参与天津量子通信产业基地的投资建设，</w:t>
      </w:r>
      <w:r>
        <w:rPr>
          <w:color w:val="1D232B"/>
          <w:spacing w:val="-2"/>
        </w:rPr>
        <w:t>通过城域骨干网络建设支持京津冀</w:t>
      </w:r>
      <w:r>
        <w:rPr>
          <w:color w:val="1D232B"/>
          <w:spacing w:val="-65"/>
        </w:rPr>
        <w:t> </w:t>
      </w:r>
      <w:r>
        <w:rPr>
          <w:color w:val="1D232B"/>
          <w:spacing w:val="-65"/>
        </w:rPr>
      </w:r>
      <w:r>
        <w:rPr>
          <w:color w:val="1D232B"/>
          <w:spacing w:val="-4"/>
        </w:rPr>
        <w:t>一体化，保障国家核心政务区的安全发展，支撑新一代信息基础设施建设工程，以及量子通信骨干网的标准制定和运营服务</w:t>
      </w:r>
      <w:r>
        <w:rPr>
          <w:spacing w:val="-4"/>
        </w:rPr>
        <w:t>。</w:t>
      </w:r>
      <w:r>
        <w:rPr>
          <w:spacing w:val="-43"/>
        </w:rPr>
        <w:t> </w:t>
      </w:r>
      <w:r>
        <w:rPr>
          <w:spacing w:val="-43"/>
        </w:rPr>
      </w:r>
      <w:r>
        <w:rPr>
          <w:spacing w:val="-2"/>
        </w:rPr>
        <w:t>公司承建的量子保密通信“京沪干线”顺利通过国家验收，实现与“墨子号”量子科学实验卫星兴隆地面站的连接，支持星</w:t>
      </w:r>
      <w:r>
        <w:rPr>
          <w:spacing w:val="-68"/>
        </w:rPr>
        <w:t> </w:t>
      </w:r>
      <w:r>
        <w:rPr>
          <w:spacing w:val="-68"/>
        </w:rPr>
      </w:r>
      <w:r>
        <w:rPr>
          <w:spacing w:val="-2"/>
        </w:rPr>
        <w:t>地一体的广域量子通信网络建设初见成效。年底，公司中标量子保密通信“武合干线”项目，继“京沪干线”之后再次承建</w:t>
      </w:r>
      <w:r>
        <w:rPr>
          <w:spacing w:val="-72"/>
        </w:rPr>
        <w:t> </w:t>
      </w:r>
      <w:r>
        <w:rPr>
          <w:spacing w:val="-72"/>
        </w:rPr>
      </w:r>
      <w:r>
        <w:rPr/>
        <w:t>国家第二条量子保密通信干线工程，是我国量子保密通信技术产业化的又一重要进展。</w:t>
      </w:r>
    </w:p>
    <w:p>
      <w:pPr>
        <w:spacing w:after="0" w:line="357" w:lineRule="auto"/>
        <w:jc w:val="left"/>
        <w:sectPr>
          <w:pgSz w:w="11910" w:h="16840"/>
          <w:pgMar w:header="747" w:footer="1187" w:top="1060" w:bottom="1380" w:left="980" w:right="0"/>
        </w:sectPr>
      </w:pPr>
    </w:p>
    <w:p>
      <w:pPr>
        <w:spacing w:line="240" w:lineRule="auto" w:before="10"/>
        <w:rPr>
          <w:rFonts w:ascii="宋体" w:hAnsi="宋体" w:cs="宋体" w:eastAsia="宋体" w:hint="default"/>
          <w:sz w:val="22"/>
          <w:szCs w:val="22"/>
        </w:rPr>
      </w:pPr>
    </w:p>
    <w:p>
      <w:pPr>
        <w:pStyle w:val="Heading6"/>
        <w:spacing w:line="240" w:lineRule="auto" w:before="44"/>
        <w:ind w:left="513" w:right="1135"/>
        <w:jc w:val="left"/>
        <w:rPr>
          <w:b w:val="0"/>
          <w:bCs w:val="0"/>
        </w:rPr>
      </w:pPr>
      <w:r>
        <w:rPr>
          <w:rFonts w:ascii="Times New Roman" w:hAnsi="Times New Roman" w:cs="Times New Roman" w:eastAsia="Times New Roman" w:hint="default"/>
        </w:rPr>
        <w:t>4</w:t>
      </w:r>
      <w:r>
        <w:rPr/>
        <w:t>、</w:t>
      </w:r>
      <w:r>
        <w:rPr>
          <w:spacing w:val="-3"/>
        </w:rPr>
        <w:t> </w:t>
      </w:r>
      <w:r>
        <w:rPr/>
        <w:t>智慧农业</w:t>
      </w:r>
      <w:r>
        <w:rPr>
          <w:b w:val="0"/>
          <w:bCs w:val="0"/>
        </w:rPr>
      </w:r>
    </w:p>
    <w:p>
      <w:pPr>
        <w:pStyle w:val="BodyText"/>
        <w:spacing w:line="357" w:lineRule="auto" w:before="101"/>
        <w:ind w:right="0" w:firstLine="360"/>
        <w:jc w:val="left"/>
      </w:pPr>
      <w:r>
        <w:rPr/>
        <w:t>报告期内，公司智慧农业业务实现收入</w:t>
      </w:r>
      <w:r>
        <w:rPr>
          <w:spacing w:val="-54"/>
        </w:rPr>
        <w:t> </w:t>
      </w:r>
      <w:r>
        <w:rPr>
          <w:rFonts w:ascii="宋体" w:hAnsi="宋体" w:cs="宋体" w:eastAsia="宋体" w:hint="default"/>
        </w:rPr>
        <w:t>2.40</w:t>
      </w:r>
      <w:r>
        <w:rPr>
          <w:rFonts w:ascii="宋体" w:hAnsi="宋体" w:cs="宋体" w:eastAsia="宋体" w:hint="default"/>
          <w:spacing w:val="-54"/>
        </w:rPr>
        <w:t> </w:t>
      </w:r>
      <w:r>
        <w:rPr/>
        <w:t>亿元，业务毛利率达到</w:t>
      </w:r>
      <w:r>
        <w:rPr>
          <w:spacing w:val="-54"/>
        </w:rPr>
        <w:t> </w:t>
      </w:r>
      <w:r>
        <w:rPr>
          <w:rFonts w:ascii="宋体" w:hAnsi="宋体" w:cs="宋体" w:eastAsia="宋体" w:hint="default"/>
        </w:rPr>
        <w:t>53.11%</w:t>
      </w:r>
      <w:r>
        <w:rPr/>
        <w:t>。国家发布乡村振兴战略，加快培育农业发 </w:t>
      </w:r>
      <w:r>
        <w:rPr>
          <w:spacing w:val="-5"/>
        </w:rPr>
        <w:t>展新动能，落实粮食生产功能区和重要农产品生产保护区的规划（“两区划定”）和建设，推动农业精细化发展。公司凭借农</w:t>
      </w:r>
      <w:r>
        <w:rPr>
          <w:spacing w:val="-79"/>
        </w:rPr>
        <w:t> </w:t>
      </w:r>
      <w:r>
        <w:rPr>
          <w:spacing w:val="-79"/>
        </w:rPr>
      </w:r>
      <w:r>
        <w:rPr>
          <w:spacing w:val="-4"/>
        </w:rPr>
        <w:t>地确权业务的市场优势，大力发展“两区划定”业务，中标黑龙江海林市粮食生产功能区和重要农产品生产保护区划定项目，</w:t>
      </w:r>
      <w:r>
        <w:rPr>
          <w:spacing w:val="-46"/>
        </w:rPr>
        <w:t> </w:t>
      </w:r>
      <w:r>
        <w:rPr>
          <w:spacing w:val="-46"/>
        </w:rPr>
      </w:r>
      <w:r>
        <w:rPr>
          <w:spacing w:val="-2"/>
        </w:rPr>
        <w:t>树立了“两区划定”的业务标杆，成为继农地确权后新的业务增长点。在农业大数据方面，公司承建了国家级农村土地确权</w:t>
      </w:r>
      <w:r>
        <w:rPr>
          <w:spacing w:val="-66"/>
        </w:rPr>
        <w:t> </w:t>
      </w:r>
      <w:r>
        <w:rPr>
          <w:spacing w:val="-66"/>
        </w:rPr>
      </w:r>
      <w:r>
        <w:rPr>
          <w:spacing w:val="-2"/>
        </w:rPr>
        <w:t>数据集成建库项目；公司研发的“三农大数据指挥舱”在陕西杨凌示范落地，支持农业技术及单品大数据应用推广，并获得</w:t>
      </w:r>
      <w:r>
        <w:rPr>
          <w:spacing w:val="-66"/>
        </w:rPr>
        <w:t> </w:t>
      </w:r>
      <w:r>
        <w:rPr>
          <w:spacing w:val="-66"/>
        </w:rPr>
      </w:r>
      <w:r>
        <w:rPr>
          <w:spacing w:val="-4"/>
        </w:rPr>
        <w:t>国家领导的参观认可。公司农业物联网业务加强了智能灌溉、水肥一体化产品在农业智能园区的应用推广，推动规模化落地，</w:t>
      </w:r>
      <w:r>
        <w:rPr>
          <w:spacing w:val="-44"/>
        </w:rPr>
        <w:t> </w:t>
      </w:r>
      <w:r>
        <w:rPr>
          <w:spacing w:val="-44"/>
        </w:rPr>
      </w:r>
      <w:r>
        <w:rPr/>
        <w:t>成功签约四川省农科院、河南洛宁等合作项目。</w:t>
      </w:r>
    </w:p>
    <w:p>
      <w:pPr>
        <w:spacing w:line="357" w:lineRule="auto" w:before="25"/>
        <w:ind w:left="514" w:right="7332" w:firstLine="1"/>
        <w:jc w:val="left"/>
        <w:rPr>
          <w:rFonts w:ascii="宋体" w:hAnsi="宋体" w:cs="宋体" w:eastAsia="宋体" w:hint="default"/>
          <w:sz w:val="18"/>
          <w:szCs w:val="18"/>
        </w:rPr>
      </w:pPr>
      <w:r>
        <w:rPr>
          <w:rFonts w:ascii="宋体" w:hAnsi="宋体" w:cs="宋体" w:eastAsia="宋体" w:hint="default"/>
          <w:b/>
          <w:bCs/>
          <w:sz w:val="18"/>
          <w:szCs w:val="18"/>
        </w:rPr>
        <w:t>（三）</w:t>
      </w:r>
      <w:r>
        <w:rPr>
          <w:rFonts w:ascii="宋体" w:hAnsi="宋体" w:cs="宋体" w:eastAsia="宋体" w:hint="default"/>
          <w:b/>
          <w:bCs/>
          <w:spacing w:val="86"/>
          <w:sz w:val="18"/>
          <w:szCs w:val="18"/>
        </w:rPr>
        <w:t> </w:t>
      </w:r>
      <w:r>
        <w:rPr>
          <w:rFonts w:ascii="宋体" w:hAnsi="宋体" w:cs="宋体" w:eastAsia="宋体" w:hint="default"/>
          <w:b/>
          <w:bCs/>
          <w:sz w:val="18"/>
          <w:szCs w:val="18"/>
        </w:rPr>
        <w:t>公司各类业务的业绩情况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报告期内，公司各类业务的业绩情况：</w:t>
      </w:r>
    </w:p>
    <w:p>
      <w:pPr>
        <w:pStyle w:val="BodyText"/>
        <w:spacing w:line="357" w:lineRule="auto" w:before="26"/>
        <w:ind w:right="1049" w:firstLine="360"/>
        <w:jc w:val="both"/>
      </w:pPr>
      <w:r>
        <w:rPr>
          <w:rFonts w:ascii="宋体" w:hAnsi="宋体" w:cs="宋体" w:eastAsia="宋体" w:hint="default"/>
        </w:rPr>
        <w:t>1</w:t>
      </w:r>
      <w:r>
        <w:rPr/>
        <w:t>、公司技术服务业务实现收入</w:t>
      </w:r>
      <w:r>
        <w:rPr>
          <w:spacing w:val="-35"/>
        </w:rPr>
        <w:t> </w:t>
      </w:r>
      <w:r>
        <w:rPr>
          <w:rFonts w:ascii="宋体" w:hAnsi="宋体" w:cs="宋体" w:eastAsia="宋体" w:hint="default"/>
        </w:rPr>
        <w:t>26.21</w:t>
      </w:r>
      <w:r>
        <w:rPr>
          <w:rFonts w:ascii="宋体" w:hAnsi="宋体" w:cs="宋体" w:eastAsia="宋体" w:hint="default"/>
          <w:spacing w:val="-35"/>
        </w:rPr>
        <w:t> </w:t>
      </w:r>
      <w:r>
        <w:rPr/>
        <w:t>亿元，较去年同期增长</w:t>
      </w:r>
      <w:r>
        <w:rPr>
          <w:spacing w:val="-35"/>
        </w:rPr>
        <w:t> </w:t>
      </w:r>
      <w:r>
        <w:rPr>
          <w:rFonts w:ascii="宋体" w:hAnsi="宋体" w:cs="宋体" w:eastAsia="宋体" w:hint="default"/>
        </w:rPr>
        <w:t>16.31%</w:t>
      </w:r>
      <w:r>
        <w:rPr/>
        <w:t>；业务毛利率达到</w:t>
      </w:r>
      <w:r>
        <w:rPr>
          <w:spacing w:val="-35"/>
        </w:rPr>
        <w:t> </w:t>
      </w:r>
      <w:r>
        <w:rPr>
          <w:rFonts w:ascii="宋体" w:hAnsi="宋体" w:cs="宋体" w:eastAsia="宋体" w:hint="default"/>
        </w:rPr>
        <w:t>25.01%</w:t>
      </w:r>
      <w:r>
        <w:rPr/>
        <w:t>，较去年同期提高</w:t>
      </w:r>
      <w:r>
        <w:rPr>
          <w:spacing w:val="-35"/>
        </w:rPr>
        <w:t> </w:t>
      </w:r>
      <w:r>
        <w:rPr>
          <w:rFonts w:ascii="宋体" w:hAnsi="宋体" w:cs="宋体" w:eastAsia="宋体" w:hint="default"/>
        </w:rPr>
        <w:t>2.10 </w:t>
      </w:r>
      <w:r>
        <w:rPr/>
        <w:t>个百分点，技术服务业务是公司大力发展的成熟业务，以期以智能运维产品为代表，同时提升业务盈利能力与市场占有率。</w:t>
      </w:r>
    </w:p>
    <w:p>
      <w:pPr>
        <w:pStyle w:val="BodyText"/>
        <w:spacing w:line="355" w:lineRule="auto" w:before="26"/>
        <w:ind w:right="1050" w:firstLine="360"/>
        <w:jc w:val="both"/>
      </w:pPr>
      <w:r>
        <w:rPr>
          <w:rFonts w:ascii="宋体" w:hAnsi="宋体" w:cs="宋体" w:eastAsia="宋体" w:hint="default"/>
        </w:rPr>
        <w:t>2</w:t>
      </w:r>
      <w:r>
        <w:rPr/>
        <w:t>、公司农业信息化业务实现收入</w:t>
      </w:r>
      <w:r>
        <w:rPr>
          <w:spacing w:val="-52"/>
        </w:rPr>
        <w:t> </w:t>
      </w:r>
      <w:r>
        <w:rPr>
          <w:rFonts w:ascii="宋体" w:hAnsi="宋体" w:cs="宋体" w:eastAsia="宋体" w:hint="default"/>
        </w:rPr>
        <w:t>2.40</w:t>
      </w:r>
      <w:r>
        <w:rPr>
          <w:rFonts w:ascii="宋体" w:hAnsi="宋体" w:cs="宋体" w:eastAsia="宋体" w:hint="default"/>
          <w:spacing w:val="-52"/>
        </w:rPr>
        <w:t> </w:t>
      </w:r>
      <w:r>
        <w:rPr/>
        <w:t>亿元，较去年同期减少</w:t>
      </w:r>
      <w:r>
        <w:rPr>
          <w:spacing w:val="-52"/>
        </w:rPr>
        <w:t> </w:t>
      </w:r>
      <w:r>
        <w:rPr>
          <w:rFonts w:ascii="宋体" w:hAnsi="宋体" w:cs="宋体" w:eastAsia="宋体" w:hint="default"/>
        </w:rPr>
        <w:t>16.39%</w:t>
      </w:r>
      <w:r>
        <w:rPr/>
        <w:t>；业务毛利率达到</w:t>
      </w:r>
      <w:r>
        <w:rPr>
          <w:spacing w:val="-52"/>
        </w:rPr>
        <w:t> </w:t>
      </w:r>
      <w:r>
        <w:rPr>
          <w:rFonts w:ascii="宋体" w:hAnsi="宋体" w:cs="宋体" w:eastAsia="宋体" w:hint="default"/>
        </w:rPr>
        <w:t>53.11%</w:t>
      </w:r>
      <w:r>
        <w:rPr/>
        <w:t>，较去年同期下降</w:t>
      </w:r>
      <w:r>
        <w:rPr>
          <w:spacing w:val="-52"/>
        </w:rPr>
        <w:t> </w:t>
      </w:r>
      <w:r>
        <w:rPr>
          <w:rFonts w:ascii="宋体" w:hAnsi="宋体" w:cs="宋体" w:eastAsia="宋体" w:hint="default"/>
        </w:rPr>
        <w:t>4.08 </w:t>
      </w:r>
      <w:r>
        <w:rPr/>
        <w:t>个百分点，公司将以农地确权业务为基础，以三农大数据为驱动，抓住国家乡村振兴战略机遇，进一步发展智慧农业业务。</w:t>
      </w:r>
    </w:p>
    <w:p>
      <w:pPr>
        <w:pStyle w:val="BodyText"/>
        <w:spacing w:line="357" w:lineRule="auto" w:before="28"/>
        <w:ind w:right="1051" w:firstLine="360"/>
        <w:jc w:val="both"/>
      </w:pPr>
      <w:r>
        <w:rPr>
          <w:rFonts w:ascii="宋体" w:hAnsi="宋体" w:cs="宋体" w:eastAsia="宋体" w:hint="default"/>
        </w:rPr>
        <w:t>3</w:t>
      </w:r>
      <w:r>
        <w:rPr/>
        <w:t>、公司应用软件开发业务实现收入</w:t>
      </w:r>
      <w:r>
        <w:rPr>
          <w:spacing w:val="-48"/>
        </w:rPr>
        <w:t> </w:t>
      </w:r>
      <w:r>
        <w:rPr>
          <w:rFonts w:ascii="宋体" w:hAnsi="宋体" w:cs="宋体" w:eastAsia="宋体" w:hint="default"/>
        </w:rPr>
        <w:t>8.92</w:t>
      </w:r>
      <w:r>
        <w:rPr>
          <w:rFonts w:ascii="宋体" w:hAnsi="宋体" w:cs="宋体" w:eastAsia="宋体" w:hint="default"/>
          <w:spacing w:val="-48"/>
        </w:rPr>
        <w:t> </w:t>
      </w:r>
      <w:r>
        <w:rPr>
          <w:spacing w:val="-4"/>
        </w:rPr>
        <w:t>亿元，较去年同期减少</w:t>
      </w:r>
      <w:r>
        <w:rPr>
          <w:spacing w:val="-48"/>
        </w:rPr>
        <w:t> </w:t>
      </w:r>
      <w:r>
        <w:rPr>
          <w:rFonts w:ascii="宋体" w:hAnsi="宋体" w:cs="宋体" w:eastAsia="宋体" w:hint="default"/>
          <w:spacing w:val="-3"/>
        </w:rPr>
        <w:t>2.44%</w:t>
      </w:r>
      <w:r>
        <w:rPr>
          <w:spacing w:val="-3"/>
        </w:rPr>
        <w:t>；业务毛利率达到</w:t>
      </w:r>
      <w:r>
        <w:rPr>
          <w:spacing w:val="-48"/>
        </w:rPr>
        <w:t> </w:t>
      </w:r>
      <w:r>
        <w:rPr>
          <w:rFonts w:ascii="宋体" w:hAnsi="宋体" w:cs="宋体" w:eastAsia="宋体" w:hint="default"/>
          <w:spacing w:val="-3"/>
        </w:rPr>
        <w:t>37.52%</w:t>
      </w:r>
      <w:r>
        <w:rPr>
          <w:spacing w:val="-3"/>
        </w:rPr>
        <w:t>，较去年同期提高</w:t>
      </w:r>
      <w:r>
        <w:rPr>
          <w:spacing w:val="-48"/>
        </w:rPr>
        <w:t> </w:t>
      </w:r>
      <w:r>
        <w:rPr>
          <w:rFonts w:ascii="宋体" w:hAnsi="宋体" w:cs="宋体" w:eastAsia="宋体" w:hint="default"/>
        </w:rPr>
        <w:t>3.35 </w:t>
      </w:r>
      <w:r>
        <w:rPr>
          <w:spacing w:val="-2"/>
        </w:rPr>
        <w:t>个百分点。近年来，公司完成金融及税务行业的产品技术升级，并持续扩大优势。在金融领域，支持银行等金融机构跨界创</w:t>
      </w:r>
      <w:r>
        <w:rPr>
          <w:spacing w:val="-67"/>
        </w:rPr>
        <w:t> </w:t>
      </w:r>
      <w:r>
        <w:rPr>
          <w:spacing w:val="-67"/>
        </w:rPr>
      </w:r>
      <w:r>
        <w:rPr/>
        <w:t>新，智能化发展；在税务领域，支撑国家税收数据的汇集、分析及可视化管理升级，并与多部委实现涉税数据的交互共享。</w:t>
      </w:r>
    </w:p>
    <w:p>
      <w:pPr>
        <w:pStyle w:val="BodyText"/>
        <w:spacing w:line="357" w:lineRule="auto" w:before="26"/>
        <w:ind w:right="1131" w:firstLine="360"/>
        <w:jc w:val="both"/>
      </w:pPr>
      <w:r>
        <w:rPr>
          <w:rFonts w:ascii="宋体" w:hAnsi="宋体" w:cs="宋体" w:eastAsia="宋体" w:hint="default"/>
        </w:rPr>
        <w:t>4</w:t>
      </w:r>
      <w:r>
        <w:rPr/>
        <w:t>、公司金融专用设备相关业务实现收入</w:t>
      </w:r>
      <w:r>
        <w:rPr>
          <w:spacing w:val="-43"/>
        </w:rPr>
        <w:t> </w:t>
      </w:r>
      <w:r>
        <w:rPr>
          <w:rFonts w:ascii="宋体" w:hAnsi="宋体" w:cs="宋体" w:eastAsia="宋体" w:hint="default"/>
        </w:rPr>
        <w:t>3.11</w:t>
      </w:r>
      <w:r>
        <w:rPr>
          <w:rFonts w:ascii="宋体" w:hAnsi="宋体" w:cs="宋体" w:eastAsia="宋体" w:hint="default"/>
          <w:spacing w:val="-43"/>
        </w:rPr>
        <w:t> </w:t>
      </w:r>
      <w:r>
        <w:rPr/>
        <w:t>亿元，较去年同期减少</w:t>
      </w:r>
      <w:r>
        <w:rPr>
          <w:spacing w:val="-44"/>
        </w:rPr>
        <w:t> </w:t>
      </w:r>
      <w:r>
        <w:rPr>
          <w:rFonts w:ascii="宋体" w:hAnsi="宋体" w:cs="宋体" w:eastAsia="宋体" w:hint="default"/>
        </w:rPr>
        <w:t>20.54%</w:t>
      </w:r>
      <w:r>
        <w:rPr/>
        <w:t>；业务毛利率达到</w:t>
      </w:r>
      <w:r>
        <w:rPr>
          <w:spacing w:val="-43"/>
        </w:rPr>
        <w:t> </w:t>
      </w:r>
      <w:r>
        <w:rPr>
          <w:rFonts w:ascii="宋体" w:hAnsi="宋体" w:cs="宋体" w:eastAsia="宋体" w:hint="default"/>
        </w:rPr>
        <w:t>44.12%</w:t>
      </w:r>
      <w:r>
        <w:rPr/>
        <w:t>，较去年同期提 高</w:t>
      </w:r>
      <w:r>
        <w:rPr>
          <w:spacing w:val="-41"/>
        </w:rPr>
        <w:t> </w:t>
      </w:r>
      <w:r>
        <w:rPr>
          <w:rFonts w:ascii="宋体" w:hAnsi="宋体" w:cs="宋体" w:eastAsia="宋体" w:hint="default"/>
        </w:rPr>
        <w:t>1.46</w:t>
      </w:r>
      <w:r>
        <w:rPr>
          <w:rFonts w:ascii="宋体" w:hAnsi="宋体" w:cs="宋体" w:eastAsia="宋体" w:hint="default"/>
          <w:spacing w:val="-41"/>
        </w:rPr>
        <w:t> </w:t>
      </w:r>
      <w:r>
        <w:rPr/>
        <w:t>个百分点。公司金融专用设备相关业务是公司金融科技业务的硬件终端业务，报告期内，公司加快了非现金智能产 品的研发与销售，进一步提升公司金融专用设备及衍生业务的服务能力和优势。</w:t>
      </w:r>
    </w:p>
    <w:p>
      <w:pPr>
        <w:pStyle w:val="BodyText"/>
        <w:spacing w:line="357" w:lineRule="auto" w:before="27"/>
        <w:ind w:right="1043" w:firstLine="360"/>
        <w:jc w:val="both"/>
      </w:pPr>
      <w:r>
        <w:rPr>
          <w:rFonts w:ascii="宋体" w:hAnsi="宋体" w:cs="宋体" w:eastAsia="宋体" w:hint="default"/>
          <w:spacing w:val="-4"/>
        </w:rPr>
        <w:t>5</w:t>
      </w:r>
      <w:r>
        <w:rPr>
          <w:spacing w:val="-4"/>
        </w:rPr>
        <w:t>、公司集成解决方案业务实现收入</w:t>
      </w:r>
      <w:r>
        <w:rPr>
          <w:spacing w:val="-42"/>
        </w:rPr>
        <w:t> </w:t>
      </w:r>
      <w:r>
        <w:rPr>
          <w:rFonts w:ascii="宋体" w:hAnsi="宋体" w:cs="宋体" w:eastAsia="宋体" w:hint="default"/>
        </w:rPr>
        <w:t>41.23</w:t>
      </w:r>
      <w:r>
        <w:rPr>
          <w:rFonts w:ascii="宋体" w:hAnsi="宋体" w:cs="宋体" w:eastAsia="宋体" w:hint="default"/>
          <w:spacing w:val="-41"/>
        </w:rPr>
        <w:t> </w:t>
      </w:r>
      <w:r>
        <w:rPr>
          <w:spacing w:val="-6"/>
        </w:rPr>
        <w:t>亿元，较去年同期减少</w:t>
      </w:r>
      <w:r>
        <w:rPr>
          <w:spacing w:val="-42"/>
        </w:rPr>
        <w:t> </w:t>
      </w:r>
      <w:r>
        <w:rPr>
          <w:rFonts w:ascii="宋体" w:hAnsi="宋体" w:cs="宋体" w:eastAsia="宋体" w:hint="default"/>
          <w:spacing w:val="-5"/>
        </w:rPr>
        <w:t>1.09%</w:t>
      </w:r>
      <w:r>
        <w:rPr>
          <w:spacing w:val="-5"/>
        </w:rPr>
        <w:t>；业务毛利率达到</w:t>
      </w:r>
      <w:r>
        <w:rPr>
          <w:spacing w:val="-42"/>
        </w:rPr>
        <w:t> </w:t>
      </w:r>
      <w:r>
        <w:rPr>
          <w:rFonts w:ascii="宋体" w:hAnsi="宋体" w:cs="宋体" w:eastAsia="宋体" w:hint="default"/>
          <w:spacing w:val="-4"/>
        </w:rPr>
        <w:t>10.84%</w:t>
      </w:r>
      <w:r>
        <w:rPr>
          <w:spacing w:val="-4"/>
        </w:rPr>
        <w:t>，较去年同期提升</w:t>
      </w:r>
      <w:r>
        <w:rPr>
          <w:spacing w:val="-42"/>
        </w:rPr>
        <w:t> </w:t>
      </w:r>
      <w:r>
        <w:rPr>
          <w:rFonts w:ascii="宋体" w:hAnsi="宋体" w:cs="宋体" w:eastAsia="宋体" w:hint="default"/>
        </w:rPr>
        <w:t>1.10 </w:t>
      </w:r>
      <w:r>
        <w:rPr>
          <w:spacing w:val="-2"/>
        </w:rPr>
        <w:t>个百分点。公司进一步把握国家信息与网络安全建设的市场机遇，集成解决方案业务获得了良好发展。同时，公司也将该业</w:t>
      </w:r>
      <w:r>
        <w:rPr>
          <w:spacing w:val="-66"/>
        </w:rPr>
        <w:t> </w:t>
      </w:r>
      <w:r>
        <w:rPr>
          <w:spacing w:val="-66"/>
        </w:rPr>
      </w:r>
      <w:r>
        <w:rPr>
          <w:spacing w:val="-4"/>
        </w:rPr>
        <w:t>务进行了技术升级，加大了行业数据中心“敏态”架构规划及交付能力，以及分布式和集中式业务架构的云端部署服务能力。</w:t>
      </w:r>
    </w:p>
    <w:p>
      <w:pPr>
        <w:spacing w:line="240" w:lineRule="auto" w:before="5"/>
        <w:rPr>
          <w:rFonts w:ascii="宋体" w:hAnsi="宋体" w:cs="宋体" w:eastAsia="宋体" w:hint="default"/>
          <w:sz w:val="24"/>
          <w:szCs w:val="24"/>
        </w:rPr>
      </w:pPr>
    </w:p>
    <w:p>
      <w:pPr>
        <w:pStyle w:val="Heading2"/>
        <w:spacing w:line="240" w:lineRule="auto"/>
        <w:ind w:left="154" w:right="1135"/>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6"/>
        <w:ind w:left="153" w:right="1135"/>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559"/>
        <w:gridCol w:w="1702"/>
        <w:gridCol w:w="1417"/>
        <w:gridCol w:w="1061"/>
      </w:tblGrid>
      <w:tr>
        <w:trPr>
          <w:trHeight w:val="252"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2268" w:type="dxa"/>
            <w:vMerge w:val="restart"/>
            <w:tcBorders>
              <w:top w:val="nil" w:sz="6" w:space="0" w:color="auto"/>
              <w:left w:val="single" w:sz="4" w:space="0" w:color="000000"/>
              <w:right w:val="single" w:sz="4" w:space="0" w:color="000000"/>
            </w:tcBorders>
            <w:shd w:val="clear" w:color="auto" w:fill="D2D2D2"/>
          </w:tcPr>
          <w:p>
            <w:pPr/>
          </w:p>
        </w:tc>
        <w:tc>
          <w:tcPr>
            <w:tcW w:w="3119" w:type="dxa"/>
            <w:gridSpan w:val="2"/>
            <w:vMerge/>
            <w:tcBorders>
              <w:left w:val="single" w:sz="4" w:space="0" w:color="000000"/>
              <w:bottom w:val="single" w:sz="4" w:space="0" w:color="000000"/>
              <w:right w:val="single" w:sz="4" w:space="0" w:color="000000"/>
            </w:tcBorders>
            <w:shd w:val="clear" w:color="auto" w:fill="D2D2D2"/>
          </w:tcPr>
          <w:p>
            <w:pPr/>
          </w:p>
        </w:tc>
        <w:tc>
          <w:tcPr>
            <w:tcW w:w="3119" w:type="dxa"/>
            <w:gridSpan w:val="2"/>
            <w:vMerge/>
            <w:tcBorders>
              <w:left w:val="single" w:sz="4" w:space="0" w:color="000000"/>
              <w:bottom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6" w:hRule="exact"/>
        </w:trPr>
        <w:tc>
          <w:tcPr>
            <w:tcW w:w="2268" w:type="dxa"/>
            <w:vMerge/>
            <w:tcBorders>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14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7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52"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9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0" w:type="dxa"/>
            <w:tcBorders>
              <w:top w:val="single" w:sz="16" w:space="0" w:color="D2D2D2"/>
              <w:left w:val="single" w:sz="13" w:space="0" w:color="D2D2D2"/>
              <w:bottom w:val="single" w:sz="12" w:space="0" w:color="D2D2D2"/>
              <w:right w:val="single" w:sz="13" w:space="0" w:color="D2D2D2"/>
            </w:tcBorders>
          </w:tcPr>
          <w:p>
            <w:pPr>
              <w:pStyle w:val="TableParagraph"/>
              <w:spacing w:line="240" w:lineRule="auto" w:before="122"/>
              <w:ind w:left="255" w:right="0"/>
              <w:jc w:val="left"/>
              <w:rPr>
                <w:rFonts w:ascii="Times New Roman" w:hAnsi="Times New Roman" w:cs="Times New Roman" w:eastAsia="Times New Roman" w:hint="default"/>
                <w:sz w:val="18"/>
                <w:szCs w:val="18"/>
              </w:rPr>
            </w:pPr>
            <w:r>
              <w:rPr>
                <w:rFonts w:ascii="Times New Roman"/>
                <w:sz w:val="18"/>
              </w:rPr>
              <w:t>8,187,056,661.83</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702" w:type="dxa"/>
            <w:tcBorders>
              <w:top w:val="single" w:sz="16" w:space="0" w:color="D2D2D2"/>
              <w:left w:val="single" w:sz="13" w:space="0" w:color="D2D2D2"/>
              <w:bottom w:val="single" w:sz="12" w:space="0" w:color="D2D2D2"/>
              <w:right w:val="single" w:sz="13" w:space="0" w:color="D2D2D2"/>
            </w:tcBorders>
          </w:tcPr>
          <w:p>
            <w:pPr>
              <w:pStyle w:val="TableParagraph"/>
              <w:spacing w:line="240" w:lineRule="auto" w:before="122"/>
              <w:ind w:left="396" w:right="0"/>
              <w:jc w:val="left"/>
              <w:rPr>
                <w:rFonts w:ascii="Times New Roman" w:hAnsi="Times New Roman" w:cs="Times New Roman" w:eastAsia="Times New Roman" w:hint="default"/>
                <w:sz w:val="18"/>
                <w:szCs w:val="18"/>
              </w:rPr>
            </w:pPr>
            <w:r>
              <w:rPr>
                <w:rFonts w:ascii="Times New Roman"/>
                <w:sz w:val="18"/>
              </w:rPr>
              <w:t>8,014,312,755.85</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61" w:type="dxa"/>
            <w:tcBorders>
              <w:top w:val="single" w:sz="4" w:space="0" w:color="000000"/>
              <w:left w:val="single" w:sz="13" w:space="0" w:color="D2D2D2"/>
              <w:bottom w:val="single" w:sz="12" w:space="0" w:color="D2D2D2"/>
              <w:right w:val="single" w:sz="4" w:space="0" w:color="000000"/>
            </w:tcBorders>
          </w:tcPr>
          <w:p>
            <w:pPr>
              <w:pStyle w:val="TableParagraph"/>
              <w:spacing w:line="240" w:lineRule="auto" w:before="138"/>
              <w:ind w:left="552" w:right="0"/>
              <w:jc w:val="left"/>
              <w:rPr>
                <w:rFonts w:ascii="Times New Roman" w:hAnsi="Times New Roman" w:cs="Times New Roman" w:eastAsia="Times New Roman" w:hint="default"/>
                <w:sz w:val="18"/>
                <w:szCs w:val="18"/>
              </w:rPr>
            </w:pPr>
            <w:r>
              <w:rPr>
                <w:rFonts w:ascii="Times New Roman"/>
                <w:sz w:val="18"/>
              </w:rPr>
              <w:t>2.16%</w:t>
            </w:r>
          </w:p>
        </w:tc>
      </w:tr>
      <w:tr>
        <w:trPr>
          <w:trHeight w:val="43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560"/>
        <w:gridCol w:w="1559"/>
        <w:gridCol w:w="1702"/>
        <w:gridCol w:w="1417"/>
        <w:gridCol w:w="1061"/>
      </w:tblGrid>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8,187,056,661.83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8,014,312,755.85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2.16%</w:t>
            </w:r>
          </w:p>
        </w:tc>
      </w:tr>
      <w:tr>
        <w:trPr>
          <w:trHeight w:val="44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80" w:hRule="exact"/>
        </w:trPr>
        <w:tc>
          <w:tcPr>
            <w:tcW w:w="226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6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2,620,891,421.99</w:t>
            </w:r>
          </w:p>
        </w:tc>
        <w:tc>
          <w:tcPr>
            <w:tcW w:w="155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32.01%</w:t>
            </w:r>
          </w:p>
        </w:tc>
        <w:tc>
          <w:tcPr>
            <w:tcW w:w="170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2,253,395,754.72</w:t>
            </w:r>
          </w:p>
        </w:tc>
        <w:tc>
          <w:tcPr>
            <w:tcW w:w="141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28.12%</w:t>
            </w:r>
          </w:p>
        </w:tc>
        <w:tc>
          <w:tcPr>
            <w:tcW w:w="106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16.31%</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239,955,432.51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286,994,457.32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-16.39%</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891,520,258.83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913,836,017.08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-2.44%</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311,143,389.64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391,587,011.70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-20.54%</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4,122,995,514.71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4,168,499,515.03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52.01%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-1.09%</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550,644.15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80" w:hRule="exact"/>
        </w:trPr>
        <w:tc>
          <w:tcPr>
            <w:tcW w:w="226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6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8,174,885,472.51</w:t>
            </w:r>
          </w:p>
        </w:tc>
        <w:tc>
          <w:tcPr>
            <w:tcW w:w="155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99.85%</w:t>
            </w:r>
          </w:p>
        </w:tc>
        <w:tc>
          <w:tcPr>
            <w:tcW w:w="170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7,947,580,021.85</w:t>
            </w:r>
          </w:p>
        </w:tc>
        <w:tc>
          <w:tcPr>
            <w:tcW w:w="141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99.17%</w:t>
            </w:r>
          </w:p>
        </w:tc>
        <w:tc>
          <w:tcPr>
            <w:tcW w:w="106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2.86%</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12,171,189.32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66,732,734.00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0.83%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-81.76%</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1187" w:top="1060" w:bottom="138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38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419"/>
        <w:gridCol w:w="992"/>
        <w:gridCol w:w="1276"/>
        <w:gridCol w:w="1276"/>
        <w:gridCol w:w="1066"/>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6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79" w:hRule="exact"/>
        </w:trPr>
        <w:tc>
          <w:tcPr>
            <w:tcW w:w="1985"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1559"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8,187,056,661.83</w:t>
            </w:r>
          </w:p>
        </w:tc>
        <w:tc>
          <w:tcPr>
            <w:tcW w:w="1419"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6,484,785,957.30</w:t>
            </w:r>
          </w:p>
        </w:tc>
        <w:tc>
          <w:tcPr>
            <w:tcW w:w="99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20.79%</w:t>
            </w:r>
          </w:p>
        </w:tc>
        <w:tc>
          <w:tcPr>
            <w:tcW w:w="127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2.16%</w:t>
            </w:r>
          </w:p>
        </w:tc>
        <w:tc>
          <w:tcPr>
            <w:tcW w:w="127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0.56%</w:t>
            </w:r>
          </w:p>
        </w:tc>
        <w:tc>
          <w:tcPr>
            <w:tcW w:w="106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1.26%</w:t>
            </w:r>
          </w:p>
        </w:tc>
      </w:tr>
      <w:tr>
        <w:trPr>
          <w:trHeight w:val="44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2,620,891,421.99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1,965,464,348.30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16.31%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13.14%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2.10%</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891,520,258.83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557,006,394.54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-7.40%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3.35%</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4,122,995,514.71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3,675,930,749.68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10.84%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-1.09%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1.10%</w:t>
            </w:r>
          </w:p>
        </w:tc>
      </w:tr>
      <w:tr>
        <w:trPr>
          <w:trHeight w:val="464"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8,174,885,472.51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6,474,786,437.50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20.80%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1.30%</w:t>
            </w:r>
          </w:p>
        </w:tc>
      </w:tr>
    </w:tbl>
    <w:p>
      <w:pPr>
        <w:pStyle w:val="BodyText"/>
        <w:spacing w:line="240" w:lineRule="auto" w:before="51"/>
        <w:ind w:left="154" w:right="1135"/>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left="153" w:right="1135"/>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1135"/>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2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240" w:lineRule="auto" w:before="2"/>
        <w:ind w:left="576" w:right="1135"/>
        <w:jc w:val="left"/>
      </w:pPr>
      <w:r>
        <w:rPr>
          <w:rFonts w:ascii="Times New Roman" w:hAnsi="Times New Roman" w:cs="Times New Roman" w:eastAsia="Times New Roman" w:hint="default"/>
        </w:rPr>
        <w:t>1</w:t>
      </w:r>
      <w:r>
        <w:rPr/>
        <w:t>、量子保密通信“京沪干线”技术验证及应用示范项目主干网络量子系统建设集成项目</w:t>
      </w:r>
    </w:p>
    <w:p>
      <w:pPr>
        <w:pStyle w:val="BodyText"/>
        <w:spacing w:line="345" w:lineRule="auto" w:before="101"/>
        <w:ind w:right="1033" w:firstLine="42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月，公司中标</w:t>
      </w:r>
      <w:r>
        <w:rPr>
          <w:rFonts w:ascii="Times New Roman" w:hAnsi="Times New Roman" w:cs="Times New Roman" w:eastAsia="Times New Roman" w:hint="default"/>
          <w:spacing w:val="-2"/>
        </w:rPr>
        <w:t>“</w:t>
      </w:r>
      <w:r>
        <w:rPr>
          <w:spacing w:val="-2"/>
        </w:rPr>
        <w:t>量子保密通信</w:t>
      </w:r>
      <w:r>
        <w:rPr>
          <w:rFonts w:ascii="Times New Roman" w:hAnsi="Times New Roman" w:cs="Times New Roman" w:eastAsia="Times New Roman" w:hint="default"/>
          <w:spacing w:val="-2"/>
        </w:rPr>
        <w:t>‘</w:t>
      </w:r>
      <w:r>
        <w:rPr>
          <w:spacing w:val="-2"/>
        </w:rPr>
        <w:t>京沪干线</w:t>
      </w:r>
      <w:r>
        <w:rPr>
          <w:rFonts w:ascii="Times New Roman" w:hAnsi="Times New Roman" w:cs="Times New Roman" w:eastAsia="Times New Roman" w:hint="default"/>
          <w:spacing w:val="-2"/>
        </w:rPr>
        <w:t>’</w:t>
      </w:r>
      <w:r>
        <w:rPr>
          <w:spacing w:val="-2"/>
        </w:rPr>
        <w:t>技术验证及应用示范项目主干网络量子系统建设集成</w:t>
      </w:r>
      <w:r>
        <w:rPr>
          <w:rFonts w:ascii="Times New Roman" w:hAnsi="Times New Roman" w:cs="Times New Roman" w:eastAsia="Times New Roman" w:hint="default"/>
          <w:spacing w:val="-2"/>
        </w:rPr>
        <w:t>”</w:t>
      </w:r>
      <w:r>
        <w:rPr>
          <w:spacing w:val="-2"/>
        </w:rPr>
        <w:t>项目。整体建设</w:t>
      </w:r>
      <w:r>
        <w:rPr/>
        <w:t> 目标是完成包含接入节点和中继节点的主干网络量子系统节点的建设，公司负责平台系统及量子密钥分发扩容系统的建设。 报告期内，该项目已完成验收。</w:t>
      </w:r>
    </w:p>
    <w:p>
      <w:pPr>
        <w:pStyle w:val="BodyText"/>
        <w:spacing w:line="240" w:lineRule="auto" w:before="35"/>
        <w:ind w:left="576" w:right="1135"/>
        <w:jc w:val="left"/>
      </w:pPr>
      <w:r>
        <w:rPr>
          <w:rFonts w:ascii="Times New Roman" w:hAnsi="Times New Roman" w:cs="Times New Roman" w:eastAsia="Times New Roman" w:hint="default"/>
        </w:rPr>
        <w:t>2</w:t>
      </w:r>
      <w:r>
        <w:rPr/>
        <w:t>、量子保密通信“京沪干线”技术验证及应用示范项目安全管理和量子密钥分发备份系统项目</w:t>
      </w:r>
    </w:p>
    <w:p>
      <w:pPr>
        <w:pStyle w:val="BodyText"/>
        <w:spacing w:line="338" w:lineRule="auto" w:before="101"/>
        <w:ind w:right="1135" w:firstLine="42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月，公司中标</w:t>
      </w:r>
      <w:r>
        <w:rPr>
          <w:rFonts w:ascii="Times New Roman" w:hAnsi="Times New Roman" w:cs="Times New Roman" w:eastAsia="Times New Roman" w:hint="default"/>
          <w:spacing w:val="-2"/>
        </w:rPr>
        <w:t>“</w:t>
      </w:r>
      <w:r>
        <w:rPr>
          <w:spacing w:val="-2"/>
        </w:rPr>
        <w:t>量子保密通信</w:t>
      </w:r>
      <w:r>
        <w:rPr>
          <w:rFonts w:ascii="Times New Roman" w:hAnsi="Times New Roman" w:cs="Times New Roman" w:eastAsia="Times New Roman" w:hint="default"/>
          <w:spacing w:val="-2"/>
        </w:rPr>
        <w:t>‘</w:t>
      </w:r>
      <w:r>
        <w:rPr>
          <w:spacing w:val="-2"/>
        </w:rPr>
        <w:t>京沪干线</w:t>
      </w:r>
      <w:r>
        <w:rPr>
          <w:rFonts w:ascii="Times New Roman" w:hAnsi="Times New Roman" w:cs="Times New Roman" w:eastAsia="Times New Roman" w:hint="default"/>
          <w:spacing w:val="-2"/>
        </w:rPr>
        <w:t>’</w:t>
      </w:r>
      <w:r>
        <w:rPr>
          <w:spacing w:val="-2"/>
        </w:rPr>
        <w:t>技术验证及应用示范项目安全管理和量子密钥分发备份系统</w:t>
      </w:r>
      <w:r>
        <w:rPr>
          <w:rFonts w:ascii="Times New Roman" w:hAnsi="Times New Roman" w:cs="Times New Roman" w:eastAsia="Times New Roman" w:hint="default"/>
          <w:spacing w:val="-2"/>
        </w:rPr>
        <w:t>”</w:t>
      </w:r>
      <w:r>
        <w:rPr>
          <w:spacing w:val="-2"/>
        </w:rPr>
        <w:t>项目，建</w:t>
      </w:r>
      <w:r>
        <w:rPr/>
        <w:t> 设目标是完成量子保密通信“京沪干线”安全建设及秘钥分发备份设备的部署。报告期内，该项目已完成验收。</w:t>
      </w:r>
    </w:p>
    <w:p>
      <w:pPr>
        <w:pStyle w:val="BodyText"/>
        <w:spacing w:line="240" w:lineRule="auto" w:before="40"/>
        <w:ind w:left="576" w:right="1135"/>
        <w:jc w:val="left"/>
      </w:pPr>
      <w:r>
        <w:rPr>
          <w:rFonts w:ascii="Times New Roman" w:hAnsi="Times New Roman" w:cs="Times New Roman" w:eastAsia="Times New Roman" w:hint="default"/>
        </w:rPr>
        <w:t>3</w:t>
      </w:r>
      <w:r>
        <w:rPr/>
        <w:t>、“京沪干线”及量子科学卫星合肥总控中心骨干网测试床项目</w:t>
      </w:r>
    </w:p>
    <w:p>
      <w:pPr>
        <w:pStyle w:val="BodyText"/>
        <w:spacing w:line="357" w:lineRule="auto" w:before="101"/>
        <w:ind w:right="1153" w:firstLine="420"/>
        <w:jc w:val="left"/>
      </w:pPr>
      <w:r>
        <w:rPr>
          <w:rFonts w:ascii="宋体" w:hAnsi="宋体" w:cs="宋体" w:eastAsia="宋体" w:hint="default"/>
        </w:rPr>
        <w:t>2016</w:t>
      </w:r>
      <w:r>
        <w:rPr/>
        <w:t>年</w:t>
      </w:r>
      <w:r>
        <w:rPr>
          <w:rFonts w:ascii="宋体" w:hAnsi="宋体" w:cs="宋体" w:eastAsia="宋体" w:hint="default"/>
        </w:rPr>
        <w:t>12</w:t>
      </w:r>
      <w:r>
        <w:rPr/>
        <w:t>月，公司中标“‘京沪干线’及量子科学卫星合肥总控中心骨干网测试床”项目，建设目标是搭建“京沪干 线”及量子科学卫星合肥总控中心骨干网测试床。报告期内，该项目已完成验收。</w:t>
      </w:r>
    </w:p>
    <w:p>
      <w:pPr>
        <w:pStyle w:val="BodyText"/>
        <w:spacing w:line="240" w:lineRule="auto" w:before="26"/>
        <w:ind w:left="603" w:right="1135"/>
        <w:jc w:val="left"/>
      </w:pPr>
      <w:r>
        <w:rPr>
          <w:rFonts w:ascii="宋体" w:hAnsi="宋体" w:cs="宋体" w:eastAsia="宋体" w:hint="default"/>
        </w:rPr>
        <w:t>4</w:t>
      </w:r>
      <w:r>
        <w:rPr/>
        <w:t>、战略合作协议</w:t>
      </w:r>
    </w:p>
    <w:p>
      <w:pPr>
        <w:pStyle w:val="BodyText"/>
        <w:spacing w:line="357" w:lineRule="auto" w:before="115"/>
        <w:ind w:right="1133" w:firstLine="420"/>
        <w:jc w:val="both"/>
      </w:pPr>
      <w:r>
        <w:rPr>
          <w:rFonts w:ascii="宋体" w:hAnsi="宋体" w:cs="宋体" w:eastAsia="宋体" w:hint="default"/>
        </w:rPr>
        <w:t>2017</w:t>
      </w:r>
      <w:r>
        <w:rPr/>
        <w:t>年</w:t>
      </w:r>
      <w:r>
        <w:rPr>
          <w:rFonts w:ascii="宋体" w:hAnsi="宋体" w:cs="宋体" w:eastAsia="宋体" w:hint="default"/>
        </w:rPr>
        <w:t>12</w:t>
      </w:r>
      <w:r>
        <w:rPr/>
        <w:t>月，公司下属子公司北京旗硕基业科技股份有限公司与农业部规划设计院设施农业研究所、北京华农农业工 </w:t>
      </w:r>
      <w:r>
        <w:rPr>
          <w:spacing w:val="-2"/>
        </w:rPr>
        <w:t>程技术有限公司签署了战略合作协议，秉承为数字农业项目提供全程服务，为用户提供精准农业的全程解决方案服务。报告</w:t>
      </w:r>
      <w:r>
        <w:rPr>
          <w:spacing w:val="-66"/>
        </w:rPr>
        <w:t> </w:t>
      </w:r>
      <w:r>
        <w:rPr>
          <w:spacing w:val="-66"/>
        </w:rPr>
      </w:r>
      <w:r>
        <w:rPr/>
        <w:t>期内，该战略合作进展情况良好。</w:t>
      </w:r>
    </w:p>
    <w:p>
      <w:pPr>
        <w:spacing w:line="240" w:lineRule="auto" w:before="3"/>
        <w:rPr>
          <w:rFonts w:ascii="宋体" w:hAnsi="宋体" w:cs="宋体" w:eastAsia="宋体" w:hint="default"/>
          <w:sz w:val="26"/>
          <w:szCs w:val="26"/>
        </w:rPr>
      </w:pPr>
    </w:p>
    <w:p>
      <w:pPr>
        <w:pStyle w:val="Heading5"/>
        <w:spacing w:line="240" w:lineRule="auto"/>
        <w:ind w:left="153" w:right="1135"/>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5"/>
        <w:jc w:val="left"/>
      </w:pPr>
      <w:r>
        <w:rPr/>
        <w:t>行业和产品分类</w:t>
      </w:r>
    </w:p>
    <w:p>
      <w:pPr>
        <w:pStyle w:val="BodyText"/>
        <w:spacing w:line="240" w:lineRule="auto" w:before="116"/>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85"/>
        <w:gridCol w:w="992"/>
        <w:gridCol w:w="1419"/>
        <w:gridCol w:w="1416"/>
        <w:gridCol w:w="1419"/>
        <w:gridCol w:w="1417"/>
        <w:gridCol w:w="925"/>
      </w:tblGrid>
      <w:tr>
        <w:trPr>
          <w:trHeight w:val="25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5"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7"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925" w:type="dxa"/>
            <w:vMerge/>
            <w:tcBorders>
              <w:left w:val="single" w:sz="4" w:space="0" w:color="000000"/>
              <w:bottom w:val="nil" w:sz="6" w:space="0" w:color="auto"/>
              <w:right w:val="single" w:sz="4" w:space="0" w:color="000000"/>
            </w:tcBorders>
            <w:shd w:val="clear" w:color="auto" w:fill="D2D2D2"/>
          </w:tcPr>
          <w:p>
            <w:pPr/>
          </w:p>
        </w:tc>
      </w:tr>
      <w:tr>
        <w:trPr>
          <w:trHeight w:val="268"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软件与信息技术服务业</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left="124" w:right="0"/>
              <w:jc w:val="left"/>
              <w:rPr>
                <w:rFonts w:ascii="Times New Roman" w:hAnsi="Times New Roman" w:cs="Times New Roman" w:eastAsia="Times New Roman" w:hint="default"/>
                <w:sz w:val="18"/>
                <w:szCs w:val="18"/>
              </w:rPr>
            </w:pPr>
            <w:r>
              <w:rPr>
                <w:rFonts w:ascii="Times New Roman"/>
                <w:sz w:val="18"/>
              </w:rPr>
              <w:t>6,484,785,957.30</w:t>
            </w:r>
          </w:p>
        </w:tc>
        <w:tc>
          <w:tcPr>
            <w:tcW w:w="141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left="739" w:right="0"/>
              <w:jc w:val="left"/>
              <w:rPr>
                <w:rFonts w:ascii="Times New Roman" w:hAnsi="Times New Roman" w:cs="Times New Roman" w:eastAsia="Times New Roman" w:hint="default"/>
                <w:sz w:val="18"/>
                <w:szCs w:val="18"/>
              </w:rPr>
            </w:pPr>
            <w:r>
              <w:rPr>
                <w:rFonts w:ascii="Times New Roman"/>
                <w:sz w:val="18"/>
              </w:rPr>
              <w:t>100.00%</w:t>
            </w:r>
          </w:p>
        </w:tc>
        <w:tc>
          <w:tcPr>
            <w:tcW w:w="141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left="126" w:right="0"/>
              <w:jc w:val="left"/>
              <w:rPr>
                <w:rFonts w:ascii="Times New Roman" w:hAnsi="Times New Roman" w:cs="Times New Roman" w:eastAsia="Times New Roman" w:hint="default"/>
                <w:sz w:val="18"/>
                <w:szCs w:val="18"/>
              </w:rPr>
            </w:pPr>
            <w:r>
              <w:rPr>
                <w:rFonts w:ascii="Times New Roman"/>
                <w:sz w:val="18"/>
              </w:rPr>
              <w:t>6,448,551,352.56</w:t>
            </w:r>
          </w:p>
        </w:tc>
        <w:tc>
          <w:tcPr>
            <w:tcW w:w="14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left="739" w:right="0"/>
              <w:jc w:val="left"/>
              <w:rPr>
                <w:rFonts w:ascii="Times New Roman" w:hAnsi="Times New Roman" w:cs="Times New Roman" w:eastAsia="Times New Roman" w:hint="default"/>
                <w:sz w:val="18"/>
                <w:szCs w:val="18"/>
              </w:rPr>
            </w:pPr>
            <w:r>
              <w:rPr>
                <w:rFonts w:ascii="Times New Roman"/>
                <w:sz w:val="18"/>
              </w:rPr>
              <w:t>100.00%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26" w:right="0"/>
              <w:jc w:val="left"/>
              <w:rPr>
                <w:rFonts w:ascii="Times New Roman" w:hAnsi="Times New Roman" w:cs="Times New Roman" w:eastAsia="Times New Roman" w:hint="default"/>
                <w:sz w:val="18"/>
                <w:szCs w:val="18"/>
              </w:rPr>
            </w:pPr>
            <w:r>
              <w:rPr>
                <w:rFonts w:ascii="Times New Roman"/>
                <w:sz w:val="18"/>
              </w:rPr>
              <w:t>0.56%</w:t>
            </w:r>
          </w:p>
        </w:tc>
      </w:tr>
    </w:tbl>
    <w:p>
      <w:pPr>
        <w:pStyle w:val="BodyText"/>
        <w:spacing w:line="240" w:lineRule="auto" w:before="51"/>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85"/>
        <w:gridCol w:w="751"/>
        <w:gridCol w:w="1367"/>
        <w:gridCol w:w="1367"/>
        <w:gridCol w:w="1368"/>
        <w:gridCol w:w="1367"/>
        <w:gridCol w:w="1367"/>
      </w:tblGrid>
      <w:tr>
        <w:trPr>
          <w:trHeight w:val="252"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5" w:hRule="exact"/>
        </w:trPr>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7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17"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52"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80"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1,965,464,348.30</w:t>
            </w: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30.31%</w:t>
            </w:r>
          </w:p>
        </w:tc>
        <w:tc>
          <w:tcPr>
            <w:tcW w:w="136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1,737,167,108.97</w:t>
            </w:r>
          </w:p>
        </w:tc>
        <w:tc>
          <w:tcPr>
            <w:tcW w:w="136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z w:val="18"/>
              </w:rPr>
              <w:t>13.14%</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农业信息化</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112,513,689.06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122,858,865.25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-8.42%</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557,006,394.54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601,527,694.32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-7.40%</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金融专用设备相关业务</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173,870,775.72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224,549,312.91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-22.57%</w:t>
            </w:r>
          </w:p>
        </w:tc>
      </w:tr>
      <w:tr>
        <w:trPr>
          <w:trHeight w:val="46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7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3,675,930,749.68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56.68%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3,762,448,371.11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58.35%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0"/>
        <w:rPr>
          <w:rFonts w:ascii="宋体" w:hAnsi="宋体" w:cs="宋体" w:eastAsia="宋体" w:hint="default"/>
          <w:sz w:val="24"/>
          <w:szCs w:val="24"/>
        </w:rPr>
      </w:pPr>
    </w:p>
    <w:p>
      <w:pPr>
        <w:pStyle w:val="Heading5"/>
        <w:spacing w:line="240" w:lineRule="auto" w:before="35"/>
        <w:ind w:left="153" w:right="1135"/>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43" w:lineRule="auto" w:before="60"/>
        <w:ind w:right="1130" w:firstLine="422"/>
        <w:jc w:val="both"/>
      </w:pPr>
      <w:r>
        <w:rPr/>
        <w:t>包括神州数码系统集成服务有限公司、神州数码信息系统有限公司等</w:t>
      </w:r>
      <w:r>
        <w:rPr>
          <w:rFonts w:ascii="Times New Roman" w:hAnsi="Times New Roman" w:cs="Times New Roman" w:eastAsia="Times New Roman" w:hint="default"/>
        </w:rPr>
        <w:t>29</w:t>
      </w:r>
      <w:r>
        <w:rPr/>
        <w:t>家子公司。与上年末相比，本年末合并范围因 少数股东以持有的杨凌安全农产品溯源标识管理有限公司</w:t>
      </w:r>
      <w:r>
        <w:rPr>
          <w:rFonts w:ascii="Times New Roman" w:hAnsi="Times New Roman" w:cs="Times New Roman" w:eastAsia="Times New Roman" w:hint="default"/>
        </w:rPr>
        <w:t>100%</w:t>
      </w:r>
      <w:r>
        <w:rPr/>
        <w:t>股权入资而新增杨凌安全农产品溯源标识管理有限公司、因 </w:t>
      </w:r>
      <w:r>
        <w:rPr>
          <w:spacing w:val="-2"/>
        </w:rPr>
        <w:t>新设增加香河旗硕智能科技有限公司，因注销减少神州数码信息系统（佛山）有限公司、神州数码信息系统（海南）有限公</w:t>
      </w:r>
      <w:r>
        <w:rPr>
          <w:spacing w:val="-68"/>
        </w:rPr>
        <w:t> </w:t>
      </w:r>
      <w:r>
        <w:rPr>
          <w:spacing w:val="-68"/>
        </w:rPr>
      </w:r>
      <w:r>
        <w:rPr/>
        <w:t>司。</w:t>
      </w:r>
    </w:p>
    <w:p>
      <w:pPr>
        <w:spacing w:line="240" w:lineRule="auto" w:before="0"/>
        <w:rPr>
          <w:rFonts w:ascii="宋体" w:hAnsi="宋体" w:cs="宋体" w:eastAsia="宋体" w:hint="default"/>
          <w:sz w:val="18"/>
          <w:szCs w:val="18"/>
        </w:rPr>
      </w:pPr>
    </w:p>
    <w:p>
      <w:pPr>
        <w:pStyle w:val="Heading5"/>
        <w:spacing w:line="240" w:lineRule="auto" w:before="118"/>
        <w:ind w:right="1135"/>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53" w:right="1135"/>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6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1,564,658,064.36</w:t>
            </w:r>
          </w:p>
        </w:tc>
      </w:tr>
      <w:tr>
        <w:trPr>
          <w:trHeight w:val="46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2"/>
                <w:sz w:val="18"/>
              </w:rPr>
              <w:t>19.11%</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2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8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365,663,879.07</w:t>
            </w:r>
          </w:p>
        </w:tc>
        <w:tc>
          <w:tcPr>
            <w:tcW w:w="314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4.47%</w:t>
            </w:r>
          </w:p>
        </w:tc>
      </w:tr>
      <w:tr>
        <w:trPr>
          <w:trHeight w:val="46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322,013,090.35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3.93%</w:t>
            </w:r>
          </w:p>
        </w:tc>
      </w:tr>
      <w:tr>
        <w:trPr>
          <w:trHeight w:val="46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left="1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311,440,755.04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3.80%</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left="1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288,889,146.23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3.53%</w:t>
            </w:r>
          </w:p>
        </w:tc>
      </w:tr>
      <w:tr>
        <w:trPr>
          <w:trHeight w:val="480"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2"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83"/>
              <w:ind w:left="1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276,651,193.67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3.38%</w:t>
            </w:r>
          </w:p>
        </w:tc>
      </w:tr>
      <w:tr>
        <w:trPr>
          <w:trHeight w:val="43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1,564,658,064.36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2"/>
                <w:sz w:val="18"/>
              </w:rPr>
              <w:t>19.11%</w:t>
            </w:r>
          </w:p>
        </w:tc>
      </w:tr>
    </w:tbl>
    <w:p>
      <w:pPr>
        <w:pStyle w:val="BodyText"/>
        <w:spacing w:line="240" w:lineRule="auto" w:before="67"/>
        <w:ind w:left="154" w:right="1135"/>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6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1,951,298,102.95</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31.80%</w:t>
            </w:r>
          </w:p>
        </w:tc>
      </w:tr>
      <w:tr>
        <w:trPr>
          <w:trHeight w:val="46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5"/>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8" w:right="0"/>
              <w:jc w:val="left"/>
              <w:rPr>
                <w:rFonts w:ascii="Times New Roman" w:hAnsi="Times New Roman" w:cs="Times New Roman" w:eastAsia="Times New Roman" w:hint="default"/>
                <w:sz w:val="18"/>
                <w:szCs w:val="18"/>
              </w:rPr>
            </w:pPr>
            <w:r>
              <w:rPr>
                <w:rFonts w:ascii="Times New Roman"/>
                <w:sz w:val="18"/>
              </w:rPr>
              <w:t>1,009,531,709.45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313,166,753.59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232,952,183.65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204,305,564.02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191,341,891.74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1,951,298,102.95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31.80%</w:t>
            </w:r>
          </w:p>
        </w:tc>
      </w:tr>
    </w:tbl>
    <w:p>
      <w:pPr>
        <w:pStyle w:val="BodyText"/>
        <w:spacing w:line="240" w:lineRule="auto" w:before="51"/>
        <w:ind w:left="154" w:right="1135"/>
        <w:jc w:val="left"/>
      </w:pPr>
      <w:r>
        <w:rPr/>
        <w:t>主要供应商其他情况说明</w:t>
      </w:r>
    </w:p>
    <w:p>
      <w:pPr>
        <w:pStyle w:val="BodyText"/>
        <w:spacing w:line="240" w:lineRule="auto" w:before="117"/>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53" w:right="1135"/>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3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8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528,853,776.92</w:t>
            </w:r>
          </w:p>
        </w:tc>
        <w:tc>
          <w:tcPr>
            <w:tcW w:w="1637"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left="480" w:right="0"/>
              <w:jc w:val="left"/>
              <w:rPr>
                <w:rFonts w:ascii="Times New Roman" w:hAnsi="Times New Roman" w:cs="Times New Roman" w:eastAsia="Times New Roman" w:hint="default"/>
                <w:sz w:val="18"/>
                <w:szCs w:val="18"/>
              </w:rPr>
            </w:pPr>
            <w:r>
              <w:rPr>
                <w:rFonts w:ascii="Times New Roman"/>
                <w:sz w:val="18"/>
              </w:rPr>
              <w:t>525,853,638.07</w:t>
            </w:r>
          </w:p>
        </w:tc>
        <w:tc>
          <w:tcPr>
            <w:tcW w:w="146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0.57%</w:t>
            </w:r>
          </w:p>
        </w:tc>
        <w:tc>
          <w:tcPr>
            <w:tcW w:w="2918" w:type="dxa"/>
            <w:tcBorders>
              <w:top w:val="single" w:sz="16" w:space="0" w:color="D2D2D2"/>
              <w:left w:val="single" w:sz="4" w:space="0" w:color="000000"/>
              <w:bottom w:val="single" w:sz="4" w:space="0" w:color="000000"/>
              <w:right w:val="single" w:sz="4" w:space="0" w:color="000000"/>
            </w:tcBorders>
          </w:tcPr>
          <w:p>
            <w:pPr/>
          </w:p>
        </w:tc>
      </w:tr>
      <w:tr>
        <w:trPr>
          <w:trHeight w:val="4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722,204,101.22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80" w:right="0"/>
              <w:jc w:val="left"/>
              <w:rPr>
                <w:rFonts w:ascii="Times New Roman" w:hAnsi="Times New Roman" w:cs="Times New Roman" w:eastAsia="Times New Roman" w:hint="default"/>
                <w:sz w:val="18"/>
                <w:szCs w:val="18"/>
              </w:rPr>
            </w:pPr>
            <w:r>
              <w:rPr>
                <w:rFonts w:ascii="Times New Roman"/>
                <w:sz w:val="18"/>
              </w:rPr>
              <w:t>593,994,039.76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21.58%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56,752,708.82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70" w:right="0"/>
              <w:jc w:val="left"/>
              <w:rPr>
                <w:rFonts w:ascii="Times New Roman" w:hAnsi="Times New Roman" w:cs="Times New Roman" w:eastAsia="Times New Roman" w:hint="default"/>
                <w:sz w:val="18"/>
                <w:szCs w:val="18"/>
              </w:rPr>
            </w:pPr>
            <w:r>
              <w:rPr>
                <w:rFonts w:ascii="Times New Roman"/>
                <w:sz w:val="18"/>
              </w:rPr>
              <w:t>64,919,357.78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-12.58%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61"/>
        <w:ind w:right="0" w:firstLine="422"/>
        <w:jc w:val="left"/>
      </w:pPr>
      <w:r>
        <w:rPr>
          <w:rFonts w:ascii="Times New Roman" w:hAnsi="Times New Roman" w:cs="Times New Roman" w:eastAsia="Times New Roman" w:hint="default"/>
        </w:rPr>
        <w:t>2017</w:t>
      </w:r>
      <w:r>
        <w:rPr/>
        <w:t>年，我国经济转型升级迎来新的发展机遇，科技驱动各行各业的创新蓬勃发展。作为我国软件及信息技术服务行 业的领军企业，公司秉承</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的使命，努力构建技术</w:t>
      </w:r>
      <w:r>
        <w:rPr>
          <w:rFonts w:ascii="Times New Roman" w:hAnsi="Times New Roman" w:cs="Times New Roman" w:eastAsia="Times New Roman" w:hint="default"/>
        </w:rPr>
        <w:t>+</w:t>
      </w:r>
      <w:r>
        <w:rPr/>
        <w:t>行业驱动的产业服务新业态，引领推动中国信息化进程，助力 </w:t>
      </w:r>
      <w:r>
        <w:rPr>
          <w:spacing w:val="-8"/>
        </w:rPr>
        <w:t>金融、电信、政企、农业等行业的产业升级。报告期内，公司与研发有关的支出共计</w:t>
      </w:r>
      <w:r>
        <w:rPr>
          <w:rFonts w:ascii="Times New Roman" w:hAnsi="Times New Roman" w:cs="Times New Roman" w:eastAsia="Times New Roman" w:hint="default"/>
          <w:spacing w:val="-8"/>
        </w:rPr>
        <w:t>48,633.13</w:t>
      </w:r>
      <w:r>
        <w:rPr>
          <w:spacing w:val="-8"/>
        </w:rPr>
        <w:t>万元，占公司营业总收入的</w:t>
      </w:r>
      <w:r>
        <w:rPr>
          <w:rFonts w:ascii="Times New Roman" w:hAnsi="Times New Roman" w:cs="Times New Roman" w:eastAsia="Times New Roman" w:hint="default"/>
          <w:spacing w:val="-8"/>
        </w:rPr>
        <w:t>5.94%</w:t>
      </w:r>
      <w:r>
        <w:rPr>
          <w:spacing w:val="-8"/>
        </w:rPr>
        <w:t>。</w:t>
      </w:r>
      <w:r>
        <w:rPr>
          <w:spacing w:val="-43"/>
        </w:rPr>
        <w:t> </w:t>
      </w:r>
      <w:r>
        <w:rPr>
          <w:spacing w:val="-3"/>
        </w:rPr>
        <w:t>公司为完善研发费用的管理和效率考核机制，本年度对公司部分重要的战略性研发项目进行了资本化，资本化总额为</w:t>
      </w:r>
      <w:r>
        <w:rPr>
          <w:rFonts w:ascii="Times New Roman" w:hAnsi="Times New Roman" w:cs="Times New Roman" w:eastAsia="Times New Roman" w:hint="default"/>
          <w:spacing w:val="-3"/>
        </w:rPr>
        <w:t>3,981.14</w:t>
      </w:r>
      <w:r>
        <w:rPr>
          <w:rFonts w:ascii="Times New Roman" w:hAnsi="Times New Roman" w:cs="Times New Roman" w:eastAsia="Times New Roman" w:hint="default"/>
          <w:spacing w:val="-42"/>
        </w:rPr>
        <w:t> </w:t>
      </w:r>
      <w:r>
        <w:rPr/>
        <w:t>万元，占研发总投入的</w:t>
      </w:r>
      <w:r>
        <w:rPr>
          <w:rFonts w:ascii="Times New Roman" w:hAnsi="Times New Roman" w:cs="Times New Roman" w:eastAsia="Times New Roman" w:hint="default"/>
        </w:rPr>
        <w:t>8.19%</w:t>
      </w:r>
      <w:r>
        <w:rPr/>
        <w:t>。</w:t>
      </w:r>
    </w:p>
    <w:p>
      <w:pPr>
        <w:pStyle w:val="BodyText"/>
        <w:spacing w:line="345" w:lineRule="auto" w:before="19"/>
        <w:ind w:right="1130" w:firstLine="422"/>
        <w:jc w:val="both"/>
      </w:pPr>
      <w:r>
        <w:rPr>
          <w:rFonts w:ascii="Times New Roman" w:hAnsi="Times New Roman" w:cs="Times New Roman" w:eastAsia="Times New Roman" w:hint="default"/>
        </w:rPr>
        <w:t>2017</w:t>
      </w:r>
      <w:r>
        <w:rPr/>
        <w:t>年，公司进一步推进产业互联网发展战略，主要围绕云计算、大数据、智能运维、分布式、量子通信等技术，进 </w:t>
      </w:r>
      <w:r>
        <w:rPr>
          <w:spacing w:val="-2"/>
        </w:rPr>
        <w:t>行持续的产品研发与技术升级，在云规划咨询、企业私有云实施服务以及云综合管理软件产品；金融、电信、税务、农业等</w:t>
      </w:r>
      <w:r>
        <w:rPr>
          <w:spacing w:val="-67"/>
        </w:rPr>
        <w:t> </w:t>
      </w:r>
      <w:r>
        <w:rPr>
          <w:spacing w:val="-67"/>
        </w:rPr>
      </w:r>
      <w:r>
        <w:rPr/>
        <w:t>行业深网数据的应用创新；智能运维云平台及量子通信行业应用解决方案方面均取得重要进展。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1135"/>
        <w:jc w:val="left"/>
      </w:pPr>
      <w:r>
        <w:rPr/>
        <w:t>公司研发投入情况</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19"/>
        <w:gridCol w:w="2150"/>
        <w:gridCol w:w="2151"/>
        <w:gridCol w:w="2149"/>
      </w:tblGrid>
      <w:tr>
        <w:trPr>
          <w:trHeight w:val="43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09"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79"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50" w:type="dxa"/>
            <w:tcBorders>
              <w:top w:val="single" w:sz="16" w:space="0" w:color="D2D2D2"/>
              <w:left w:val="single" w:sz="9"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3,849</w:t>
            </w:r>
          </w:p>
        </w:tc>
        <w:tc>
          <w:tcPr>
            <w:tcW w:w="215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3,783</w:t>
            </w:r>
          </w:p>
        </w:tc>
        <w:tc>
          <w:tcPr>
            <w:tcW w:w="214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1.74%</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38.71%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44.32%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-5.61%</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486,331,342.78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427,834,447.08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13.67%</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5.94%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5.34%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0.60%</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39,811,389.43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48,717,008.96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-18.28%</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8.19%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11.39%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1187" w:top="1060" w:bottom="138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5"/>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87" w:top="1060" w:bottom="138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before="35"/>
        <w:ind w:left="153" w:right="1135"/>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9"/>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836"/>
        <w:gridCol w:w="2244"/>
        <w:gridCol w:w="2244"/>
        <w:gridCol w:w="2244"/>
      </w:tblGrid>
      <w:tr>
        <w:trPr>
          <w:trHeight w:val="40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8,985,390,008.02</w:t>
            </w:r>
          </w:p>
        </w:tc>
        <w:tc>
          <w:tcPr>
            <w:tcW w:w="22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23"/>
              <w:jc w:val="right"/>
              <w:rPr>
                <w:rFonts w:ascii="Times New Roman" w:hAnsi="Times New Roman" w:cs="Times New Roman" w:eastAsia="Times New Roman" w:hint="default"/>
                <w:sz w:val="18"/>
                <w:szCs w:val="18"/>
              </w:rPr>
            </w:pPr>
            <w:r>
              <w:rPr>
                <w:rFonts w:ascii="Times New Roman"/>
                <w:spacing w:val="-1"/>
                <w:sz w:val="18"/>
              </w:rPr>
              <w:t>9,164,214,820.59</w:t>
            </w:r>
          </w:p>
        </w:tc>
        <w:tc>
          <w:tcPr>
            <w:tcW w:w="22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-1.95%</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8,641,746,602.47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8,600,002,384.72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0.49%</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343,643,405.55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564,212,435.87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-39.09%</w:t>
            </w:r>
          </w:p>
        </w:tc>
      </w:tr>
      <w:tr>
        <w:trPr>
          <w:trHeight w:val="4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12,183,683,047.89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4,379,689,604.86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178.19%</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12,554,873,690.37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5,401,723,232.23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132.42%</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-371,190,642.48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-1,022,033,627.37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63.68%</w:t>
            </w:r>
          </w:p>
        </w:tc>
      </w:tr>
      <w:tr>
        <w:trPr>
          <w:trHeight w:val="4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2,066,309,094.69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2,805,547,808.48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-26.35%</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2,003,208,017.26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2,497,582,398.36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-19.79%</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63,101,077.43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307,965,410.12</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-79.51%</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33,441,220.43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-137,004,851.10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-124.41%</w:t>
            </w:r>
            <w:r>
              <w:rPr>
                <w:rFonts w:ascii="Times New Roman"/>
                <w:sz w:val="18"/>
              </w:rPr>
            </w:r>
          </w:p>
        </w:tc>
      </w:tr>
    </w:tbl>
    <w:p>
      <w:pPr>
        <w:pStyle w:val="BodyText"/>
        <w:spacing w:line="240" w:lineRule="auto" w:before="51"/>
        <w:ind w:left="154" w:right="1135"/>
        <w:jc w:val="left"/>
      </w:pPr>
      <w:r>
        <w:rPr/>
        <w:t>相关数据同比发生重大变动的主要影响因素说明</w:t>
      </w:r>
    </w:p>
    <w:p>
      <w:pPr>
        <w:pStyle w:val="BodyText"/>
        <w:spacing w:line="240" w:lineRule="auto" w:before="116"/>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35"/>
        <w:jc w:val="left"/>
      </w:pPr>
      <w:r>
        <w:rPr>
          <w:rFonts w:ascii="Times New Roman" w:hAnsi="Times New Roman" w:cs="Times New Roman" w:eastAsia="Times New Roman" w:hint="default"/>
        </w:rPr>
        <w:t>1</w:t>
      </w:r>
      <w:r>
        <w:rPr/>
        <w:t>、经营活动产生的现金流量净额同比减少</w:t>
      </w:r>
      <w:r>
        <w:rPr>
          <w:rFonts w:ascii="Times New Roman" w:hAnsi="Times New Roman" w:cs="Times New Roman" w:eastAsia="Times New Roman" w:hint="default"/>
        </w:rPr>
        <w:t>39.09%</w:t>
      </w:r>
      <w:r>
        <w:rPr/>
        <w:t>，主要原因是报告期部分大项目收款期未到所致；</w:t>
      </w:r>
    </w:p>
    <w:p>
      <w:pPr>
        <w:pStyle w:val="BodyText"/>
        <w:spacing w:line="240" w:lineRule="auto" w:before="63"/>
        <w:ind w:left="154" w:right="1135"/>
        <w:jc w:val="left"/>
      </w:pPr>
      <w:r>
        <w:rPr>
          <w:rFonts w:ascii="Times New Roman" w:hAnsi="Times New Roman" w:cs="Times New Roman" w:eastAsia="Times New Roman" w:hint="default"/>
        </w:rPr>
        <w:t>2</w:t>
      </w:r>
      <w:r>
        <w:rPr/>
        <w:t>、投资活动产生的现金流量净额同比增加</w:t>
      </w:r>
      <w:r>
        <w:rPr>
          <w:rFonts w:ascii="Times New Roman" w:hAnsi="Times New Roman" w:cs="Times New Roman" w:eastAsia="Times New Roman" w:hint="default"/>
        </w:rPr>
        <w:t>63.68%</w:t>
      </w:r>
      <w:r>
        <w:rPr/>
        <w:t>，主要原因是报告期对外投资支出减少所致；</w:t>
      </w:r>
    </w:p>
    <w:p>
      <w:pPr>
        <w:pStyle w:val="BodyText"/>
        <w:spacing w:line="240" w:lineRule="auto" w:before="103"/>
        <w:ind w:left="154" w:right="1135"/>
        <w:jc w:val="left"/>
      </w:pPr>
      <w:r>
        <w:rPr>
          <w:rFonts w:ascii="Times New Roman" w:hAnsi="Times New Roman" w:cs="Times New Roman" w:eastAsia="Times New Roman" w:hint="default"/>
        </w:rPr>
        <w:t>3</w:t>
      </w:r>
      <w:r>
        <w:rPr/>
        <w:t>、筹资活动产生的现金流量净额同比减少</w:t>
      </w:r>
      <w:r>
        <w:rPr>
          <w:spacing w:val="-48"/>
        </w:rPr>
        <w:t> </w:t>
      </w:r>
      <w:r>
        <w:rPr>
          <w:rFonts w:ascii="Times New Roman" w:hAnsi="Times New Roman" w:cs="Times New Roman" w:eastAsia="Times New Roman" w:hint="default"/>
        </w:rPr>
        <w:t>79.51%</w:t>
      </w:r>
      <w:r>
        <w:rPr/>
        <w:t>，主要原因是上期因收购华苏科技融资所致；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54" w:right="1135"/>
        <w:jc w:val="left"/>
      </w:pPr>
      <w:r>
        <w:rPr/>
        <w:t>报告期内公司经营活动产生的现金净流量与本年度净利润存在重大差异的原因说明</w:t>
      </w:r>
    </w:p>
    <w:p>
      <w:pPr>
        <w:pStyle w:val="BodyText"/>
        <w:spacing w:line="240" w:lineRule="auto" w:before="116"/>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5"/>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23"/>
        <w:gridCol w:w="1596"/>
        <w:gridCol w:w="1418"/>
        <w:gridCol w:w="3402"/>
        <w:gridCol w:w="1630"/>
      </w:tblGrid>
      <w:tr>
        <w:trPr>
          <w:trHeight w:val="43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76"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16" w:space="0" w:color="D2D2D2"/>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44,808,889.13</w:t>
            </w:r>
          </w:p>
        </w:tc>
        <w:tc>
          <w:tcPr>
            <w:tcW w:w="1418" w:type="dxa"/>
            <w:vMerge w:val="restart"/>
            <w:tcBorders>
              <w:top w:val="single" w:sz="16"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5" w:right="0"/>
              <w:jc w:val="left"/>
              <w:rPr>
                <w:rFonts w:ascii="Times New Roman" w:hAnsi="Times New Roman" w:cs="Times New Roman" w:eastAsia="Times New Roman" w:hint="default"/>
                <w:sz w:val="18"/>
                <w:szCs w:val="18"/>
              </w:rPr>
            </w:pPr>
            <w:r>
              <w:rPr>
                <w:rFonts w:ascii="Times New Roman"/>
                <w:sz w:val="18"/>
              </w:rPr>
              <w:t>11.71%</w:t>
            </w:r>
          </w:p>
        </w:tc>
        <w:tc>
          <w:tcPr>
            <w:tcW w:w="3402" w:type="dxa"/>
            <w:vMerge w:val="restart"/>
            <w:tcBorders>
              <w:top w:val="single" w:sz="16" w:space="0" w:color="D2D2D2"/>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理财收益、长期股权投资收益、可供出售金</w:t>
            </w:r>
            <w:r>
              <w:rPr>
                <w:rFonts w:ascii="宋体" w:hAnsi="宋体" w:cs="宋体" w:eastAsia="宋体" w:hint="default"/>
                <w:sz w:val="18"/>
                <w:szCs w:val="18"/>
              </w:rPr>
              <w:t> 融资产投资收益</w:t>
            </w:r>
          </w:p>
        </w:tc>
        <w:tc>
          <w:tcPr>
            <w:tcW w:w="1630" w:type="dxa"/>
            <w:vMerge w:val="restart"/>
            <w:tcBorders>
              <w:top w:val="single" w:sz="16"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6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81,077,965.44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21.20%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应收账款坏账损失、存货跌价损失</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2,732,932.69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0.71%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清理无需支付款项利得等</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-365,943.80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-0.10%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预计负债转销、支付供应商赔偿款</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55,130,913.32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14.41%</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7" w:footer="1187" w:top="1060" w:bottom="13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5"/>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1357"/>
        <w:gridCol w:w="1468"/>
        <w:gridCol w:w="760"/>
        <w:gridCol w:w="1509"/>
        <w:gridCol w:w="750"/>
        <w:gridCol w:w="950"/>
        <w:gridCol w:w="2765"/>
      </w:tblGrid>
      <w:tr>
        <w:trPr>
          <w:trHeight w:val="41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4"/>
              <w:ind w:left="104"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4"/>
              <w:ind w:left="99"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9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vMerge/>
            <w:tcBorders>
              <w:left w:val="single" w:sz="4" w:space="0" w:color="000000"/>
              <w:right w:val="single" w:sz="4" w:space="0" w:color="000000"/>
            </w:tcBorders>
            <w:shd w:val="clear" w:color="auto" w:fill="D2D2D2"/>
          </w:tcPr>
          <w:p>
            <w:pPr/>
          </w:p>
        </w:tc>
        <w:tc>
          <w:tcPr>
            <w:tcW w:w="15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0" w:type="dxa"/>
            <w:vMerge/>
            <w:tcBorders>
              <w:left w:val="single" w:sz="4" w:space="0" w:color="000000"/>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23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760" w:type="dxa"/>
            <w:vMerge/>
            <w:tcBorders>
              <w:left w:val="single" w:sz="4" w:space="0" w:color="000000"/>
              <w:right w:val="single" w:sz="4" w:space="0" w:color="000000"/>
            </w:tcBorders>
            <w:shd w:val="clear" w:color="auto" w:fill="D2D2D2"/>
          </w:tcPr>
          <w:p>
            <w:pPr/>
          </w:p>
        </w:tc>
        <w:tc>
          <w:tcPr>
            <w:tcW w:w="1509" w:type="dxa"/>
            <w:vMerge/>
            <w:tcBorders>
              <w:left w:val="single" w:sz="4" w:space="0" w:color="000000"/>
              <w:bottom w:val="nil" w:sz="6" w:space="0" w:color="auto"/>
              <w:right w:val="single" w:sz="4" w:space="0" w:color="000000"/>
            </w:tcBorders>
            <w:shd w:val="clear" w:color="auto" w:fill="D2D2D2"/>
          </w:tcPr>
          <w:p>
            <w:pPr/>
          </w:p>
        </w:tc>
        <w:tc>
          <w:tcPr>
            <w:tcW w:w="750" w:type="dxa"/>
            <w:vMerge/>
            <w:tcBorders>
              <w:left w:val="single" w:sz="4" w:space="0" w:color="000000"/>
              <w:right w:val="single" w:sz="4" w:space="0" w:color="000000"/>
            </w:tcBorders>
            <w:shd w:val="clear" w:color="auto" w:fill="D2D2D2"/>
          </w:tcPr>
          <w:p>
            <w:pPr/>
          </w:p>
        </w:tc>
        <w:tc>
          <w:tcPr>
            <w:tcW w:w="950" w:type="dxa"/>
            <w:vMerge w:val="restart"/>
            <w:tcBorders>
              <w:top w:val="nil" w:sz="6" w:space="0" w:color="auto"/>
              <w:left w:val="single" w:sz="4" w:space="0" w:color="000000"/>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0" w:type="dxa"/>
            <w:vMerge/>
            <w:tcBorders>
              <w:left w:val="single" w:sz="4" w:space="0" w:color="000000"/>
              <w:bottom w:val="single" w:sz="4" w:space="0" w:color="000000"/>
              <w:right w:val="single" w:sz="4" w:space="0" w:color="000000"/>
            </w:tcBorders>
            <w:shd w:val="clear" w:color="auto" w:fill="D2D2D2"/>
          </w:tcPr>
          <w:p>
            <w:pPr/>
          </w:p>
        </w:tc>
        <w:tc>
          <w:tcPr>
            <w:tcW w:w="15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1,780,637,091.58</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16.61%</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1,747,989,666.20</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18.40%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-1.79%</w:t>
            </w:r>
          </w:p>
        </w:tc>
        <w:tc>
          <w:tcPr>
            <w:tcW w:w="2765"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主要原因是公司总资产规模增加导 致本期货币资金占比下降所致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3,188,662,845.15</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29.75%</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2,629,646,763.07</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27.69%</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2.06%</w:t>
            </w:r>
          </w:p>
        </w:tc>
        <w:tc>
          <w:tcPr>
            <w:tcW w:w="2765"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主要原因是公司期末部分大项目未 到收款期所致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8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1,784,466,170.11</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16.65%</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1,325,852,617.99</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13.96%</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2.69%</w:t>
            </w:r>
          </w:p>
        </w:tc>
        <w:tc>
          <w:tcPr>
            <w:tcW w:w="2765" w:type="dxa"/>
            <w:vMerge w:val="restart"/>
            <w:tcBorders>
              <w:top w:val="single" w:sz="4" w:space="0" w:color="000000"/>
              <w:left w:val="single" w:sz="4" w:space="0" w:color="000000"/>
              <w:right w:val="single" w:sz="4" w:space="0" w:color="000000"/>
            </w:tcBorders>
          </w:tcPr>
          <w:p>
            <w:pPr>
              <w:pStyle w:val="TableParagraph"/>
              <w:spacing w:line="360" w:lineRule="auto" w:before="51"/>
              <w:ind w:left="22" w:right="210"/>
              <w:jc w:val="left"/>
              <w:rPr>
                <w:rFonts w:ascii="宋体" w:hAnsi="宋体" w:cs="宋体" w:eastAsia="宋体" w:hint="default"/>
                <w:sz w:val="18"/>
                <w:szCs w:val="18"/>
              </w:rPr>
            </w:pPr>
            <w:r>
              <w:rPr>
                <w:rFonts w:ascii="宋体" w:hAnsi="宋体" w:cs="宋体" w:eastAsia="宋体" w:hint="default"/>
                <w:sz w:val="18"/>
                <w:szCs w:val="18"/>
              </w:rPr>
              <w:t>主要原因是公司期末部分大项目 未验收所致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8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384,292,164.61</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3.58%</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375,460,740.72</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3.95%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-0.37%</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主要原因是公司总资产规模增加导 致本期长期股权投资占比下降所致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628,994,884.32</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5.87%</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536,505,063.40</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5.65%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0.22%</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主要原因是报告期华苏科技在建工 程完工转入固定资产所致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114,936,432.17</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1.21%</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-1.21%</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主要原因是报告期华苏科技在建工 程完工转出所致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1,446,819,592.26</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13.50%</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1,153,902,203.12</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12.15%</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1.35%</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主要原因是报告期短期借款增加所 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65,000,000.00</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0.61%</w:t>
            </w:r>
          </w:p>
        </w:tc>
        <w:tc>
          <w:tcPr>
            <w:tcW w:w="1509"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0.61%</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主要原因是报告期因为经营需要新 增长期借款所致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68" w:type="dxa"/>
            <w:vMerge/>
            <w:tcBorders>
              <w:left w:val="single" w:sz="9" w:space="0" w:color="D2D2D2"/>
              <w:right w:val="single" w:sz="4" w:space="0" w:color="000000"/>
            </w:tcBorders>
          </w:tcPr>
          <w:p>
            <w:pPr/>
          </w:p>
        </w:tc>
        <w:tc>
          <w:tcPr>
            <w:tcW w:w="760"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vMerge/>
            <w:tcBorders>
              <w:left w:val="single" w:sz="9" w:space="0" w:color="D2D2D2"/>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5"/>
        <w:ind w:left="153" w:right="1135"/>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53" w:right="1135"/>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35" w:firstLine="422"/>
        <w:jc w:val="left"/>
      </w:pPr>
      <w:r>
        <w:rPr>
          <w:spacing w:val="-1"/>
        </w:rPr>
        <w:t>本报告期末受限货币资金为</w:t>
      </w:r>
      <w:r>
        <w:rPr>
          <w:rFonts w:ascii="Times New Roman" w:hAnsi="Times New Roman" w:cs="Times New Roman" w:eastAsia="Times New Roman" w:hint="default"/>
          <w:spacing w:val="-1"/>
        </w:rPr>
        <w:t>4,264,276.44</w:t>
      </w:r>
      <w:r>
        <w:rPr>
          <w:spacing w:val="-1"/>
        </w:rPr>
        <w:t>元，受限原因是该部分资金为保函保证金。除此之外，截至报告期末，公司不</w:t>
      </w:r>
      <w:r>
        <w:rPr/>
        <w:t> 存在主要资产被查封、扣押、冻结或者补抵押、质押的情况。</w:t>
      </w:r>
    </w:p>
    <w:p>
      <w:pPr>
        <w:spacing w:after="0" w:line="338" w:lineRule="auto"/>
        <w:jc w:val="left"/>
        <w:sectPr>
          <w:pgSz w:w="11910" w:h="16840"/>
          <w:pgMar w:header="747" w:footer="1187" w:top="1060" w:bottom="138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576" w:right="1135"/>
        <w:jc w:val="left"/>
      </w:pPr>
      <w:r>
        <w:rPr/>
        <w:t>五、投资状况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5"/>
        <w:spacing w:line="240" w:lineRule="auto"/>
        <w:ind w:left="153" w:right="1135"/>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3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80" w:hRule="exact"/>
        </w:trPr>
        <w:tc>
          <w:tcPr>
            <w:tcW w:w="318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44,603,283.17</w:t>
            </w:r>
          </w:p>
        </w:tc>
        <w:tc>
          <w:tcPr>
            <w:tcW w:w="31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left="1897" w:right="0"/>
              <w:jc w:val="left"/>
              <w:rPr>
                <w:rFonts w:ascii="Times New Roman" w:hAnsi="Times New Roman" w:cs="Times New Roman" w:eastAsia="Times New Roman" w:hint="default"/>
                <w:sz w:val="18"/>
                <w:szCs w:val="18"/>
              </w:rPr>
            </w:pPr>
            <w:r>
              <w:rPr>
                <w:rFonts w:ascii="Times New Roman"/>
                <w:sz w:val="18"/>
              </w:rPr>
              <w:t>1,283,587,027.50</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-96.53%</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568"/>
        <w:gridCol w:w="1276"/>
        <w:gridCol w:w="709"/>
        <w:gridCol w:w="567"/>
        <w:gridCol w:w="568"/>
        <w:gridCol w:w="566"/>
        <w:gridCol w:w="568"/>
        <w:gridCol w:w="709"/>
        <w:gridCol w:w="567"/>
        <w:gridCol w:w="568"/>
        <w:gridCol w:w="498"/>
        <w:gridCol w:w="638"/>
        <w:gridCol w:w="638"/>
      </w:tblGrid>
      <w:tr>
        <w:trPr>
          <w:trHeight w:val="1650"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8" w:right="97"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3" w:right="62"/>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86"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恒鸿 达科 技有 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营销 渠道 信息 化建 设及 相关 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2"/>
              <w:jc w:val="both"/>
              <w:rPr>
                <w:rFonts w:ascii="宋体" w:hAnsi="宋体" w:cs="宋体" w:eastAsia="宋体" w:hint="default"/>
                <w:sz w:val="18"/>
                <w:szCs w:val="18"/>
              </w:rPr>
            </w:pPr>
            <w:r>
              <w:rPr>
                <w:rFonts w:ascii="宋体" w:hAnsi="宋体" w:cs="宋体" w:eastAsia="宋体" w:hint="default"/>
                <w:sz w:val="18"/>
                <w:szCs w:val="18"/>
              </w:rPr>
              <w:t>发行 股份 及募 集配 套资 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已经神 州信息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319" w:lineRule="auto" w:before="19"/>
              <w:ind w:left="22" w:right="134"/>
              <w:jc w:val="both"/>
              <w:rPr>
                <w:rFonts w:ascii="宋体" w:hAnsi="宋体" w:cs="宋体" w:eastAsia="宋体" w:hint="default"/>
                <w:sz w:val="18"/>
                <w:szCs w:val="18"/>
              </w:rPr>
            </w:pPr>
            <w:r>
              <w:rPr>
                <w:rFonts w:ascii="宋体" w:hAnsi="宋体" w:cs="宋体" w:eastAsia="宋体" w:hint="default"/>
                <w:sz w:val="18"/>
                <w:szCs w:val="18"/>
              </w:rPr>
              <w:t>度第二 次临时 股东大 会审议 通过</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780,000,000.00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9" w:lineRule="auto" w:before="51"/>
        <w:ind w:right="1050"/>
        <w:jc w:val="left"/>
      </w:pPr>
      <w:r>
        <w:rPr/>
        <w:t>注：公司发行股份及支付现金购买资产并募集配套资金事项未获得审核通过，详见公司于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日于《证券时报》 </w:t>
      </w:r>
      <w:r>
        <w:rPr>
          <w:spacing w:val="-2"/>
        </w:rPr>
        <w:t>及巨潮资讯网上披露的《关于公司发行股份及支付现金购买资产并募集配套资金事项审核结果暨公司股票复牌的公告》（公</w:t>
      </w:r>
      <w:r>
        <w:rPr>
          <w:spacing w:val="-72"/>
        </w:rPr>
        <w:t> </w:t>
      </w:r>
      <w:r>
        <w:rPr>
          <w:spacing w:val="-72"/>
        </w:rPr>
      </w:r>
      <w:r>
        <w:rPr>
          <w:spacing w:val="-13"/>
        </w:rPr>
        <w:t>告编号：</w:t>
      </w:r>
      <w:r>
        <w:rPr>
          <w:rFonts w:ascii="Times New Roman" w:hAnsi="Times New Roman" w:cs="Times New Roman" w:eastAsia="Times New Roman" w:hint="default"/>
          <w:spacing w:val="-13"/>
        </w:rPr>
        <w:t>2018-028</w:t>
      </w:r>
      <w:r>
        <w:rPr>
          <w:spacing w:val="-13"/>
        </w:rPr>
        <w:t>）。</w:t>
      </w:r>
      <w:r>
        <w:rPr/>
      </w:r>
    </w:p>
    <w:p>
      <w:pPr>
        <w:spacing w:line="240" w:lineRule="auto" w:before="5"/>
        <w:rPr>
          <w:rFonts w:ascii="宋体" w:hAnsi="宋体" w:cs="宋体" w:eastAsia="宋体" w:hint="default"/>
          <w:sz w:val="21"/>
          <w:szCs w:val="21"/>
        </w:rPr>
      </w:pPr>
    </w:p>
    <w:p>
      <w:pPr>
        <w:pStyle w:val="Heading5"/>
        <w:spacing w:line="240" w:lineRule="auto"/>
        <w:ind w:right="1135"/>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53" w:right="1135"/>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after="0" w:line="340" w:lineRule="auto"/>
        <w:jc w:val="left"/>
        <w:sectPr>
          <w:pgSz w:w="11910" w:h="16840"/>
          <w:pgMar w:header="747" w:footer="1187" w:top="1060" w:bottom="1380" w:left="980" w:right="0"/>
        </w:sectPr>
      </w:pPr>
    </w:p>
    <w:p>
      <w:pPr>
        <w:spacing w:line="240" w:lineRule="auto" w:before="9"/>
        <w:rPr>
          <w:rFonts w:ascii="宋体" w:hAnsi="宋体" w:cs="宋体" w:eastAsia="宋体" w:hint="default"/>
          <w:sz w:val="24"/>
          <w:szCs w:val="24"/>
        </w:rPr>
      </w:pPr>
    </w:p>
    <w:p>
      <w:pPr>
        <w:pStyle w:val="Heading5"/>
        <w:spacing w:line="240" w:lineRule="auto" w:before="35"/>
        <w:ind w:left="153" w:right="1135"/>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3"/>
        <w:rPr>
          <w:rFonts w:ascii="宋体" w:hAnsi="宋体" w:cs="宋体" w:eastAsia="宋体" w:hint="default"/>
          <w:sz w:val="21"/>
          <w:szCs w:val="21"/>
        </w:rPr>
      </w:pPr>
    </w:p>
    <w:p>
      <w:pPr>
        <w:pStyle w:val="Heading5"/>
        <w:spacing w:line="240" w:lineRule="auto"/>
        <w:ind w:left="153" w:right="1135"/>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53" w:right="1135"/>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6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2013</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5"/>
              <w:jc w:val="center"/>
              <w:rPr>
                <w:rFonts w:ascii="宋体" w:hAnsi="宋体" w:cs="宋体" w:eastAsia="宋体" w:hint="default"/>
                <w:sz w:val="18"/>
                <w:szCs w:val="18"/>
              </w:rPr>
            </w:pPr>
            <w:r>
              <w:rPr>
                <w:rFonts w:ascii="宋体" w:hAnsi="宋体" w:cs="宋体" w:eastAsia="宋体" w:hint="default"/>
                <w:sz w:val="18"/>
                <w:szCs w:val="18"/>
              </w:rPr>
              <w:t>发行股份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17,497.52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2,502.48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2,502.48</w:t>
            </w:r>
          </w:p>
        </w:tc>
      </w:tr>
      <w:tr>
        <w:trPr>
          <w:trHeight w:val="46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5"/>
              <w:jc w:val="center"/>
              <w:rPr>
                <w:rFonts w:ascii="宋体" w:hAnsi="宋体" w:cs="宋体" w:eastAsia="宋体" w:hint="default"/>
                <w:sz w:val="18"/>
                <w:szCs w:val="18"/>
              </w:rPr>
            </w:pPr>
            <w:r>
              <w:rPr>
                <w:rFonts w:ascii="宋体" w:hAnsi="宋体" w:cs="宋体" w:eastAsia="宋体" w:hint="default"/>
                <w:sz w:val="18"/>
                <w:szCs w:val="18"/>
              </w:rPr>
              <w:t>发行股份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22,666.67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22,666.67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0.42%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86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right="85"/>
              <w:jc w:val="center"/>
              <w:rPr>
                <w:rFonts w:ascii="宋体" w:hAnsi="宋体" w:cs="宋体" w:eastAsia="宋体" w:hint="default"/>
                <w:sz w:val="18"/>
                <w:szCs w:val="18"/>
              </w:rPr>
            </w:pPr>
            <w:r>
              <w:rPr>
                <w:rFonts w:ascii="宋体" w:hAnsi="宋体" w:cs="宋体" w:eastAsia="宋体" w:hint="default"/>
                <w:sz w:val="18"/>
                <w:szCs w:val="18"/>
              </w:rPr>
              <w:t>发行股份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56,100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3" w:right="0"/>
              <w:jc w:val="center"/>
              <w:rPr>
                <w:rFonts w:ascii="Times New Roman" w:hAnsi="Times New Roman" w:cs="Times New Roman" w:eastAsia="Times New Roman" w:hint="default"/>
                <w:sz w:val="18"/>
                <w:szCs w:val="18"/>
              </w:rPr>
            </w:pPr>
            <w:r>
              <w:rPr>
                <w:rFonts w:ascii="Times New Roman"/>
                <w:sz w:val="18"/>
              </w:rPr>
              <w:t>14,148.09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56,100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98,766.67</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93" w:right="0"/>
              <w:jc w:val="center"/>
              <w:rPr>
                <w:rFonts w:ascii="Times New Roman" w:hAnsi="Times New Roman" w:cs="Times New Roman" w:eastAsia="Times New Roman" w:hint="default"/>
                <w:sz w:val="18"/>
                <w:szCs w:val="18"/>
              </w:rPr>
            </w:pPr>
            <w:r>
              <w:rPr>
                <w:rFonts w:ascii="Times New Roman"/>
                <w:sz w:val="18"/>
              </w:rPr>
              <w:t>14,148.09</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96,264.19</w:t>
            </w:r>
          </w:p>
        </w:tc>
        <w:tc>
          <w:tcPr>
            <w:tcW w:w="86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413.89</w:t>
            </w:r>
          </w:p>
        </w:tc>
        <w:tc>
          <w:tcPr>
            <w:tcW w:w="87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0.42%</w:t>
            </w:r>
          </w:p>
        </w:tc>
        <w:tc>
          <w:tcPr>
            <w:tcW w:w="870" w:type="dxa"/>
            <w:tcBorders>
              <w:top w:val="single" w:sz="4" w:space="0" w:color="000000"/>
              <w:left w:val="single" w:sz="4" w:space="0" w:color="000000"/>
              <w:bottom w:val="single" w:sz="16" w:space="0" w:color="D2D2D2"/>
              <w:right w:val="single" w:sz="13" w:space="0" w:color="D2D2D2"/>
            </w:tcBorders>
          </w:tcPr>
          <w:p>
            <w:pPr>
              <w:pStyle w:val="TableParagraph"/>
              <w:spacing w:line="240" w:lineRule="auto" w:before="122"/>
              <w:ind w:right="9"/>
              <w:jc w:val="right"/>
              <w:rPr>
                <w:rFonts w:ascii="Times New Roman" w:hAnsi="Times New Roman" w:cs="Times New Roman" w:eastAsia="Times New Roman" w:hint="default"/>
                <w:sz w:val="18"/>
                <w:szCs w:val="18"/>
              </w:rPr>
            </w:pPr>
            <w:r>
              <w:rPr>
                <w:rFonts w:ascii="Times New Roman"/>
                <w:sz w:val="18"/>
              </w:rPr>
              <w:t>2,502.48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2,502.48</w:t>
            </w:r>
          </w:p>
        </w:tc>
      </w:tr>
      <w:tr>
        <w:trPr>
          <w:trHeight w:val="433"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434" w:hRule="exact"/>
        </w:trPr>
        <w:tc>
          <w:tcPr>
            <w:tcW w:w="9565" w:type="dxa"/>
            <w:gridSpan w:val="11"/>
            <w:tcBorders>
              <w:top w:val="single" w:sz="16" w:space="0" w:color="D2D2D2"/>
              <w:left w:val="single" w:sz="4" w:space="0" w:color="000000"/>
              <w:bottom w:val="single" w:sz="4" w:space="0" w:color="000000"/>
              <w:right w:val="single" w:sz="4" w:space="0" w:color="000000"/>
            </w:tcBorders>
          </w:tcPr>
          <w:p>
            <w:pPr>
              <w:pStyle w:val="TableParagraph"/>
              <w:spacing w:line="300"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本公司募集资金总额为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98,766.67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96,264.19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万元，其中本报告期投资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14,148.09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万元，为支付华苏科技股 权转让款。</w:t>
            </w:r>
          </w:p>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年变更募集资金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万元，系收购中农信达项目的募集资金节余自动转为补充流动资金；</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年募集资金期末余款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14,148.09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万元已全部用于支付收购华苏科技股权款项，于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日使用完毕。</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82"/>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5" w:right="25"/>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49" w:hRule="exact"/>
        </w:trPr>
        <w:tc>
          <w:tcPr>
            <w:tcW w:w="95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42" w:hRule="exact"/>
        </w:trPr>
        <w:tc>
          <w:tcPr>
            <w:tcW w:w="1770" w:type="dxa"/>
            <w:tcBorders>
              <w:top w:val="single" w:sz="12" w:space="0" w:color="D2D2D2"/>
              <w:left w:val="single" w:sz="4" w:space="0" w:color="000000"/>
              <w:bottom w:val="single" w:sz="4" w:space="0" w:color="000000"/>
              <w:right w:val="single" w:sz="4" w:space="0" w:color="000000"/>
            </w:tcBorders>
          </w:tcPr>
          <w:p>
            <w:pPr>
              <w:pStyle w:val="TableParagraph"/>
              <w:spacing w:line="319" w:lineRule="auto" w:before="56"/>
              <w:ind w:left="22" w:right="117"/>
              <w:jc w:val="both"/>
              <w:rPr>
                <w:rFonts w:ascii="Times New Roman" w:hAnsi="Times New Roman" w:cs="Times New Roman" w:eastAsia="Times New Roman" w:hint="default"/>
                <w:sz w:val="18"/>
                <w:szCs w:val="18"/>
              </w:rPr>
            </w:pPr>
            <w:r>
              <w:rPr>
                <w:rFonts w:ascii="宋体" w:hAnsi="宋体" w:cs="宋体" w:eastAsia="宋体" w:hint="default"/>
                <w:sz w:val="18"/>
                <w:szCs w:val="18"/>
              </w:rPr>
              <w:t>偿还欠付昆山开发区 国投控股有限公司债 务</w:t>
            </w:r>
            <w:r>
              <w:rPr>
                <w:rFonts w:ascii="Times New Roman" w:hAnsi="Times New Roman" w:cs="Times New Roman" w:eastAsia="Times New Roman" w:hint="default"/>
                <w:sz w:val="18"/>
                <w:szCs w:val="18"/>
              </w:rPr>
              <w:t>*1</w:t>
            </w:r>
          </w:p>
        </w:tc>
        <w:tc>
          <w:tcPr>
            <w:tcW w:w="78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13,830.42</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13,830.42</w:t>
            </w:r>
          </w:p>
        </w:tc>
        <w:tc>
          <w:tcPr>
            <w:tcW w:w="779"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14,240.6</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102.97%</w:t>
            </w: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82"/>
        <w:gridCol w:w="780"/>
        <w:gridCol w:w="780"/>
        <w:gridCol w:w="779"/>
        <w:gridCol w:w="780"/>
        <w:gridCol w:w="780"/>
        <w:gridCol w:w="780"/>
        <w:gridCol w:w="780"/>
        <w:gridCol w:w="780"/>
        <w:gridCol w:w="780"/>
      </w:tblGrid>
      <w:tr>
        <w:trPr>
          <w:trHeight w:val="46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中介机构费用</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2,580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2,924.99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113.37%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226.17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56.54%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689.58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689.58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105.76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15.34%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支付中农信达股权转 让款</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支付收购中农信达的 中介机构费用</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1,366.67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支付收购中农信达的 其他费用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1770" w:type="dxa"/>
            <w:tcBorders>
              <w:top w:val="single" w:sz="4" w:space="0" w:color="000000"/>
              <w:left w:val="single" w:sz="4" w:space="0" w:color="000000"/>
              <w:bottom w:val="single" w:sz="16" w:space="0" w:color="D2D2D2"/>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支付华苏科技股权转 让款</w:t>
            </w:r>
          </w:p>
        </w:tc>
        <w:tc>
          <w:tcPr>
            <w:tcW w:w="78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14,148.09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56,100</w:t>
            </w: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16" w:space="0" w:color="D2D2D2"/>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16" w:space="0" w:color="D2D2D2"/>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98,766.67</w:t>
            </w:r>
          </w:p>
        </w:tc>
        <w:tc>
          <w:tcPr>
            <w:tcW w:w="7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98,766.67</w:t>
            </w:r>
          </w:p>
        </w:tc>
        <w:tc>
          <w:tcPr>
            <w:tcW w:w="77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14,148.09</w:t>
            </w:r>
          </w:p>
        </w:tc>
        <w:tc>
          <w:tcPr>
            <w:tcW w:w="780" w:type="dxa"/>
            <w:tcBorders>
              <w:top w:val="single" w:sz="4" w:space="0" w:color="000000"/>
              <w:left w:val="single" w:sz="4" w:space="0" w:color="000000"/>
              <w:bottom w:val="single" w:sz="16" w:space="0" w:color="D2D2D2"/>
              <w:right w:val="single" w:sz="13" w:space="0" w:color="D2D2D2"/>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z w:val="18"/>
              </w:rPr>
              <w:t>95,850.29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2D2D2"/>
              <w:bottom w:val="single" w:sz="16" w:space="0" w:color="D2D2D2"/>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324"/>
              <w:jc w:val="right"/>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95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80" w:hRule="exact"/>
        </w:trPr>
        <w:tc>
          <w:tcPr>
            <w:tcW w:w="177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2"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79"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12" w:space="0" w:color="D2D2D2"/>
              <w:left w:val="single" w:sz="4" w:space="0" w:color="000000"/>
              <w:bottom w:val="single" w:sz="4" w:space="0" w:color="000000"/>
              <w:right w:val="single" w:sz="4" w:space="0" w:color="000000"/>
            </w:tcBorders>
          </w:tcPr>
          <w:p>
            <w:pPr/>
          </w:p>
        </w:tc>
      </w:tr>
      <w:tr>
        <w:trPr>
          <w:trHeight w:val="4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5" w:val="left" w:leader="none"/>
              </w:tabs>
              <w:spacing w:line="240" w:lineRule="auto" w:before="82"/>
              <w:ind w:left="-128" w:right="325"/>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r>
      <w:tr>
        <w:trPr>
          <w:trHeight w:val="46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5" w:val="left" w:leader="none"/>
              </w:tabs>
              <w:spacing w:line="240" w:lineRule="auto" w:before="82"/>
              <w:ind w:left="-128" w:right="325"/>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10"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12" w:space="0" w:color="D2D2D2"/>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5"/>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98,766.67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98,766.67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14,148.09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95,850.29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23"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324"/>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未达到计划进度或预计收益的 情况和原因（分具体项目）</w:t>
            </w:r>
          </w:p>
        </w:tc>
        <w:tc>
          <w:tcPr>
            <w:tcW w:w="7020" w:type="dxa"/>
            <w:gridSpan w:val="9"/>
            <w:tcBorders>
              <w:top w:val="single" w:sz="1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项目可行性发生重大变化的情 况说明</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超募资金的金额、用途及使用进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展情况</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募集资金投资项目实施地点变 更情况</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募集资金投资项目实施方式调 整情况</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1"/>
              <w:ind w:left="22" w:right="178"/>
              <w:jc w:val="left"/>
              <w:rPr>
                <w:rFonts w:ascii="宋体" w:hAnsi="宋体" w:cs="宋体" w:eastAsia="宋体" w:hint="default"/>
                <w:sz w:val="18"/>
                <w:szCs w:val="18"/>
              </w:rPr>
            </w:pPr>
            <w:r>
              <w:rPr>
                <w:rFonts w:ascii="宋体" w:hAnsi="宋体" w:cs="宋体" w:eastAsia="宋体" w:hint="default"/>
                <w:sz w:val="18"/>
                <w:szCs w:val="18"/>
              </w:rPr>
              <w:t>募集资金投资项目先期投入及 置换情况</w:t>
            </w: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70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本公司先期已经以自有资金支付的购买中农信达募集配套资金项目 </w:t>
            </w:r>
            <w:r>
              <w:rPr>
                <w:rFonts w:ascii="Times New Roman" w:hAnsi="Times New Roman" w:cs="Times New Roman" w:eastAsia="Times New Roman" w:hint="default"/>
                <w:sz w:val="18"/>
                <w:szCs w:val="18"/>
              </w:rPr>
              <w:t>2,367,691.95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年自募集配套资金中置换。该事项业经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日信永中和会计师事务所以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“XYZH/2013A1054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号鉴证报告予以鉴证。本公司第六届董事会</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年第一次临时会议</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审议通过以非公开发行股票募集配套资金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2,367,691.95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元置换预先投入募集配套资金使用 项目的自筹资金。</w:t>
            </w:r>
          </w:p>
        </w:tc>
      </w:tr>
    </w:tbl>
    <w:p>
      <w:pPr>
        <w:spacing w:after="0" w:line="302" w:lineRule="auto"/>
        <w:jc w:val="left"/>
        <w:rPr>
          <w:rFonts w:ascii="宋体" w:hAnsi="宋体" w:cs="宋体" w:eastAsia="宋体" w:hint="default"/>
          <w:sz w:val="18"/>
          <w:szCs w:val="18"/>
        </w:rPr>
        <w:sectPr>
          <w:pgSz w:w="11910" w:h="16840"/>
          <w:pgMar w:header="747" w:footer="1187" w:top="106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3"/>
        <w:gridCol w:w="7020"/>
      </w:tblGrid>
      <w:tr>
        <w:trPr>
          <w:trHeight w:val="464" w:hRule="exact"/>
        </w:trPr>
        <w:tc>
          <w:tcPr>
            <w:tcW w:w="2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2" w:right="178"/>
              <w:jc w:val="left"/>
              <w:rPr>
                <w:rFonts w:ascii="宋体" w:hAnsi="宋体" w:cs="宋体" w:eastAsia="宋体" w:hint="default"/>
                <w:sz w:val="18"/>
                <w:szCs w:val="18"/>
              </w:rPr>
            </w:pPr>
            <w:r>
              <w:rPr>
                <w:rFonts w:ascii="宋体" w:hAnsi="宋体" w:cs="宋体" w:eastAsia="宋体" w:hint="default"/>
                <w:sz w:val="18"/>
                <w:szCs w:val="18"/>
              </w:rPr>
              <w:t>用闲置募集资金暂时补充流动 资金情况</w:t>
            </w:r>
          </w:p>
        </w:tc>
        <w:tc>
          <w:tcPr>
            <w:tcW w:w="7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7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日召开的第七届董事会第三次临时会议审议通过了《关于使用闲</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置募集资金暂时补充流动资金的议案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2,643 </w:t>
            </w:r>
            <w:r>
              <w:rPr>
                <w:rFonts w:ascii="宋体" w:hAnsi="宋体" w:cs="宋体" w:eastAsia="宋体" w:hint="default"/>
                <w:sz w:val="18"/>
                <w:szCs w:val="18"/>
              </w:rPr>
              <w:t>万元（含本数）闲置募集资金</w:t>
            </w:r>
          </w:p>
          <w:p>
            <w:pPr>
              <w:pStyle w:val="TableParagraph"/>
              <w:spacing w:line="309" w:lineRule="auto" w:before="63"/>
              <w:ind w:left="22" w:right="11"/>
              <w:jc w:val="both"/>
              <w:rPr>
                <w:rFonts w:ascii="宋体" w:hAnsi="宋体" w:cs="宋体" w:eastAsia="宋体" w:hint="default"/>
                <w:sz w:val="18"/>
                <w:szCs w:val="18"/>
              </w:rPr>
            </w:pPr>
            <w:r>
              <w:rPr>
                <w:rFonts w:ascii="宋体" w:hAnsi="宋体" w:cs="宋体" w:eastAsia="宋体" w:hint="default"/>
                <w:sz w:val="18"/>
                <w:szCs w:val="18"/>
              </w:rPr>
              <w:t>暂时补充流动资金，使用期限为自董事会审议通过之日起不超过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个月。补充的流动资 </w:t>
            </w:r>
            <w:r>
              <w:rPr>
                <w:rFonts w:ascii="宋体" w:hAnsi="宋体" w:cs="宋体" w:eastAsia="宋体" w:hint="default"/>
                <w:spacing w:val="-2"/>
                <w:sz w:val="18"/>
                <w:szCs w:val="18"/>
              </w:rPr>
              <w:t>金仅限用于与公司主营业务相关的生产经营活动。到期后，公司将及时归还至募集资金专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用账户。至本报告期末，本公司使用闲置募集资金暂时补充流动资金余额为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5"/>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日，公司将上述用于暂时补充流动资金的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万元闲置募集资金一次性 全部归还至募集资金专用账户。</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项目实施出现募集资金结余的 金额及原因</w:t>
            </w:r>
          </w:p>
        </w:tc>
        <w:tc>
          <w:tcPr>
            <w:tcW w:w="7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尚未使用的募集资金用途及去 向</w:t>
            </w:r>
          </w:p>
        </w:tc>
        <w:tc>
          <w:tcPr>
            <w:tcW w:w="7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1066"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22" w:right="178"/>
              <w:jc w:val="left"/>
              <w:rPr>
                <w:rFonts w:ascii="宋体" w:hAnsi="宋体" w:cs="宋体" w:eastAsia="宋体" w:hint="default"/>
                <w:sz w:val="18"/>
                <w:szCs w:val="18"/>
              </w:rPr>
            </w:pPr>
            <w:r>
              <w:rPr>
                <w:rFonts w:ascii="宋体" w:hAnsi="宋体" w:cs="宋体" w:eastAsia="宋体" w:hint="default"/>
                <w:sz w:val="18"/>
                <w:szCs w:val="18"/>
              </w:rPr>
              <w:t>募集资金使用及披露中存在的 问题或其他情况</w:t>
            </w:r>
          </w:p>
        </w:tc>
        <w:tc>
          <w:tcPr>
            <w:tcW w:w="70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、因评估基准日后，本公司对昆山开发区国投控股有限公司的债务金额有所变化，故按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实际偿还日的债务金额偿还债务。</w:t>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、中介机构费按照本公司签约额支付。</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78"/>
        <w:ind w:right="1135"/>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right="1135"/>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5"/>
        <w:spacing w:line="240" w:lineRule="auto"/>
        <w:ind w:left="153" w:right="1135"/>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1187" w:top="1060" w:bottom="1380" w:left="980" w:right="0"/>
        </w:sectPr>
      </w:pPr>
    </w:p>
    <w:p>
      <w:pPr>
        <w:spacing w:line="240" w:lineRule="auto" w:before="3"/>
        <w:rPr>
          <w:rFonts w:ascii="宋体" w:hAnsi="宋体" w:cs="宋体" w:eastAsia="宋体" w:hint="default"/>
          <w:sz w:val="22"/>
          <w:szCs w:val="22"/>
        </w:rPr>
      </w:pPr>
    </w:p>
    <w:p>
      <w:pPr>
        <w:pStyle w:val="Heading2"/>
        <w:spacing w:line="240" w:lineRule="auto"/>
        <w:ind w:left="140" w:right="-2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0"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5"/>
        <w:ind w:left="140" w:right="0"/>
        <w:jc w:val="left"/>
      </w:pPr>
      <w:r>
        <w:rPr/>
        <w:br w:type="column"/>
      </w: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left="3553" w:right="0"/>
        <w:jc w:val="left"/>
      </w:pPr>
      <w:r>
        <w:rPr/>
        <w:pict>
          <v:group style="position:absolute;margin-left:70.5pt;margin-top:-67.568283pt;width:701pt;height:.1pt;mso-position-horizontal-relative:page;mso-position-vertical-relative:paragraph;z-index:-1280008" coordorigin="1410,-1351" coordsize="14020,2">
            <v:shape style="position:absolute;left:1410;top:-1351;width:14020;height:2" coordorigin="1410,-1351" coordsize="14020,0" path="m1410,-1351l15430,-1351e" filled="false" stroked="true" strokeweight=".72pt" strokecolor="#000000">
              <v:path arrowok="t"/>
            </v:shape>
            <w10:wrap type="none"/>
          </v:group>
        </w:pict>
      </w:r>
      <w:r>
        <w:rPr/>
        <w:pict>
          <v:group style="position:absolute;margin-left:291.980011pt;margin-top:40.691715pt;width:79.4pt;height:28pt;mso-position-horizontal-relative:page;mso-position-vertical-relative:paragraph;z-index:-1279984" coordorigin="5840,814" coordsize="1588,560">
            <v:group style="position:absolute;left:5840;top:814;width:1588;height:156" coordorigin="5840,814" coordsize="1588,156">
              <v:shape style="position:absolute;left:5840;top:814;width:1588;height:156" coordorigin="5840,814" coordsize="1588,156" path="m5840,970l7427,970,7427,814,5840,814,5840,970xe" filled="true" fillcolor="#ffffff" stroked="false">
                <v:path arrowok="t"/>
                <v:fill type="solid"/>
              </v:shape>
            </v:group>
            <v:group style="position:absolute;left:5851;top:970;width:2;height:393" coordorigin="5851,970" coordsize="2,393">
              <v:shape style="position:absolute;left:5851;top:970;width:2;height:393" coordorigin="5851,970" coordsize="0,393" path="m5851,970l5851,1362e" filled="false" stroked="true" strokeweight="1.140pt" strokecolor="#ffffff">
                <v:path arrowok="t"/>
              </v:shape>
            </v:group>
            <v:group style="position:absolute;left:5862;top:970;width:1542;height:393" coordorigin="5862,970" coordsize="1542,393">
              <v:shape style="position:absolute;left:5862;top:970;width:1542;height:393" coordorigin="5862,970" coordsize="1542,393" path="m5862,1362l7404,1362,7404,970,5862,970,5862,1362xe" filled="true" fillcolor="#ffffff" stroked="false">
                <v:path arrowok="t"/>
                <v:fill type="solid"/>
              </v:shape>
            </v:group>
            <w10:wrap type="none"/>
          </v:group>
        </w:pict>
      </w:r>
      <w:r>
        <w:rPr/>
        <w:pict>
          <v:group style="position:absolute;margin-left:291.980011pt;margin-top:76.391716pt;width:79.4pt;height:28pt;mso-position-horizontal-relative:page;mso-position-vertical-relative:paragraph;z-index:-1279960" coordorigin="5840,1528" coordsize="1588,560">
            <v:group style="position:absolute;left:5840;top:1528;width:1588;height:156" coordorigin="5840,1528" coordsize="1588,156">
              <v:shape style="position:absolute;left:5840;top:1528;width:1588;height:156" coordorigin="5840,1528" coordsize="1588,156" path="m5840,1684l7427,1684,7427,1528,5840,1528,5840,1684xe" filled="true" fillcolor="#ffffff" stroked="false">
                <v:path arrowok="t"/>
                <v:fill type="solid"/>
              </v:shape>
            </v:group>
            <v:group style="position:absolute;left:5851;top:1684;width:2;height:393" coordorigin="5851,1684" coordsize="2,393">
              <v:shape style="position:absolute;left:5851;top:1684;width:2;height:393" coordorigin="5851,1684" coordsize="0,393" path="m5851,1684l5851,2076e" filled="false" stroked="true" strokeweight="1.140pt" strokecolor="#ffffff">
                <v:path arrowok="t"/>
              </v:shape>
            </v:group>
            <v:group style="position:absolute;left:5862;top:1684;width:1542;height:393" coordorigin="5862,1684" coordsize="1542,393">
              <v:shape style="position:absolute;left:5862;top:1684;width:1542;height:393" coordorigin="5862,1684" coordsize="1542,393" path="m5862,2076l7404,2076,7404,1684,5862,1684,5862,2076xe" filled="true" fillcolor="#ffffff" stroked="false">
                <v:path arrowok="t"/>
                <v:fill type="solid"/>
              </v:shape>
            </v:group>
            <w10:wrap type="none"/>
          </v:group>
        </w:pict>
      </w:r>
      <w:r>
        <w:rPr/>
        <w:t>单位：元</w:t>
      </w:r>
    </w:p>
    <w:p>
      <w:pPr>
        <w:spacing w:after="0" w:line="240" w:lineRule="auto"/>
        <w:jc w:val="left"/>
        <w:sectPr>
          <w:headerReference w:type="default" r:id="rId12"/>
          <w:footerReference w:type="default" r:id="rId13"/>
          <w:pgSz w:w="16840" w:h="11910" w:orient="landscape"/>
          <w:pgMar w:header="0" w:footer="0" w:top="800" w:bottom="0" w:left="1300" w:right="0"/>
          <w:cols w:num="2" w:equalWidth="0">
            <w:col w:w="4835" w:space="4894"/>
            <w:col w:w="5811"/>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872"/>
        <w:gridCol w:w="1132"/>
        <w:gridCol w:w="1418"/>
        <w:gridCol w:w="1597"/>
        <w:gridCol w:w="1599"/>
        <w:gridCol w:w="1600"/>
        <w:gridCol w:w="1598"/>
        <w:gridCol w:w="1598"/>
        <w:gridCol w:w="1600"/>
      </w:tblGrid>
      <w:tr>
        <w:trPr>
          <w:trHeight w:val="464"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343"/>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2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2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神州数码系统集成服务 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解决方案、软件 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440" w:right="0"/>
              <w:jc w:val="left"/>
              <w:rPr>
                <w:rFonts w:ascii="Times New Roman" w:hAnsi="Times New Roman" w:cs="Times New Roman" w:eastAsia="Times New Roman" w:hint="default"/>
                <w:sz w:val="18"/>
                <w:szCs w:val="18"/>
              </w:rPr>
            </w:pPr>
            <w:r>
              <w:rPr>
                <w:rFonts w:ascii="Times New Roman"/>
                <w:sz w:val="18"/>
              </w:rPr>
              <w:t>800,000,000.00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4,466,571,541.21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1,182,452,893.57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4,422,684,600.84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143,582,116.68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119,933,717.50</w:t>
            </w:r>
          </w:p>
        </w:tc>
      </w:tr>
      <w:tr>
        <w:trPr>
          <w:trHeight w:val="71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神州数码信息系统有限 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解决方案、软件 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529" w:right="0"/>
              <w:jc w:val="left"/>
              <w:rPr>
                <w:rFonts w:ascii="Times New Roman" w:hAnsi="Times New Roman" w:cs="Times New Roman" w:eastAsia="Times New Roman" w:hint="default"/>
                <w:sz w:val="18"/>
                <w:szCs w:val="18"/>
              </w:rPr>
            </w:pPr>
            <w:r>
              <w:rPr>
                <w:rFonts w:ascii="Times New Roman"/>
                <w:sz w:val="18"/>
              </w:rPr>
              <w:t>51,907,000.00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1,004,345,516.25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77,219,237.18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1,392,162,073.44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43,898,056.19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37,528,297.78</w:t>
            </w:r>
          </w:p>
        </w:tc>
      </w:tr>
      <w:tr>
        <w:trPr>
          <w:trHeight w:val="71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神州数码融信软件有限 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解决方案、软件 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440" w:right="0"/>
              <w:jc w:val="left"/>
              <w:rPr>
                <w:rFonts w:ascii="Times New Roman" w:hAnsi="Times New Roman" w:cs="Times New Roman" w:eastAsia="Times New Roman" w:hint="default"/>
                <w:sz w:val="18"/>
                <w:szCs w:val="18"/>
              </w:rPr>
            </w:pPr>
            <w:r>
              <w:rPr>
                <w:rFonts w:ascii="Times New Roman"/>
                <w:sz w:val="18"/>
              </w:rPr>
              <w:t>104,182,000.00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927,938,800.03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616,840,498.85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524,649,880.59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68,326,679.93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56,056,239.14</w:t>
            </w:r>
          </w:p>
        </w:tc>
      </w:tr>
      <w:tr>
        <w:trPr>
          <w:trHeight w:val="463"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5"/>
              <w:jc w:val="center"/>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05"/>
              <w:jc w:val="right"/>
              <w:rPr>
                <w:rFonts w:ascii="宋体" w:hAnsi="宋体" w:cs="宋体" w:eastAsia="宋体" w:hint="default"/>
                <w:sz w:val="18"/>
                <w:szCs w:val="18"/>
              </w:rPr>
            </w:pPr>
            <w:r>
              <w:rPr>
                <w:rFonts w:ascii="宋体" w:hAnsi="宋体" w:cs="宋体" w:eastAsia="宋体" w:hint="default"/>
                <w:sz w:val="18"/>
                <w:szCs w:val="18"/>
              </w:rPr>
              <w:t>网络优化服务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102,340,000.00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697,460,436.48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393,380,277.62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665,529,079.32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87,018,802.47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33" w:right="0"/>
              <w:jc w:val="left"/>
              <w:rPr>
                <w:rFonts w:ascii="Times New Roman" w:hAnsi="Times New Roman" w:cs="Times New Roman" w:eastAsia="Times New Roman" w:hint="default"/>
                <w:sz w:val="18"/>
                <w:szCs w:val="18"/>
              </w:rPr>
            </w:pPr>
            <w:r>
              <w:rPr>
                <w:rFonts w:ascii="Times New Roman"/>
                <w:sz w:val="18"/>
              </w:rPr>
              <w:t>79,894,023.29</w:t>
            </w:r>
          </w:p>
        </w:tc>
      </w:tr>
      <w:tr>
        <w:trPr>
          <w:trHeight w:val="7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北京中农信达信息技术 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测绘服务、软件销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652,742,100.12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309,078,861.38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352,772,676.30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105,731,538.94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87,540,983.04</w:t>
            </w:r>
          </w:p>
        </w:tc>
      </w:tr>
    </w:tbl>
    <w:p>
      <w:pPr>
        <w:spacing w:line="240" w:lineRule="auto" w:before="5"/>
        <w:rPr>
          <w:rFonts w:ascii="宋体" w:hAnsi="宋体" w:cs="宋体" w:eastAsia="宋体" w:hint="default"/>
          <w:sz w:val="27"/>
          <w:szCs w:val="27"/>
        </w:rPr>
      </w:pPr>
    </w:p>
    <w:p>
      <w:pPr>
        <w:pStyle w:val="BodyText"/>
        <w:spacing w:line="240" w:lineRule="auto" w:before="44"/>
        <w:ind w:left="140" w:right="0"/>
        <w:jc w:val="left"/>
      </w:pPr>
      <w:r>
        <w:rPr/>
        <w:pict>
          <v:group style="position:absolute;margin-left:291.980011pt;margin-top:-112.588272pt;width:79.4pt;height:28.05pt;mso-position-horizontal-relative:page;mso-position-vertical-relative:paragraph;z-index:-1279936" coordorigin="5840,-2252" coordsize="1588,561">
            <v:group style="position:absolute;left:5840;top:-2252;width:1588;height:156" coordorigin="5840,-2252" coordsize="1588,156">
              <v:shape style="position:absolute;left:5840;top:-2252;width:1588;height:156" coordorigin="5840,-2252" coordsize="1588,156" path="m5840,-2096l7427,-2096,7427,-2252,5840,-2252,5840,-2096xe" filled="true" fillcolor="#ffffff" stroked="false">
                <v:path arrowok="t"/>
                <v:fill type="solid"/>
              </v:shape>
            </v:group>
            <v:group style="position:absolute;left:5851;top:-2096;width:2;height:393" coordorigin="5851,-2096" coordsize="2,393">
              <v:shape style="position:absolute;left:5851;top:-2096;width:2;height:393" coordorigin="5851,-2096" coordsize="0,393" path="m5851,-2096l5851,-1703e" filled="false" stroked="true" strokeweight="1.140pt" strokecolor="#ffffff">
                <v:path arrowok="t"/>
              </v:shape>
            </v:group>
            <v:group style="position:absolute;left:5862;top:-2096;width:1542;height:393" coordorigin="5862,-2096" coordsize="1542,393">
              <v:shape style="position:absolute;left:5862;top:-2096;width:1542;height:393" coordorigin="5862,-2096" coordsize="1542,393" path="m5862,-1703l7404,-1703,7404,-2096,5862,-2096,5862,-1703xe" filled="true" fillcolor="#ffffff" stroked="false">
                <v:path arrowok="t"/>
                <v:fill type="solid"/>
              </v:shape>
            </v:group>
            <w10:wrap type="none"/>
          </v:group>
        </w:pict>
      </w:r>
      <w:r>
        <w:rPr/>
        <w:t>报告期内取得和处置子公司的情况</w:t>
      </w:r>
    </w:p>
    <w:p>
      <w:pPr>
        <w:pStyle w:val="BodyText"/>
        <w:spacing w:line="240" w:lineRule="auto" w:before="117"/>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670"/>
        <w:gridCol w:w="4673"/>
        <w:gridCol w:w="4672"/>
      </w:tblGrid>
      <w:tr>
        <w:trPr>
          <w:trHeight w:val="449" w:hRule="exact"/>
        </w:trPr>
        <w:tc>
          <w:tcPr>
            <w:tcW w:w="4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63" w:hRule="exact"/>
        </w:trPr>
        <w:tc>
          <w:tcPr>
            <w:tcW w:w="4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杨凌安全农产品溯源标识管理有限公司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少数股东投入</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4" w:hRule="exact"/>
        </w:trPr>
        <w:tc>
          <w:tcPr>
            <w:tcW w:w="4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香河旗硕智能科技有限公司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4" w:hRule="exact"/>
        </w:trPr>
        <w:tc>
          <w:tcPr>
            <w:tcW w:w="4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神州数码信息系统（佛山）有限公司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4" w:hRule="exact"/>
        </w:trPr>
        <w:tc>
          <w:tcPr>
            <w:tcW w:w="4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神州数码信息系统（海南）有限公司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4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7010" w:right="8307"/>
        <w:jc w:val="center"/>
        <w:rPr>
          <w:rFonts w:ascii="Times New Roman" w:hAnsi="Times New Roman" w:cs="Times New Roman" w:eastAsia="Times New Roman" w:hint="default"/>
        </w:rPr>
      </w:pPr>
      <w:r>
        <w:rPr/>
        <w:pict>
          <v:shape style="position:absolute;margin-left:774.419983pt;margin-top:32.002342pt;width:67.5pt;height:38.5pt;mso-position-horizontal-relative:page;mso-position-vertical-relative:paragraph;z-index:1216" type="#_x0000_t75" stroked="false">
            <v:imagedata r:id="rId14" o:title=""/>
          </v:shape>
        </w:pict>
      </w:r>
      <w:r>
        <w:rPr>
          <w:rFonts w:ascii="Times New Roman"/>
        </w:rPr>
        <w:t>26</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2"/>
        <w:spacing w:line="240" w:lineRule="auto" w:before="26"/>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2"/>
        <w:rPr>
          <w:rFonts w:ascii="宋体" w:hAnsi="宋体" w:cs="宋体" w:eastAsia="宋体" w:hint="default"/>
          <w:b/>
          <w:bCs/>
          <w:sz w:val="23"/>
          <w:szCs w:val="23"/>
        </w:rPr>
      </w:pPr>
    </w:p>
    <w:p>
      <w:pPr>
        <w:pStyle w:val="Heading5"/>
        <w:spacing w:line="240" w:lineRule="auto"/>
        <w:ind w:left="365" w:right="1135"/>
        <w:jc w:val="left"/>
        <w:rPr>
          <w:b w:val="0"/>
          <w:bCs w:val="0"/>
        </w:rPr>
      </w:pPr>
      <w:r>
        <w:rPr/>
        <w:t>（一）公司未来发展战略</w:t>
      </w:r>
      <w:r>
        <w:rPr>
          <w:b w:val="0"/>
          <w:bCs w:val="0"/>
        </w:rPr>
      </w:r>
    </w:p>
    <w:p>
      <w:pPr>
        <w:pStyle w:val="BodyText"/>
        <w:spacing w:line="348" w:lineRule="auto" w:before="137"/>
        <w:ind w:right="1132" w:firstLine="422"/>
        <w:jc w:val="both"/>
      </w:pPr>
      <w:r>
        <w:rPr/>
        <w:t>公司将围绕云计算、大数据、人工智能、物联网、区块链等战略新兴技术，大力推进金融科技、智能运维、量子通信 </w:t>
      </w:r>
      <w:r>
        <w:rPr>
          <w:spacing w:val="-5"/>
        </w:rPr>
        <w:t>等战略业务的发展。公司在长期的发展中，持续推进战略布局优化和业务模式创新，保障企业发展呈现健康的动态轨迹。</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年，公司将快速发展成熟业务，聚焦资源推动成长业务，大力拓展创新业务，实现更好的发展。</w:t>
      </w:r>
    </w:p>
    <w:p>
      <w:pPr>
        <w:pStyle w:val="Heading5"/>
        <w:spacing w:line="240" w:lineRule="auto" w:before="30"/>
        <w:ind w:left="365" w:right="1135"/>
        <w:jc w:val="left"/>
        <w:rPr>
          <w:b w:val="0"/>
          <w:bCs w:val="0"/>
        </w:rPr>
      </w:pPr>
      <w:r>
        <w:rPr/>
        <w:t>（二）</w:t>
      </w:r>
      <w:r>
        <w:rPr>
          <w:rFonts w:ascii="宋体" w:hAnsi="宋体" w:cs="宋体" w:eastAsia="宋体" w:hint="default"/>
        </w:rPr>
        <w:t>2018</w:t>
      </w:r>
      <w:r>
        <w:rPr/>
        <w:t>年经营计划</w:t>
      </w:r>
      <w:r>
        <w:rPr>
          <w:b w:val="0"/>
          <w:bCs w:val="0"/>
        </w:rPr>
      </w:r>
    </w:p>
    <w:p>
      <w:pPr>
        <w:spacing w:line="357" w:lineRule="auto" w:before="137"/>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、快速发展智能服务，引领</w:t>
      </w:r>
      <w:r>
        <w:rPr>
          <w:rFonts w:ascii="宋体" w:hAnsi="宋体" w:cs="宋体" w:eastAsia="宋体" w:hint="default"/>
          <w:b/>
          <w:bCs/>
          <w:spacing w:val="-44"/>
          <w:sz w:val="18"/>
          <w:szCs w:val="18"/>
        </w:rPr>
        <w:t> </w:t>
      </w:r>
      <w:r>
        <w:rPr>
          <w:rFonts w:ascii="宋体" w:hAnsi="宋体" w:cs="宋体" w:eastAsia="宋体" w:hint="default"/>
          <w:b/>
          <w:bCs/>
          <w:sz w:val="18"/>
          <w:szCs w:val="18"/>
        </w:rPr>
        <w:t>ICT</w:t>
      </w:r>
      <w:r>
        <w:rPr>
          <w:rFonts w:ascii="宋体" w:hAnsi="宋体" w:cs="宋体" w:eastAsia="宋体" w:hint="default"/>
          <w:b/>
          <w:bCs/>
          <w:spacing w:val="-46"/>
          <w:sz w:val="18"/>
          <w:szCs w:val="18"/>
        </w:rPr>
        <w:t> </w:t>
      </w:r>
      <w:r>
        <w:rPr>
          <w:rFonts w:ascii="宋体" w:hAnsi="宋体" w:cs="宋体" w:eastAsia="宋体" w:hint="default"/>
          <w:b/>
          <w:bCs/>
          <w:sz w:val="18"/>
          <w:szCs w:val="18"/>
        </w:rPr>
        <w:t>融合发展</w:t>
      </w:r>
      <w:r>
        <w:rPr>
          <w:rFonts w:ascii="宋体" w:hAnsi="宋体" w:cs="宋体" w:eastAsia="宋体" w:hint="default"/>
          <w:b/>
          <w:bCs/>
          <w:w w:val="99"/>
          <w:sz w:val="18"/>
          <w:szCs w:val="18"/>
        </w:rPr>
        <w:t> </w:t>
      </w:r>
      <w:r>
        <w:rPr>
          <w:rFonts w:ascii="宋体" w:hAnsi="宋体" w:cs="宋体" w:eastAsia="宋体" w:hint="default"/>
          <w:sz w:val="18"/>
          <w:szCs w:val="18"/>
        </w:rPr>
        <w:t>公司将发挥智能运维业务的优势，推动该业务实现快速增长。一方面，从设备可用性保障服务，向业务质量保障与客</w:t>
      </w:r>
    </w:p>
    <w:p>
      <w:pPr>
        <w:pStyle w:val="BodyText"/>
        <w:spacing w:line="345" w:lineRule="auto" w:before="26"/>
        <w:ind w:right="1129"/>
        <w:jc w:val="both"/>
      </w:pPr>
      <w:r>
        <w:rPr>
          <w:spacing w:val="-2"/>
        </w:rPr>
        <w:t>户感知提升服务升级，提升竞争门槛。另一方面，加强行业市场拓展和覆盖，进一步提升市场份额。公司也将加强与华苏科</w:t>
      </w:r>
      <w:r>
        <w:rPr>
          <w:spacing w:val="-66"/>
        </w:rPr>
        <w:t> </w:t>
      </w:r>
      <w:r>
        <w:rPr>
          <w:spacing w:val="-66"/>
        </w:rPr>
      </w:r>
      <w:r>
        <w:rPr>
          <w:spacing w:val="-2"/>
        </w:rPr>
        <w:t>技的协同和赋能，提升</w:t>
      </w:r>
      <w:r>
        <w:rPr>
          <w:rFonts w:ascii="Times New Roman" w:hAnsi="Times New Roman" w:cs="Times New Roman" w:eastAsia="Times New Roman" w:hint="default"/>
          <w:spacing w:val="-2"/>
        </w:rPr>
        <w:t>CT</w:t>
      </w:r>
      <w:r>
        <w:rPr>
          <w:spacing w:val="-2"/>
        </w:rPr>
        <w:t>服务的产品化、平台化和智能化水平，适应市场变化，加速扩张，提升公司在</w:t>
      </w:r>
      <w:r>
        <w:rPr>
          <w:rFonts w:ascii="Times New Roman" w:hAnsi="Times New Roman" w:cs="Times New Roman" w:eastAsia="Times New Roman" w:hint="default"/>
          <w:spacing w:val="-2"/>
        </w:rPr>
        <w:t>ICT</w:t>
      </w:r>
      <w:r>
        <w:rPr>
          <w:spacing w:val="-2"/>
        </w:rPr>
        <w:t>服务领域的领先</w:t>
      </w:r>
      <w:r>
        <w:rPr>
          <w:spacing w:val="-45"/>
        </w:rPr>
        <w:t> </w:t>
      </w:r>
      <w:r>
        <w:rPr/>
        <w:t>地位。</w:t>
      </w:r>
    </w:p>
    <w:p>
      <w:pPr>
        <w:spacing w:line="357" w:lineRule="auto" w:before="35"/>
        <w:ind w:left="576" w:right="0" w:hanging="6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、聚焦金融科技，以创新驱动发展升级，实现更快增长</w:t>
      </w:r>
      <w:r>
        <w:rPr>
          <w:rFonts w:ascii="宋体" w:hAnsi="宋体" w:cs="宋体" w:eastAsia="宋体" w:hint="default"/>
          <w:b/>
          <w:bCs/>
          <w:w w:val="99"/>
          <w:sz w:val="18"/>
          <w:szCs w:val="18"/>
        </w:rPr>
        <w:t> </w:t>
      </w:r>
      <w:r>
        <w:rPr>
          <w:rFonts w:ascii="宋体" w:hAnsi="宋体" w:cs="宋体" w:eastAsia="宋体" w:hint="default"/>
          <w:spacing w:val="-2"/>
          <w:sz w:val="18"/>
          <w:szCs w:val="18"/>
        </w:rPr>
        <w:t>我国金融科技创新蓬勃发展，公司在金融信息化领域有着深厚的积累，并正在利用大数据分析、语音识别、人机交互、</w:t>
      </w:r>
    </w:p>
    <w:p>
      <w:pPr>
        <w:pStyle w:val="BodyText"/>
        <w:spacing w:line="343" w:lineRule="auto" w:before="26"/>
        <w:ind w:right="0"/>
        <w:jc w:val="left"/>
      </w:pPr>
      <w:r>
        <w:rPr>
          <w:spacing w:val="-4"/>
        </w:rPr>
        <w:t>全息投影等新技术加强金融业客户拓展、精准营销、智能客服等服务支持。</w:t>
      </w:r>
      <w:r>
        <w:rPr>
          <w:rFonts w:ascii="Times New Roman" w:hAnsi="Times New Roman" w:cs="Times New Roman" w:eastAsia="Times New Roman" w:hint="default"/>
          <w:spacing w:val="-4"/>
        </w:rPr>
        <w:t>2018</w:t>
      </w:r>
      <w:r>
        <w:rPr>
          <w:spacing w:val="-4"/>
        </w:rPr>
        <w:t>年，公司将进一步聚焦和发力金融科技服务，</w:t>
      </w:r>
      <w:r>
        <w:rPr>
          <w:spacing w:val="-37"/>
        </w:rPr>
        <w:t> </w:t>
      </w:r>
      <w:r>
        <w:rPr>
          <w:spacing w:val="-37"/>
        </w:rPr>
      </w:r>
      <w:r>
        <w:rPr>
          <w:spacing w:val="-2"/>
        </w:rPr>
        <w:t>依托技术创新，从</w:t>
      </w:r>
      <w:r>
        <w:rPr>
          <w:rFonts w:ascii="Times New Roman" w:hAnsi="Times New Roman" w:cs="Times New Roman" w:eastAsia="Times New Roman" w:hint="default"/>
          <w:spacing w:val="-2"/>
        </w:rPr>
        <w:t>IT</w:t>
      </w:r>
      <w:r>
        <w:rPr>
          <w:spacing w:val="-2"/>
        </w:rPr>
        <w:t>为主的服务，向各类金融服务扩展，依托公司的多行业场景、数据整合等优势，集中资源，以税务、农</w:t>
      </w:r>
      <w:r>
        <w:rPr>
          <w:spacing w:val="-56"/>
        </w:rPr>
        <w:t> </w:t>
      </w:r>
      <w:r>
        <w:rPr>
          <w:spacing w:val="-56"/>
        </w:rPr>
      </w:r>
      <w:r>
        <w:rPr>
          <w:spacing w:val="-2"/>
        </w:rPr>
        <w:t>业等行业场景为驱动实现业务内容的拓展和增值。此外，公司也将加强各类金融科技服务资源的整合与合作，拓展金融科技</w:t>
      </w:r>
      <w:r>
        <w:rPr>
          <w:spacing w:val="-66"/>
        </w:rPr>
        <w:t> </w:t>
      </w:r>
      <w:r>
        <w:rPr>
          <w:spacing w:val="-66"/>
        </w:rPr>
      </w:r>
      <w:r>
        <w:rPr/>
        <w:t>服务内容。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日，神州信息与京东金融宣布战略合作，面向中小银行推出</w:t>
      </w:r>
      <w:r>
        <w:rPr>
          <w:rFonts w:ascii="Times New Roman" w:hAnsi="Times New Roman" w:cs="Times New Roman" w:eastAsia="Times New Roman" w:hint="default"/>
        </w:rPr>
        <w:t>"IaaS+SaaS+FaaS"</w:t>
      </w:r>
      <w:r>
        <w:rPr/>
        <w:t>服务，联合广大中小 银行一起，打造金融科技服务的全新模式，实现金融与科技的深度聚合，共建我国金融科技的新生态。</w:t>
      </w:r>
    </w:p>
    <w:p>
      <w:pPr>
        <w:spacing w:line="355" w:lineRule="auto" w:before="37"/>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、大力拓展量子通信业务，抓住国家战略的发展机会</w:t>
      </w:r>
      <w:r>
        <w:rPr>
          <w:rFonts w:ascii="宋体" w:hAnsi="宋体" w:cs="宋体" w:eastAsia="宋体" w:hint="default"/>
          <w:b/>
          <w:bCs/>
          <w:w w:val="99"/>
          <w:sz w:val="18"/>
          <w:szCs w:val="18"/>
        </w:rPr>
        <w:t> </w:t>
      </w:r>
      <w:r>
        <w:rPr>
          <w:rFonts w:ascii="宋体" w:hAnsi="宋体" w:cs="宋体" w:eastAsia="宋体" w:hint="default"/>
          <w:sz w:val="18"/>
          <w:szCs w:val="18"/>
        </w:rPr>
        <w:t>根据国家发改委印发的《国家发展改革委办公厅关于组织实施</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年新一代信息基础设施建设工程的通知》，国家将</w:t>
      </w:r>
    </w:p>
    <w:p>
      <w:pPr>
        <w:pStyle w:val="BodyText"/>
        <w:spacing w:line="345" w:lineRule="auto" w:before="5"/>
        <w:ind w:right="1130"/>
        <w:jc w:val="both"/>
      </w:pPr>
      <w:r>
        <w:rPr>
          <w:spacing w:val="-1"/>
        </w:rPr>
        <w:t>以量子保密通信</w:t>
      </w:r>
      <w:r>
        <w:rPr>
          <w:rFonts w:ascii="Times New Roman" w:hAnsi="Times New Roman" w:cs="Times New Roman" w:eastAsia="Times New Roman" w:hint="default"/>
          <w:spacing w:val="-1"/>
        </w:rPr>
        <w:t>“</w:t>
      </w:r>
      <w:r>
        <w:rPr>
          <w:spacing w:val="-1"/>
        </w:rPr>
        <w:t>京沪干线</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墨子号</w:t>
      </w:r>
      <w:r>
        <w:rPr>
          <w:rFonts w:ascii="Times New Roman" w:hAnsi="Times New Roman" w:cs="Times New Roman" w:eastAsia="Times New Roman" w:hint="default"/>
          <w:spacing w:val="-1"/>
        </w:rPr>
        <w:t>”</w:t>
      </w:r>
      <w:r>
        <w:rPr>
          <w:spacing w:val="-1"/>
        </w:rPr>
        <w:t>量子科学实验卫星为基础，在京津冀、长江经济带等重点区域建设量子保密通信骨干</w:t>
      </w:r>
      <w:r>
        <w:rPr>
          <w:spacing w:val="-78"/>
        </w:rPr>
        <w:t> </w:t>
      </w:r>
      <w:r>
        <w:rPr>
          <w:spacing w:val="-78"/>
        </w:rPr>
      </w:r>
      <w:r>
        <w:rPr/>
        <w:t>网及城域网，并在若干地区建设卫星地面站，形成量子保密通信骨干环网。公司具有承建量子保密通信</w:t>
      </w:r>
      <w:r>
        <w:rPr>
          <w:spacing w:val="-18"/>
        </w:rPr>
        <w:t> </w:t>
      </w:r>
      <w:r>
        <w:rPr>
          <w:rFonts w:ascii="Times New Roman" w:hAnsi="Times New Roman" w:cs="Times New Roman" w:eastAsia="Times New Roman" w:hint="default"/>
        </w:rPr>
        <w:t>“</w:t>
      </w:r>
      <w:r>
        <w:rPr/>
        <w:t>京沪干线</w:t>
      </w:r>
      <w:r>
        <w:rPr>
          <w:rFonts w:ascii="Times New Roman" w:hAnsi="Times New Roman" w:cs="Times New Roman" w:eastAsia="Times New Roman" w:hint="default"/>
        </w:rPr>
        <w:t>”</w:t>
      </w:r>
      <w:r>
        <w:rPr/>
        <w:t>项目的 </w:t>
      </w:r>
      <w:r>
        <w:rPr>
          <w:spacing w:val="-2"/>
        </w:rPr>
        <w:t>经验。</w:t>
      </w:r>
      <w:r>
        <w:rPr>
          <w:rFonts w:ascii="Times New Roman" w:hAnsi="Times New Roman" w:cs="Times New Roman" w:eastAsia="Times New Roman" w:hint="default"/>
          <w:spacing w:val="-2"/>
        </w:rPr>
        <w:t>2018</w:t>
      </w:r>
      <w:r>
        <w:rPr>
          <w:spacing w:val="-2"/>
        </w:rPr>
        <w:t>年，公司争取扩大优势，在骨干网及城域网建设项目中获得更多订单机会。同时，公司与多方共同推进的天津量</w:t>
      </w:r>
      <w:r>
        <w:rPr>
          <w:spacing w:val="-61"/>
        </w:rPr>
        <w:t> </w:t>
      </w:r>
      <w:r>
        <w:rPr>
          <w:spacing w:val="-61"/>
        </w:rPr>
      </w:r>
      <w:r>
        <w:rPr>
          <w:spacing w:val="-2"/>
        </w:rPr>
        <w:t>子通信产业基地也将继续落地，服务京津冀地区的政务、交通、能源、互联网等行业的需求。另外，在量子通信产品研发方</w:t>
      </w:r>
      <w:r>
        <w:rPr>
          <w:spacing w:val="-67"/>
        </w:rPr>
        <w:t> </w:t>
      </w:r>
      <w:r>
        <w:rPr>
          <w:spacing w:val="-67"/>
        </w:rPr>
      </w:r>
      <w:r>
        <w:rPr>
          <w:spacing w:val="-2"/>
        </w:rPr>
        <w:t>面，公司将结合技术与行业优势，后续陆续推出面向国防军工、政务、金融等行业的量子通信产品及解决方案，进一步推动</w:t>
      </w:r>
      <w:r>
        <w:rPr>
          <w:spacing w:val="-66"/>
        </w:rPr>
        <w:t> </w:t>
      </w:r>
      <w:r>
        <w:rPr>
          <w:spacing w:val="-66"/>
        </w:rPr>
      </w:r>
      <w:r>
        <w:rPr/>
        <w:t>量子技术与行业应用的结合，获得进一步发展。</w:t>
      </w:r>
    </w:p>
    <w:p>
      <w:pPr>
        <w:spacing w:line="357" w:lineRule="auto" w:before="35"/>
        <w:ind w:left="576" w:right="1135" w:hanging="6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、提升大客户整合营销能力及项目管理体系</w:t>
      </w:r>
      <w:r>
        <w:rPr>
          <w:rFonts w:ascii="宋体" w:hAnsi="宋体" w:cs="宋体" w:eastAsia="宋体" w:hint="default"/>
          <w:b/>
          <w:bCs/>
          <w:w w:val="99"/>
          <w:sz w:val="18"/>
          <w:szCs w:val="18"/>
        </w:rPr>
        <w:t> </w:t>
      </w:r>
      <w:r>
        <w:rPr>
          <w:rFonts w:ascii="宋体" w:hAnsi="宋体" w:cs="宋体" w:eastAsia="宋体" w:hint="default"/>
          <w:spacing w:val="-1"/>
          <w:sz w:val="18"/>
          <w:szCs w:val="18"/>
        </w:rPr>
        <w:t>公司将加强</w:t>
      </w:r>
      <w:r>
        <w:rPr>
          <w:rFonts w:ascii="Times New Roman" w:hAnsi="Times New Roman" w:cs="Times New Roman" w:eastAsia="Times New Roman" w:hint="default"/>
          <w:spacing w:val="-1"/>
          <w:sz w:val="18"/>
          <w:szCs w:val="18"/>
        </w:rPr>
        <w:t>Pipeline</w:t>
      </w:r>
      <w:r>
        <w:rPr>
          <w:rFonts w:ascii="宋体" w:hAnsi="宋体" w:cs="宋体" w:eastAsia="宋体" w:hint="default"/>
          <w:spacing w:val="-1"/>
          <w:sz w:val="18"/>
          <w:szCs w:val="18"/>
        </w:rPr>
        <w:t>管理，提升赢单率，形成多部门协作的整合营销能力。同时，加强行业规划，促进协同发展，将各</w:t>
      </w:r>
    </w:p>
    <w:p>
      <w:pPr>
        <w:pStyle w:val="BodyText"/>
        <w:spacing w:line="355" w:lineRule="auto" w:before="3"/>
        <w:ind w:left="154" w:right="1131"/>
        <w:jc w:val="both"/>
      </w:pPr>
      <w:r>
        <w:rPr>
          <w:spacing w:val="-2"/>
        </w:rPr>
        <w:t>种优势转为胜势。公司将加强集团层项目管理体系的建设，夯实项目管理基础，提升交付能力，形成数据驱动的项目自我改</w:t>
      </w:r>
      <w:r>
        <w:rPr>
          <w:spacing w:val="-66"/>
        </w:rPr>
        <w:t> </w:t>
      </w:r>
      <w:r>
        <w:rPr>
          <w:spacing w:val="-66"/>
        </w:rPr>
      </w:r>
      <w:r>
        <w:rPr/>
        <w:t>进体系。</w:t>
      </w:r>
    </w:p>
    <w:p>
      <w:pPr>
        <w:pStyle w:val="BodyText"/>
        <w:spacing w:line="240" w:lineRule="auto" w:before="28"/>
        <w:ind w:left="576" w:right="1135"/>
        <w:jc w:val="left"/>
      </w:pPr>
      <w:r>
        <w:rPr/>
        <w:t>上述经营计划并不构成公司对投资者的业绩承诺，敬请广大投资者注意投资风险。</w:t>
      </w:r>
    </w:p>
    <w:p>
      <w:pPr>
        <w:pStyle w:val="Heading5"/>
        <w:spacing w:line="240" w:lineRule="auto" w:before="111"/>
        <w:ind w:left="365" w:right="1135"/>
        <w:jc w:val="left"/>
        <w:rPr>
          <w:b w:val="0"/>
          <w:bCs w:val="0"/>
        </w:rPr>
      </w:pPr>
      <w:r>
        <w:rPr/>
        <w:t>（三）公司可能面临的风险</w:t>
      </w:r>
      <w:r>
        <w:rPr>
          <w:b w:val="0"/>
          <w:bCs w:val="0"/>
        </w:rPr>
      </w:r>
    </w:p>
    <w:p>
      <w:pPr>
        <w:pStyle w:val="BodyText"/>
        <w:spacing w:line="338" w:lineRule="auto" w:before="137"/>
        <w:ind w:left="576" w:right="1150" w:hanging="62"/>
        <w:jc w:val="left"/>
      </w:pPr>
      <w:r>
        <w:rPr>
          <w:rFonts w:ascii="Times New Roman" w:hAnsi="Times New Roman" w:cs="Times New Roman" w:eastAsia="Times New Roman" w:hint="default"/>
          <w:b/>
          <w:bCs/>
        </w:rPr>
        <w:t>1</w:t>
      </w:r>
      <w:r>
        <w:rPr>
          <w:rFonts w:ascii="宋体" w:hAnsi="宋体" w:cs="宋体" w:eastAsia="宋体" w:hint="default"/>
          <w:b/>
          <w:bCs/>
        </w:rPr>
        <w:t>、市场竞争风险</w:t>
      </w:r>
      <w:r>
        <w:rPr>
          <w:rFonts w:ascii="宋体" w:hAnsi="宋体" w:cs="宋体" w:eastAsia="宋体" w:hint="default"/>
          <w:b/>
          <w:bCs/>
          <w:w w:val="99"/>
        </w:rPr>
        <w:t> </w:t>
      </w:r>
      <w:r>
        <w:rPr/>
        <w:t>随着近年来行业客户需求的增长以及虚拟化、云计算、移动互联等新技术和模式的出现，我国的软件与信息技术服务</w:t>
      </w:r>
    </w:p>
    <w:p>
      <w:pPr>
        <w:spacing w:after="0" w:line="338" w:lineRule="auto"/>
        <w:jc w:val="left"/>
        <w:sectPr>
          <w:footerReference w:type="default" r:id="rId15"/>
          <w:pgSz w:w="11910" w:h="16840"/>
          <w:pgMar w:footer="1187" w:header="0" w:top="1060" w:bottom="1380" w:left="980" w:right="0"/>
          <w:pgNumType w:start="27"/>
        </w:sectPr>
      </w:pPr>
    </w:p>
    <w:p>
      <w:pPr>
        <w:spacing w:line="240" w:lineRule="auto" w:before="10"/>
        <w:rPr>
          <w:rFonts w:ascii="宋体" w:hAnsi="宋体" w:cs="宋体" w:eastAsia="宋体" w:hint="default"/>
          <w:sz w:val="22"/>
          <w:szCs w:val="22"/>
        </w:rPr>
      </w:pPr>
    </w:p>
    <w:p>
      <w:pPr>
        <w:pStyle w:val="BodyText"/>
        <w:spacing w:line="338" w:lineRule="auto" w:before="44"/>
        <w:ind w:right="1131"/>
        <w:jc w:val="both"/>
      </w:pPr>
      <w:r>
        <w:rPr>
          <w:spacing w:val="-2"/>
        </w:rPr>
        <w:t>市场规模不断扩大，市场竞争也不断加剧。</w:t>
      </w:r>
      <w:r>
        <w:rPr>
          <w:rFonts w:ascii="Times New Roman" w:hAnsi="Times New Roman" w:cs="Times New Roman" w:eastAsia="Times New Roman" w:hint="default"/>
          <w:spacing w:val="-2"/>
        </w:rPr>
        <w:t>2017</w:t>
      </w:r>
      <w:r>
        <w:rPr>
          <w:spacing w:val="-2"/>
        </w:rPr>
        <w:t>年，公司依旧面临着现有产品及服务市场竞争加剧的风险，在个别细分市场</w:t>
      </w:r>
      <w:r>
        <w:rPr>
          <w:spacing w:val="-62"/>
        </w:rPr>
        <w:t> </w:t>
      </w:r>
      <w:r>
        <w:rPr>
          <w:spacing w:val="-62"/>
        </w:rPr>
      </w:r>
      <w:r>
        <w:rPr/>
        <w:t>或者项目上可能出现价格战等不规范竞争。</w:t>
      </w:r>
    </w:p>
    <w:p>
      <w:pPr>
        <w:pStyle w:val="Heading6"/>
        <w:spacing w:line="240" w:lineRule="auto"/>
        <w:ind w:right="1135"/>
        <w:jc w:val="left"/>
        <w:rPr>
          <w:b w:val="0"/>
          <w:bCs w:val="0"/>
        </w:rPr>
      </w:pPr>
      <w:r>
        <w:rPr>
          <w:rFonts w:ascii="Times New Roman" w:hAnsi="Times New Roman" w:cs="Times New Roman" w:eastAsia="Times New Roman" w:hint="default"/>
        </w:rPr>
        <w:t>2</w:t>
      </w:r>
      <w:r>
        <w:rPr/>
        <w:t>、产品技术风险</w:t>
      </w:r>
      <w:r>
        <w:rPr>
          <w:b w:val="0"/>
          <w:bCs w:val="0"/>
        </w:rPr>
      </w:r>
    </w:p>
    <w:p>
      <w:pPr>
        <w:pStyle w:val="BodyText"/>
        <w:spacing w:line="352" w:lineRule="auto" w:before="100"/>
        <w:ind w:right="1131" w:firstLine="422"/>
        <w:jc w:val="both"/>
      </w:pPr>
      <w:r>
        <w:rPr/>
        <w:t>公司十分注重技术产品开发的质量，并依据</w:t>
      </w:r>
      <w:r>
        <w:rPr>
          <w:rFonts w:ascii="Times New Roman" w:hAnsi="Times New Roman" w:cs="Times New Roman" w:eastAsia="Times New Roman" w:hint="default"/>
        </w:rPr>
        <w:t>GB/T19001-2000 idt</w:t>
      </w:r>
      <w:r>
        <w:rPr/>
        <w:t>、</w:t>
      </w:r>
      <w:r>
        <w:rPr>
          <w:rFonts w:ascii="Times New Roman" w:hAnsi="Times New Roman" w:cs="Times New Roman" w:eastAsia="Times New Roman" w:hint="default"/>
        </w:rPr>
        <w:t>ISO9000 </w:t>
      </w:r>
      <w:r>
        <w:rPr/>
        <w:t>和 </w:t>
      </w:r>
      <w:r>
        <w:rPr>
          <w:rFonts w:ascii="Times New Roman" w:hAnsi="Times New Roman" w:cs="Times New Roman" w:eastAsia="Times New Roman" w:hint="default"/>
        </w:rPr>
        <w:t>CMMI</w:t>
      </w:r>
      <w:r>
        <w:rPr>
          <w:rFonts w:ascii="Times New Roman" w:hAnsi="Times New Roman" w:cs="Times New Roman" w:eastAsia="Times New Roman" w:hint="default"/>
          <w:spacing w:val="-14"/>
        </w:rPr>
        <w:t> </w:t>
      </w:r>
      <w:r>
        <w:rPr/>
        <w:t>等标准，运用</w:t>
      </w:r>
      <w:r>
        <w:rPr>
          <w:rFonts w:ascii="Times New Roman" w:hAnsi="Times New Roman" w:cs="Times New Roman" w:eastAsia="Times New Roman" w:hint="default"/>
        </w:rPr>
        <w:t>ITIL</w:t>
      </w:r>
      <w:r>
        <w:rPr/>
        <w:t>和</w:t>
      </w:r>
      <w:r>
        <w:rPr>
          <w:rFonts w:ascii="Times New Roman" w:hAnsi="Times New Roman" w:cs="Times New Roman" w:eastAsia="Times New Roman" w:hint="default"/>
        </w:rPr>
        <w:t>PMBOK</w:t>
      </w:r>
      <w:r>
        <w:rPr/>
        <w:t>知识 </w:t>
      </w:r>
      <w:r>
        <w:rPr>
          <w:spacing w:val="-2"/>
        </w:rPr>
        <w:t>体系，结合自身丰富的技术开发经验，形成了匹配客户业务视角的服务支持体系与贯穿交付全过程的技术管理体系和质量控</w:t>
      </w:r>
      <w:r>
        <w:rPr>
          <w:spacing w:val="-64"/>
        </w:rPr>
        <w:t> </w:t>
      </w:r>
      <w:r>
        <w:rPr>
          <w:spacing w:val="-64"/>
        </w:rPr>
      </w:r>
      <w:r>
        <w:rPr>
          <w:spacing w:val="-2"/>
        </w:rPr>
        <w:t>制标准。但是由于软件开发具有高度的复杂性，公司无法完全避免开发的软件和技术产品存在缺陷的可能。如果公司开发的</w:t>
      </w:r>
      <w:r>
        <w:rPr>
          <w:spacing w:val="-66"/>
        </w:rPr>
        <w:t> </w:t>
      </w:r>
      <w:r>
        <w:rPr>
          <w:spacing w:val="-66"/>
        </w:rPr>
      </w:r>
      <w:r>
        <w:rPr>
          <w:spacing w:val="-2"/>
        </w:rPr>
        <w:t>软件技术产品出现质量问题，可能将对客户的业务运作产生不利影响，并可能因此额外增加公司的成本。此外，产品质量问</w:t>
      </w:r>
      <w:r>
        <w:rPr>
          <w:spacing w:val="-66"/>
        </w:rPr>
        <w:t> </w:t>
      </w:r>
      <w:r>
        <w:rPr>
          <w:spacing w:val="-66"/>
        </w:rPr>
      </w:r>
      <w:r>
        <w:rPr/>
        <w:t>题引发的纠纷、索赔或诉讼，也将对公司的市场信誉或市场地位产生负面影响。</w:t>
      </w:r>
    </w:p>
    <w:p>
      <w:pPr>
        <w:pStyle w:val="BodyText"/>
        <w:spacing w:line="338" w:lineRule="auto" w:before="29"/>
        <w:ind w:left="576" w:right="1150" w:hanging="62"/>
        <w:jc w:val="left"/>
      </w:pPr>
      <w:r>
        <w:rPr>
          <w:rFonts w:ascii="Times New Roman" w:hAnsi="Times New Roman" w:cs="Times New Roman" w:eastAsia="Times New Roman" w:hint="default"/>
          <w:b/>
          <w:bCs/>
        </w:rPr>
        <w:t>3</w:t>
      </w:r>
      <w:r>
        <w:rPr>
          <w:rFonts w:ascii="宋体" w:hAnsi="宋体" w:cs="宋体" w:eastAsia="宋体" w:hint="default"/>
          <w:b/>
          <w:bCs/>
        </w:rPr>
        <w:t>、人力资源风险</w:t>
      </w:r>
      <w:r>
        <w:rPr>
          <w:rFonts w:ascii="宋体" w:hAnsi="宋体" w:cs="宋体" w:eastAsia="宋体" w:hint="default"/>
          <w:b/>
          <w:bCs/>
          <w:w w:val="99"/>
        </w:rPr>
        <w:t> </w:t>
      </w:r>
      <w:r>
        <w:rPr/>
        <w:t>公司是一家技术密集的高科技创新型企业，技术研发和创新对核心技术人员和关键管理人员的依赖性较大。多年来，</w:t>
      </w:r>
    </w:p>
    <w:p>
      <w:pPr>
        <w:pStyle w:val="BodyText"/>
        <w:spacing w:line="357" w:lineRule="auto" w:before="41"/>
        <w:ind w:left="154" w:right="1133"/>
        <w:jc w:val="both"/>
      </w:pPr>
      <w:r>
        <w:rPr>
          <w:spacing w:val="-2"/>
        </w:rPr>
        <w:t>公司通过提供有竞争力的薪酬福利，建立公平的晋升机制，创造开放、协作的工作环境和企业文化氛围，努力吸引人才、培</w:t>
      </w:r>
      <w:r>
        <w:rPr>
          <w:spacing w:val="-66"/>
        </w:rPr>
        <w:t> </w:t>
      </w:r>
      <w:r>
        <w:rPr>
          <w:spacing w:val="-66"/>
        </w:rPr>
      </w:r>
      <w:r>
        <w:rPr>
          <w:spacing w:val="-2"/>
        </w:rPr>
        <w:t>养人才和保留人才。但面对日益激烈的信息技术人才竞争，仍存在着人力资源成本上升，或因关键人才流失而对公司的业务</w:t>
      </w:r>
      <w:r>
        <w:rPr>
          <w:spacing w:val="-66"/>
        </w:rPr>
        <w:t> </w:t>
      </w:r>
      <w:r>
        <w:rPr>
          <w:spacing w:val="-66"/>
        </w:rPr>
      </w:r>
      <w:r>
        <w:rPr/>
        <w:t>发展造成一定困难的可能。因此，公司面临着如何提高核心技术人员的忠诚度和归属感，有效保留和吸引人才的风险。</w:t>
      </w:r>
    </w:p>
    <w:p>
      <w:pPr>
        <w:spacing w:line="240" w:lineRule="auto" w:before="5"/>
        <w:rPr>
          <w:rFonts w:ascii="宋体" w:hAnsi="宋体" w:cs="宋体" w:eastAsia="宋体" w:hint="default"/>
          <w:sz w:val="24"/>
          <w:szCs w:val="24"/>
        </w:rPr>
      </w:pPr>
    </w:p>
    <w:p>
      <w:pPr>
        <w:pStyle w:val="Heading2"/>
        <w:spacing w:line="240" w:lineRule="auto"/>
        <w:ind w:right="0"/>
        <w:jc w:val="both"/>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4"/>
        <w:gridCol w:w="992"/>
        <w:gridCol w:w="881"/>
        <w:gridCol w:w="680"/>
        <w:gridCol w:w="5174"/>
      </w:tblGrid>
      <w:tr>
        <w:trPr>
          <w:trHeight w:val="42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3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79" w:hRule="exact"/>
        </w:trPr>
        <w:tc>
          <w:tcPr>
            <w:tcW w:w="18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gridSpan w:val="2"/>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hyperlink r:id="rId16">
              <w:r>
                <w:rPr>
                  <w:rFonts w:ascii="Times New Roman"/>
                  <w:sz w:val="18"/>
                </w:rPr>
                <w:t>http://www.cninfo.com.cn/finalpage/2017-01-12/1203012026.PDF</w:t>
              </w:r>
            </w:hyperlink>
          </w:p>
        </w:tc>
      </w:tr>
      <w:tr>
        <w:trPr>
          <w:trHeight w:val="4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17">
              <w:r>
                <w:rPr>
                  <w:rFonts w:ascii="Times New Roman"/>
                  <w:sz w:val="18"/>
                </w:rPr>
                <w:t>http://www.cninfo.com.cn/finalpage/2017-01-18/1203025413.PDF</w:t>
              </w:r>
            </w:hyperlink>
          </w:p>
        </w:tc>
      </w:tr>
      <w:tr>
        <w:trPr>
          <w:trHeight w:val="4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18">
              <w:r>
                <w:rPr>
                  <w:rFonts w:ascii="Times New Roman"/>
                  <w:sz w:val="18"/>
                </w:rPr>
                <w:t>http://www.cninfo.com.cn/finalpage/2017-04-01/1203248637.PDF</w:t>
              </w:r>
            </w:hyperlink>
          </w:p>
        </w:tc>
      </w:tr>
      <w:tr>
        <w:trPr>
          <w:trHeight w:val="46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19">
              <w:r>
                <w:rPr>
                  <w:rFonts w:ascii="Times New Roman"/>
                  <w:sz w:val="18"/>
                </w:rPr>
                <w:t>http://www.cninfo.com.cn/finalpage/2017-05-03/1203474556.PDF</w:t>
              </w:r>
            </w:hyperlink>
          </w:p>
        </w:tc>
      </w:tr>
      <w:tr>
        <w:trPr>
          <w:trHeight w:val="4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0">
              <w:r>
                <w:rPr>
                  <w:rFonts w:ascii="Times New Roman"/>
                  <w:sz w:val="18"/>
                </w:rPr>
                <w:t>http://www.cninfo.com.cn/finalpage/2017-09-04/1203930854.PDF</w:t>
              </w:r>
            </w:hyperlink>
          </w:p>
        </w:tc>
      </w:tr>
      <w:tr>
        <w:trPr>
          <w:trHeight w:val="46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1">
              <w:r>
                <w:rPr>
                  <w:rFonts w:ascii="Times New Roman"/>
                  <w:sz w:val="18"/>
                </w:rPr>
                <w:t>http://www.cninfo.com.cn/finalpage/2017-10-31/1204102694.PDF</w:t>
              </w:r>
            </w:hyperlink>
          </w:p>
        </w:tc>
      </w:tr>
      <w:tr>
        <w:trPr>
          <w:trHeight w:val="463" w:hRule="exact"/>
        </w:trPr>
        <w:tc>
          <w:tcPr>
            <w:tcW w:w="18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hyperlink r:id="rId22">
              <w:r>
                <w:rPr>
                  <w:rFonts w:ascii="Times New Roman"/>
                  <w:sz w:val="18"/>
                </w:rPr>
                <w:t>http://www.cninfo.com.cn/finalpage/2017-12-19/1204238700.PDF</w:t>
              </w:r>
            </w:hyperlink>
          </w:p>
        </w:tc>
      </w:tr>
      <w:tr>
        <w:trPr>
          <w:trHeight w:val="464"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w:t>
            </w:r>
          </w:p>
        </w:tc>
      </w:tr>
      <w:tr>
        <w:trPr>
          <w:trHeight w:val="464"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152</w:t>
            </w:r>
          </w:p>
        </w:tc>
      </w:tr>
      <w:tr>
        <w:trPr>
          <w:trHeight w:val="463"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187" w:top="106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5"/>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t>报告期内普通股利润分配政策，特别是现金分红政策的制定、执行或调整情况</w:t>
      </w:r>
    </w:p>
    <w:p>
      <w:pPr>
        <w:pStyle w:val="BodyText"/>
        <w:spacing w:line="240" w:lineRule="auto" w:before="117"/>
        <w:ind w:right="113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6" w:lineRule="auto" w:before="60"/>
        <w:ind w:right="1132" w:firstLine="42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2016</w:t>
      </w:r>
      <w:r>
        <w:rPr/>
        <w:t>年年度股东大会审议通过了《关于</w:t>
      </w:r>
      <w:r>
        <w:rPr>
          <w:rFonts w:ascii="Times New Roman" w:hAnsi="Times New Roman" w:cs="Times New Roman" w:eastAsia="Times New Roman" w:hint="default"/>
        </w:rPr>
        <w:t>&lt;2016</w:t>
      </w:r>
      <w:r>
        <w:rPr/>
        <w:t>年度利润分配预案</w:t>
      </w:r>
      <w:r>
        <w:rPr>
          <w:rFonts w:ascii="Times New Roman" w:hAnsi="Times New Roman" w:cs="Times New Roman" w:eastAsia="Times New Roman" w:hint="default"/>
        </w:rPr>
        <w:t>&gt;</w:t>
      </w:r>
      <w:r>
        <w:rPr/>
        <w:t>的议案》，利润分配方案为 公司以总股本</w:t>
      </w:r>
      <w:r>
        <w:rPr>
          <w:rFonts w:ascii="Times New Roman" w:hAnsi="Times New Roman" w:cs="Times New Roman" w:eastAsia="Times New Roman" w:hint="default"/>
        </w:rPr>
        <w:t>963,431,273</w:t>
      </w:r>
      <w:r>
        <w:rPr/>
        <w:t>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0.26</w:t>
      </w:r>
      <w:r>
        <w:rPr/>
        <w:t>元（含税）。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日，公司发布了《</w:t>
      </w:r>
      <w:r>
        <w:rPr>
          <w:rFonts w:ascii="Times New Roman" w:hAnsi="Times New Roman" w:cs="Times New Roman" w:eastAsia="Times New Roman" w:hint="default"/>
        </w:rPr>
        <w:t>2016</w:t>
      </w:r>
      <w:r>
        <w:rPr/>
        <w:t>年年度分 </w:t>
      </w:r>
      <w:r>
        <w:rPr>
          <w:spacing w:val="-2"/>
        </w:rPr>
        <w:t>红派息实施公告》，股权登记日为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日，除权除息日为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日。报告期内，公司派息工作已依法定程序顺</w:t>
      </w:r>
      <w:r>
        <w:rPr>
          <w:spacing w:val="-52"/>
        </w:rPr>
        <w:t> </w:t>
      </w:r>
      <w:r>
        <w:rPr>
          <w:spacing w:val="-52"/>
        </w:rPr>
      </w:r>
      <w:r>
        <w:rPr/>
        <w:t>利完成。</w:t>
      </w:r>
    </w:p>
    <w:p>
      <w:pPr>
        <w:pStyle w:val="BodyText"/>
        <w:spacing w:line="240" w:lineRule="auto" w:before="43"/>
        <w:ind w:left="576" w:right="1135"/>
        <w:jc w:val="left"/>
      </w:pPr>
      <w:r>
        <w:rPr>
          <w:rFonts w:ascii="Times New Roman" w:hAnsi="Times New Roman" w:cs="Times New Roman" w:eastAsia="Times New Roman" w:hint="default"/>
        </w:rPr>
        <w:t>2</w:t>
      </w:r>
      <w:r>
        <w:rPr/>
        <w:t>、报告期内，公司没有调整利润分配政策，公司利润分配政策符合《公司章程》的相关规定。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tbl>
      <w:tblPr>
        <w:tblW w:w="0" w:type="auto"/>
        <w:jc w:val="left"/>
        <w:tblInd w:w="186" w:type="dxa"/>
        <w:tblLayout w:type="fixed"/>
        <w:tblCellMar>
          <w:top w:w="0" w:type="dxa"/>
          <w:left w:w="0" w:type="dxa"/>
          <w:bottom w:w="0" w:type="dxa"/>
          <w:right w:w="0" w:type="dxa"/>
        </w:tblCellMar>
        <w:tblLook w:val="01E0"/>
      </w:tblPr>
      <w:tblGrid>
        <w:gridCol w:w="5070"/>
        <w:gridCol w:w="4500"/>
      </w:tblGrid>
      <w:tr>
        <w:trPr>
          <w:trHeight w:val="443" w:hRule="exact"/>
        </w:trPr>
        <w:tc>
          <w:tcPr>
            <w:tcW w:w="9570" w:type="dxa"/>
            <w:gridSpan w:val="2"/>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75"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98"/>
              <w:ind w:left="26"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500" w:type="dxa"/>
            <w:tcBorders>
              <w:top w:val="single" w:sz="14" w:space="0" w:color="D2D2D2"/>
              <w:left w:val="single" w:sz="2" w:space="0" w:color="000000"/>
              <w:bottom w:val="single" w:sz="2" w:space="0" w:color="000000"/>
              <w:right w:val="single" w:sz="2"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8"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9"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3"/>
              <w:ind w:left="26"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9"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319" w:lineRule="auto" w:before="51"/>
              <w:ind w:left="26" w:right="23"/>
              <w:jc w:val="left"/>
              <w:rPr>
                <w:rFonts w:ascii="宋体" w:hAnsi="宋体" w:cs="宋体" w:eastAsia="宋体" w:hint="default"/>
                <w:sz w:val="18"/>
                <w:szCs w:val="18"/>
              </w:rPr>
            </w:pPr>
            <w:r>
              <w:rPr>
                <w:rFonts w:ascii="宋体" w:hAnsi="宋体" w:cs="宋体" w:eastAsia="宋体" w:hint="default"/>
                <w:spacing w:val="-1"/>
                <w:sz w:val="18"/>
                <w:szCs w:val="18"/>
              </w:rPr>
              <w:t>中小股东是否有充分表达意见和诉求的机会，其合法权益是否得</w:t>
            </w:r>
            <w:r>
              <w:rPr>
                <w:rFonts w:ascii="宋体" w:hAnsi="宋体" w:cs="宋体" w:eastAsia="宋体" w:hint="default"/>
                <w:sz w:val="18"/>
                <w:szCs w:val="18"/>
              </w:rPr>
              <w:t> 到了充分保护：</w:t>
            </w:r>
          </w:p>
        </w:tc>
        <w:tc>
          <w:tcPr>
            <w:tcW w:w="4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5070"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2"/>
              <w:ind w:left="26" w:right="-2"/>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报告期内公司未调整或变更现金分红政策。</w:t>
            </w:r>
          </w:p>
        </w:tc>
      </w:tr>
    </w:tbl>
    <w:p>
      <w:pPr>
        <w:pStyle w:val="BodyText"/>
        <w:spacing w:line="240" w:lineRule="auto" w:before="51"/>
        <w:ind w:left="154" w:right="1135"/>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38" w:lineRule="auto" w:before="60"/>
        <w:ind w:right="1135" w:firstLine="422"/>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年度利润分配预案：拟以总股本</w:t>
      </w:r>
      <w:r>
        <w:rPr>
          <w:rFonts w:ascii="Times New Roman" w:hAnsi="Times New Roman" w:cs="Times New Roman" w:eastAsia="Times New Roman" w:hint="default"/>
          <w:spacing w:val="-1"/>
        </w:rPr>
        <w:t>963,431,273</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0.32</w:t>
      </w:r>
      <w:r>
        <w:rPr>
          <w:spacing w:val="-1"/>
        </w:rPr>
        <w:t>元（含税），不送</w:t>
      </w:r>
      <w:r>
        <w:rPr/>
        <w:t> 红股，不以公积金转增股本。本次利润分配预案将提交公司</w:t>
      </w:r>
      <w:r>
        <w:rPr>
          <w:rFonts w:ascii="Times New Roman" w:hAnsi="Times New Roman" w:cs="Times New Roman" w:eastAsia="Times New Roman" w:hint="default"/>
        </w:rPr>
        <w:t>2017</w:t>
      </w:r>
      <w:r>
        <w:rPr/>
        <w:t>年年度股东大会进行审议。</w:t>
      </w:r>
    </w:p>
    <w:p>
      <w:pPr>
        <w:pStyle w:val="BodyText"/>
        <w:spacing w:line="338" w:lineRule="auto" w:before="19"/>
        <w:ind w:right="1135" w:firstLine="422"/>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年度利润分配方案：以总股本</w:t>
      </w:r>
      <w:r>
        <w:rPr>
          <w:rFonts w:ascii="Times New Roman" w:hAnsi="Times New Roman" w:cs="Times New Roman" w:eastAsia="Times New Roman" w:hint="default"/>
          <w:spacing w:val="-1"/>
        </w:rPr>
        <w:t>963,431,273</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0.26</w:t>
      </w:r>
      <w:r>
        <w:rPr>
          <w:spacing w:val="-1"/>
        </w:rPr>
        <w:t>元（含税），不送红</w:t>
      </w:r>
      <w:r>
        <w:rPr/>
        <w:t> 股，不以公积金转增股本。本次利润分配方案已于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日实施完毕。</w:t>
      </w:r>
    </w:p>
    <w:p>
      <w:pPr>
        <w:pStyle w:val="BodyText"/>
        <w:spacing w:line="240" w:lineRule="auto" w:before="18"/>
        <w:ind w:left="576"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年度利润分配方案：以实施</w:t>
      </w:r>
      <w:r>
        <w:rPr>
          <w:rFonts w:ascii="Times New Roman" w:hAnsi="Times New Roman" w:cs="Times New Roman" w:eastAsia="Times New Roman" w:hint="default"/>
        </w:rPr>
        <w:t>2015</w:t>
      </w:r>
      <w:r>
        <w:rPr/>
        <w:t>年度权益分配方案时股权登记日的总股本</w:t>
      </w:r>
      <w:r>
        <w:rPr>
          <w:rFonts w:ascii="Times New Roman" w:hAnsi="Times New Roman" w:cs="Times New Roman" w:eastAsia="Times New Roman" w:hint="default"/>
        </w:rPr>
        <w:t>917,811,916</w:t>
      </w:r>
      <w:r>
        <w:rPr/>
        <w:t>股为基数，向全体股东每</w:t>
      </w:r>
    </w:p>
    <w:p>
      <w:pPr>
        <w:pStyle w:val="BodyText"/>
        <w:spacing w:line="240" w:lineRule="auto" w:before="101"/>
        <w:ind w:right="1135"/>
        <w:jc w:val="left"/>
      </w:pP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元（含税），不送红股，不以公积金转增股本。本次利润分配方案已于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日实施完毕。</w:t>
      </w:r>
    </w:p>
    <w:p>
      <w:pPr>
        <w:pStyle w:val="BodyText"/>
        <w:spacing w:line="240" w:lineRule="auto" w:before="101"/>
        <w:ind w:left="576"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年半年度资本公积金转增股本方案：以公司总股本</w:t>
      </w:r>
      <w:r>
        <w:rPr>
          <w:rFonts w:ascii="Times New Roman" w:hAnsi="Times New Roman" w:cs="Times New Roman" w:eastAsia="Times New Roman" w:hint="default"/>
        </w:rPr>
        <w:t>458,905,958</w:t>
      </w:r>
      <w:r>
        <w:rPr/>
        <w:t>股为基数，以资本公积金向全体股东每</w:t>
      </w:r>
      <w:r>
        <w:rPr>
          <w:rFonts w:ascii="Times New Roman" w:hAnsi="Times New Roman" w:cs="Times New Roman" w:eastAsia="Times New Roman" w:hint="default"/>
        </w:rPr>
        <w:t>10</w:t>
      </w:r>
      <w:r>
        <w:rPr/>
        <w:t>股转增</w:t>
      </w:r>
    </w:p>
    <w:p>
      <w:pPr>
        <w:pStyle w:val="BodyText"/>
        <w:spacing w:line="240" w:lineRule="auto" w:before="101"/>
        <w:ind w:right="1135"/>
        <w:jc w:val="left"/>
      </w:pP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2015</w:t>
      </w:r>
      <w:r>
        <w:rPr/>
        <w:t>年半年度不送红股、不进行现金分红。本次转增方案已于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日实施完毕。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right="1135"/>
        <w:jc w:val="left"/>
      </w:pPr>
      <w:r>
        <w:rPr/>
        <w:t>公司近三年（包括本报告期）普通股现金分红情况表</w:t>
      </w:r>
    </w:p>
    <w:p>
      <w:pPr>
        <w:pStyle w:val="BodyText"/>
        <w:spacing w:line="240" w:lineRule="auto" w:before="117"/>
        <w:ind w:left="0" w:right="14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714"/>
        <w:gridCol w:w="1715"/>
        <w:gridCol w:w="1714"/>
        <w:gridCol w:w="1716"/>
        <w:gridCol w:w="1715"/>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 w:right="41"/>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 w:right="4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3" w:right="41"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的金额</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1" w:right="41"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的比例</w:t>
            </w:r>
          </w:p>
        </w:tc>
      </w:tr>
    </w:tbl>
    <w:p>
      <w:pPr>
        <w:spacing w:after="0" w:line="319" w:lineRule="auto"/>
        <w:jc w:val="left"/>
        <w:rPr>
          <w:rFonts w:ascii="宋体" w:hAnsi="宋体" w:cs="宋体" w:eastAsia="宋体" w:hint="default"/>
          <w:sz w:val="18"/>
          <w:szCs w:val="18"/>
        </w:rPr>
        <w:sectPr>
          <w:pgSz w:w="11910" w:h="16840"/>
          <w:pgMar w:header="0" w:footer="1187" w:top="1060" w:bottom="13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1714"/>
        <w:gridCol w:w="1715"/>
        <w:gridCol w:w="1714"/>
        <w:gridCol w:w="1716"/>
        <w:gridCol w:w="1715"/>
      </w:tblGrid>
      <w:tr>
        <w:trPr>
          <w:trHeight w:val="46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30,829,800.74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302,642,281.64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r>
      <w:tr>
        <w:trPr>
          <w:trHeight w:val="46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25,049,213.09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241,990,602.43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10.35%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r>
      <w:tr>
        <w:trPr>
          <w:trHeight w:val="46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36,712,476.64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350,620,327.31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10.47%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5"/>
        <w:jc w:val="left"/>
      </w:pPr>
      <w:r>
        <w:rPr/>
        <w:t>公司报告期内盈利且母公司可供普通股股东分配利润为正但未提出普通股现金红利分配预案</w:t>
      </w:r>
    </w:p>
    <w:p>
      <w:pPr>
        <w:pStyle w:val="BodyText"/>
        <w:spacing w:line="240" w:lineRule="auto" w:before="117"/>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5"/>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59999pt;margin-top:-232.888275pt;width:479.2pt;height:348.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96"/>
                    <w:gridCol w:w="5772"/>
                  </w:tblGrid>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0.32</w:t>
                        </w:r>
                      </w:p>
                    </w:tc>
                  </w:tr>
                  <w:tr>
                    <w:trPr>
                      <w:trHeight w:val="463"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963,431,273</w:t>
                        </w:r>
                      </w:p>
                    </w:tc>
                  </w:tr>
                  <w:tr>
                    <w:trPr>
                      <w:trHeight w:val="464"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30,829,800.74</w:t>
                        </w:r>
                      </w:p>
                    </w:tc>
                  </w:tr>
                  <w:tr>
                    <w:trPr>
                      <w:trHeight w:val="463"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可分配利润</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134,681,033.03</w:t>
                        </w:r>
                      </w:p>
                    </w:tc>
                  </w:tr>
                  <w:tr>
                    <w:trPr>
                      <w:trHeight w:val="480"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3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95" w:hRule="exact"/>
                    </w:trPr>
                    <w:tc>
                      <w:tcPr>
                        <w:tcW w:w="9569" w:type="dxa"/>
                        <w:gridSpan w:val="2"/>
                        <w:tcBorders>
                          <w:top w:val="single" w:sz="16" w:space="0" w:color="D2D2D2"/>
                          <w:left w:val="single" w:sz="4" w:space="0" w:color="000000"/>
                          <w:bottom w:val="single" w:sz="17" w:space="0" w:color="D2D2D2"/>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4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经信永中和会计师事务所（特殊普通合伙）审计，本公司母公司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年度实现净利润为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41,040,277.01</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元，根据《公司法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及公司章程的有关规定，按母公司弥补亏损后的净利润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4,104,027.70</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元，实施</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年度权益分配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向全体股东派发现金红利减少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25,049,213.09 </w:t>
                        </w:r>
                        <w:r>
                          <w:rPr>
                            <w:rFonts w:ascii="宋体" w:hAnsi="宋体" w:cs="宋体" w:eastAsia="宋体" w:hint="default"/>
                            <w:spacing w:val="-3"/>
                            <w:sz w:val="18"/>
                            <w:szCs w:val="18"/>
                          </w:rPr>
                          <w:t>元，加上母公司年初未分配利润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122,793,996.81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年度母公司实际可供</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股东分配的未分配利润为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134,681,033.03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日，公司第七届董事会第九次会议审议通过的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0.32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，不送红股，不以公积金转增股本。本次利润分配预案尚需经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年年度股东大会审议通过后实施。</w:t>
                        </w:r>
                      </w:p>
                    </w:tc>
                  </w:tr>
                </w:tbl>
                <w:p>
                  <w:pPr/>
                </w:p>
              </w:txbxContent>
            </v:textbox>
            <w10:wrap type="none"/>
          </v:shape>
        </w:pict>
      </w:r>
      <w:r>
        <w:rPr/>
        <w:t>》</w:t>
      </w:r>
    </w:p>
    <w:p>
      <w:pPr>
        <w:spacing w:after="0" w:line="240" w:lineRule="auto"/>
        <w:jc w:val="right"/>
        <w:sectPr>
          <w:pgSz w:w="11910" w:h="16840"/>
          <w:pgMar w:header="0" w:footer="1187" w:top="1060" w:bottom="138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279840"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40"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347"/>
        <w:jc w:val="right"/>
      </w:pPr>
      <w:r>
        <w:rPr/>
        <w:pict>
          <v:shape style="position:absolute;margin-left:70.5pt;margin-top:-128.008270pt;width:701.2pt;height:383.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428"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14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5"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22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48"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nil" w:sz="6" w:space="0" w:color="auto"/>
                          <w:left w:val="single" w:sz="2" w:space="0" w:color="000000"/>
                          <w:bottom w:val="single" w:sz="2" w:space="0" w:color="000000"/>
                          <w:right w:val="single" w:sz="2" w:space="0" w:color="000000"/>
                        </w:tcBorders>
                        <w:shd w:val="clear" w:color="auto" w:fill="D2D2D2"/>
                      </w:tcPr>
                      <w:p>
                        <w:pPr>
                          <w:pStyle w:val="TableParagraph"/>
                          <w:spacing w:line="240" w:lineRule="auto" w:before="67"/>
                          <w:ind w:left="134"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left="13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205"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4"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98"/>
                          <w:ind w:left="2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5" w:type="dxa"/>
                        <w:tcBorders>
                          <w:top w:val="single" w:sz="14" w:space="0" w:color="D2D2D2"/>
                          <w:left w:val="single" w:sz="12" w:space="0" w:color="D2D2D2"/>
                          <w:bottom w:val="single" w:sz="2" w:space="0" w:color="000000"/>
                          <w:right w:val="single" w:sz="2" w:space="0" w:color="000000"/>
                        </w:tcBorders>
                      </w:tcPr>
                      <w:p>
                        <w:pPr/>
                      </w:p>
                    </w:tc>
                    <w:tc>
                      <w:tcPr>
                        <w:tcW w:w="848" w:type="dxa"/>
                        <w:tcBorders>
                          <w:top w:val="single" w:sz="14" w:space="0" w:color="D2D2D2"/>
                          <w:left w:val="single" w:sz="2" w:space="0" w:color="000000"/>
                          <w:bottom w:val="single" w:sz="2" w:space="0" w:color="000000"/>
                          <w:right w:val="single" w:sz="2" w:space="0" w:color="000000"/>
                        </w:tcBorders>
                      </w:tcPr>
                      <w:p>
                        <w:pPr/>
                      </w:p>
                    </w:tc>
                    <w:tc>
                      <w:tcPr>
                        <w:tcW w:w="4961" w:type="dxa"/>
                        <w:tcBorders>
                          <w:top w:val="single" w:sz="14" w:space="0" w:color="D2D2D2"/>
                          <w:left w:val="single" w:sz="2" w:space="0" w:color="000000"/>
                          <w:bottom w:val="single" w:sz="2" w:space="0" w:color="000000"/>
                          <w:right w:val="single" w:sz="2" w:space="0" w:color="000000"/>
                        </w:tcBorders>
                      </w:tcPr>
                      <w:p>
                        <w:pPr/>
                      </w:p>
                    </w:tc>
                    <w:tc>
                      <w:tcPr>
                        <w:tcW w:w="992" w:type="dxa"/>
                        <w:tcBorders>
                          <w:top w:val="single" w:sz="14" w:space="0" w:color="D2D2D2"/>
                          <w:left w:val="single" w:sz="2" w:space="0" w:color="000000"/>
                          <w:bottom w:val="single" w:sz="2" w:space="0" w:color="000000"/>
                          <w:right w:val="single" w:sz="2" w:space="0" w:color="000000"/>
                        </w:tcBorders>
                      </w:tcPr>
                      <w:p>
                        <w:pPr/>
                      </w:p>
                    </w:tc>
                    <w:tc>
                      <w:tcPr>
                        <w:tcW w:w="992" w:type="dxa"/>
                        <w:tcBorders>
                          <w:top w:val="single" w:sz="14" w:space="0" w:color="D2D2D2"/>
                          <w:left w:val="single" w:sz="2" w:space="0" w:color="000000"/>
                          <w:bottom w:val="single" w:sz="2" w:space="0" w:color="000000"/>
                          <w:right w:val="single" w:sz="2" w:space="0" w:color="000000"/>
                        </w:tcBorders>
                      </w:tcPr>
                      <w:p>
                        <w:pPr/>
                      </w:p>
                    </w:tc>
                    <w:tc>
                      <w:tcPr>
                        <w:tcW w:w="4205" w:type="dxa"/>
                        <w:tcBorders>
                          <w:top w:val="single" w:sz="14" w:space="0" w:color="D2D2D2"/>
                          <w:left w:val="single" w:sz="2" w:space="0" w:color="000000"/>
                          <w:bottom w:val="single" w:sz="2" w:space="0" w:color="000000"/>
                          <w:right w:val="single" w:sz="2" w:space="0" w:color="000000"/>
                        </w:tcBorders>
                      </w:tcPr>
                      <w:p>
                        <w:pPr/>
                      </w:p>
                    </w:tc>
                  </w:tr>
                  <w:tr>
                    <w:trPr>
                      <w:trHeight w:val="1334"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316" w:lineRule="auto" w:before="52"/>
                          <w:ind w:left="25" w:right="8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995" w:type="dxa"/>
                        <w:tcBorders>
                          <w:top w:val="single" w:sz="2" w:space="0" w:color="000000"/>
                          <w:left w:val="single" w:sz="12" w:space="0" w:color="D2D2D2"/>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4961"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4205" w:type="dxa"/>
                        <w:tcBorders>
                          <w:top w:val="single" w:sz="2" w:space="0" w:color="000000"/>
                          <w:left w:val="single" w:sz="2" w:space="0" w:color="000000"/>
                          <w:bottom w:val="single" w:sz="2" w:space="0" w:color="000000"/>
                          <w:right w:val="single" w:sz="2" w:space="0" w:color="000000"/>
                        </w:tcBorders>
                      </w:tcPr>
                      <w:p>
                        <w:pPr/>
                      </w:p>
                    </w:tc>
                  </w:tr>
                  <w:tr>
                    <w:trPr>
                      <w:trHeight w:val="1645" w:hRule="exact"/>
                    </w:trPr>
                    <w:tc>
                      <w:tcPr>
                        <w:tcW w:w="1021" w:type="dxa"/>
                        <w:vMerge w:val="restart"/>
                        <w:tcBorders>
                          <w:top w:val="single" w:sz="2" w:space="0" w:color="000000"/>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5" w:right="63"/>
                          <w:jc w:val="both"/>
                          <w:rPr>
                            <w:rFonts w:ascii="宋体" w:hAnsi="宋体" w:cs="宋体" w:eastAsia="宋体" w:hint="default"/>
                            <w:sz w:val="18"/>
                            <w:szCs w:val="18"/>
                          </w:rPr>
                        </w:pPr>
                        <w:r>
                          <w:rPr>
                            <w:rFonts w:ascii="宋体" w:hAnsi="宋体" w:cs="宋体" w:eastAsia="宋体" w:hint="default"/>
                            <w:sz w:val="18"/>
                            <w:szCs w:val="18"/>
                          </w:rPr>
                          <w:t>华亿投资、 申昌科技、 南京汇庆、 神码软件、 天津信锐</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6" w:right="23"/>
                          <w:jc w:val="both"/>
                          <w:rPr>
                            <w:rFonts w:ascii="宋体" w:hAnsi="宋体" w:cs="宋体" w:eastAsia="宋体" w:hint="default"/>
                            <w:sz w:val="18"/>
                            <w:szCs w:val="18"/>
                          </w:rPr>
                        </w:pPr>
                        <w:r>
                          <w:rPr>
                            <w:rFonts w:ascii="宋体" w:hAnsi="宋体" w:cs="宋体" w:eastAsia="宋体" w:hint="default"/>
                            <w:sz w:val="18"/>
                            <w:szCs w:val="18"/>
                          </w:rPr>
                          <w:t>通过本次吸收合并获得的太光电信的新增股份，自该等股份上 市之日起</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个月内将不以任何方式进行转让，包括但不限于通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过证券市场公开转让或通过协议方式转让。</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5" w:right="33"/>
                          <w:jc w:val="left"/>
                          <w:rPr>
                            <w:rFonts w:ascii="宋体" w:hAnsi="宋体" w:cs="宋体" w:eastAsia="宋体" w:hint="default"/>
                            <w:sz w:val="18"/>
                            <w:szCs w:val="18"/>
                          </w:rPr>
                        </w:pPr>
                        <w:r>
                          <w:rPr>
                            <w:rFonts w:ascii="宋体" w:hAnsi="宋体" w:cs="宋体" w:eastAsia="宋体" w:hint="default"/>
                            <w:sz w:val="18"/>
                            <w:szCs w:val="18"/>
                          </w:rPr>
                          <w:t>上述限售股已于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日解除限售上市流通 截至目前，该承诺已履行完毕，承诺人无违反上述承 诺的情况。</w:t>
                        </w:r>
                      </w:p>
                    </w:tc>
                  </w:tr>
                  <w:tr>
                    <w:trPr>
                      <w:trHeight w:val="720" w:hRule="exact"/>
                    </w:trPr>
                    <w:tc>
                      <w:tcPr>
                        <w:tcW w:w="1021" w:type="dxa"/>
                        <w:vMerge/>
                        <w:tcBorders>
                          <w:left w:val="single" w:sz="2" w:space="0" w:color="000000"/>
                          <w:bottom w:val="nil" w:sz="6" w:space="0" w:color="auto"/>
                          <w:right w:val="single" w:sz="2" w:space="0" w:color="000000"/>
                        </w:tcBorders>
                        <w:shd w:val="clear" w:color="auto" w:fill="D2D2D2"/>
                      </w:tcPr>
                      <w:p>
                        <w:pPr/>
                      </w:p>
                    </w:tc>
                    <w:tc>
                      <w:tcPr>
                        <w:tcW w:w="995" w:type="dxa"/>
                        <w:vMerge w:val="restart"/>
                        <w:tcBorders>
                          <w:top w:val="single" w:sz="2" w:space="0" w:color="000000"/>
                          <w:left w:val="single" w:sz="11" w:space="0" w:color="D2D2D2"/>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84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vMerge w:val="restart"/>
                        <w:tcBorders>
                          <w:top w:val="single" w:sz="2" w:space="0" w:color="000000"/>
                          <w:left w:val="single" w:sz="2" w:space="0" w:color="000000"/>
                          <w:right w:val="single" w:sz="11"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07" w:lineRule="auto"/>
                          <w:ind w:left="26" w:right="-43"/>
                          <w:jc w:val="left"/>
                          <w:rPr>
                            <w:rFonts w:ascii="宋体" w:hAnsi="宋体" w:cs="宋体" w:eastAsia="宋体" w:hint="default"/>
                            <w:sz w:val="18"/>
                            <w:szCs w:val="18"/>
                          </w:rPr>
                        </w:pPr>
                        <w:r>
                          <w:rPr>
                            <w:rFonts w:ascii="宋体" w:hAnsi="宋体" w:cs="宋体" w:eastAsia="宋体" w:hint="default"/>
                            <w:sz w:val="18"/>
                            <w:szCs w:val="18"/>
                          </w:rPr>
                          <w:t>通过本次吸收合并获得的太光电信的新增股份，自该等股份上 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个月内不得转让，且前述限售期满后的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个月内，</w:t>
                        </w:r>
                        <w:r>
                          <w:rPr>
                            <w:rFonts w:ascii="宋体" w:hAnsi="宋体" w:cs="宋体" w:eastAsia="宋体" w:hint="default"/>
                            <w:spacing w:val="-34"/>
                            <w:sz w:val="18"/>
                            <w:szCs w:val="18"/>
                          </w:rPr>
                          <w:t> </w:t>
                        </w:r>
                        <w:r>
                          <w:rPr>
                            <w:rFonts w:ascii="宋体" w:hAnsi="宋体" w:cs="宋体" w:eastAsia="宋体" w:hint="default"/>
                            <w:sz w:val="18"/>
                            <w:szCs w:val="18"/>
                          </w:rPr>
                          <w:t>减持股份不超过其取得股份的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。在此之后，股份认购方按 中国证监会及深圳证券交易所的有关规定执行。</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vMerge w:val="restart"/>
                        <w:tcBorders>
                          <w:top w:val="single" w:sz="2" w:space="0" w:color="000000"/>
                          <w:left w:val="single" w:sz="2" w:space="0" w:color="000000"/>
                          <w:right w:val="single" w:sz="2" w:space="0" w:color="000000"/>
                        </w:tcBorders>
                      </w:tcPr>
                      <w:p>
                        <w:pPr>
                          <w:pStyle w:val="TableParagraph"/>
                          <w:spacing w:line="312" w:lineRule="auto" w:before="51"/>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个月，且</w:t>
                        </w:r>
                        <w:r>
                          <w:rPr>
                            <w:rFonts w:ascii="宋体" w:hAnsi="宋体" w:cs="宋体" w:eastAsia="宋体" w:hint="default"/>
                            <w:sz w:val="18"/>
                            <w:szCs w:val="18"/>
                          </w:rPr>
                          <w:t> 前述限售期 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个月内，减 持股份不超 过其取得股 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本次发行结 束后，由于 上市公司送 红股、转增 股本等原因</w:t>
                        </w:r>
                      </w:p>
                    </w:tc>
                    <w:tc>
                      <w:tcPr>
                        <w:tcW w:w="4205"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 w:right="0"/>
                          <w:jc w:val="both"/>
                          <w:rPr>
                            <w:rFonts w:ascii="宋体" w:hAnsi="宋体" w:cs="宋体" w:eastAsia="宋体" w:hint="default"/>
                            <w:sz w:val="18"/>
                            <w:szCs w:val="18"/>
                          </w:rPr>
                        </w:pPr>
                        <w:r>
                          <w:rPr>
                            <w:rFonts w:ascii="宋体" w:hAnsi="宋体" w:cs="宋体" w:eastAsia="宋体" w:hint="default"/>
                            <w:sz w:val="18"/>
                            <w:szCs w:val="18"/>
                          </w:rPr>
                          <w:t>中新创投非公开发行限售股份数为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52,956,503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股，其</w:t>
                        </w:r>
                      </w:p>
                      <w:p>
                        <w:pPr>
                          <w:pStyle w:val="TableParagraph"/>
                          <w:spacing w:line="240" w:lineRule="auto" w:before="62"/>
                          <w:ind w:left="25" w:right="0"/>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26,478,251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股限售股份已于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w:t>
                        </w:r>
                      </w:p>
                      <w:p>
                        <w:pPr>
                          <w:pStyle w:val="TableParagraph"/>
                          <w:spacing w:line="309" w:lineRule="auto" w:before="63"/>
                          <w:ind w:left="25" w:right="33"/>
                          <w:jc w:val="both"/>
                          <w:rPr>
                            <w:rFonts w:ascii="宋体" w:hAnsi="宋体" w:cs="宋体" w:eastAsia="宋体" w:hint="default"/>
                            <w:sz w:val="18"/>
                            <w:szCs w:val="18"/>
                          </w:rPr>
                        </w:pPr>
                        <w:r>
                          <w:rPr>
                            <w:rFonts w:ascii="宋体" w:hAnsi="宋体" w:cs="宋体" w:eastAsia="宋体" w:hint="default"/>
                            <w:sz w:val="18"/>
                            <w:szCs w:val="18"/>
                          </w:rPr>
                          <w:t>流通；</w:t>
                        </w:r>
                        <w:r>
                          <w:rPr>
                            <w:rFonts w:ascii="Times New Roman" w:hAnsi="Times New Roman" w:cs="Times New Roman" w:eastAsia="Times New Roman" w:hint="default"/>
                            <w:sz w:val="18"/>
                            <w:szCs w:val="18"/>
                          </w:rPr>
                          <w:t>52,956,504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股限售股份已于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上市流通。截至目前，该承诺已履行完毕，承诺人无 违反上述承诺的情况。</w:t>
                        </w:r>
                      </w:p>
                    </w:tc>
                  </w:tr>
                  <w:tr>
                    <w:trPr>
                      <w:trHeight w:val="704" w:hRule="exact"/>
                    </w:trPr>
                    <w:tc>
                      <w:tcPr>
                        <w:tcW w:w="1021" w:type="dxa"/>
                        <w:tcBorders>
                          <w:top w:val="nil" w:sz="6" w:space="0" w:color="auto"/>
                          <w:left w:val="single" w:sz="2" w:space="0" w:color="000000"/>
                          <w:bottom w:val="nil" w:sz="6" w:space="0" w:color="auto"/>
                          <w:right w:val="single" w:sz="2" w:space="0" w:color="000000"/>
                        </w:tcBorders>
                        <w:shd w:val="clear" w:color="auto" w:fill="D2D2D2"/>
                      </w:tcPr>
                      <w:p>
                        <w:pPr>
                          <w:pStyle w:val="TableParagraph"/>
                          <w:spacing w:line="319" w:lineRule="auto" w:before="51"/>
                          <w:ind w:left="25" w:right="8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95" w:type="dxa"/>
                        <w:vMerge/>
                        <w:tcBorders>
                          <w:left w:val="single" w:sz="11" w:space="0" w:color="D2D2D2"/>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11" w:space="0" w:color="FFFFFF"/>
                        </w:tcBorders>
                      </w:tcPr>
                      <w:p>
                        <w:pPr/>
                      </w:p>
                    </w:tc>
                    <w:tc>
                      <w:tcPr>
                        <w:tcW w:w="992" w:type="dxa"/>
                        <w:vMerge w:val="restart"/>
                        <w:tcBorders>
                          <w:top w:val="nil" w:sz="6" w:space="0" w:color="auto"/>
                          <w:left w:val="single" w:sz="11" w:space="0" w:color="FFFFFF"/>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2366" w:hRule="exact"/>
                    </w:trPr>
                    <w:tc>
                      <w:tcPr>
                        <w:tcW w:w="1021" w:type="dxa"/>
                        <w:tcBorders>
                          <w:top w:val="nil" w:sz="6" w:space="0" w:color="auto"/>
                          <w:left w:val="single" w:sz="2" w:space="0" w:color="000000"/>
                          <w:bottom w:val="single" w:sz="2" w:space="0" w:color="000000"/>
                          <w:right w:val="single" w:sz="2" w:space="0" w:color="000000"/>
                        </w:tcBorders>
                        <w:shd w:val="clear" w:color="auto" w:fill="D2D2D2"/>
                      </w:tcPr>
                      <w:p>
                        <w:pPr/>
                      </w:p>
                    </w:tc>
                    <w:tc>
                      <w:tcPr>
                        <w:tcW w:w="995" w:type="dxa"/>
                        <w:vMerge/>
                        <w:tcBorders>
                          <w:left w:val="single" w:sz="11" w:space="0" w:color="D2D2D2"/>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vMerge/>
                        <w:tcBorders>
                          <w:left w:val="single" w:sz="2" w:space="0" w:color="000000"/>
                          <w:bottom w:val="single" w:sz="2" w:space="0" w:color="000000"/>
                          <w:right w:val="single" w:sz="11" w:space="0" w:color="FFFFFF"/>
                        </w:tcBorders>
                      </w:tcPr>
                      <w:p>
                        <w:pPr/>
                      </w:p>
                    </w:tc>
                    <w:tc>
                      <w:tcPr>
                        <w:tcW w:w="992" w:type="dxa"/>
                        <w:vMerge/>
                        <w:tcBorders>
                          <w:left w:val="single" w:sz="11" w:space="0" w:color="FFFFFF"/>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351" w:lineRule="exact"/>
        <w:ind w:left="796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8pt;height:17.6pt;mso-position-horizontal-relative:char;mso-position-vertical-relative:line" coordorigin="0,0" coordsize="936,352">
            <v:group style="position:absolute;left:0;top:0;width:936;height:352" coordorigin="0,0" coordsize="936,352">
              <v:shape style="position:absolute;left:0;top:0;width:936;height:352" coordorigin="0,0" coordsize="936,352" path="m0,352l936,352,936,0,0,0,0,352xe" filled="true" fillcolor="#ffffff" stroked="false">
                <v:path arrowok="t"/>
                <v:fill type="solid"/>
              </v:shape>
            </v:group>
          </v:group>
        </w:pict>
      </w:r>
      <w:r>
        <w:rPr>
          <w:rFonts w:ascii="宋体" w:hAnsi="宋体" w:cs="宋体" w:eastAsia="宋体" w:hint="default"/>
          <w:position w:val="-6"/>
          <w:sz w:val="20"/>
          <w:szCs w:val="20"/>
        </w:rPr>
      </w:r>
    </w:p>
    <w:p>
      <w:pPr>
        <w:spacing w:after="0" w:line="351" w:lineRule="exact"/>
        <w:rPr>
          <w:rFonts w:ascii="宋体" w:hAnsi="宋体" w:cs="宋体" w:eastAsia="宋体" w:hint="default"/>
          <w:sz w:val="20"/>
          <w:szCs w:val="20"/>
        </w:rPr>
        <w:sectPr>
          <w:headerReference w:type="default" r:id="rId23"/>
          <w:footerReference w:type="default" r:id="rId24"/>
          <w:pgSz w:w="16840" w:h="11910" w:orient="landscape"/>
          <w:pgMar w:header="867" w:footer="1187" w:top="1060" w:bottom="1380" w:left="1300" w:right="0"/>
          <w:pgNumType w:start="31"/>
        </w:sectPr>
      </w:pPr>
    </w:p>
    <w:p>
      <w:pPr>
        <w:spacing w:line="240" w:lineRule="auto" w:before="0"/>
        <w:rPr>
          <w:rFonts w:ascii="宋体" w:hAnsi="宋体" w:cs="宋体" w:eastAsia="宋体" w:hint="default"/>
          <w:sz w:val="20"/>
          <w:szCs w:val="20"/>
        </w:rPr>
      </w:pPr>
      <w:r>
        <w:rPr/>
        <w:pict>
          <v:shape style="position:absolute;margin-left:70.5pt;margin-top:55.260006pt;width:701.2pt;height:458.6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1307"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319" w:lineRule="auto" w:before="10"/>
                          <w:ind w:left="25" w:right="60"/>
                          <w:jc w:val="both"/>
                          <w:rPr>
                            <w:rFonts w:ascii="宋体" w:hAnsi="宋体" w:cs="宋体" w:eastAsia="宋体" w:hint="default"/>
                            <w:sz w:val="18"/>
                            <w:szCs w:val="18"/>
                          </w:rPr>
                        </w:pPr>
                        <w:r>
                          <w:rPr>
                            <w:rFonts w:ascii="宋体" w:hAnsi="宋体" w:cs="宋体" w:eastAsia="宋体" w:hint="default"/>
                            <w:sz w:val="18"/>
                            <w:szCs w:val="18"/>
                          </w:rPr>
                          <w:t>增持的上市 公司股份， 亦应遵守上 述承诺。</w:t>
                        </w:r>
                      </w:p>
                    </w:tc>
                    <w:tc>
                      <w:tcPr>
                        <w:tcW w:w="4205" w:type="dxa"/>
                        <w:tcBorders>
                          <w:top w:val="single" w:sz="13" w:space="0" w:color="000000"/>
                          <w:left w:val="single" w:sz="2" w:space="0" w:color="000000"/>
                          <w:bottom w:val="single" w:sz="2" w:space="0" w:color="000000"/>
                          <w:right w:val="single" w:sz="2" w:space="0" w:color="000000"/>
                        </w:tcBorders>
                      </w:tcPr>
                      <w:p>
                        <w:pPr/>
                      </w:p>
                    </w:tc>
                  </w:tr>
                  <w:tr>
                    <w:trPr>
                      <w:trHeight w:val="7846"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5" w:right="63"/>
                          <w:jc w:val="both"/>
                          <w:rPr>
                            <w:rFonts w:ascii="宋体" w:hAnsi="宋体" w:cs="宋体" w:eastAsia="宋体" w:hint="default"/>
                            <w:sz w:val="18"/>
                            <w:szCs w:val="18"/>
                          </w:rPr>
                        </w:pPr>
                        <w:r>
                          <w:rPr>
                            <w:rFonts w:ascii="宋体" w:hAnsi="宋体" w:cs="宋体" w:eastAsia="宋体" w:hint="default"/>
                            <w:sz w:val="18"/>
                            <w:szCs w:val="18"/>
                          </w:rPr>
                          <w:t>神码软件、 天津信锐、 中新创投、 华亿投资、 南京汇庆</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5"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04" w:lineRule="auto"/>
                          <w:ind w:left="26" w:right="23"/>
                          <w:jc w:val="left"/>
                          <w:rPr>
                            <w:rFonts w:ascii="宋体" w:hAnsi="宋体" w:cs="宋体" w:eastAsia="宋体" w:hint="default"/>
                            <w:sz w:val="18"/>
                            <w:szCs w:val="18"/>
                          </w:rPr>
                        </w:pPr>
                        <w:r>
                          <w:rPr>
                            <w:rFonts w:ascii="宋体" w:hAnsi="宋体" w:cs="宋体" w:eastAsia="宋体" w:hint="default"/>
                            <w:sz w:val="18"/>
                            <w:szCs w:val="18"/>
                          </w:rPr>
                          <w:t>①根据</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太光与神码软件、天津信锐、中新创投、华亿投资 汇庆天下签署的《盈利预测补偿协议》及《盈利预测补偿协议 </w:t>
                        </w:r>
                        <w:r>
                          <w:rPr>
                            <w:rFonts w:ascii="宋体" w:hAnsi="宋体" w:cs="宋体" w:eastAsia="宋体" w:hint="default"/>
                            <w:spacing w:val="-5"/>
                            <w:sz w:val="18"/>
                            <w:szCs w:val="18"/>
                          </w:rPr>
                          <w:t>之补充协议》，上述五方承诺收益法评估资产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年度经审计的扣除非经常性损益后的归属于母公司 所有者的净利润分别不低于人民币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19,494.84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21,926.81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24,558.00</w:t>
                        </w:r>
                        <w:r>
                          <w:rPr>
                            <w:rFonts w:ascii="Times New Roman" w:hAnsi="Times New Roman" w:cs="Times New Roman" w:eastAsia="Times New Roman" w:hint="default"/>
                            <w:sz w:val="18"/>
                            <w:szCs w:val="18"/>
                          </w:rPr>
                          <w:t> </w:t>
                        </w:r>
                        <w:r>
                          <w:rPr>
                            <w:rFonts w:ascii="宋体" w:hAnsi="宋体" w:cs="宋体" w:eastAsia="宋体" w:hint="default"/>
                            <w:spacing w:val="-10"/>
                            <w:w w:val="100"/>
                            <w:sz w:val="18"/>
                            <w:szCs w:val="18"/>
                          </w:rPr>
                          <w:t>万元（以下合称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预测利润数</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）。②在补偿期内</w:t>
                        </w:r>
                        <w:r>
                          <w:rPr>
                            <w:rFonts w:ascii="宋体" w:hAnsi="宋体" w:cs="宋体" w:eastAsia="宋体" w:hint="default"/>
                            <w:spacing w:val="-65"/>
                            <w:w w:val="100"/>
                            <w:sz w:val="18"/>
                            <w:szCs w:val="18"/>
                          </w:rPr>
                          <w:t> </w:t>
                        </w:r>
                        <w:r>
                          <w:rPr>
                            <w:rFonts w:ascii="宋体" w:hAnsi="宋体" w:cs="宋体" w:eastAsia="宋体" w:hint="default"/>
                            <w:spacing w:val="-65"/>
                            <w:w w:val="100"/>
                            <w:sz w:val="18"/>
                            <w:szCs w:val="18"/>
                          </w:rPr>
                        </w:r>
                        <w:r>
                          <w:rPr>
                            <w:rFonts w:ascii="宋体" w:hAnsi="宋体" w:cs="宋体" w:eastAsia="宋体" w:hint="default"/>
                            <w:spacing w:val="-6"/>
                            <w:sz w:val="18"/>
                            <w:szCs w:val="18"/>
                          </w:rPr>
                          <w:t>对于《资产评估报告》（中同华评报字（</w:t>
                        </w:r>
                        <w:r>
                          <w:rPr>
                            <w:rFonts w:ascii="Times New Roman" w:hAnsi="Times New Roman" w:cs="Times New Roman" w:eastAsia="Times New Roman" w:hint="default"/>
                            <w:spacing w:val="-6"/>
                            <w:sz w:val="18"/>
                            <w:szCs w:val="18"/>
                          </w:rPr>
                          <w:t>2013</w:t>
                        </w:r>
                        <w:r>
                          <w:rPr>
                            <w:rFonts w:ascii="宋体" w:hAnsi="宋体" w:cs="宋体" w:eastAsia="宋体" w:hint="default"/>
                            <w:spacing w:val="-6"/>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号）中采</w:t>
                        </w:r>
                        <w:r>
                          <w:rPr>
                            <w:rFonts w:ascii="宋体" w:hAnsi="宋体" w:cs="宋体" w:eastAsia="宋体" w:hint="default"/>
                            <w:sz w:val="18"/>
                            <w:szCs w:val="18"/>
                          </w:rPr>
                          <w:t> 用市场法进行评估的标的资产，即神州信息截至评估基准日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日间接持有的鼎捷</w:t>
                        </w:r>
                      </w:p>
                      <w:p>
                        <w:pPr>
                          <w:pStyle w:val="TableParagraph"/>
                          <w:spacing w:line="312" w:lineRule="auto" w:before="47"/>
                          <w:ind w:left="26" w:right="45"/>
                          <w:jc w:val="both"/>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23.96%</w:t>
                        </w:r>
                        <w:r>
                          <w:rPr>
                            <w:rFonts w:ascii="宋体" w:hAnsi="宋体" w:cs="宋体" w:eastAsia="宋体" w:hint="default"/>
                            <w:sz w:val="18"/>
                            <w:szCs w:val="18"/>
                          </w:rPr>
                          <w:t>股权以及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SJI20.54%</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太光在进行年度</w:t>
                        </w:r>
                        <w:r>
                          <w:rPr>
                            <w:rFonts w:ascii="宋体" w:hAnsi="宋体" w:cs="宋体" w:eastAsia="宋体" w:hint="default"/>
                            <w:w w:val="99"/>
                            <w:sz w:val="18"/>
                            <w:szCs w:val="18"/>
                          </w:rPr>
                          <w:t> </w:t>
                        </w:r>
                        <w:r>
                          <w:rPr>
                            <w:rFonts w:ascii="宋体" w:hAnsi="宋体" w:cs="宋体" w:eastAsia="宋体" w:hint="default"/>
                            <w:sz w:val="18"/>
                            <w:szCs w:val="18"/>
                          </w:rPr>
                          <w:t>审计时应对该项资产单独进行减值测试，并由负责</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太光年</w:t>
                        </w:r>
                        <w:r>
                          <w:rPr>
                            <w:rFonts w:ascii="宋体" w:hAnsi="宋体" w:cs="宋体" w:eastAsia="宋体" w:hint="default"/>
                            <w:w w:val="99"/>
                            <w:sz w:val="18"/>
                            <w:szCs w:val="18"/>
                          </w:rPr>
                          <w:t> </w:t>
                        </w:r>
                        <w:r>
                          <w:rPr>
                            <w:rFonts w:ascii="宋体" w:hAnsi="宋体" w:cs="宋体" w:eastAsia="宋体" w:hint="default"/>
                            <w:sz w:val="18"/>
                            <w:szCs w:val="18"/>
                          </w:rPr>
                          <w:t>度审计的具有证券业务资格的会计师事务所对减值情况出具专</w:t>
                        </w:r>
                        <w:r>
                          <w:rPr>
                            <w:rFonts w:ascii="宋体" w:hAnsi="宋体" w:cs="宋体" w:eastAsia="宋体" w:hint="default"/>
                            <w:w w:val="99"/>
                            <w:sz w:val="18"/>
                            <w:szCs w:val="18"/>
                          </w:rPr>
                          <w:t> </w:t>
                        </w:r>
                        <w:r>
                          <w:rPr>
                            <w:rFonts w:ascii="宋体" w:hAnsi="宋体" w:cs="宋体" w:eastAsia="宋体" w:hint="default"/>
                            <w:sz w:val="18"/>
                            <w:szCs w:val="18"/>
                          </w:rPr>
                          <w:t>项审核报告。如果在补偿期内前述股份发生减持，则市场法评</w:t>
                        </w:r>
                        <w:r>
                          <w:rPr>
                            <w:rFonts w:ascii="宋体" w:hAnsi="宋体" w:cs="宋体" w:eastAsia="宋体" w:hint="default"/>
                            <w:w w:val="99"/>
                            <w:sz w:val="18"/>
                            <w:szCs w:val="18"/>
                          </w:rPr>
                          <w:t> </w:t>
                        </w:r>
                        <w:r>
                          <w:rPr>
                            <w:rFonts w:ascii="宋体" w:hAnsi="宋体" w:cs="宋体" w:eastAsia="宋体" w:hint="default"/>
                            <w:sz w:val="18"/>
                            <w:szCs w:val="18"/>
                          </w:rPr>
                          <w:t>估股权资产的资产价值以神州信息获得的减持所得及剩余持有</w:t>
                        </w:r>
                        <w:r>
                          <w:rPr>
                            <w:rFonts w:ascii="宋体" w:hAnsi="宋体" w:cs="宋体" w:eastAsia="宋体" w:hint="default"/>
                            <w:w w:val="99"/>
                            <w:sz w:val="18"/>
                            <w:szCs w:val="18"/>
                          </w:rPr>
                          <w:t> </w:t>
                        </w:r>
                        <w:r>
                          <w:rPr>
                            <w:rFonts w:ascii="宋体" w:hAnsi="宋体" w:cs="宋体" w:eastAsia="宋体" w:hint="default"/>
                            <w:sz w:val="18"/>
                            <w:szCs w:val="18"/>
                          </w:rPr>
                          <w:t>股份的市场价值为依据确定。若专项审核报告证明上述标的资</w:t>
                        </w:r>
                        <w:r>
                          <w:rPr>
                            <w:rFonts w:ascii="宋体" w:hAnsi="宋体" w:cs="宋体" w:eastAsia="宋体" w:hint="default"/>
                            <w:w w:val="99"/>
                            <w:sz w:val="18"/>
                            <w:szCs w:val="18"/>
                          </w:rPr>
                          <w:t> </w:t>
                        </w:r>
                        <w:r>
                          <w:rPr>
                            <w:rFonts w:ascii="宋体" w:hAnsi="宋体" w:cs="宋体" w:eastAsia="宋体" w:hint="default"/>
                            <w:sz w:val="18"/>
                            <w:szCs w:val="18"/>
                          </w:rPr>
                          <w:t>产当年出现减值情况，上述五方应分别进行补偿。③在《盈利</w:t>
                        </w:r>
                        <w:r>
                          <w:rPr>
                            <w:rFonts w:ascii="宋体" w:hAnsi="宋体" w:cs="宋体" w:eastAsia="宋体" w:hint="default"/>
                            <w:w w:val="99"/>
                            <w:sz w:val="18"/>
                            <w:szCs w:val="18"/>
                          </w:rPr>
                          <w:t> </w:t>
                        </w:r>
                        <w:r>
                          <w:rPr>
                            <w:rFonts w:ascii="宋体" w:hAnsi="宋体" w:cs="宋体" w:eastAsia="宋体" w:hint="default"/>
                            <w:spacing w:val="-7"/>
                            <w:w w:val="99"/>
                            <w:sz w:val="18"/>
                            <w:szCs w:val="18"/>
                          </w:rPr>
                          <w:t>预测补偿协议》、《盈利预测补偿协议之补充协议》约定的补偿</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z w:val="18"/>
                            <w:szCs w:val="18"/>
                          </w:rPr>
                          <w:t>期限届满时，</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太光应当聘请会计师事务所按照监管要求在</w:t>
                        </w:r>
                        <w:r>
                          <w:rPr>
                            <w:rFonts w:ascii="宋体" w:hAnsi="宋体" w:cs="宋体" w:eastAsia="宋体" w:hint="default"/>
                            <w:w w:val="99"/>
                            <w:sz w:val="18"/>
                            <w:szCs w:val="18"/>
                          </w:rPr>
                          <w:t> </w:t>
                        </w:r>
                        <w:r>
                          <w:rPr>
                            <w:rFonts w:ascii="宋体" w:hAnsi="宋体" w:cs="宋体" w:eastAsia="宋体" w:hint="default"/>
                            <w:sz w:val="18"/>
                            <w:szCs w:val="18"/>
                          </w:rPr>
                          <w:t>出具当年度财务报告时对标的资产进行减值测试，并在出具年</w:t>
                        </w:r>
                        <w:r>
                          <w:rPr>
                            <w:rFonts w:ascii="宋体" w:hAnsi="宋体" w:cs="宋体" w:eastAsia="宋体" w:hint="default"/>
                            <w:w w:val="99"/>
                            <w:sz w:val="18"/>
                            <w:szCs w:val="18"/>
                          </w:rPr>
                          <w:t> </w:t>
                        </w:r>
                        <w:r>
                          <w:rPr>
                            <w:rFonts w:ascii="宋体" w:hAnsi="宋体" w:cs="宋体" w:eastAsia="宋体" w:hint="default"/>
                            <w:sz w:val="18"/>
                            <w:szCs w:val="18"/>
                          </w:rPr>
                          <w:t>度财务报告时出具专项审核意见。经减值测试如：标的资产期</w:t>
                        </w:r>
                        <w:r>
                          <w:rPr>
                            <w:rFonts w:ascii="宋体" w:hAnsi="宋体" w:cs="宋体" w:eastAsia="宋体" w:hint="default"/>
                            <w:w w:val="99"/>
                            <w:sz w:val="18"/>
                            <w:szCs w:val="18"/>
                          </w:rPr>
                          <w:t> </w:t>
                        </w:r>
                        <w:r>
                          <w:rPr>
                            <w:rFonts w:ascii="宋体" w:hAnsi="宋体" w:cs="宋体" w:eastAsia="宋体" w:hint="default"/>
                            <w:sz w:val="18"/>
                            <w:szCs w:val="18"/>
                          </w:rPr>
                          <w:t>末减值额</w:t>
                        </w:r>
                        <w:r>
                          <w:rPr>
                            <w:rFonts w:ascii="Times New Roman" w:hAnsi="Times New Roman" w:cs="Times New Roman" w:eastAsia="Times New Roman" w:hint="default"/>
                            <w:sz w:val="18"/>
                            <w:szCs w:val="18"/>
                          </w:rPr>
                          <w:t>&gt;</w:t>
                        </w:r>
                        <w:r>
                          <w:rPr>
                            <w:rFonts w:ascii="宋体" w:hAnsi="宋体" w:cs="宋体" w:eastAsia="宋体" w:hint="default"/>
                            <w:sz w:val="18"/>
                            <w:szCs w:val="18"/>
                          </w:rPr>
                          <w:t>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本次发行价格，则神州</w:t>
                        </w:r>
                        <w:r>
                          <w:rPr>
                            <w:rFonts w:ascii="宋体" w:hAnsi="宋体" w:cs="宋体" w:eastAsia="宋体" w:hint="default"/>
                            <w:w w:val="99"/>
                            <w:sz w:val="18"/>
                            <w:szCs w:val="18"/>
                          </w:rPr>
                          <w:t> </w:t>
                        </w:r>
                        <w:r>
                          <w:rPr>
                            <w:rFonts w:ascii="宋体" w:hAnsi="宋体" w:cs="宋体" w:eastAsia="宋体" w:hint="default"/>
                            <w:sz w:val="18"/>
                            <w:szCs w:val="18"/>
                          </w:rPr>
                          <w:t>信息股东将另行进行补偿。进行标的资产减值测试时应当考虑</w:t>
                        </w:r>
                        <w:r>
                          <w:rPr>
                            <w:rFonts w:ascii="宋体" w:hAnsi="宋体" w:cs="宋体" w:eastAsia="宋体" w:hint="default"/>
                            <w:w w:val="99"/>
                            <w:sz w:val="18"/>
                            <w:szCs w:val="18"/>
                          </w:rPr>
                          <w:t> </w:t>
                        </w:r>
                        <w:r>
                          <w:rPr>
                            <w:rFonts w:ascii="宋体" w:hAnsi="宋体" w:cs="宋体" w:eastAsia="宋体" w:hint="default"/>
                            <w:sz w:val="18"/>
                            <w:szCs w:val="18"/>
                          </w:rPr>
                          <w:t>补偿期限内标的资产股东增资、减资、接受赠与以及利润分配</w:t>
                        </w:r>
                        <w:r>
                          <w:rPr>
                            <w:rFonts w:ascii="宋体" w:hAnsi="宋体" w:cs="宋体" w:eastAsia="宋体" w:hint="default"/>
                            <w:w w:val="99"/>
                            <w:sz w:val="18"/>
                            <w:szCs w:val="18"/>
                          </w:rPr>
                          <w:t> </w:t>
                        </w:r>
                        <w:r>
                          <w:rPr>
                            <w:rFonts w:ascii="宋体" w:hAnsi="宋体" w:cs="宋体" w:eastAsia="宋体" w:hint="default"/>
                            <w:sz w:val="18"/>
                            <w:szCs w:val="18"/>
                          </w:rPr>
                          <w:t>的影响。上述五方另需分别向上市公司相关股份补偿。</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86"/>
                            <w:sz w:val="18"/>
                            <w:szCs w:val="18"/>
                          </w:rPr>
                          <w:t>，</w:t>
                        </w:r>
                        <w:r>
                          <w:rPr>
                            <w:rFonts w:ascii="宋体" w:hAnsi="宋体" w:cs="宋体" w:eastAsia="宋体" w:hint="default"/>
                            <w:sz w:val="18"/>
                            <w:szCs w:val="18"/>
                          </w:rPr>
                          <w:t>标的资产利润实现数合计为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20,561.92</w:t>
                        </w:r>
                      </w:p>
                      <w:p>
                        <w:pPr>
                          <w:pStyle w:val="TableParagraph"/>
                          <w:spacing w:line="240" w:lineRule="auto" w:before="61"/>
                          <w:ind w:left="25" w:right="0"/>
                          <w:jc w:val="left"/>
                          <w:rPr>
                            <w:rFonts w:ascii="宋体" w:hAnsi="宋体" w:cs="宋体" w:eastAsia="宋体" w:hint="default"/>
                            <w:sz w:val="18"/>
                            <w:szCs w:val="18"/>
                          </w:rPr>
                        </w:pPr>
                        <w:r>
                          <w:rPr>
                            <w:rFonts w:ascii="宋体" w:hAnsi="宋体" w:cs="宋体" w:eastAsia="宋体" w:hint="default"/>
                            <w:spacing w:val="-5"/>
                            <w:sz w:val="18"/>
                            <w:szCs w:val="18"/>
                          </w:rPr>
                          <w:t>万元，承诺利润数为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19,494.84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万元，盈利预测完成率</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105.47%</w:t>
                        </w:r>
                        <w:r>
                          <w:rPr>
                            <w:rFonts w:ascii="宋体" w:hAnsi="宋体" w:cs="宋体" w:eastAsia="宋体" w:hint="default"/>
                            <w:spacing w:val="-3"/>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4"/>
                            <w:sz w:val="18"/>
                            <w:szCs w:val="18"/>
                          </w:rPr>
                          <w:t>日，市场法评估资</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产股权合计为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52,677.28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万元，高于中同华评报字</w:t>
                        </w:r>
                      </w:p>
                      <w:p>
                        <w:pPr>
                          <w:pStyle w:val="TableParagraph"/>
                          <w:spacing w:line="300" w:lineRule="auto" w:before="63"/>
                          <w:ind w:left="25" w:right="23"/>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2013</w:t>
                        </w:r>
                        <w:r>
                          <w:rPr>
                            <w:rFonts w:ascii="宋体" w:hAnsi="宋体" w:cs="宋体" w:eastAsia="宋体" w:hint="default"/>
                            <w:spacing w:val="-11"/>
                            <w:sz w:val="18"/>
                            <w:szCs w:val="18"/>
                          </w:rPr>
                          <w:t>）第 </w:t>
                        </w:r>
                        <w:r>
                          <w:rPr>
                            <w:rFonts w:ascii="Times New Roman" w:hAnsi="Times New Roman" w:cs="Times New Roman" w:eastAsia="Times New Roman" w:hint="default"/>
                            <w:sz w:val="18"/>
                            <w:szCs w:val="18"/>
                          </w:rPr>
                          <w:t>260 </w:t>
                        </w:r>
                        <w:r>
                          <w:rPr>
                            <w:rFonts w:ascii="宋体" w:hAnsi="宋体" w:cs="宋体" w:eastAsia="宋体" w:hint="default"/>
                            <w:spacing w:val="-12"/>
                            <w:sz w:val="18"/>
                            <w:szCs w:val="18"/>
                          </w:rPr>
                          <w:t>号《资产评估报告》的评估值</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43,280.87 </w:t>
                        </w:r>
                        <w:r>
                          <w:rPr>
                            <w:rFonts w:ascii="宋体" w:hAnsi="宋体" w:cs="宋体" w:eastAsia="宋体" w:hint="default"/>
                            <w:spacing w:val="-8"/>
                            <w:sz w:val="18"/>
                            <w:szCs w:val="18"/>
                          </w:rPr>
                          <w:t>万元，没有发生减值。（</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年度，标的资产利润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业绩实现数合计为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25,488.80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万元，承诺利润数为</w:t>
                        </w:r>
                      </w:p>
                      <w:p>
                        <w:pPr>
                          <w:pStyle w:val="TableParagraph"/>
                          <w:spacing w:line="240" w:lineRule="auto" w:before="13"/>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21,926.81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盈利预测完成率为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128.49%</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p>
                      <w:p>
                        <w:pPr>
                          <w:pStyle w:val="TableParagraph"/>
                          <w:spacing w:line="309" w:lineRule="auto" w:before="63"/>
                          <w:ind w:left="25" w:right="2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日，公司通过子公司持有的株式会社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SJI</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的股权变现价值及持有的鼎捷软件股份有限公司 </w:t>
                        </w:r>
                        <w:r>
                          <w:rPr>
                            <w:rFonts w:ascii="Times New Roman" w:hAnsi="Times New Roman" w:cs="Times New Roman" w:eastAsia="Times New Roman" w:hint="default"/>
                            <w:sz w:val="18"/>
                            <w:szCs w:val="18"/>
                          </w:rPr>
                          <w:t>17.91%</w:t>
                        </w:r>
                        <w:r>
                          <w:rPr>
                            <w:rFonts w:ascii="宋体" w:hAnsi="宋体" w:cs="宋体" w:eastAsia="宋体" w:hint="default"/>
                            <w:sz w:val="18"/>
                            <w:szCs w:val="18"/>
                          </w:rPr>
                          <w:t>的股权公允价值总计为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106,678.19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万元，高于</w:t>
                        </w:r>
                      </w:p>
                      <w:p>
                        <w:pPr>
                          <w:pStyle w:val="TableParagraph"/>
                          <w:spacing w:line="300" w:lineRule="auto" w:before="5"/>
                          <w:ind w:left="25" w:right="24"/>
                          <w:jc w:val="both"/>
                          <w:rPr>
                            <w:rFonts w:ascii="宋体" w:hAnsi="宋体" w:cs="宋体" w:eastAsia="宋体" w:hint="default"/>
                            <w:sz w:val="18"/>
                            <w:szCs w:val="18"/>
                          </w:rPr>
                        </w:pPr>
                        <w:r>
                          <w:rPr>
                            <w:rFonts w:ascii="宋体" w:hAnsi="宋体" w:cs="宋体" w:eastAsia="宋体" w:hint="default"/>
                            <w:sz w:val="18"/>
                            <w:szCs w:val="18"/>
                          </w:rPr>
                          <w:t>中同华评报字（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号《资产评估报告》的 评估值</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43,280.87</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万元，没有发生减值。（</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84"/>
                            <w:sz w:val="18"/>
                            <w:szCs w:val="18"/>
                          </w:rPr>
                          <w:t> </w:t>
                        </w:r>
                        <w:r>
                          <w:rPr>
                            <w:rFonts w:ascii="宋体" w:hAnsi="宋体" w:cs="宋体" w:eastAsia="宋体" w:hint="default"/>
                            <w:spacing w:val="-3"/>
                            <w:sz w:val="18"/>
                            <w:szCs w:val="18"/>
                          </w:rPr>
                          <w:t>度，标的资产利润实现数合计为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25,377.23</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万元，承诺</w:t>
                        </w:r>
                      </w:p>
                      <w:p>
                        <w:pPr>
                          <w:pStyle w:val="TableParagraph"/>
                          <w:spacing w:line="240" w:lineRule="auto" w:before="13"/>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利润数为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24,558.00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盈利预测完成率为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102.49%</w:t>
                        </w:r>
                      </w:p>
                      <w:p>
                        <w:pPr>
                          <w:pStyle w:val="TableParagraph"/>
                          <w:spacing w:line="300" w:lineRule="auto" w:before="63"/>
                          <w:ind w:left="25" w:right="2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日，公司之子公司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Digital China Software</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持有的鼎捷软件股份有限公 司因鼎捷软件股份有限公司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日首次公 开发行上市导致本公司之子公司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Digital China Software (BVI) Ltd </w:t>
                        </w:r>
                        <w:r>
                          <w:rPr>
                            <w:rFonts w:ascii="宋体" w:hAnsi="宋体" w:cs="宋体" w:eastAsia="宋体" w:hint="default"/>
                            <w:sz w:val="18"/>
                            <w:szCs w:val="18"/>
                          </w:rPr>
                          <w:t>对其持有的股权比例由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23.96%</w:t>
                        </w:r>
                        <w:r>
                          <w:rPr>
                            <w:rFonts w:ascii="宋体" w:hAnsi="宋体" w:cs="宋体" w:eastAsia="宋体" w:hint="default"/>
                            <w:sz w:val="18"/>
                            <w:szCs w:val="18"/>
                          </w:rPr>
                          <w:t>降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17.91%</w:t>
                        </w:r>
                        <w:r>
                          <w:rPr>
                            <w:rFonts w:ascii="宋体" w:hAnsi="宋体" w:cs="宋体" w:eastAsia="宋体" w:hint="default"/>
                            <w:sz w:val="18"/>
                            <w:szCs w:val="18"/>
                          </w:rPr>
                          <w:t>。持有的鼎捷软件股份有限公司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17.91%</w:t>
                        </w:r>
                        <w:r>
                          <w:rPr>
                            <w:rFonts w:ascii="宋体" w:hAnsi="宋体" w:cs="宋体" w:eastAsia="宋体" w:hint="default"/>
                            <w:sz w:val="18"/>
                            <w:szCs w:val="18"/>
                          </w:rPr>
                          <w:t>的 股权价值于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日的公允价值为</w:t>
                        </w:r>
                      </w:p>
                      <w:p>
                        <w:pPr>
                          <w:pStyle w:val="TableParagraph"/>
                          <w:spacing w:line="300" w:lineRule="auto" w:before="13"/>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209,820.93 </w:t>
                        </w:r>
                        <w:r>
                          <w:rPr>
                            <w:rFonts w:ascii="宋体" w:hAnsi="宋体" w:cs="宋体" w:eastAsia="宋体" w:hint="default"/>
                            <w:sz w:val="18"/>
                            <w:szCs w:val="18"/>
                          </w:rPr>
                          <w:t>万元，高于中同华评报字（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pacing w:val="-4"/>
                            <w:sz w:val="18"/>
                            <w:szCs w:val="18"/>
                          </w:rPr>
                          <w:t>号《资产评估报告》的评估值，没有发生减值。（</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日，本次重组购买资产业绩承诺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3568" w:lineRule="exact"/>
        <w:ind w:left="7940"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9.4pt;height:178.4pt;mso-position-horizontal-relative:char;mso-position-vertical-relative:line" coordorigin="0,0" coordsize="988,3568">
            <v:group style="position:absolute;left:0;top:0;width:988;height:3568" coordorigin="0,0" coordsize="988,3568">
              <v:shape style="position:absolute;left:0;top:0;width:988;height:3568" coordorigin="0,0" coordsize="988,3568" path="m0,3568l988,3568,988,0,0,0,0,3568xe" filled="true" fillcolor="#ffffff" stroked="false">
                <v:path arrowok="t"/>
                <v:fill type="solid"/>
              </v:shape>
            </v:group>
          </v:group>
        </w:pict>
      </w:r>
      <w:r>
        <w:rPr>
          <w:rFonts w:ascii="宋体" w:hAnsi="宋体" w:cs="宋体" w:eastAsia="宋体" w:hint="default"/>
          <w:position w:val="-7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63"/>
        <w:ind w:left="0" w:right="1345"/>
        <w:jc w:val="right"/>
      </w:pPr>
      <w:r>
        <w:rPr/>
        <w:pict>
          <v:shape style="position:absolute;margin-left:456.076996pt;margin-top:-217.778275pt;width:55.35pt;height:178.4pt;mso-position-horizontal-relative:page;mso-position-vertical-relative:paragraph;z-index:-1279768" type="#_x0000_t202" filled="false" stroked="false">
            <v:textbox inset="0,0,0,0">
              <w:txbxContent>
                <w:p>
                  <w:pPr>
                    <w:spacing w:line="240" w:lineRule="auto" w:before="10"/>
                    <w:rPr>
                      <w:rFonts w:ascii="宋体" w:hAnsi="宋体" w:cs="宋体" w:eastAsia="宋体" w:hint="default"/>
                      <w:sz w:val="12"/>
                      <w:szCs w:val="12"/>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6"/>
                    <w:ind w:left="0" w:right="0"/>
                    <w:jc w:val="left"/>
                  </w:pPr>
                  <w:r>
                    <w:rPr/>
                    <w:t>，</w:t>
                  </w:r>
                </w:p>
              </w:txbxContent>
            </v:textbox>
            <w10:wrap type="none"/>
          </v:shape>
        </w:pict>
      </w:r>
      <w:r>
        <w:rPr/>
        <w:t>。</w:t>
      </w:r>
    </w:p>
    <w:p>
      <w:pPr>
        <w:spacing w:after="0" w:line="240" w:lineRule="auto"/>
        <w:jc w:val="right"/>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330.014008pt;margin-top:450.660004pt;width:181.45pt;height:59.85pt;mso-position-horizontal-relative:page;mso-position-vertical-relative:page;z-index:-1279720" type="#_x0000_t202" filled="false" stroked="false">
            <v:textbox inset="0,0,0,0">
              <w:txbxContent>
                <w:p>
                  <w:pPr>
                    <w:pStyle w:val="BodyText"/>
                    <w:spacing w:line="240" w:lineRule="auto" w:before="127"/>
                    <w:ind w:left="0" w:right="0"/>
                    <w:jc w:val="left"/>
                  </w:pPr>
                  <w:r>
                    <w:rPr/>
                    <w:t>不存在法院或其他有权机关冻结、</w:t>
                  </w:r>
                </w:p>
              </w:txbxContent>
            </v:textbox>
            <w10:wrap type="none"/>
          </v:shape>
        </w:pict>
      </w:r>
      <w:r>
        <w:rPr/>
        <w:pict>
          <v:group style="position:absolute;margin-left:462.040009pt;margin-top:450.660004pt;width:49.4pt;height:59.85pt;mso-position-horizontal-relative:page;mso-position-vertical-relative:page;z-index:-1279696" coordorigin="9241,9013" coordsize="988,1197">
            <v:shape style="position:absolute;left:9241;top:9013;width:988;height:1197" coordorigin="9241,9013" coordsize="988,1197" path="m9241,10210l10228,10210,10228,9013,9241,9013,9241,10210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的考核期已满，并已进行减值测试。根据信永中和出</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具的《关于对神州数码信息服务股份有限公司股东权</w:t>
            </w: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益价值</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日减值测试报告的专项审核报</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ZH/2016BJA1012</w:t>
            </w:r>
            <w:r>
              <w:rPr>
                <w:rFonts w:ascii="Times New Roman" w:hAnsi="Times New Roman" w:cs="Times New Roman" w:eastAsia="Times New Roman" w:hint="default"/>
                <w:spacing w:val="-1"/>
                <w:w w:val="99"/>
                <w:sz w:val="18"/>
                <w:szCs w:val="18"/>
              </w:rPr>
              <w:t>6</w:t>
            </w:r>
            <w:r>
              <w:rPr>
                <w:rFonts w:ascii="宋体" w:hAnsi="宋体" w:cs="宋体" w:eastAsia="宋体" w:hint="default"/>
                <w:spacing w:val="-90"/>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中同华于</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2016 </w:t>
            </w:r>
            <w:r>
              <w:rPr>
                <w:rFonts w:ascii="宋体" w:hAnsi="宋体" w:cs="宋体" w:eastAsia="宋体" w:hint="default"/>
                <w:w w:val="99"/>
                <w:sz w:val="18"/>
                <w:szCs w:val="18"/>
              </w:rPr>
              <w:t>年</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z w:val="18"/>
                <w:szCs w:val="18"/>
              </w:rPr>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日出具了中同华评报字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号《资产评估</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pacing w:val="-3"/>
                <w:sz w:val="18"/>
                <w:szCs w:val="18"/>
              </w:rPr>
              <w:t>报告》及其评估说明，</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日神州信息股</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东权益评估结果计人民币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万元。根据相关</w:t>
            </w: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要求所约定的补偿期满资产减值额的确定方法，即标</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的资产作价减去期末标的资产的评估值并扣除补偿期</w:t>
            </w: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限内神州信息利润分配的影响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2,753.44 </w:t>
            </w:r>
            <w:r>
              <w:rPr>
                <w:rFonts w:ascii="宋体" w:hAnsi="宋体" w:cs="宋体" w:eastAsia="宋体" w:hint="default"/>
                <w:sz w:val="18"/>
                <w:szCs w:val="18"/>
              </w:rPr>
              <w:t>万元后，将</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日神州信息的评估值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306,400.00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扣除补偿期内利润分配的影响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2,753.44 </w:t>
            </w:r>
            <w:r>
              <w:rPr>
                <w:rFonts w:ascii="宋体" w:hAnsi="宋体" w:cs="宋体" w:eastAsia="宋体" w:hint="default"/>
                <w:sz w:val="18"/>
                <w:szCs w:val="18"/>
              </w:rPr>
              <w:t>万元后与重组</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当时作价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301,513.50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万元比较，注入上市公司资产于</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日未发生减值。综上所述，交易对方</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已经完成本次交易承诺期限内标的资产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年度的业绩承诺，本次重组购买资产</w:t>
            </w: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业绩承诺的考核期已满，标的资产已进行减值测试且</w:t>
            </w: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没有发生减值，不需要对上市公司进行业绩补偿。因</w:t>
            </w: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此，上述业绩承诺已履行完毕。</w:t>
            </w:r>
          </w:p>
        </w:tc>
      </w:tr>
      <w:tr>
        <w:trPr>
          <w:trHeight w:val="46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《关于资产权属的承诺</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交易对方承诺已履行了神州信</w:t>
            </w:r>
            <w:r>
              <w:rPr>
                <w:rFonts w:ascii="宋体" w:hAnsi="宋体" w:cs="宋体" w:eastAsia="宋体" w:hint="default"/>
                <w:spacing w:val="-23"/>
                <w:sz w:val="18"/>
                <w:szCs w:val="18"/>
              </w:rPr>
              <w:t>息</w:t>
            </w:r>
            <w:r>
              <w:rPr>
                <w:rFonts w:ascii="宋体" w:hAnsi="宋体" w:cs="宋体" w:eastAsia="宋体" w:hint="default"/>
                <w:sz w:val="18"/>
                <w:szCs w:val="18"/>
              </w:rPr>
              <w:t>《公</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司章程》规定的全额出资义务，持有的股份所对应的注册资本</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均已按时足额出资到位；依法拥有神州信息股份的全部法律权</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3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63"/>
              <w:jc w:val="both"/>
              <w:rPr>
                <w:rFonts w:ascii="宋体" w:hAnsi="宋体" w:cs="宋体" w:eastAsia="宋体" w:hint="default"/>
                <w:sz w:val="18"/>
                <w:szCs w:val="18"/>
              </w:rPr>
            </w:pPr>
            <w:r>
              <w:rPr>
                <w:rFonts w:ascii="宋体" w:hAnsi="宋体" w:cs="宋体" w:eastAsia="宋体" w:hint="default"/>
                <w:sz w:val="18"/>
                <w:szCs w:val="18"/>
              </w:rPr>
              <w:t>天津信锐、 中新创投、 华亿投资、</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6" w:right="69"/>
              <w:jc w:val="both"/>
              <w:rPr>
                <w:rFonts w:ascii="宋体" w:hAnsi="宋体" w:cs="宋体" w:eastAsia="宋体" w:hint="default"/>
                <w:sz w:val="18"/>
                <w:szCs w:val="18"/>
              </w:rPr>
            </w:pPr>
            <w:r>
              <w:rPr>
                <w:rFonts w:ascii="宋体" w:hAnsi="宋体" w:cs="宋体" w:eastAsia="宋体" w:hint="default"/>
                <w:sz w:val="18"/>
                <w:szCs w:val="18"/>
              </w:rPr>
              <w:t>益，包括但不限于占有、使用、收益及处分权；所持有的神州 信息股份资产权属清晰，不存在任何权属纠纷，亦不存在其他 法律纠纷；持有的神州信息股份不存在质押、抵押、其他担保</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或第三方权益或限制情形，也</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查封、拍卖本合伙企业持有上述股份之情形；持有的神州信息</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459"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股份过户或者转移不存在法律障碍。</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70.5pt;margin-top:55.260006pt;width:701.2pt;height:460.65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758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848"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6" w:right="22"/>
                          <w:jc w:val="left"/>
                          <w:rPr>
                            <w:rFonts w:ascii="宋体" w:hAnsi="宋体" w:cs="宋体" w:eastAsia="宋体" w:hint="default"/>
                            <w:sz w:val="18"/>
                            <w:szCs w:val="18"/>
                          </w:rPr>
                        </w:pPr>
                        <w:r>
                          <w:rPr>
                            <w:rFonts w:ascii="宋体" w:hAnsi="宋体" w:cs="宋体" w:eastAsia="宋体" w:hint="default"/>
                            <w:spacing w:val="-4"/>
                            <w:sz w:val="18"/>
                            <w:szCs w:val="18"/>
                          </w:rPr>
                          <w:t>《关于标的资产隐形负债的承诺》：就神州信息相关员工的工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资、社会保险及住房公积金等隐性负债可能给上市公司导致的 损失，神码软件承诺：如本次交易完成后，因神州信息或其下 属控股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控制子公司或分公司就任何员工的工资、社会保险及住 房公积金方面存在违反法律、法规或规范性文件要求，或违反 劳动合同约定，而导致上市公司受到起诉、被提起仲裁、遭受 索赔、受到行政调查或处罚、被判决或被裁决作出赔偿或补偿 或承担其他形式的责任，则神码软件将以现金方式向上市公司 补足该等遭受的损失，以确保上市公司利益不会受到损害。</w:t>
                        </w: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神码软件出具该承诺时</w:t>
                        </w:r>
                        <w:r>
                          <w:rPr>
                            <w:rFonts w:ascii="宋体" w:hAnsi="宋体" w:cs="宋体" w:eastAsia="宋体" w:hint="default"/>
                            <w:spacing w:val="-81"/>
                            <w:sz w:val="18"/>
                            <w:szCs w:val="18"/>
                          </w:rPr>
                          <w:t>，</w:t>
                        </w:r>
                        <w:r>
                          <w:rPr>
                            <w:rFonts w:ascii="宋体" w:hAnsi="宋体" w:cs="宋体" w:eastAsia="宋体" w:hint="default"/>
                            <w:sz w:val="18"/>
                            <w:szCs w:val="18"/>
                          </w:rPr>
                          <w:t>神</w:t>
                        </w:r>
                        <w:r>
                          <w:rPr>
                            <w:rFonts w:ascii="宋体" w:hAnsi="宋体" w:cs="宋体" w:eastAsia="宋体" w:hint="default"/>
                            <w:spacing w:val="-2"/>
                            <w:sz w:val="18"/>
                            <w:szCs w:val="18"/>
                          </w:rPr>
                          <w:t>州</w:t>
                        </w:r>
                        <w:r>
                          <w:rPr>
                            <w:rFonts w:ascii="宋体" w:hAnsi="宋体" w:cs="宋体" w:eastAsia="宋体" w:hint="default"/>
                            <w:sz w:val="18"/>
                            <w:szCs w:val="18"/>
                          </w:rPr>
                          <w:t>信息拥有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家</w:t>
                        </w:r>
                        <w:r>
                          <w:rPr>
                            <w:rFonts w:ascii="宋体" w:hAnsi="宋体" w:cs="宋体" w:eastAsia="宋体" w:hint="default"/>
                            <w:sz w:val="18"/>
                            <w:szCs w:val="18"/>
                          </w:rPr>
                          <w:t>境内控股</w:t>
                        </w:r>
                      </w:p>
                      <w:p>
                        <w:pPr>
                          <w:pStyle w:val="TableParagraph"/>
                          <w:spacing w:line="240" w:lineRule="auto" w:before="62"/>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家境内分公司，除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家已完成注销（</w:t>
                        </w:r>
                        <w:r>
                          <w:rPr>
                            <w:rFonts w:ascii="Times New Roman" w:hAnsi="Times New Roman" w:cs="Times New Roman" w:eastAsia="Times New Roman" w:hint="default"/>
                            <w:sz w:val="18"/>
                            <w:szCs w:val="18"/>
                          </w:rPr>
                          <w:t>2013</w:t>
                        </w:r>
                      </w:p>
                      <w:p>
                        <w:pPr>
                          <w:pStyle w:val="TableParagraph"/>
                          <w:spacing w:line="312" w:lineRule="auto" w:before="63"/>
                          <w:ind w:left="25"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6"/>
                            <w:sz w:val="18"/>
                            <w:szCs w:val="18"/>
                          </w:rPr>
                          <w:t>日完成注销）和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家拟注销的子公司（截至</w:t>
                        </w:r>
                        <w:r>
                          <w:rPr>
                            <w:rFonts w:ascii="宋体" w:hAnsi="宋体" w:cs="宋体" w:eastAsia="宋体" w:hint="default"/>
                            <w:sz w:val="18"/>
                            <w:szCs w:val="18"/>
                          </w:rPr>
                          <w:t> </w:t>
                        </w:r>
                        <w:r>
                          <w:rPr>
                            <w:rFonts w:ascii="宋体" w:hAnsi="宋体" w:cs="宋体" w:eastAsia="宋体" w:hint="default"/>
                            <w:spacing w:val="-20"/>
                            <w:sz w:val="18"/>
                            <w:szCs w:val="18"/>
                          </w:rPr>
                          <w:t>目前，已完成注销）、</w:t>
                        </w:r>
                        <w:r>
                          <w:rPr>
                            <w:rFonts w:ascii="Times New Roman" w:hAnsi="Times New Roman" w:cs="Times New Roman" w:eastAsia="Times New Roman" w:hint="default"/>
                            <w:spacing w:val="-20"/>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家无员工的子公司或分公司外</w:t>
                        </w:r>
                        <w:r>
                          <w:rPr>
                            <w:rFonts w:ascii="宋体" w:hAnsi="宋体" w:cs="宋体" w:eastAsia="宋体" w:hint="default"/>
                            <w:spacing w:val="-88"/>
                            <w:sz w:val="18"/>
                            <w:szCs w:val="18"/>
                          </w:rPr>
                          <w:t> </w:t>
                        </w:r>
                        <w:r>
                          <w:rPr>
                            <w:rFonts w:ascii="宋体" w:hAnsi="宋体" w:cs="宋体" w:eastAsia="宋体" w:hint="default"/>
                            <w:sz w:val="18"/>
                            <w:szCs w:val="18"/>
                          </w:rPr>
                          <w:t>公司及各该子公司及分公司的社会保险主管机构均已 出具证明或缴纳记录，确认该等公司及分公司在报告 期内或自设立起不存在欠费或违反社会保险法规或受 到处罚的情形。就住房公积金守法情况，在神码软件 出具承诺时，上述神州信息子公司及分公司中，除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4" w:lineRule="auto" w:before="3"/>
                          <w:ind w:left="25" w:right="24"/>
                          <w:jc w:val="left"/>
                          <w:rPr>
                            <w:rFonts w:ascii="宋体" w:hAnsi="宋体" w:cs="宋体" w:eastAsia="宋体" w:hint="default"/>
                            <w:sz w:val="18"/>
                            <w:szCs w:val="18"/>
                          </w:rPr>
                        </w:pPr>
                        <w:r>
                          <w:rPr>
                            <w:rFonts w:ascii="宋体" w:hAnsi="宋体" w:cs="宋体" w:eastAsia="宋体" w:hint="default"/>
                            <w:sz w:val="18"/>
                            <w:szCs w:val="18"/>
                          </w:rPr>
                          <w:t>家已完成注销和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家拟注销的子公司（截至目前已注 </w:t>
                        </w:r>
                        <w:r>
                          <w:rPr>
                            <w:rFonts w:ascii="宋体" w:hAnsi="宋体" w:cs="宋体" w:eastAsia="宋体" w:hint="default"/>
                            <w:spacing w:val="-27"/>
                            <w:sz w:val="18"/>
                            <w:szCs w:val="18"/>
                          </w:rPr>
                          <w:t>销）、</w:t>
                        </w:r>
                        <w:r>
                          <w:rPr>
                            <w:rFonts w:ascii="Times New Roman" w:hAnsi="Times New Roman" w:cs="Times New Roman" w:eastAsia="Times New Roman" w:hint="default"/>
                            <w:spacing w:val="-27"/>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家无员工的子公司或分公司外，公司及各该子</w:t>
                        </w:r>
                        <w:r>
                          <w:rPr>
                            <w:rFonts w:ascii="宋体" w:hAnsi="宋体" w:cs="宋体" w:eastAsia="宋体" w:hint="default"/>
                            <w:sz w:val="18"/>
                            <w:szCs w:val="18"/>
                          </w:rPr>
                          <w:t> 公司及分公司的住房公积金主管机构均已出具证明， 确认该等公司及分公司在报告期内或自设立起不存在 违反住房公积金法规或受到处罚的情形。综上所述， 除神码软件出具承诺时已注销、正在注销（目前已注 销）以及无员工的分子公司外，神州信息及其余子公 司及分公司均已取得主管机关确认在报告期内或自设 立起不存在违反社会保险、住房公积金法规或受到处 罚的情形，未取得合规确认的子公司目前已注销、分 </w:t>
                        </w:r>
                        <w:r>
                          <w:rPr>
                            <w:rFonts w:ascii="宋体" w:hAnsi="宋体" w:cs="宋体" w:eastAsia="宋体" w:hint="default"/>
                            <w:spacing w:val="-4"/>
                            <w:sz w:val="18"/>
                            <w:szCs w:val="18"/>
                          </w:rPr>
                          <w:t>子公司无员工（不涉及社会报销及住房公积金事项）</w:t>
                        </w:r>
                        <w:r>
                          <w:rPr>
                            <w:rFonts w:ascii="宋体" w:hAnsi="宋体" w:cs="宋体" w:eastAsia="宋体" w:hint="default"/>
                            <w:spacing w:val="-90"/>
                            <w:sz w:val="18"/>
                            <w:szCs w:val="18"/>
                          </w:rPr>
                          <w:t> </w:t>
                        </w:r>
                        <w:r>
                          <w:rPr>
                            <w:rFonts w:ascii="宋体" w:hAnsi="宋体" w:cs="宋体" w:eastAsia="宋体" w:hint="default"/>
                            <w:spacing w:val="-4"/>
                            <w:sz w:val="18"/>
                            <w:szCs w:val="18"/>
                          </w:rPr>
                          <w:t>且截至目前，上市公司未因上述事项发生损失，因此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未来因员工社会保险、住房公积金事项可能导致公司 发生损失的风险很小。截至目前，承诺人无违反上述 承诺的情况。</w:t>
                        </w:r>
                      </w:p>
                    </w:tc>
                  </w:tr>
                  <w:tr>
                    <w:trPr>
                      <w:trHeight w:val="160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6" w:right="-21"/>
                          <w:jc w:val="left"/>
                          <w:rPr>
                            <w:rFonts w:ascii="宋体" w:hAnsi="宋体" w:cs="宋体" w:eastAsia="宋体" w:hint="default"/>
                            <w:sz w:val="18"/>
                            <w:szCs w:val="18"/>
                          </w:rPr>
                        </w:pPr>
                        <w:r>
                          <w:rPr>
                            <w:rFonts w:ascii="宋体" w:hAnsi="宋体" w:cs="宋体" w:eastAsia="宋体" w:hint="default"/>
                            <w:spacing w:val="-7"/>
                            <w:sz w:val="18"/>
                            <w:szCs w:val="18"/>
                          </w:rPr>
                          <w:t>《关于上市公司股利分配政策的承诺》：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）、本次重组完成后、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我公司作为上市公司股东期间，我公司将全力支持上市公司履 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日所公告的经修订后《章程》中有关上市 公司分红政策及现金分红的规定，包括但不限于：①将调整或 变更上市公司利润分配政策作为股东大会特别决议事项；②坚</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51"/>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年，神州信息分红情况如下：</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年度：母公司累计可供股东分配的利润为</w:t>
                        </w:r>
                        <w:r>
                          <w:rPr>
                            <w:rFonts w:ascii="Times New Roman" w:hAnsi="Times New Roman" w:cs="Times New Roman" w:eastAsia="Times New Roman" w:hint="default"/>
                            <w:sz w:val="18"/>
                            <w:szCs w:val="18"/>
                          </w:rPr>
                          <w:t>-28,182.12 </w:t>
                        </w:r>
                        <w:r>
                          <w:rPr>
                            <w:rFonts w:ascii="宋体" w:hAnsi="宋体" w:cs="宋体" w:eastAsia="宋体" w:hint="default"/>
                            <w:spacing w:val="-2"/>
                            <w:sz w:val="18"/>
                            <w:szCs w:val="18"/>
                          </w:rPr>
                          <w:t>万元。尚不满足分红条件，因此，</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年度不进行利 </w:t>
                        </w:r>
                        <w:r>
                          <w:rPr>
                            <w:rFonts w:ascii="宋体" w:hAnsi="宋体" w:cs="宋体" w:eastAsia="宋体" w:hint="default"/>
                            <w:spacing w:val="-6"/>
                            <w:sz w:val="18"/>
                            <w:szCs w:val="18"/>
                          </w:rPr>
                          <w:t>润分配，也不进行资本公积金转增股本。</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13"/>
                          <w:ind w:left="25"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81"/>
                            <w:sz w:val="18"/>
                            <w:szCs w:val="18"/>
                          </w:rPr>
                          <w:t>：</w:t>
                        </w:r>
                        <w:r>
                          <w:rPr>
                            <w:rFonts w:ascii="宋体" w:hAnsi="宋体" w:cs="宋体" w:eastAsia="宋体" w:hint="default"/>
                            <w:sz w:val="18"/>
                            <w:szCs w:val="18"/>
                          </w:rPr>
                          <w:t>公司利润</w:t>
                        </w:r>
                        <w:r>
                          <w:rPr>
                            <w:rFonts w:ascii="宋体" w:hAnsi="宋体" w:cs="宋体" w:eastAsia="宋体" w:hint="default"/>
                            <w:spacing w:val="-2"/>
                            <w:sz w:val="18"/>
                            <w:szCs w:val="18"/>
                          </w:rPr>
                          <w:t>分</w:t>
                        </w:r>
                        <w:r>
                          <w:rPr>
                            <w:rFonts w:ascii="宋体" w:hAnsi="宋体" w:cs="宋体" w:eastAsia="宋体" w:hint="default"/>
                            <w:sz w:val="18"/>
                            <w:szCs w:val="18"/>
                          </w:rPr>
                          <w:t>配以未来实施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年度权益分配方案</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p>
      <w:pPr>
        <w:pStyle w:val="BodyText"/>
        <w:spacing w:line="240" w:lineRule="auto" w:before="44"/>
        <w:ind w:left="0" w:right="134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355"/>
        <w:jc w:val="right"/>
      </w:pPr>
      <w:r>
        <w:rPr/>
        <w:t>；</w:t>
      </w:r>
    </w:p>
    <w:p>
      <w:pPr>
        <w:pStyle w:val="BodyText"/>
        <w:spacing w:line="240" w:lineRule="auto" w:before="76"/>
        <w:ind w:left="0" w:right="1347"/>
        <w:jc w:val="right"/>
      </w:pPr>
      <w:r>
        <w:rPr/>
        <w:t>，</w:t>
      </w:r>
    </w:p>
    <w:p>
      <w:pPr>
        <w:spacing w:after="0" w:line="240" w:lineRule="auto"/>
        <w:jc w:val="right"/>
        <w:sectPr>
          <w:pgSz w:w="16840" w:h="11910" w:orient="landscape"/>
          <w:pgMar w:header="867" w:footer="1187" w:top="1060" w:bottom="1380" w:left="1300" w:right="0"/>
        </w:sectPr>
      </w:pPr>
    </w:p>
    <w:p>
      <w:pPr>
        <w:spacing w:line="240" w:lineRule="auto" w:before="0"/>
        <w:rPr>
          <w:rFonts w:ascii="宋体" w:hAnsi="宋体" w:cs="宋体" w:eastAsia="宋体" w:hint="default"/>
          <w:sz w:val="20"/>
          <w:szCs w:val="20"/>
        </w:rPr>
      </w:pPr>
      <w:r>
        <w:rPr/>
        <w:pict>
          <v:shape style="position:absolute;margin-left:70.5pt;margin-top:55.260006pt;width:701.2pt;height:458.65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7548"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4" w:lineRule="auto" w:before="10"/>
                          <w:ind w:left="26" w:right="24"/>
                          <w:jc w:val="both"/>
                          <w:rPr>
                            <w:rFonts w:ascii="宋体" w:hAnsi="宋体" w:cs="宋体" w:eastAsia="宋体" w:hint="default"/>
                            <w:sz w:val="18"/>
                            <w:szCs w:val="18"/>
                          </w:rPr>
                        </w:pPr>
                        <w:r>
                          <w:rPr>
                            <w:rFonts w:ascii="宋体" w:hAnsi="宋体" w:cs="宋体" w:eastAsia="宋体" w:hint="default"/>
                            <w:sz w:val="18"/>
                            <w:szCs w:val="18"/>
                          </w:rPr>
                          <w:t>持该等《章程》第一百五十五条所规定的公司利润分配政策， 包括利润分配的原则、程序、形式、现金分红条件、现金分红 的比例及时间、股票股利分配条件、利润分配的决策程序和机 制等事项；③特别地，本公司承诺，本公司将支持上市公司按 照前述《章程》条款进行分红，以确保上市公司每年以现金方 式分配的利润不低于上市公司当年实现的可分配利润的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 且任意三个连续会计年度内，上市公司以现金方式累计分配的 利润不少于该三年实现的年均可分配利润的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）、本交易</w:t>
                        </w:r>
                        <w:r>
                          <w:rPr>
                            <w:rFonts w:ascii="宋体" w:hAnsi="宋体" w:cs="宋体" w:eastAsia="宋体" w:hint="default"/>
                            <w:sz w:val="18"/>
                            <w:szCs w:val="18"/>
                          </w:rPr>
                          <w:t> 完成后我公司作为上市公司股东期间，我公司将全力支持上市 公司严格履行于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日公告的《未来三年（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1"/>
                          <w:ind w:left="26" w:right="53"/>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-2014</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4"/>
                            <w:w w:val="99"/>
                            <w:sz w:val="18"/>
                            <w:szCs w:val="18"/>
                          </w:rPr>
                          <w:t>年）股东回报规划》。该等规划到期后，我公司将支持上</w:t>
                        </w:r>
                        <w:r>
                          <w:rPr>
                            <w:rFonts w:ascii="宋体" w:hAnsi="宋体" w:cs="宋体" w:eastAsia="宋体" w:hint="default"/>
                            <w:w w:val="99"/>
                            <w:sz w:val="18"/>
                            <w:szCs w:val="18"/>
                          </w:rPr>
                          <w:t> </w:t>
                        </w:r>
                        <w:r>
                          <w:rPr>
                            <w:rFonts w:ascii="宋体" w:hAnsi="宋体" w:cs="宋体" w:eastAsia="宋体" w:hint="default"/>
                            <w:sz w:val="18"/>
                            <w:szCs w:val="18"/>
                          </w:rPr>
                          <w:t>市公司及时制定接续性的股东回报规划，并确保该等回报规划</w:t>
                        </w:r>
                        <w:r>
                          <w:rPr>
                            <w:rFonts w:ascii="宋体" w:hAnsi="宋体" w:cs="宋体" w:eastAsia="宋体" w:hint="default"/>
                            <w:w w:val="99"/>
                            <w:sz w:val="18"/>
                            <w:szCs w:val="18"/>
                          </w:rPr>
                          <w:t> </w:t>
                        </w:r>
                        <w:r>
                          <w:rPr>
                            <w:rFonts w:ascii="宋体" w:hAnsi="宋体" w:cs="宋体" w:eastAsia="宋体" w:hint="default"/>
                            <w:spacing w:val="-4"/>
                            <w:w w:val="99"/>
                            <w:sz w:val="18"/>
                            <w:szCs w:val="18"/>
                          </w:rPr>
                          <w:t>符合上市公司的分红政策。</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）、为确保上述承诺实施，如上市</w:t>
                        </w:r>
                        <w:r>
                          <w:rPr>
                            <w:rFonts w:ascii="宋体" w:hAnsi="宋体" w:cs="宋体" w:eastAsia="宋体" w:hint="default"/>
                            <w:spacing w:val="-68"/>
                            <w:w w:val="99"/>
                            <w:sz w:val="18"/>
                            <w:szCs w:val="18"/>
                          </w:rPr>
                          <w:t> </w:t>
                        </w:r>
                        <w:r>
                          <w:rPr>
                            <w:rFonts w:ascii="宋体" w:hAnsi="宋体" w:cs="宋体" w:eastAsia="宋体" w:hint="default"/>
                            <w:spacing w:val="-68"/>
                            <w:w w:val="99"/>
                            <w:sz w:val="18"/>
                            <w:szCs w:val="18"/>
                          </w:rPr>
                        </w:r>
                        <w:r>
                          <w:rPr>
                            <w:rFonts w:ascii="宋体" w:hAnsi="宋体" w:cs="宋体" w:eastAsia="宋体" w:hint="default"/>
                            <w:sz w:val="18"/>
                            <w:szCs w:val="18"/>
                          </w:rPr>
                          <w:t>公司未来存在未依照前述《章程》及有关《股东回报规划》进</w:t>
                        </w:r>
                        <w:r>
                          <w:rPr>
                            <w:rFonts w:ascii="宋体" w:hAnsi="宋体" w:cs="宋体" w:eastAsia="宋体" w:hint="default"/>
                            <w:w w:val="99"/>
                            <w:sz w:val="18"/>
                            <w:szCs w:val="18"/>
                          </w:rPr>
                          <w:t> </w:t>
                        </w:r>
                        <w:r>
                          <w:rPr>
                            <w:rFonts w:ascii="宋体" w:hAnsi="宋体" w:cs="宋体" w:eastAsia="宋体" w:hint="default"/>
                            <w:sz w:val="18"/>
                            <w:szCs w:val="18"/>
                          </w:rPr>
                          <w:t>行分红情形，我公司将通过提出股东大会提案、否决有关违反</w:t>
                        </w:r>
                      </w:p>
                      <w:p>
                        <w:pPr>
                          <w:pStyle w:val="TableParagraph"/>
                          <w:spacing w:line="319" w:lineRule="auto" w:before="24"/>
                          <w:ind w:left="26" w:right="69"/>
                          <w:jc w:val="both"/>
                          <w:rPr>
                            <w:rFonts w:ascii="宋体" w:hAnsi="宋体" w:cs="宋体" w:eastAsia="宋体" w:hint="default"/>
                            <w:sz w:val="18"/>
                            <w:szCs w:val="18"/>
                          </w:rPr>
                        </w:pPr>
                        <w:r>
                          <w:rPr>
                            <w:rFonts w:ascii="宋体" w:hAnsi="宋体" w:cs="宋体" w:eastAsia="宋体" w:hint="default"/>
                            <w:sz w:val="18"/>
                            <w:szCs w:val="18"/>
                          </w:rPr>
                          <w:t>《章程》或有关《股东回报规划》提案等方式，确保上述承诺 得到有效实施。</w:t>
                        </w: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420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10"/>
                          <w:ind w:left="25" w:right="0"/>
                          <w:jc w:val="both"/>
                          <w:rPr>
                            <w:rFonts w:ascii="宋体" w:hAnsi="宋体" w:cs="宋体" w:eastAsia="宋体" w:hint="default"/>
                            <w:sz w:val="18"/>
                            <w:szCs w:val="18"/>
                          </w:rPr>
                        </w:pPr>
                        <w:r>
                          <w:rPr>
                            <w:rFonts w:ascii="宋体" w:hAnsi="宋体" w:cs="宋体" w:eastAsia="宋体" w:hint="default"/>
                            <w:sz w:val="18"/>
                            <w:szCs w:val="18"/>
                          </w:rPr>
                          <w:t>时股权登记日的总股本为基数</w:t>
                        </w:r>
                        <w:r>
                          <w:rPr>
                            <w:rFonts w:ascii="宋体" w:hAnsi="宋体" w:cs="宋体" w:eastAsia="宋体" w:hint="default"/>
                            <w:spacing w:val="-81"/>
                            <w:sz w:val="18"/>
                            <w:szCs w:val="18"/>
                          </w:rPr>
                          <w:t>，</w:t>
                        </w:r>
                        <w:r>
                          <w:rPr>
                            <w:rFonts w:ascii="宋体" w:hAnsi="宋体" w:cs="宋体" w:eastAsia="宋体" w:hint="default"/>
                            <w:sz w:val="18"/>
                            <w:szCs w:val="18"/>
                          </w:rPr>
                          <w:t>向全体股</w:t>
                        </w:r>
                        <w:r>
                          <w:rPr>
                            <w:rFonts w:ascii="宋体" w:hAnsi="宋体" w:cs="宋体" w:eastAsia="宋体" w:hint="default"/>
                            <w:spacing w:val="-2"/>
                            <w:sz w:val="18"/>
                            <w:szCs w:val="18"/>
                          </w:rPr>
                          <w:t>东</w:t>
                        </w: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，不送红股，不以公积金</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转增股本</w:t>
                        </w:r>
                        <w:r>
                          <w:rPr>
                            <w:rFonts w:ascii="宋体" w:hAnsi="宋体" w:cs="宋体" w:eastAsia="宋体" w:hint="default"/>
                            <w:spacing w:val="-81"/>
                            <w:sz w:val="18"/>
                            <w:szCs w:val="18"/>
                          </w:rPr>
                          <w:t>。</w:t>
                        </w:r>
                        <w:r>
                          <w:rPr>
                            <w:rFonts w:ascii="宋体" w:hAnsi="宋体" w:cs="宋体" w:eastAsia="宋体" w:hint="default"/>
                            <w:sz w:val="18"/>
                            <w:szCs w:val="18"/>
                          </w:rPr>
                          <w:t>该</w:t>
                        </w:r>
                        <w:r>
                          <w:rPr>
                            <w:rFonts w:ascii="宋体" w:hAnsi="宋体" w:cs="宋体" w:eastAsia="宋体" w:hint="default"/>
                            <w:spacing w:val="-2"/>
                            <w:sz w:val="18"/>
                            <w:szCs w:val="18"/>
                          </w:rPr>
                          <w:t>利</w:t>
                        </w:r>
                        <w:r>
                          <w:rPr>
                            <w:rFonts w:ascii="宋体" w:hAnsi="宋体" w:cs="宋体" w:eastAsia="宋体" w:hint="default"/>
                            <w:sz w:val="18"/>
                            <w:szCs w:val="18"/>
                          </w:rPr>
                          <w:t>润分配方案已于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中旬实施</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完毕。公司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年度现金分红金额为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2,753.44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0" w:lineRule="auto" w:before="63"/>
                          <w:ind w:left="25"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实际可供股东分配利润为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6,966.05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万元，现金分红金 额占实际可供分配利润的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39.53%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w:t>
                        </w:r>
                        <w:r>
                          <w:rPr>
                            <w:rFonts w:ascii="宋体" w:hAnsi="宋体" w:cs="宋体" w:eastAsia="宋体" w:hint="default"/>
                            <w:spacing w:val="-87"/>
                            <w:sz w:val="18"/>
                            <w:szCs w:val="18"/>
                          </w:rPr>
                          <w:t> </w:t>
                        </w:r>
                        <w:r>
                          <w:rPr>
                            <w:rFonts w:ascii="宋体" w:hAnsi="宋体" w:cs="宋体" w:eastAsia="宋体" w:hint="default"/>
                            <w:sz w:val="18"/>
                            <w:szCs w:val="18"/>
                          </w:rPr>
                          <w:t>度：公司利润分配方案为以公司总股本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458,905,958</w:t>
                        </w:r>
                      </w:p>
                      <w:p>
                        <w:pPr>
                          <w:pStyle w:val="TableParagraph"/>
                          <w:spacing w:line="300" w:lineRule="auto" w:before="13"/>
                          <w:ind w:left="25" w:right="24"/>
                          <w:jc w:val="both"/>
                          <w:rPr>
                            <w:rFonts w:ascii="宋体" w:hAnsi="宋体" w:cs="宋体" w:eastAsia="宋体" w:hint="default"/>
                            <w:sz w:val="18"/>
                            <w:szCs w:val="18"/>
                          </w:rPr>
                        </w:pPr>
                        <w:r>
                          <w:rPr>
                            <w:rFonts w:ascii="宋体" w:hAnsi="宋体" w:cs="宋体" w:eastAsia="宋体" w:hint="default"/>
                            <w:sz w:val="18"/>
                            <w:szCs w:val="18"/>
                          </w:rPr>
                          <w:t>股为基数，以资本公积金向全体股东每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年半年度不送红股、不进行现金分红。该事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日实施完毕。</w:t>
                        </w:r>
                        <w:r>
                          <w:rPr>
                            <w:rFonts w:ascii="Times New Roman" w:hAnsi="Times New Roman" w:cs="Times New Roman" w:eastAsia="Times New Roman" w:hint="default"/>
                            <w:spacing w:val="-17"/>
                            <w:sz w:val="18"/>
                            <w:szCs w:val="18"/>
                          </w:rPr>
                          <w:t>4</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p>
                        <w:pPr>
                          <w:pStyle w:val="TableParagraph"/>
                          <w:spacing w:line="240" w:lineRule="auto" w:before="13"/>
                          <w:ind w:left="25" w:right="0"/>
                          <w:jc w:val="both"/>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股为基数，向全体股东每</w:t>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，合计</w:t>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3,671.25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万元。该利润分配方案已于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月中旬</w:t>
                        </w:r>
                      </w:p>
                      <w:p>
                        <w:pPr>
                          <w:pStyle w:val="TableParagraph"/>
                          <w:spacing w:line="240" w:lineRule="auto" w:before="63"/>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实施完毕。公司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年度现金分红金额为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3,671.25</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pacing w:val="-3"/>
                            <w:sz w:val="18"/>
                            <w:szCs w:val="18"/>
                          </w:rPr>
                          <w:t>万元，实际可供股东分配利润为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13,513.18</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万元，现金</w:t>
                        </w:r>
                      </w:p>
                      <w:p>
                        <w:pPr>
                          <w:pStyle w:val="TableParagraph"/>
                          <w:spacing w:line="240" w:lineRule="auto" w:before="63"/>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分红金额占实际可供分配利润的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pacing w:val="-6"/>
                            <w:sz w:val="18"/>
                            <w:szCs w:val="18"/>
                          </w:rPr>
                          <w:t>年度：以总股本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股为基数，向全体股东每</w:t>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w:t>
                        </w:r>
                      </w:p>
                      <w:p>
                        <w:pPr>
                          <w:pStyle w:val="TableParagraph"/>
                          <w:spacing w:line="240" w:lineRule="auto" w:before="63"/>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公积金转增股本。本次利润分配方案已于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0" w:lineRule="auto" w:before="63"/>
                          <w:ind w:left="25" w:right="2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日实施完毕。综上所述，截至目前，承诺人无违</w:t>
                        </w:r>
                        <w:r>
                          <w:rPr>
                            <w:rFonts w:ascii="宋体" w:hAnsi="宋体" w:cs="宋体" w:eastAsia="宋体" w:hint="default"/>
                            <w:sz w:val="18"/>
                            <w:szCs w:val="18"/>
                          </w:rPr>
                          <w:t> 反上述承诺的情况。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年度：公司拟以总股本 </w:t>
                        </w: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p>
                      <w:p>
                        <w:pPr>
                          <w:pStyle w:val="TableParagraph"/>
                          <w:spacing w:line="240" w:lineRule="auto" w:before="13"/>
                          <w:ind w:left="25" w:right="0"/>
                          <w:jc w:val="both"/>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  </w:t>
                        </w:r>
                        <w:r>
                          <w:rPr>
                            <w:rFonts w:ascii="宋体" w:hAnsi="宋体" w:cs="宋体" w:eastAsia="宋体" w:hint="default"/>
                            <w:spacing w:val="-78"/>
                            <w:sz w:val="18"/>
                            <w:szCs w:val="18"/>
                          </w:rPr>
                          <w:t>，</w:t>
                        </w:r>
                        <w:r>
                          <w:rPr>
                            <w:rFonts w:ascii="宋体" w:hAnsi="宋体" w:cs="宋体" w:eastAsia="宋体" w:hint="default"/>
                            <w:sz w:val="18"/>
                            <w:szCs w:val="18"/>
                          </w:rPr>
                          <w:t>不送红股</w:t>
                        </w:r>
                        <w:r>
                          <w:rPr>
                            <w:rFonts w:ascii="宋体" w:hAnsi="宋体" w:cs="宋体" w:eastAsia="宋体" w:hint="default"/>
                            <w:spacing w:val="-78"/>
                            <w:sz w:val="18"/>
                            <w:szCs w:val="18"/>
                          </w:rPr>
                          <w:t>，</w:t>
                        </w:r>
                        <w:r>
                          <w:rPr>
                            <w:rFonts w:ascii="宋体" w:hAnsi="宋体" w:cs="宋体" w:eastAsia="宋体" w:hint="default"/>
                            <w:sz w:val="18"/>
                            <w:szCs w:val="18"/>
                          </w:rPr>
                          <w:t>不以公积金转增股本</w:t>
                        </w:r>
                      </w:p>
                      <w:p>
                        <w:pPr>
                          <w:pStyle w:val="TableParagraph"/>
                          <w:spacing w:line="240" w:lineRule="auto" w:before="64"/>
                          <w:ind w:left="25" w:right="0"/>
                          <w:jc w:val="both"/>
                          <w:rPr>
                            <w:rFonts w:ascii="宋体" w:hAnsi="宋体" w:cs="宋体" w:eastAsia="宋体" w:hint="default"/>
                            <w:sz w:val="18"/>
                            <w:szCs w:val="18"/>
                          </w:rPr>
                        </w:pPr>
                        <w:r>
                          <w:rPr>
                            <w:rFonts w:ascii="宋体" w:hAnsi="宋体" w:cs="宋体" w:eastAsia="宋体" w:hint="default"/>
                            <w:sz w:val="18"/>
                            <w:szCs w:val="18"/>
                          </w:rPr>
                          <w:t>本预案将提交公司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年年度股东大会进行审议。</w:t>
                        </w:r>
                      </w:p>
                    </w:tc>
                  </w:tr>
                  <w:tr>
                    <w:trPr>
                      <w:trHeight w:val="1606"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5" w:right="63"/>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5" w:right="96"/>
                          <w:jc w:val="left"/>
                          <w:rPr>
                            <w:rFonts w:ascii="宋体" w:hAnsi="宋体" w:cs="宋体" w:eastAsia="宋体" w:hint="default"/>
                            <w:sz w:val="18"/>
                            <w:szCs w:val="18"/>
                          </w:rPr>
                        </w:pPr>
                        <w:r>
                          <w:rPr>
                            <w:rFonts w:ascii="宋体" w:hAnsi="宋体" w:cs="宋体" w:eastAsia="宋体" w:hint="default"/>
                            <w:sz w:val="18"/>
                            <w:szCs w:val="18"/>
                          </w:rPr>
                          <w:t>关联交易 的承诺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6" w:right="23"/>
                          <w:jc w:val="both"/>
                          <w:rPr>
                            <w:rFonts w:ascii="宋体" w:hAnsi="宋体" w:cs="宋体" w:eastAsia="宋体" w:hint="default"/>
                            <w:sz w:val="18"/>
                            <w:szCs w:val="18"/>
                          </w:rPr>
                        </w:pPr>
                        <w:r>
                          <w:rPr>
                            <w:rFonts w:ascii="宋体" w:hAnsi="宋体" w:cs="宋体" w:eastAsia="宋体" w:hint="default"/>
                            <w:spacing w:val="-5"/>
                            <w:sz w:val="18"/>
                            <w:szCs w:val="18"/>
                          </w:rPr>
                          <w:t>《关于规范关联交易的承诺》：神州控股和神码软件就本次重大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资产重组涉及的关联交易问题，承诺如下：①本公司及本公司 控制的企业与神州信息之间不存在显失公平的关联交易。②重 组完成后，本公司及本公司控制的企业将尽量避免或减少与神 州信息及其下属子公司之间的关联交易，对于无法避免或有合</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0" w:right="13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34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347"/>
        <w:jc w:val="right"/>
      </w:pPr>
      <w:r>
        <w:rPr/>
        <w:t>。</w:t>
      </w:r>
    </w:p>
    <w:p>
      <w:pPr>
        <w:spacing w:after="0" w:line="240" w:lineRule="auto"/>
        <w:jc w:val="right"/>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56.100006pt;margin-top:366.460022pt;width:55.35pt;height:147.2pt;mso-position-horizontal-relative:page;mso-position-vertical-relative:page;z-index:-1279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62.040009pt;margin-top:366.460022pt;width:49.4pt;height:147.2pt;mso-position-horizontal-relative:page;mso-position-vertical-relative:page;z-index:-1279600" coordorigin="9241,7329" coordsize="988,2944">
            <v:shape style="position:absolute;left:9241;top:7329;width:988;height:2944" coordorigin="9241,7329" coordsize="988,2944" path="m9241,10273l10228,10273,10228,7329,9241,7329,9241,10273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理理由存在的关联交易，将与上市公司依法签订规范的关联交</w:t>
            </w: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易协议，并按照有关法律、法规、规章、上市规则和其他规范</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性文件以及上市公司章程的规定履行批准程序；关联交易价格</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依照与无关联关系的独立第三方进行相同或相似交易时的价格</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确定，保证关联交易价格具有公允性；保证按照有关法律、法</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规、上市公司章程的规定履行关联交易的信息披露义务。本公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司保证不利用关联交易非法转移上市公司的资金、利润，不利</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用关联交易损害非关联股东的利益。</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361"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）神州控股承诺： ①神州数</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码控股及其控制的除神州信息外其他企业的主营业务不包括系</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统集成服务、技术服务、应用软件以及</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务，与神州信息的主营业务不存在重叠，双方之间不存在潜在</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的同业竞争关系；②重组完成后，除上市公司外，神州数码控</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股不存在、今后亦不会通过神州数码控股或神州数码控股可控</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制的其他企业在任何地方和以任何方式从事对上市公司主营业</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务（系统集成服务、技术服务、应用软件以及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等金融自助</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29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设备）构成或可能构成直接或间接竞争关系的业务（不包括神</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4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
              <w:ind w:left="25" w:right="63"/>
              <w:jc w:val="both"/>
              <w:rPr>
                <w:rFonts w:ascii="宋体" w:hAnsi="宋体" w:cs="宋体" w:eastAsia="宋体" w:hint="default"/>
                <w:sz w:val="18"/>
                <w:szCs w:val="18"/>
              </w:rPr>
            </w:pPr>
            <w:r>
              <w:rPr>
                <w:rFonts w:ascii="宋体" w:hAnsi="宋体" w:cs="宋体" w:eastAsia="宋体" w:hint="default"/>
                <w:sz w:val="18"/>
                <w:szCs w:val="18"/>
              </w:rPr>
              <w:t>郭为、神州 控股、神码 软件、阎焱</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316" w:lineRule="auto" w:before="157"/>
              <w:ind w:left="25" w:right="96"/>
              <w:jc w:val="left"/>
              <w:rPr>
                <w:rFonts w:ascii="宋体" w:hAnsi="宋体" w:cs="宋体" w:eastAsia="宋体" w:hint="default"/>
                <w:sz w:val="18"/>
                <w:szCs w:val="18"/>
              </w:rPr>
            </w:pPr>
            <w:r>
              <w:rPr>
                <w:rFonts w:ascii="宋体" w:hAnsi="宋体" w:cs="宋体" w:eastAsia="宋体" w:hint="default"/>
                <w:sz w:val="18"/>
                <w:szCs w:val="18"/>
              </w:rPr>
              <w:t>同业竞争 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09" w:lineRule="auto" w:before="20"/>
              <w:ind w:left="26" w:right="53"/>
              <w:jc w:val="both"/>
              <w:rPr>
                <w:rFonts w:ascii="宋体" w:hAnsi="宋体" w:cs="宋体" w:eastAsia="宋体" w:hint="default"/>
                <w:sz w:val="18"/>
                <w:szCs w:val="18"/>
              </w:rPr>
            </w:pPr>
            <w:r>
              <w:rPr>
                <w:rFonts w:ascii="宋体" w:hAnsi="宋体" w:cs="宋体" w:eastAsia="宋体" w:hint="default"/>
                <w:sz w:val="18"/>
                <w:szCs w:val="18"/>
              </w:rPr>
              <w:t>州数码控股或其附属公司或其联营公司持有从事竞争性业务的 其他上市公司总计</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或以下的权益的情形）。如果神州数码控</w:t>
            </w:r>
            <w:r>
              <w:rPr>
                <w:rFonts w:ascii="宋体" w:hAnsi="宋体" w:cs="宋体" w:eastAsia="宋体" w:hint="default"/>
                <w:sz w:val="18"/>
                <w:szCs w:val="18"/>
              </w:rPr>
              <w:t> 股将来出现所投资的全资、控股企业从事的业务与上市公司构</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57"/>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成竞争的情况，上市公司有权随时要求神州数码控股以公允的</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价格出让其在该等企业中的全部股权，在同等条件下神州数码</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控股给予上市公司或其指定的第三方对该等股权的优先购买</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权，并将尽最大努力促使有关交易的价格在公平及正常交易原</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则的基础上确定；若违反上述承诺，神州数码控股将赔偿上市</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公司因此而产生的相关损失。神州数码控股今后作为上市公司</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直接或间接股东期间，不会利用对上市公司股东地位损害上市</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公司及上市公司其他股</w:t>
            </w:r>
            <w:r>
              <w:rPr>
                <w:rFonts w:ascii="宋体" w:hAnsi="宋体" w:cs="宋体" w:eastAsia="宋体" w:hint="default"/>
                <w:spacing w:val="-15"/>
                <w:sz w:val="18"/>
                <w:szCs w:val="18"/>
              </w:rPr>
              <w:t>东</w:t>
            </w:r>
            <w:r>
              <w:rPr>
                <w:rFonts w:ascii="宋体" w:hAnsi="宋体" w:cs="宋体" w:eastAsia="宋体" w:hint="default"/>
                <w:spacing w:val="-2"/>
                <w:sz w:val="18"/>
                <w:szCs w:val="18"/>
              </w:rPr>
              <w:t>（</w:t>
            </w:r>
            <w:r>
              <w:rPr>
                <w:rFonts w:ascii="宋体" w:hAnsi="宋体" w:cs="宋体" w:eastAsia="宋体" w:hint="default"/>
                <w:sz w:val="18"/>
                <w:szCs w:val="18"/>
              </w:rPr>
              <w:t>特别是中小股东</w:t>
            </w:r>
            <w:r>
              <w:rPr>
                <w:rFonts w:ascii="宋体" w:hAnsi="宋体" w:cs="宋体" w:eastAsia="宋体" w:hint="default"/>
                <w:spacing w:val="-15"/>
                <w:sz w:val="18"/>
                <w:szCs w:val="18"/>
              </w:rPr>
              <w:t>）</w:t>
            </w:r>
            <w:r>
              <w:rPr>
                <w:rFonts w:ascii="宋体" w:hAnsi="宋体" w:cs="宋体" w:eastAsia="宋体" w:hint="default"/>
                <w:sz w:val="18"/>
                <w:szCs w:val="18"/>
              </w:rPr>
              <w:t>的合法</w:t>
            </w:r>
            <w:r>
              <w:rPr>
                <w:rFonts w:ascii="宋体" w:hAnsi="宋体" w:cs="宋体" w:eastAsia="宋体" w:hint="default"/>
                <w:spacing w:val="-2"/>
                <w:sz w:val="18"/>
                <w:szCs w:val="18"/>
              </w:rPr>
              <w:t>权</w:t>
            </w:r>
            <w:r>
              <w:rPr>
                <w:rFonts w:ascii="宋体" w:hAnsi="宋体" w:cs="宋体" w:eastAsia="宋体" w:hint="default"/>
                <w:sz w:val="18"/>
                <w:szCs w:val="18"/>
              </w:rPr>
              <w:t>益</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9"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神码软件承诺：①本公司及本公司控制的除神州信息外其他企</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9"/>
        <w:rPr>
          <w:rFonts w:ascii="Times New Roman" w:hAnsi="Times New Roman" w:cs="Times New Roman" w:eastAsia="Times New Roman" w:hint="default"/>
          <w:sz w:val="4"/>
          <w:szCs w:val="4"/>
        </w:rPr>
      </w:pPr>
      <w:r>
        <w:rPr/>
        <w:pict>
          <v:shape style="position:absolute;margin-left:276.014008pt;margin-top:56.940006pt;width:235.45pt;height:407.65pt;mso-position-horizontal-relative:page;mso-position-vertical-relative:page;z-index:-1279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0"/>
                    <w:jc w:val="left"/>
                  </w:pPr>
                  <w:r>
                    <w:rPr/>
                    <w:t>从事的业务与重组后上市公司构成竞争的情况，</w:t>
                  </w: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6"/>
      </w:tblGrid>
      <w:tr>
        <w:trPr>
          <w:trHeight w:val="8172"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4" w:lineRule="auto" w:before="10"/>
              <w:ind w:left="26" w:right="3"/>
              <w:jc w:val="left"/>
              <w:rPr>
                <w:rFonts w:ascii="宋体" w:hAnsi="宋体" w:cs="宋体" w:eastAsia="宋体" w:hint="default"/>
                <w:sz w:val="18"/>
                <w:szCs w:val="18"/>
              </w:rPr>
            </w:pPr>
            <w:r>
              <w:rPr>
                <w:rFonts w:ascii="宋体" w:hAnsi="宋体" w:cs="宋体" w:eastAsia="宋体" w:hint="default"/>
                <w:sz w:val="18"/>
                <w:szCs w:val="18"/>
              </w:rPr>
              <w:t>业的主营业务不包括系统集成服务、技术服务、应用软件以及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等金融自助设备业务，与神州信息主营业务不存在重叠， 双方之间不存在潜在的同业竞争；②重组完成后，本公司及本 公司的全资子公司、控股子公司或本公司拥有实际控制权的其 他企业将不会从事任何与上市公司目前或未来所从事的业务发 生或可能发生竞争的业务。除神州信息及重组后上市公司外， 本公司不存在、今后亦不会通过任何其他企业在任何地方和以 任何方式从事对重组后上市公司主营业务（系统集成服务、技 术服务、应用软件以及 </w:t>
            </w:r>
            <w:r>
              <w:rPr>
                <w:rFonts w:ascii="Times New Roman" w:hAnsi="Times New Roman" w:cs="Times New Roman" w:eastAsia="Times New Roman" w:hint="default"/>
                <w:spacing w:val="-7"/>
                <w:sz w:val="18"/>
                <w:szCs w:val="18"/>
              </w:rPr>
              <w:t>ATM </w:t>
            </w:r>
            <w:r>
              <w:rPr>
                <w:rFonts w:ascii="宋体" w:hAnsi="宋体" w:cs="宋体" w:eastAsia="宋体" w:hint="default"/>
                <w:sz w:val="18"/>
                <w:szCs w:val="18"/>
              </w:rPr>
              <w:t>等金融自助设备）</w:t>
            </w:r>
            <w:r>
              <w:rPr>
                <w:rFonts w:ascii="宋体" w:hAnsi="宋体" w:cs="宋体" w:eastAsia="宋体" w:hint="default"/>
                <w:spacing w:val="-39"/>
                <w:sz w:val="18"/>
                <w:szCs w:val="18"/>
              </w:rPr>
              <w:t> </w:t>
            </w:r>
            <w:r>
              <w:rPr>
                <w:rFonts w:ascii="宋体" w:hAnsi="宋体" w:cs="宋体" w:eastAsia="宋体" w:hint="default"/>
                <w:sz w:val="18"/>
                <w:szCs w:val="18"/>
              </w:rPr>
              <w:t>构成或可能构 成直接或间接竞争关系的业务。如果本公司将来出现所投资的 </w:t>
            </w:r>
            <w:r>
              <w:rPr>
                <w:rFonts w:ascii="宋体" w:hAnsi="宋体" w:cs="宋体" w:eastAsia="宋体" w:hint="default"/>
                <w:spacing w:val="-7"/>
                <w:sz w:val="18"/>
                <w:szCs w:val="18"/>
              </w:rPr>
              <w:t>全资、控股企业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重组后上市公司有权随时要求本公司以公允的价格出让其在该 等企业中的全部股权，在同等条件下本公司给予重组后上市公 司或其指定的第三方对该等股权的优先购买权，并将尽最大努 力促使有关交易的价格在公平及正常交易原则的基础上确定； 若违反上述承诺，本公司将赔偿重组后上市公司因此而产生的 相关损失。本公司今后作为重组后上市公司控股股东期间，不 会利用重组后上市公司股东地位损害重组后上市公司及其他股 </w:t>
            </w:r>
            <w:r>
              <w:rPr>
                <w:rFonts w:ascii="宋体" w:hAnsi="宋体" w:cs="宋体" w:eastAsia="宋体" w:hint="default"/>
                <w:spacing w:val="-4"/>
                <w:sz w:val="18"/>
                <w:szCs w:val="18"/>
              </w:rPr>
              <w:t>东（特别是中小股东）的合法权益。（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）郭为先生声明：本人</w:t>
            </w:r>
            <w:r>
              <w:rPr>
                <w:rFonts w:ascii="宋体" w:hAnsi="宋体" w:cs="宋体" w:eastAsia="宋体" w:hint="default"/>
                <w:spacing w:val="-68"/>
                <w:sz w:val="18"/>
                <w:szCs w:val="18"/>
              </w:rPr>
              <w:t> </w:t>
            </w:r>
            <w:r>
              <w:rPr>
                <w:rFonts w:ascii="宋体" w:hAnsi="宋体" w:cs="宋体" w:eastAsia="宋体" w:hint="default"/>
                <w:sz w:val="18"/>
                <w:szCs w:val="18"/>
              </w:rPr>
              <w:t>在神州信息担任董事长，同时通过天津信锐间接持有神州信息 </w:t>
            </w:r>
            <w:r>
              <w:rPr>
                <w:rFonts w:ascii="Times New Roman" w:hAnsi="Times New Roman" w:cs="Times New Roman" w:eastAsia="Times New Roman" w:hint="default"/>
                <w:spacing w:val="-3"/>
                <w:sz w:val="18"/>
                <w:szCs w:val="18"/>
              </w:rPr>
              <w:t>5.39%</w:t>
            </w:r>
            <w:r>
              <w:rPr>
                <w:rFonts w:ascii="宋体" w:hAnsi="宋体" w:cs="宋体" w:eastAsia="宋体" w:hint="default"/>
                <w:spacing w:val="-3"/>
                <w:sz w:val="18"/>
                <w:szCs w:val="18"/>
              </w:rPr>
              <w:t>股份；目前不存在且不从事其他与神州信息相同或类似业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务，也未直接或以投资控股等形式经营或为他人经营任何其他 </w:t>
            </w:r>
            <w:r>
              <w:rPr>
                <w:rFonts w:ascii="宋体" w:hAnsi="宋体" w:cs="宋体" w:eastAsia="宋体" w:hint="default"/>
                <w:spacing w:val="-4"/>
                <w:sz w:val="18"/>
                <w:szCs w:val="18"/>
              </w:rPr>
              <w:t>与神州信息相同或类似业务。（</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）阎焱先生声明：本人在神州</w:t>
            </w:r>
            <w:r>
              <w:rPr>
                <w:rFonts w:ascii="宋体" w:hAnsi="宋体" w:cs="宋体" w:eastAsia="宋体" w:hint="default"/>
                <w:spacing w:val="-68"/>
                <w:sz w:val="18"/>
                <w:szCs w:val="18"/>
              </w:rPr>
              <w:t> </w:t>
            </w:r>
            <w:r>
              <w:rPr>
                <w:rFonts w:ascii="宋体" w:hAnsi="宋体" w:cs="宋体" w:eastAsia="宋体" w:hint="default"/>
                <w:sz w:val="18"/>
                <w:szCs w:val="18"/>
              </w:rPr>
              <w:t>数码担任非执行董事；目前不存在且不从事与神州信息相同或 类似业务，也未直接或以投资控股等形式经营或为他人经营任 何与神州信息相同或类似业务。</w:t>
            </w: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81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49.4pt;height:407.65pt;mso-position-horizontal-relative:char;mso-position-vertical-relative:line" coordorigin="0,0" coordsize="988,8153">
                  <v:group style="position:absolute;left:0;top:0;width:988;height:8153" coordorigin="0,0" coordsize="988,8153">
                    <v:shape style="position:absolute;left:0;top:0;width:988;height:8153" coordorigin="0,0" coordsize="988,8153" path="m0,8153l988,8153,988,0,0,0,0,8153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992" w:type="dxa"/>
            <w:tcBorders>
              <w:top w:val="single" w:sz="13" w:space="0" w:color="000000"/>
              <w:left w:val="single" w:sz="2" w:space="0" w:color="000000"/>
              <w:bottom w:val="single" w:sz="2" w:space="0" w:color="000000"/>
              <w:right w:val="single" w:sz="2" w:space="0" w:color="000000"/>
            </w:tcBorders>
          </w:tcPr>
          <w:p>
            <w:pPr/>
          </w:p>
        </w:tc>
        <w:tc>
          <w:tcPr>
            <w:tcW w:w="4206" w:type="dxa"/>
            <w:tcBorders>
              <w:top w:val="single" w:sz="13" w:space="0" w:color="000000"/>
              <w:left w:val="single" w:sz="2" w:space="0" w:color="000000"/>
              <w:bottom w:val="single" w:sz="2" w:space="0" w:color="000000"/>
              <w:right w:val="single" w:sz="2" w:space="0" w:color="000000"/>
            </w:tcBorders>
          </w:tcPr>
          <w:p>
            <w:pPr/>
          </w:p>
        </w:tc>
      </w:tr>
      <w:tr>
        <w:trPr>
          <w:trHeight w:val="982"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6" w:right="23"/>
              <w:jc w:val="both"/>
              <w:rPr>
                <w:rFonts w:ascii="宋体" w:hAnsi="宋体" w:cs="宋体" w:eastAsia="宋体" w:hint="default"/>
                <w:sz w:val="18"/>
                <w:szCs w:val="18"/>
              </w:rPr>
            </w:pPr>
            <w:r>
              <w:rPr>
                <w:rFonts w:ascii="宋体" w:hAnsi="宋体" w:cs="宋体" w:eastAsia="宋体" w:hint="default"/>
                <w:spacing w:val="-5"/>
                <w:sz w:val="18"/>
                <w:szCs w:val="18"/>
              </w:rPr>
              <w:t>《关于标的资产租赁房屋事项的承诺》：如因租赁房屋权属瑕疵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导致神州信息或其任何现有子公司、分公司无法继续租赁该等 房屋而必须搬迁，我公司将积极协助神州信息或其任何现有子</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5" w:right="34"/>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bl>
    <w:p>
      <w:pPr>
        <w:spacing w:after="0" w:line="316" w:lineRule="auto"/>
        <w:jc w:val="left"/>
        <w:rPr>
          <w:rFonts w:ascii="宋体" w:hAnsi="宋体" w:cs="宋体" w:eastAsia="宋体" w:hint="default"/>
          <w:sz w:val="18"/>
          <w:szCs w:val="18"/>
        </w:rPr>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56.062012pt;margin-top:313.059998pt;width:55.4pt;height:46.8pt;mso-position-horizontal-relative:page;mso-position-vertical-relative:page;z-index:-1279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2867"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9" w:lineRule="auto" w:before="10"/>
              <w:ind w:left="26" w:right="69"/>
              <w:jc w:val="both"/>
              <w:rPr>
                <w:rFonts w:ascii="宋体" w:hAnsi="宋体" w:cs="宋体" w:eastAsia="宋体" w:hint="default"/>
                <w:sz w:val="18"/>
                <w:szCs w:val="18"/>
              </w:rPr>
            </w:pPr>
            <w:r>
              <w:rPr>
                <w:rFonts w:ascii="宋体" w:hAnsi="宋体" w:cs="宋体" w:eastAsia="宋体" w:hint="default"/>
                <w:sz w:val="18"/>
                <w:szCs w:val="18"/>
              </w:rPr>
              <w:t>公司、分公司及时寻找合适的替代性合法经营场所。如神州信 息及其任何现有子公司、分公司无法在相关区域内及时找到合 适的替代性合法经营办公场所，我公司承诺对由此给神州信息 或其任何现有子公司、分公司的经营和财务状况造成的任何损 失承担责任；如因上述房屋未履行房屋租赁登记备案手续而致 使神州信息或其任何现有子公司、分公司受到房地产管理部门 处罚的，同意无条件代神州信息或其任何现有子公司、分公司 承担所有罚款或处罚，保证神州信息或其任何现有子公司、分 公司不因此受到损失。</w:t>
            </w: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4205" w:type="dxa"/>
            <w:tcBorders>
              <w:top w:val="single" w:sz="13" w:space="0" w:color="000000"/>
              <w:left w:val="single" w:sz="2" w:space="0" w:color="000000"/>
              <w:bottom w:val="single" w:sz="2" w:space="0" w:color="000000"/>
              <w:right w:val="single" w:sz="2" w:space="0" w:color="000000"/>
            </w:tcBorders>
          </w:tcPr>
          <w:p>
            <w:pPr/>
          </w:p>
        </w:tc>
      </w:tr>
      <w:tr>
        <w:trPr>
          <w:trHeight w:val="227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5" w:right="63"/>
              <w:jc w:val="both"/>
              <w:rPr>
                <w:rFonts w:ascii="宋体" w:hAnsi="宋体" w:cs="宋体" w:eastAsia="宋体" w:hint="default"/>
                <w:sz w:val="18"/>
                <w:szCs w:val="18"/>
              </w:rPr>
            </w:pPr>
            <w:r>
              <w:rPr>
                <w:rFonts w:ascii="宋体" w:hAnsi="宋体" w:cs="宋体" w:eastAsia="宋体" w:hint="default"/>
                <w:sz w:val="18"/>
                <w:szCs w:val="18"/>
              </w:rPr>
              <w:t>华亿投资、 南京汇庆、 神码软件、 天津信锐、 中新创投</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2"/>
              <w:ind w:left="26" w:right="22"/>
              <w:jc w:val="both"/>
              <w:rPr>
                <w:rFonts w:ascii="宋体" w:hAnsi="宋体" w:cs="宋体" w:eastAsia="宋体" w:hint="default"/>
                <w:sz w:val="18"/>
                <w:szCs w:val="18"/>
              </w:rPr>
            </w:pPr>
            <w:r>
              <w:rPr>
                <w:rFonts w:ascii="宋体" w:hAnsi="宋体" w:cs="宋体" w:eastAsia="宋体" w:hint="default"/>
                <w:spacing w:val="-5"/>
                <w:sz w:val="18"/>
                <w:szCs w:val="18"/>
              </w:rPr>
              <w:t>《交易对方关于无违法行为的确认函》：本次交易的交易对方出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具了无违法行为的确认函，确认：公司（合伙企业）及公司（合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伙企业）主要管理人员最近五年未受过与证券市场相关的行政 处罚、刑事处罚，没有涉及与经济纠纷有关的重大民事诉讼或 者仲裁；本公司（合伙企业）符合作为上市公司非公开发行股 票发行对象的条件，不存在法律、法规、规章或规范性文件规 定的不得作为上市公司非公开发行股票发行对象的情形。</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2582"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5" w:right="63"/>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6"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《保持上市公司独立性的承诺</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神州控</w:t>
            </w:r>
            <w:r>
              <w:rPr>
                <w:rFonts w:ascii="宋体" w:hAnsi="宋体" w:cs="宋体" w:eastAsia="宋体" w:hint="default"/>
                <w:spacing w:val="-2"/>
                <w:sz w:val="18"/>
                <w:szCs w:val="18"/>
              </w:rPr>
              <w:t>股</w:t>
            </w:r>
            <w:r>
              <w:rPr>
                <w:rFonts w:ascii="宋体" w:hAnsi="宋体" w:cs="宋体" w:eastAsia="宋体" w:hint="default"/>
                <w:sz w:val="18"/>
                <w:szCs w:val="18"/>
              </w:rPr>
              <w:t>和神码软件就本次重</w:t>
            </w:r>
            <w:r>
              <w:rPr>
                <w:rFonts w:ascii="宋体" w:hAnsi="宋体" w:cs="宋体" w:eastAsia="宋体" w:hint="default"/>
                <w:sz w:val="18"/>
                <w:szCs w:val="18"/>
              </w:rPr>
              <w:t> 大资产重组涉及的上市公司独立性问题承诺如下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p>
          <w:p>
            <w:pPr>
              <w:pStyle w:val="TableParagraph"/>
              <w:spacing w:line="309" w:lineRule="auto"/>
              <w:ind w:left="26" w:right="-3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月神州信息成立以来，神州信息一直在业务、资产、机构 </w:t>
            </w:r>
            <w:r>
              <w:rPr>
                <w:rFonts w:ascii="宋体" w:hAnsi="宋体" w:cs="宋体" w:eastAsia="宋体" w:hint="default"/>
                <w:spacing w:val="-3"/>
                <w:sz w:val="18"/>
                <w:szCs w:val="18"/>
              </w:rPr>
              <w:t>人员、财务等方面与本公司或本公司控制的其他企业完全分开，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双方的业务、资产、人员、财务和机构独立，不存在混同情况。</w:t>
            </w:r>
            <w:r>
              <w:rPr>
                <w:rFonts w:ascii="宋体" w:hAnsi="宋体" w:cs="宋体" w:eastAsia="宋体" w:hint="default"/>
                <w:sz w:val="18"/>
                <w:szCs w:val="18"/>
              </w:rPr>
            </w:r>
          </w:p>
          <w:p>
            <w:pPr>
              <w:pStyle w:val="TableParagraph"/>
              <w:spacing w:line="309" w:lineRule="auto" w:before="24"/>
              <w:ind w:left="26" w:right="2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）在重组完成后，保证上市公司在人员、资产、财务、机构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及业务方面继续与本公司或本公司控制的其他企业完全分开， 保持上市公司在业务、资产、人员、财务和机构方面的独立。</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653" w:lineRule="exact"/>
              <w:ind w:right="-3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49.4pt;height:82.7pt;mso-position-horizontal-relative:char;mso-position-vertical-relative:line" coordorigin="0,0" coordsize="988,1654">
                  <v:group style="position:absolute;left:0;top:0;width:988;height:936" coordorigin="0,0" coordsize="988,936">
                    <v:shape style="position:absolute;left:0;top:0;width:988;height:936" coordorigin="0,0" coordsize="988,936" path="m0,936l988,936,988,0,0,0,0,936xe" filled="true" fillcolor="#ffffff" stroked="false">
                      <v:path arrowok="t"/>
                      <v:fill type="solid"/>
                    </v:shape>
                  </v:group>
                  <v:group style="position:absolute;left:13;top:936;width:2;height:705" coordorigin="13,936" coordsize="2,705">
                    <v:shape style="position:absolute;left:13;top:936;width:2;height:705" coordorigin="13,936" coordsize="0,705" path="m13,936l13,1640e" filled="false" stroked="true" strokeweight="1.32pt" strokecolor="#ffffff">
                      <v:path arrowok="t"/>
                    </v:shape>
                  </v:group>
                  <v:group style="position:absolute;left:26;top:936;width:936;height:353" coordorigin="26,936" coordsize="936,353">
                    <v:shape style="position:absolute;left:26;top:936;width:936;height:353" coordorigin="26,936" coordsize="936,353" path="m26,1289l962,1289,962,936,26,936,26,1289xe" filled="true" fillcolor="#ffffff" stroked="false">
                      <v:path arrowok="t"/>
                      <v:fill type="solid"/>
                    </v:shape>
                  </v:group>
                  <v:group style="position:absolute;left:26;top:1289;width:936;height:352" coordorigin="26,1289" coordsize="936,352">
                    <v:shape style="position:absolute;left:26;top:1289;width:936;height:352" coordorigin="26,1289" coordsize="936,352" path="m26,1640l962,1640,962,1289,26,1289,26,1640xe" filled="true" fillcolor="#ffffff" stroked="false">
                      <v:path arrowok="t"/>
                      <v:fill type="solid"/>
                    </v:shape>
                  </v:group>
                </v:group>
              </w:pict>
            </w:r>
            <w:r>
              <w:rPr>
                <w:rFonts w:ascii="Times New Roman" w:hAnsi="Times New Roman" w:cs="Times New Roman" w:eastAsia="Times New Roman" w:hint="default"/>
                <w:position w:val="-3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1606"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5" w:right="63"/>
              <w:jc w:val="both"/>
              <w:rPr>
                <w:rFonts w:ascii="宋体" w:hAnsi="宋体" w:cs="宋体" w:eastAsia="宋体" w:hint="default"/>
                <w:sz w:val="18"/>
                <w:szCs w:val="18"/>
              </w:rPr>
            </w:pPr>
            <w:r>
              <w:rPr>
                <w:rFonts w:ascii="宋体" w:hAnsi="宋体" w:cs="宋体" w:eastAsia="宋体" w:hint="default"/>
                <w:sz w:val="18"/>
                <w:szCs w:val="18"/>
              </w:rPr>
              <w:t>冯健刚、王 宇飞、张丹 丹</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1"/>
              <w:ind w:left="26" w:right="23"/>
              <w:jc w:val="left"/>
              <w:rPr>
                <w:rFonts w:ascii="宋体" w:hAnsi="宋体" w:cs="宋体" w:eastAsia="宋体" w:hint="default"/>
                <w:sz w:val="18"/>
                <w:szCs w:val="18"/>
              </w:rPr>
            </w:pPr>
            <w:r>
              <w:rPr>
                <w:rFonts w:ascii="宋体" w:hAnsi="宋体" w:cs="宋体" w:eastAsia="宋体" w:hint="default"/>
                <w:sz w:val="18"/>
                <w:szCs w:val="18"/>
              </w:rPr>
              <w:t>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年度财务数据已经具有 证券业务资格的审计机构审计并已出具无保留意见的审计报 告，并经由具有证券业务资格的会计师事务所出具专项审核报 告，确认中农信达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 润数分别不低于《利润补偿协议》及其补充协议中约定的承诺</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00" w:lineRule="auto"/>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个月内分 期解除限售</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25"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、冯健刚非公开发行限售股份数为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12,147,976</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股，其</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1,214,798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股限售股份已于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日上市流</w:t>
            </w:r>
          </w:p>
          <w:p>
            <w:pPr>
              <w:pStyle w:val="TableParagraph"/>
              <w:spacing w:line="300" w:lineRule="auto" w:before="63"/>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通；</w:t>
            </w:r>
            <w:r>
              <w:rPr>
                <w:rFonts w:ascii="Times New Roman" w:hAnsi="Times New Roman" w:cs="Times New Roman" w:eastAsia="Times New Roman" w:hint="default"/>
                <w:sz w:val="18"/>
                <w:szCs w:val="18"/>
              </w:rPr>
              <w:t>1,214,798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 </w:t>
            </w:r>
            <w:r>
              <w:rPr>
                <w:rFonts w:ascii="宋体" w:hAnsi="宋体" w:cs="宋体" w:eastAsia="宋体" w:hint="default"/>
                <w:spacing w:val="-4"/>
                <w:sz w:val="18"/>
                <w:szCs w:val="18"/>
              </w:rPr>
              <w:t>市流通；其余限售股份无违反承诺情形。</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、王宇飞非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公开发行限售股份数为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11,080,924</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股，其中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1,108,092</w:t>
            </w:r>
          </w:p>
        </w:tc>
      </w:tr>
    </w:tbl>
    <w:p>
      <w:pPr>
        <w:spacing w:after="0" w:line="300" w:lineRule="auto"/>
        <w:jc w:val="both"/>
        <w:rPr>
          <w:rFonts w:ascii="Times New Roman" w:hAnsi="Times New Roman" w:cs="Times New Roman" w:eastAsia="Times New Roman" w:hint="default"/>
          <w:sz w:val="18"/>
          <w:szCs w:val="18"/>
        </w:rPr>
        <w:sectPr>
          <w:pgSz w:w="16840" w:h="11910" w:orient="landscape"/>
          <w:pgMar w:header="867" w:footer="1187" w:top="1060" w:bottom="144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70.5pt;margin-top:55.260006pt;width:701.2pt;height:458.65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4428"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4" w:lineRule="auto" w:before="10"/>
                          <w:ind w:left="26" w:right="23"/>
                          <w:jc w:val="both"/>
                          <w:rPr>
                            <w:rFonts w:ascii="宋体" w:hAnsi="宋体" w:cs="宋体" w:eastAsia="宋体" w:hint="default"/>
                            <w:sz w:val="18"/>
                            <w:szCs w:val="18"/>
                          </w:rPr>
                        </w:pPr>
                        <w:r>
                          <w:rPr>
                            <w:rFonts w:ascii="宋体" w:hAnsi="宋体" w:cs="宋体" w:eastAsia="宋体" w:hint="default"/>
                            <w:sz w:val="18"/>
                            <w:szCs w:val="18"/>
                          </w:rPr>
                          <w:t>净利润，或虽未达到前述承诺净利润数，但中农信达全体股东 已履行完毕利润补偿义务的情况下，冯健刚、王宇飞、张丹丹 </w:t>
                        </w:r>
                        <w:r>
                          <w:rPr>
                            <w:rFonts w:ascii="宋体" w:hAnsi="宋体" w:cs="宋体" w:eastAsia="宋体" w:hint="default"/>
                            <w:spacing w:val="-2"/>
                            <w:sz w:val="18"/>
                            <w:szCs w:val="18"/>
                          </w:rPr>
                          <w:t>的股权分期解锁具体安排如下：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、冯健刚、王宇飞、张丹丹的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锁定期安排：冯健刚、王宇飞、张丹丹通过本次交易认购的神 州信息股份自本次股份上市之日起十二个月内不得转让；自该 等法定限售期届满之日起，应当按照如下方式进行股份解锁：</w:t>
                        </w:r>
                      </w:p>
                      <w:p>
                        <w:pPr>
                          <w:pStyle w:val="TableParagraph"/>
                          <w:spacing w:line="304" w:lineRule="auto" w:before="20"/>
                          <w:ind w:left="26" w:right="23"/>
                          <w:jc w:val="both"/>
                          <w:rPr>
                            <w:rFonts w:ascii="宋体" w:hAnsi="宋体" w:cs="宋体" w:eastAsia="宋体" w:hint="default"/>
                            <w:sz w:val="18"/>
                            <w:szCs w:val="18"/>
                          </w:rPr>
                        </w:pPr>
                        <w:r>
                          <w:rPr>
                            <w:rFonts w:ascii="宋体" w:hAnsi="宋体" w:cs="宋体" w:eastAsia="宋体" w:hint="default"/>
                            <w:sz w:val="18"/>
                            <w:szCs w:val="18"/>
                          </w:rPr>
                          <w:t>①自本次股份上市之日起满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个月，且神州信息已披露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年年度报告，则冯健刚、王宇飞、张丹丹各自解禁的股份数为 其届时所持神州信息股份数的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；②自本次股份上市之日起 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个月，且神州信息已披露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年年度报告，则冯健刚、 王宇飞、张丹丹各自解禁的股份数为其所取得神州信息股份数 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；③自本次股份上市之日起满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个月，且神州信息已披</w:t>
                        </w:r>
                        <w:r>
                          <w:rPr>
                            <w:rFonts w:ascii="宋体" w:hAnsi="宋体" w:cs="宋体" w:eastAsia="宋体" w:hint="default"/>
                            <w:sz w:val="18"/>
                            <w:szCs w:val="18"/>
                          </w:rPr>
                          <w:t> 露</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年年度报告，则冯健刚、王宇飞、张丹丹各自解禁的股 份数为其所取得神州信息股份数的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420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before="10"/>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股限售股份已于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日上市流通</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1,108,092</w:t>
                        </w:r>
                      </w:p>
                      <w:p>
                        <w:pPr>
                          <w:pStyle w:val="TableParagraph"/>
                          <w:spacing w:line="300" w:lineRule="auto" w:before="63"/>
                          <w:ind w:left="25" w:right="23"/>
                          <w:jc w:val="both"/>
                          <w:rPr>
                            <w:rFonts w:ascii="宋体" w:hAnsi="宋体" w:cs="宋体" w:eastAsia="宋体" w:hint="default"/>
                            <w:sz w:val="18"/>
                            <w:szCs w:val="18"/>
                          </w:rPr>
                        </w:pPr>
                        <w:r>
                          <w:rPr>
                            <w:rFonts w:ascii="宋体" w:hAnsi="宋体" w:cs="宋体" w:eastAsia="宋体" w:hint="default"/>
                            <w:sz w:val="18"/>
                            <w:szCs w:val="18"/>
                          </w:rPr>
                          <w:t>股限售股份已于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日上市流通；其余限</w:t>
                        </w:r>
                        <w:r>
                          <w:rPr>
                            <w:rFonts w:ascii="宋体" w:hAnsi="宋体" w:cs="宋体" w:eastAsia="宋体" w:hint="default"/>
                            <w:sz w:val="18"/>
                            <w:szCs w:val="18"/>
                          </w:rPr>
                          <w:t> </w:t>
                        </w:r>
                        <w:r>
                          <w:rPr>
                            <w:rFonts w:ascii="宋体" w:hAnsi="宋体" w:cs="宋体" w:eastAsia="宋体" w:hint="default"/>
                            <w:spacing w:val="-4"/>
                            <w:sz w:val="18"/>
                            <w:szCs w:val="18"/>
                          </w:rPr>
                          <w:t>售股份无违反承诺情形。</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、张丹丹非公开发行限售股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8,864,738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886,474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股限售股份已于</w:t>
                        </w:r>
                      </w:p>
                      <w:p>
                        <w:pPr>
                          <w:pStyle w:val="TableParagraph"/>
                          <w:spacing w:line="240" w:lineRule="auto" w:before="1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日上市流通；</w:t>
                        </w:r>
                        <w:r>
                          <w:rPr>
                            <w:rFonts w:ascii="Times New Roman" w:hAnsi="Times New Roman" w:cs="Times New Roman" w:eastAsia="Times New Roman" w:hint="default"/>
                            <w:spacing w:val="-3"/>
                            <w:sz w:val="18"/>
                            <w:szCs w:val="18"/>
                          </w:rPr>
                          <w:t>886,474</w:t>
                        </w:r>
                        <w:r>
                          <w:rPr>
                            <w:rFonts w:ascii="Times New Roman" w:hAnsi="Times New Roman" w:cs="Times New Roman" w:eastAsia="Times New Roman" w:hint="default"/>
                            <w:sz w:val="18"/>
                            <w:szCs w:val="18"/>
                          </w:rPr>
                          <w:t> </w:t>
                        </w:r>
                        <w:r>
                          <w:rPr>
                            <w:rFonts w:ascii="宋体" w:hAnsi="宋体" w:cs="宋体" w:eastAsia="宋体" w:hint="default"/>
                            <w:sz w:val="18"/>
                            <w:szCs w:val="18"/>
                          </w:rPr>
                          <w:t>股限售股份已于</w:t>
                        </w:r>
                      </w:p>
                      <w:p>
                        <w:pPr>
                          <w:pStyle w:val="TableParagraph"/>
                          <w:spacing w:line="309" w:lineRule="auto" w:before="63"/>
                          <w:ind w:left="25"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日上市流通；其余限售股份无违反承</w:t>
                        </w:r>
                        <w:r>
                          <w:rPr>
                            <w:rFonts w:ascii="宋体" w:hAnsi="宋体" w:cs="宋体" w:eastAsia="宋体" w:hint="default"/>
                            <w:sz w:val="18"/>
                            <w:szCs w:val="18"/>
                          </w:rPr>
                          <w:t> 诺情形。截至目前，上述承诺仍在履行过程中，承诺 人无违反上述承诺的情况。</w:t>
                        </w:r>
                      </w:p>
                    </w:tc>
                  </w:tr>
                  <w:tr>
                    <w:trPr>
                      <w:trHeight w:val="4726"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09" w:lineRule="auto" w:before="52"/>
                          <w:ind w:left="26" w:right="23"/>
                          <w:jc w:val="left"/>
                          <w:rPr>
                            <w:rFonts w:ascii="宋体" w:hAnsi="宋体" w:cs="宋体" w:eastAsia="宋体" w:hint="default"/>
                            <w:sz w:val="18"/>
                            <w:szCs w:val="18"/>
                          </w:rPr>
                        </w:pPr>
                        <w:r>
                          <w:rPr>
                            <w:rFonts w:ascii="宋体" w:hAnsi="宋体" w:cs="宋体" w:eastAsia="宋体" w:hint="default"/>
                            <w:sz w:val="18"/>
                            <w:szCs w:val="18"/>
                          </w:rPr>
                          <w:t>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年度财务数据已经具有 证券业务资格的审计机构审计并已出具无保留意见的审计报 告，并经由具有证券业务资格的会计师事务所出具专项审核报 告，确认中农信达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 润数分别不低于《利润补偿协议》及其补充协议中约定的承诺 净利润，或虽未达到前述承诺净利润数，但中农信达全体股东 已履行完毕利润补偿义务的情况下，贺胜龙的股权分期解锁具 </w:t>
                        </w:r>
                        <w:r>
                          <w:rPr>
                            <w:rFonts w:ascii="宋体" w:hAnsi="宋体" w:cs="宋体" w:eastAsia="宋体" w:hint="default"/>
                            <w:spacing w:val="-4"/>
                            <w:sz w:val="18"/>
                            <w:szCs w:val="18"/>
                          </w:rPr>
                          <w:t>体安排如下：贺胜龙在本次交易前持有的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中农信达股权中</w:t>
                        </w:r>
                        <w:r>
                          <w:rPr>
                            <w:rFonts w:ascii="宋体" w:hAnsi="宋体" w:cs="宋体" w:eastAsia="宋体" w:hint="default"/>
                            <w:spacing w:val="-82"/>
                            <w:sz w:val="18"/>
                            <w:szCs w:val="18"/>
                          </w:rPr>
                          <w:t> </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（对应中农信达出资额为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9"/>
                            <w:sz w:val="18"/>
                            <w:szCs w:val="18"/>
                          </w:rPr>
                          <w:t>万元）系其于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神州信息同意就该等股权向贺胜龙全部支付股份对价（按交易 价格计算为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1,758,876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股），贺胜龙获得的该部分神州信息股份</w:t>
                        </w:r>
                        <w:r>
                          <w:rPr>
                            <w:rFonts w:ascii="宋体" w:hAnsi="宋体" w:cs="宋体" w:eastAsia="宋体" w:hint="default"/>
                            <w:sz w:val="18"/>
                            <w:szCs w:val="18"/>
                          </w:rPr>
                          <w:t> 自本次股份上市之日起十二个月内不得转让；贺胜龙所持的其 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中农信达股权（对应中农信达出资额为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万元）系其于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月取得，神州信息同意就该等股权中的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（对应中</w:t>
                        </w:r>
                      </w:p>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农信达出资额为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万元）向贺胜龙支付现金对价，并对该等</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12"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3" w:lineRule="exact"/>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left="25"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个月内分 期解除限售</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贺胜龙非公开发行限售股份数为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6,156,066 </w:t>
                        </w:r>
                        <w:r>
                          <w:rPr>
                            <w:rFonts w:ascii="宋体" w:hAnsi="宋体" w:cs="宋体" w:eastAsia="宋体" w:hint="default"/>
                            <w:sz w:val="18"/>
                            <w:szCs w:val="18"/>
                          </w:rPr>
                          <w:t>股，其中</w:t>
                        </w:r>
                      </w:p>
                      <w:p>
                        <w:pPr>
                          <w:pStyle w:val="TableParagraph"/>
                          <w:spacing w:line="240" w:lineRule="auto" w:before="6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3,517,752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股限售股份已于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日上市流通</w:t>
                        </w:r>
                      </w:p>
                      <w:p>
                        <w:pPr>
                          <w:pStyle w:val="TableParagraph"/>
                          <w:spacing w:line="302" w:lineRule="auto" w:before="63"/>
                          <w:ind w:left="25"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2,638,314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股限售股份已于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日上市流通 该承诺已履行完毕，承诺人无违反上述承诺的情况。</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BodyText"/>
        <w:spacing w:line="240" w:lineRule="auto" w:before="44"/>
        <w:ind w:left="0" w:right="1346"/>
        <w:jc w:val="right"/>
      </w:pPr>
      <w:r>
        <w:rPr/>
        <w:pict>
          <v:group style="position:absolute;margin-left:462.040009pt;margin-top:-.968287pt;width:49.4pt;height:136.3pt;mso-position-horizontal-relative:page;mso-position-vertical-relative:paragraph;z-index:1648" coordorigin="9241,-19" coordsize="988,2726">
            <v:group style="position:absolute;left:9254;top:-6;width:2;height:705" coordorigin="9254,-6" coordsize="2,705">
              <v:shape style="position:absolute;left:9254;top:-6;width:2;height:705" coordorigin="9254,-6" coordsize="0,705" path="m9254,-6l9254,699e" filled="false" stroked="true" strokeweight="1.32pt" strokecolor="#ffffff">
                <v:path arrowok="t"/>
              </v:shape>
            </v:group>
            <v:group style="position:absolute;left:9241;top:699;width:988;height:2008" coordorigin="9241,699" coordsize="988,2008">
              <v:shape style="position:absolute;left:9241;top:699;width:988;height:2008" coordorigin="9241,699" coordsize="988,2008" path="m9241,2706l10228,2706,10228,699,9241,699,9241,2706xe" filled="true" fillcolor="#ffffff" stroked="false">
                <v:path arrowok="t"/>
                <v:fill type="solid"/>
              </v:shape>
            </v:group>
            <v:group style="position:absolute;left:9267;top:-6;width:936;height:352" coordorigin="9267,-6" coordsize="936,352">
              <v:shape style="position:absolute;left:9267;top:-6;width:936;height:352" coordorigin="9267,-6" coordsize="936,352" path="m9267,345l10203,345,10203,-6,9267,-6,9267,345xe" filled="true" fillcolor="#ffffff" stroked="false">
                <v:path arrowok="t"/>
                <v:fill type="solid"/>
              </v:shape>
            </v:group>
            <v:group style="position:absolute;left:9267;top:345;width:936;height:354" coordorigin="9267,345" coordsize="936,354">
              <v:shape style="position:absolute;left:9267;top:345;width:936;height:354" coordorigin="9267,345" coordsize="936,354" path="m9267,699l10203,699,10203,345,9267,345,9267,699xe" filled="true" fillcolor="#ffffff" stroked="false">
                <v:path arrowok="t"/>
                <v:fill type="solid"/>
              </v:shape>
            </v:group>
            <w10:wrap type="none"/>
          </v:group>
        </w:pict>
      </w:r>
      <w:r>
        <w:rPr/>
        <w:t>；</w:t>
      </w:r>
    </w:p>
    <w:p>
      <w:pPr>
        <w:pStyle w:val="BodyText"/>
        <w:spacing w:line="240" w:lineRule="auto" w:before="77"/>
        <w:ind w:left="0" w:right="1348"/>
        <w:jc w:val="right"/>
      </w:pPr>
      <w:r>
        <w:rPr/>
        <w:t>。</w:t>
      </w:r>
    </w:p>
    <w:p>
      <w:pPr>
        <w:spacing w:after="0" w:line="240" w:lineRule="auto"/>
        <w:jc w:val="right"/>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995"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02" w:lineRule="auto" w:before="10"/>
              <w:ind w:left="26" w:right="23"/>
              <w:jc w:val="both"/>
              <w:rPr>
                <w:rFonts w:ascii="宋体" w:hAnsi="宋体" w:cs="宋体" w:eastAsia="宋体" w:hint="default"/>
                <w:sz w:val="18"/>
                <w:szCs w:val="18"/>
              </w:rPr>
            </w:pPr>
            <w:r>
              <w:rPr>
                <w:rFonts w:ascii="宋体" w:hAnsi="宋体" w:cs="宋体" w:eastAsia="宋体" w:hint="default"/>
                <w:sz w:val="18"/>
                <w:szCs w:val="18"/>
              </w:rPr>
              <w:t>股权的其余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（对应中农信达出资额为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万元）支付股份 对价（按交易价格计算为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1,319,157 </w:t>
            </w:r>
            <w:r>
              <w:rPr>
                <w:rFonts w:ascii="宋体" w:hAnsi="宋体" w:cs="宋体" w:eastAsia="宋体" w:hint="default"/>
                <w:spacing w:val="-8"/>
                <w:sz w:val="18"/>
                <w:szCs w:val="18"/>
              </w:rPr>
              <w:t>股），贺胜龙就此获得的神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州信息股份自本次股份上市之日起三十六个月内不得转让。</w:t>
            </w: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4205" w:type="dxa"/>
            <w:tcBorders>
              <w:top w:val="single" w:sz="13" w:space="0" w:color="000000"/>
              <w:left w:val="single" w:sz="2" w:space="0" w:color="000000"/>
              <w:bottom w:val="single" w:sz="2" w:space="0" w:color="000000"/>
              <w:right w:val="single" w:sz="2" w:space="0" w:color="000000"/>
            </w:tcBorders>
          </w:tcPr>
          <w:p>
            <w:pPr/>
          </w:p>
        </w:tc>
      </w:tr>
      <w:tr>
        <w:trPr>
          <w:trHeight w:val="8158"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11"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5" w:right="-41"/>
              <w:jc w:val="left"/>
              <w:rPr>
                <w:rFonts w:ascii="宋体" w:hAnsi="宋体" w:cs="宋体" w:eastAsia="宋体" w:hint="default"/>
                <w:sz w:val="18"/>
                <w:szCs w:val="18"/>
              </w:rPr>
            </w:pPr>
            <w:r>
              <w:rPr>
                <w:rFonts w:ascii="宋体" w:hAnsi="宋体" w:cs="宋体" w:eastAsia="宋体" w:hint="default"/>
                <w:sz w:val="18"/>
                <w:szCs w:val="18"/>
              </w:rPr>
              <w:t>冯健刚、贺 </w:t>
            </w:r>
            <w:r>
              <w:rPr>
                <w:rFonts w:ascii="宋体" w:hAnsi="宋体" w:cs="宋体" w:eastAsia="宋体" w:hint="default"/>
                <w:spacing w:val="-15"/>
                <w:sz w:val="18"/>
                <w:szCs w:val="18"/>
              </w:rPr>
              <w:t>胜龙、蒋云、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王建林、王</w:t>
            </w:r>
            <w:r>
              <w:rPr>
                <w:rFonts w:ascii="宋体" w:hAnsi="宋体" w:cs="宋体" w:eastAsia="宋体" w:hint="default"/>
                <w:sz w:val="18"/>
                <w:szCs w:val="18"/>
              </w:rPr>
              <w:t> </w:t>
            </w:r>
            <w:r>
              <w:rPr>
                <w:rFonts w:ascii="宋体" w:hAnsi="宋体" w:cs="宋体" w:eastAsia="宋体" w:hint="default"/>
                <w:spacing w:val="-15"/>
                <w:sz w:val="18"/>
                <w:szCs w:val="18"/>
              </w:rPr>
              <w:t>宇飞、王正、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张丹丹</w:t>
            </w:r>
          </w:p>
        </w:tc>
        <w:tc>
          <w:tcPr>
            <w:tcW w:w="848" w:type="dxa"/>
            <w:tcBorders>
              <w:top w:val="single" w:sz="2" w:space="0" w:color="000000"/>
              <w:left w:val="single" w:sz="11" w:space="0" w:color="FFFFFF"/>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14"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351" w:lineRule="exact"/>
              <w:ind w:left="14"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9.7pt;height:17.6pt;mso-position-horizontal-relative:char;mso-position-vertical-relative:line" coordorigin="0,0" coordsize="794,352">
                  <v:group style="position:absolute;left:0;top:0;width:794;height:352" coordorigin="0,0" coordsize="794,352">
                    <v:shape style="position:absolute;left:0;top:0;width:794;height:352" coordorigin="0,0" coordsize="794,352" path="m0,352l793,352,793,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52" w:lineRule="exact"/>
              <w:ind w:left="14"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9.7pt;height:17.650pt;mso-position-horizontal-relative:char;mso-position-vertical-relative:line" coordorigin="0,0" coordsize="794,353">
                  <v:group style="position:absolute;left:0;top:0;width:794;height:353" coordorigin="0,0" coordsize="794,353">
                    <v:shape style="position:absolute;left:0;top:0;width:794;height:353" coordorigin="0,0" coordsize="794,353" path="m0,353l793,353,793,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52"/>
              <w:ind w:left="26" w:right="21"/>
              <w:jc w:val="both"/>
              <w:rPr>
                <w:rFonts w:ascii="宋体" w:hAnsi="宋体" w:cs="宋体" w:eastAsia="宋体" w:hint="default"/>
                <w:sz w:val="18"/>
                <w:szCs w:val="18"/>
              </w:rPr>
            </w:pPr>
            <w:r>
              <w:rPr>
                <w:rFonts w:ascii="宋体" w:hAnsi="宋体" w:cs="宋体" w:eastAsia="宋体" w:hint="default"/>
                <w:sz w:val="18"/>
                <w:szCs w:val="18"/>
              </w:rPr>
              <w:t>中农信达全体股东承诺中农信达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 现的经审计的扣除非经常性损益后归属于母公司股东的净利润 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6,675.00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10,012.50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万元。若 中农信达未达成业绩承诺，则中农信达股东需要对上市公司进 </w:t>
            </w:r>
            <w:r>
              <w:rPr>
                <w:rFonts w:ascii="宋体" w:hAnsi="宋体" w:cs="宋体" w:eastAsia="宋体" w:hint="default"/>
                <w:spacing w:val="-5"/>
                <w:sz w:val="18"/>
                <w:szCs w:val="18"/>
              </w:rPr>
              <w:t>行补偿。</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、有关补偿义务按以下顺序履行：（</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）承诺期内累计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应补偿金额未超过管理层股东取得的本次交易对价总额（含转 </w:t>
            </w:r>
            <w:r>
              <w:rPr>
                <w:rFonts w:ascii="宋体" w:hAnsi="宋体" w:cs="宋体" w:eastAsia="宋体" w:hint="default"/>
                <w:spacing w:val="-5"/>
                <w:sz w:val="18"/>
                <w:szCs w:val="18"/>
              </w:rPr>
              <w:t>增和送股的股票及现金分红），则应由管理层股东依照协议约定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的方式履行利润补偿义务。管理层股东各自应承担的补偿责任 按照本次交易中各自所获得的对价占管理层股东合计所获对价 </w:t>
            </w:r>
            <w:r>
              <w:rPr>
                <w:rFonts w:ascii="宋体" w:hAnsi="宋体" w:cs="宋体" w:eastAsia="宋体" w:hint="default"/>
                <w:spacing w:val="-4"/>
                <w:sz w:val="18"/>
                <w:szCs w:val="18"/>
              </w:rPr>
              <w:t>的比例计算。（</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）承诺期内累计应补偿金额超过管理层股东取</w:t>
            </w:r>
            <w:r>
              <w:rPr>
                <w:rFonts w:ascii="宋体" w:hAnsi="宋体" w:cs="宋体" w:eastAsia="宋体" w:hint="default"/>
                <w:spacing w:val="-68"/>
                <w:sz w:val="18"/>
                <w:szCs w:val="18"/>
              </w:rPr>
              <w:t> </w:t>
            </w:r>
            <w:r>
              <w:rPr>
                <w:rFonts w:ascii="宋体" w:hAnsi="宋体" w:cs="宋体" w:eastAsia="宋体" w:hint="default"/>
                <w:spacing w:val="-5"/>
                <w:sz w:val="18"/>
                <w:szCs w:val="18"/>
              </w:rPr>
              <w:t>得的本次交易对价总额（含转增和送股的股票及现金分红），则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超出部分由贺胜龙、王正承担。贺胜龙、王正各自应承担的补 偿责任按照本次交易中各自所获的对价占二人合计所获对价的 </w:t>
            </w:r>
            <w:r>
              <w:rPr>
                <w:rFonts w:ascii="宋体" w:hAnsi="宋体" w:cs="宋体" w:eastAsia="宋体" w:hint="default"/>
                <w:spacing w:val="-2"/>
                <w:sz w:val="18"/>
                <w:szCs w:val="18"/>
              </w:rPr>
              <w:t>比例承担相应的补偿责任。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、中农信达在承诺年度累计实现净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利润未达到累计承诺净利润的，中农信达全体股东有权选择以 股份或者现金或者股份与现金相结合的方式对实现净利润与承 诺净利润之间的差额进行补偿。业绩承诺期累计补偿额以神州 信息向中农信达全体股东支付的本次交易对价总额为上限（含 </w:t>
            </w:r>
            <w:r>
              <w:rPr>
                <w:rFonts w:ascii="宋体" w:hAnsi="宋体" w:cs="宋体" w:eastAsia="宋体" w:hint="default"/>
                <w:spacing w:val="-4"/>
                <w:sz w:val="18"/>
                <w:szCs w:val="18"/>
              </w:rPr>
              <w:t>转增和送股的股份及现金分红）。</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、减值测试：在承诺年度期</w:t>
            </w:r>
            <w:r>
              <w:rPr>
                <w:rFonts w:ascii="宋体" w:hAnsi="宋体" w:cs="宋体" w:eastAsia="宋体" w:hint="default"/>
                <w:spacing w:val="-68"/>
                <w:sz w:val="18"/>
                <w:szCs w:val="18"/>
              </w:rPr>
              <w:t> </w:t>
            </w:r>
            <w:r>
              <w:rPr>
                <w:rFonts w:ascii="宋体" w:hAnsi="宋体" w:cs="宋体" w:eastAsia="宋体" w:hint="default"/>
                <w:sz w:val="18"/>
                <w:szCs w:val="18"/>
              </w:rPr>
              <w:t>限届满时，神州信息将对标的资产进行减值测试，如期末标的 </w:t>
            </w:r>
            <w:r>
              <w:rPr>
                <w:rFonts w:ascii="宋体" w:hAnsi="宋体" w:cs="宋体" w:eastAsia="宋体" w:hint="default"/>
                <w:spacing w:val="-3"/>
                <w:sz w:val="18"/>
                <w:szCs w:val="18"/>
              </w:rPr>
              <w:t>资产减值额</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已补偿股份总数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发行价格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已补偿现金总金额，则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中农信达全体股东可选择以股份、现金或股份与现金结合的方 式向神州信息支付该等补偿。就上述资产减值额进行补偿时， 应优先由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名管理股东履行补偿义务；如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名管理层股东累计</w:t>
            </w:r>
          </w:p>
          <w:p>
            <w:pPr>
              <w:pStyle w:val="TableParagraph"/>
              <w:spacing w:line="300" w:lineRule="auto" w:before="3"/>
              <w:ind w:left="26" w:right="23"/>
              <w:jc w:val="both"/>
              <w:rPr>
                <w:rFonts w:ascii="宋体" w:hAnsi="宋体" w:cs="宋体" w:eastAsia="宋体" w:hint="default"/>
                <w:sz w:val="18"/>
                <w:szCs w:val="18"/>
              </w:rPr>
            </w:pPr>
            <w:r>
              <w:rPr>
                <w:rFonts w:ascii="宋体" w:hAnsi="宋体" w:cs="宋体" w:eastAsia="宋体" w:hint="default"/>
                <w:sz w:val="18"/>
                <w:szCs w:val="18"/>
              </w:rPr>
              <w:t>支付的利润补偿及减值测试补偿之和已超出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名管理层股东取 </w:t>
            </w:r>
            <w:r>
              <w:rPr>
                <w:rFonts w:ascii="宋体" w:hAnsi="宋体" w:cs="宋体" w:eastAsia="宋体" w:hint="default"/>
                <w:spacing w:val="-5"/>
                <w:sz w:val="18"/>
                <w:szCs w:val="18"/>
              </w:rPr>
              <w:t>得的本次交易对价总额（含转增和送股的股票及现金分红），则</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 w:right="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 </w:t>
            </w:r>
            <w:r>
              <w:rPr>
                <w:rFonts w:ascii="宋体" w:hAnsi="宋体" w:cs="宋体" w:eastAsia="宋体" w:hint="default"/>
                <w:spacing w:val="-3"/>
                <w:sz w:val="18"/>
                <w:szCs w:val="18"/>
              </w:rPr>
              <w:t>年度，标的资产利润实现数合计为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5,157.80</w:t>
            </w:r>
          </w:p>
          <w:p>
            <w:pPr>
              <w:pStyle w:val="TableParagraph"/>
              <w:spacing w:line="300" w:lineRule="auto" w:before="61"/>
              <w:ind w:left="25"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万元，承诺利润数为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万元，盈利预测完成率 为</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115.91%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年度，标的资产利润实现数合 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7,088.21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万元，承诺利润数为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万元，盈 利预测完成率为</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106.19%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年度，标的资产</w:t>
            </w:r>
            <w:r>
              <w:rPr>
                <w:rFonts w:ascii="宋体" w:hAnsi="宋体" w:cs="宋体" w:eastAsia="宋体" w:hint="default"/>
                <w:sz w:val="18"/>
                <w:szCs w:val="18"/>
              </w:rPr>
              <w:t> 利润实现数合计为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9,114.58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万元，承诺利润数为 </w:t>
            </w:r>
            <w:r>
              <w:rPr>
                <w:rFonts w:ascii="Times New Roman" w:hAnsi="Times New Roman" w:cs="Times New Roman" w:eastAsia="Times New Roman" w:hint="default"/>
                <w:sz w:val="18"/>
                <w:szCs w:val="18"/>
              </w:rPr>
              <w:t>10,012.50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万元，盈利预测完成率为</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91.03%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）承</w:t>
            </w:r>
            <w:r>
              <w:rPr>
                <w:rFonts w:ascii="宋体" w:hAnsi="宋体" w:cs="宋体" w:eastAsia="宋体" w:hint="default"/>
                <w:spacing w:val="-81"/>
                <w:sz w:val="18"/>
                <w:szCs w:val="18"/>
              </w:rPr>
              <w:t> </w:t>
            </w:r>
            <w:r>
              <w:rPr>
                <w:rFonts w:ascii="宋体" w:hAnsi="宋体" w:cs="宋体" w:eastAsia="宋体" w:hint="default"/>
                <w:spacing w:val="-2"/>
                <w:sz w:val="18"/>
                <w:szCs w:val="18"/>
              </w:rPr>
              <w:t>诺期限内，标的资产累计利润实现数合计为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21,360.59</w:t>
            </w:r>
          </w:p>
          <w:p>
            <w:pPr>
              <w:pStyle w:val="TableParagraph"/>
              <w:spacing w:line="300" w:lineRule="auto" w:before="13"/>
              <w:ind w:left="25" w:right="24"/>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万元，累计承诺利润数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21,137.50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万元，盈利预测完成</w:t>
            </w:r>
            <w:r>
              <w:rPr>
                <w:rFonts w:ascii="宋体" w:hAnsi="宋体" w:cs="宋体" w:eastAsia="宋体" w:hint="default"/>
                <w:sz w:val="18"/>
                <w:szCs w:val="18"/>
              </w:rPr>
              <w:t> 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101.06%</w:t>
            </w:r>
            <w:r>
              <w:rPr>
                <w:rFonts w:ascii="宋体" w:hAnsi="宋体" w:cs="宋体" w:eastAsia="宋体" w:hint="default"/>
                <w:sz w:val="18"/>
                <w:szCs w:val="18"/>
              </w:rPr>
              <w:t>。根据股份补偿的公式计算，交易对方 不需要进行补偿。信永中和会计师事务所于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p>
          <w:p>
            <w:pPr>
              <w:pStyle w:val="TableParagraph"/>
              <w:spacing w:line="240" w:lineRule="auto" w:before="13"/>
              <w:ind w:left="25"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w:t>
            </w:r>
            <w:r>
              <w:rPr>
                <w:rFonts w:ascii="宋体" w:hAnsi="宋体" w:cs="宋体" w:eastAsia="宋体" w:hint="default"/>
                <w:spacing w:val="-80"/>
                <w:sz w:val="18"/>
                <w:szCs w:val="18"/>
              </w:rPr>
              <w:t>了</w:t>
            </w:r>
            <w:r>
              <w:rPr>
                <w:rFonts w:ascii="宋体" w:hAnsi="宋体" w:cs="宋体" w:eastAsia="宋体" w:hint="default"/>
                <w:sz w:val="18"/>
                <w:szCs w:val="18"/>
              </w:rPr>
              <w:t>《关于北京中</w:t>
            </w:r>
            <w:r>
              <w:rPr>
                <w:rFonts w:ascii="宋体" w:hAnsi="宋体" w:cs="宋体" w:eastAsia="宋体" w:hint="default"/>
                <w:spacing w:val="-2"/>
                <w:sz w:val="18"/>
                <w:szCs w:val="18"/>
              </w:rPr>
              <w:t>农</w:t>
            </w:r>
            <w:r>
              <w:rPr>
                <w:rFonts w:ascii="宋体" w:hAnsi="宋体" w:cs="宋体" w:eastAsia="宋体" w:hint="default"/>
                <w:sz w:val="18"/>
                <w:szCs w:val="18"/>
              </w:rPr>
              <w:t>信达信息技术有限公司</w:t>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年度利润补偿协议执行情况的专项审核报告》</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w:t>
            </w:r>
            <w:r>
              <w:rPr>
                <w:rFonts w:ascii="宋体" w:hAnsi="宋体" w:cs="宋体" w:eastAsia="宋体" w:hint="default"/>
                <w:sz w:val="18"/>
                <w:szCs w:val="18"/>
              </w:rPr>
              <w:t>／</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w w:val="99"/>
                <w:sz w:val="18"/>
                <w:szCs w:val="18"/>
              </w:rPr>
              <w:t>BJ</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西</w:t>
            </w:r>
            <w:r>
              <w:rPr>
                <w:rFonts w:ascii="宋体" w:hAnsi="宋体" w:cs="宋体" w:eastAsia="宋体" w:hint="default"/>
                <w:sz w:val="18"/>
                <w:szCs w:val="18"/>
              </w:rPr>
              <w:t>南证券于同日出具了</w:t>
            </w:r>
          </w:p>
          <w:p>
            <w:pPr>
              <w:pStyle w:val="TableParagraph"/>
              <w:spacing w:line="316" w:lineRule="auto" w:before="63"/>
              <w:ind w:left="25" w:right="32"/>
              <w:jc w:val="both"/>
              <w:rPr>
                <w:rFonts w:ascii="宋体" w:hAnsi="宋体" w:cs="宋体" w:eastAsia="宋体" w:hint="default"/>
                <w:sz w:val="18"/>
                <w:szCs w:val="18"/>
              </w:rPr>
            </w:pPr>
            <w:r>
              <w:rPr>
                <w:rFonts w:ascii="宋体" w:hAnsi="宋体" w:cs="宋体" w:eastAsia="宋体" w:hint="default"/>
                <w:sz w:val="18"/>
                <w:szCs w:val="18"/>
              </w:rPr>
              <w:t>《公司向特定对象发行股份购买资产并募集配套资金 之</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年度业绩承诺实现情况的核查意见》。（</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）截</w:t>
            </w:r>
          </w:p>
          <w:p>
            <w:pPr>
              <w:pStyle w:val="TableParagraph"/>
              <w:spacing w:line="312" w:lineRule="auto"/>
              <w:ind w:left="25" w:right="24"/>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日，本次重组购买资产业绩承诺的</w:t>
            </w:r>
            <w:r>
              <w:rPr>
                <w:rFonts w:ascii="宋体" w:hAnsi="宋体" w:cs="宋体" w:eastAsia="宋体" w:hint="default"/>
                <w:sz w:val="18"/>
                <w:szCs w:val="18"/>
              </w:rPr>
              <w:t> 考核期已满，并已进行减值测试。根据信永中和出具 的《关于对北京中农信达信息技术有限公司股东权益 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日减值测试报告的专项审核报</w:t>
            </w:r>
          </w:p>
          <w:p>
            <w:pPr>
              <w:pStyle w:val="TableParagraph"/>
              <w:spacing w:line="240" w:lineRule="auto" w:before="3"/>
              <w:ind w:left="25" w:right="0"/>
              <w:jc w:val="both"/>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X</w:t>
            </w:r>
            <w:r>
              <w:rPr>
                <w:rFonts w:ascii="Times New Roman" w:hAnsi="Times New Roman" w:cs="Times New Roman" w:eastAsia="Times New Roman" w:hint="default"/>
                <w:spacing w:val="-1"/>
                <w:w w:val="99"/>
                <w:sz w:val="18"/>
                <w:szCs w:val="18"/>
              </w:rPr>
              <w:t>Y</w:t>
            </w:r>
            <w:r>
              <w:rPr>
                <w:rFonts w:ascii="Times New Roman" w:hAnsi="Times New Roman" w:cs="Times New Roman" w:eastAsia="Times New Roman" w:hint="default"/>
                <w:w w:val="99"/>
                <w:sz w:val="18"/>
                <w:szCs w:val="18"/>
              </w:rPr>
              <w:t>ZH/2017BJA1042</w:t>
            </w:r>
            <w:r>
              <w:rPr>
                <w:rFonts w:ascii="Times New Roman" w:hAnsi="Times New Roman" w:cs="Times New Roman" w:eastAsia="Times New Roman" w:hint="default"/>
                <w:spacing w:val="-1"/>
                <w:w w:val="99"/>
                <w:sz w:val="18"/>
                <w:szCs w:val="18"/>
              </w:rPr>
              <w:t>8</w:t>
            </w:r>
            <w:r>
              <w:rPr>
                <w:rFonts w:ascii="宋体" w:hAnsi="宋体" w:cs="宋体" w:eastAsia="宋体" w:hint="default"/>
                <w:spacing w:val="-90"/>
                <w:w w:val="99"/>
                <w:sz w:val="18"/>
                <w:szCs w:val="18"/>
              </w:rPr>
              <w:t>）</w:t>
            </w:r>
            <w:r>
              <w:rPr>
                <w:rFonts w:ascii="宋体" w:hAnsi="宋体" w:cs="宋体" w:eastAsia="宋体" w:hint="default"/>
                <w:spacing w:val="1"/>
                <w:w w:val="99"/>
                <w:sz w:val="18"/>
                <w:szCs w:val="18"/>
              </w:rPr>
              <w:t>，</w:t>
            </w:r>
            <w:r>
              <w:rPr>
                <w:rFonts w:ascii="宋体" w:hAnsi="宋体" w:cs="宋体" w:eastAsia="宋体" w:hint="default"/>
                <w:w w:val="99"/>
                <w:sz w:val="18"/>
                <w:szCs w:val="18"/>
              </w:rPr>
              <w:t>中同华于</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2017 </w:t>
            </w:r>
            <w:r>
              <w:rPr>
                <w:rFonts w:ascii="宋体" w:hAnsi="宋体" w:cs="宋体" w:eastAsia="宋体" w:hint="default"/>
                <w:w w:val="99"/>
                <w:sz w:val="18"/>
                <w:szCs w:val="18"/>
              </w:rPr>
              <w:t>年</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月</w:t>
            </w:r>
            <w:r>
              <w:rPr>
                <w:rFonts w:ascii="宋体" w:hAnsi="宋体" w:cs="宋体" w:eastAsia="宋体" w:hint="default"/>
                <w:sz w:val="18"/>
                <w:szCs w:val="18"/>
              </w:rPr>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日出具了中同华评报字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号《资产评估</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pacing w:val="-3"/>
                <w:sz w:val="18"/>
                <w:szCs w:val="18"/>
              </w:rPr>
              <w:t>报告》及其评估说明，</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日中农信达股</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东权益评估结果计人民币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万元，高于重组</w:t>
            </w:r>
          </w:p>
          <w:p>
            <w:pPr>
              <w:pStyle w:val="TableParagraph"/>
              <w:spacing w:line="240" w:lineRule="auto" w:before="63"/>
              <w:ind w:left="25" w:right="0"/>
              <w:jc w:val="both"/>
              <w:rPr>
                <w:rFonts w:ascii="宋体" w:hAnsi="宋体" w:cs="宋体" w:eastAsia="宋体" w:hint="default"/>
                <w:sz w:val="18"/>
                <w:szCs w:val="18"/>
              </w:rPr>
            </w:pPr>
            <w:r>
              <w:rPr>
                <w:rFonts w:ascii="宋体" w:hAnsi="宋体" w:cs="宋体" w:eastAsia="宋体" w:hint="default"/>
                <w:sz w:val="18"/>
                <w:szCs w:val="18"/>
              </w:rPr>
              <w:t>当时作价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万元，中农信达资产于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日未发生减值。综上所述，交易对方已经完成本次</w:t>
            </w:r>
          </w:p>
        </w:tc>
      </w:tr>
    </w:tbl>
    <w:p>
      <w:pPr>
        <w:spacing w:after="0" w:line="240" w:lineRule="auto"/>
        <w:jc w:val="both"/>
        <w:rPr>
          <w:rFonts w:ascii="宋体" w:hAnsi="宋体" w:cs="宋体" w:eastAsia="宋体" w:hint="default"/>
          <w:sz w:val="18"/>
          <w:szCs w:val="18"/>
        </w:rPr>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65.540009pt;margin-top:152.840012pt;width:48.3pt;height:70.2pt;mso-position-horizontal-relative:page;mso-position-vertical-relative:page;z-index:-1279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7"/>
                    <w:ind w:left="0" w:right="0"/>
                    <w:jc w:val="left"/>
                  </w:pPr>
                  <w:r>
                    <w:rPr/>
                    <w:t>、</w:t>
                  </w:r>
                </w:p>
              </w:txbxContent>
            </v:textbox>
            <w10:wrap type="none"/>
          </v:shape>
        </w:pict>
      </w:r>
      <w:r>
        <w:rPr/>
        <w:pict>
          <v:shape style="position:absolute;margin-left:165.540009pt;margin-top:242.600006pt;width:48.3pt;height:70.25pt;mso-position-horizontal-relative:page;mso-position-vertical-relative:page;z-index:-1279360" type="#_x0000_t202" filled="false" stroked="false">
            <v:textbox inset="0,0,0,0">
              <w:txbxContent>
                <w:p>
                  <w:pPr>
                    <w:pStyle w:val="BodyText"/>
                    <w:spacing w:line="207" w:lineRule="exact"/>
                    <w:ind w:left="0" w:right="0"/>
                    <w:jc w:val="left"/>
                  </w:pPr>
                  <w:r>
                    <w:rPr/>
                    <w:t>、</w:t>
                  </w:r>
                </w:p>
              </w:txbxContent>
            </v:textbox>
            <w10:wrap type="none"/>
          </v:shape>
        </w:pict>
      </w:r>
      <w:r>
        <w:rPr/>
        <w:pict>
          <v:shape style="position:absolute;margin-left:165.540009pt;margin-top:313.059998pt;width:48.3pt;height:92.65pt;mso-position-horizontal-relative:page;mso-position-vertical-relative:page;z-index:-1279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2"/>
                    <w:ind w:left="0" w:right="0"/>
                    <w:jc w:val="left"/>
                  </w:pPr>
                  <w:r>
                    <w:rPr/>
                    <w:t>、</w:t>
                  </w:r>
                </w:p>
              </w:txbxContent>
            </v:textbox>
            <w10:wrap type="none"/>
          </v:shape>
        </w:pict>
      </w:r>
      <w:r>
        <w:rPr/>
        <w:pict>
          <v:shape style="position:absolute;margin-left:165.540009pt;margin-top:425.279999pt;width:48.3pt;height:92.65pt;mso-position-horizontal-relative:page;mso-position-vertical-relative:page;z-index:-1279312" type="#_x0000_t202" filled="false" stroked="false">
            <v:textbox inset="0,0,0,0">
              <w:txbxContent>
                <w:p>
                  <w:pPr>
                    <w:pStyle w:val="BodyText"/>
                    <w:spacing w:line="207" w:lineRule="exact"/>
                    <w:ind w:left="0" w:right="0"/>
                    <w:jc w:val="left"/>
                  </w:pPr>
                  <w:r>
                    <w:rPr/>
                    <w:t>、</w:t>
                  </w:r>
                </w:p>
              </w:txbxContent>
            </v:textbox>
            <w10:wrap type="none"/>
          </v:shape>
        </w:pict>
      </w:r>
      <w:r>
        <w:rPr/>
        <w:pict>
          <v:group style="position:absolute;margin-left:171.5pt;margin-top:152.840012pt;width:42.3pt;height:70.2pt;mso-position-horizontal-relative:page;mso-position-vertical-relative:page;z-index:-1279288" coordorigin="3430,3057" coordsize="846,1404">
            <v:shape style="position:absolute;left:3430;top:3057;width:846;height:1404" coordorigin="3430,3057" coordsize="846,1404" path="m3430,4461l4276,4461,4276,3057,3430,3057,3430,4461xe" filled="true" fillcolor="#ffffff" stroked="false">
              <v:path arrowok="t"/>
              <v:fill type="solid"/>
            </v:shape>
            <w10:wrap type="none"/>
          </v:group>
        </w:pict>
      </w:r>
      <w:r>
        <w:rPr/>
        <w:pict>
          <v:group style="position:absolute;margin-left:171.5pt;margin-top:242.600006pt;width:42.3pt;height:163.1pt;mso-position-horizontal-relative:page;mso-position-vertical-relative:page;z-index:-1279264" coordorigin="3430,4852" coordsize="846,3262">
            <v:group style="position:absolute;left:3430;top:4852;width:846;height:1405" coordorigin="3430,4852" coordsize="846,1405">
              <v:shape style="position:absolute;left:3430;top:4852;width:846;height:1405" coordorigin="3430,4852" coordsize="846,1405" path="m3430,6256l4276,6256,4276,4852,3430,4852,3430,6256xe" filled="true" fillcolor="#ffffff" stroked="false">
                <v:path arrowok="t"/>
                <v:fill type="solid"/>
              </v:shape>
            </v:group>
            <v:group style="position:absolute;left:3430;top:6261;width:846;height:1853" coordorigin="3430,6261" coordsize="846,1853">
              <v:shape style="position:absolute;left:3430;top:6261;width:846;height:1853" coordorigin="3430,6261" coordsize="846,1853" path="m3430,8114l4276,8114,4276,6261,3430,6261,3430,8114xe" filled="true" fillcolor="#ffffff" stroked="false">
                <v:path arrowok="t"/>
                <v:fill type="solid"/>
              </v:shape>
            </v:group>
            <w10:wrap type="none"/>
          </v:group>
        </w:pict>
      </w:r>
      <w:r>
        <w:rPr/>
        <w:pict>
          <v:group style="position:absolute;margin-left:171.5pt;margin-top:425.279999pt;width:42.3pt;height:92.65pt;mso-position-horizontal-relative:page;mso-position-vertical-relative:page;z-index:-1279240" coordorigin="3430,8506" coordsize="846,1853">
            <v:shape style="position:absolute;left:3430;top:8506;width:846;height:1853" coordorigin="3430,8506" coordsize="846,1853" path="m3430,10358l4276,10358,4276,8506,3430,8506,3430,10358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34"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就尚未支付的减值测试补偿差额部分，应由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名管理层股东以</w:t>
            </w: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交易承诺期限内标的资产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年度、</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年度、</w:t>
            </w:r>
            <w:r>
              <w:rPr>
                <w:rFonts w:ascii="Times New Roman" w:hAnsi="Times New Roman" w:cs="Times New Roman" w:eastAsia="Times New Roman" w:hint="default"/>
                <w:spacing w:val="-9"/>
                <w:sz w:val="18"/>
                <w:szCs w:val="18"/>
              </w:rPr>
              <w:t>2016</w:t>
            </w: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外的中农信达股东履行补偿义务。交易对方各自承担的补偿责</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年度的累计业绩承诺，本次重组购买资产业绩承诺的</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任参照《利润补偿协议》第四条的约定确定。具体关于盈利与</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考核期已满，标的资产已进行减值测试且没有发生减</w:t>
            </w: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减值补偿的相关约定可参见公司于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日公</w:t>
            </w:r>
            <w:r>
              <w:rPr>
                <w:rFonts w:ascii="宋体" w:hAnsi="宋体" w:cs="宋体" w:eastAsia="宋体" w:hint="default"/>
                <w:spacing w:val="-2"/>
                <w:sz w:val="18"/>
                <w:szCs w:val="18"/>
              </w:rPr>
              <w:t>告</w:t>
            </w:r>
            <w:r>
              <w:rPr>
                <w:rFonts w:ascii="宋体" w:hAnsi="宋体" w:cs="宋体" w:eastAsia="宋体" w:hint="default"/>
                <w:spacing w:val="-90"/>
                <w:sz w:val="18"/>
                <w:szCs w:val="18"/>
              </w:rPr>
              <w:t>的</w:t>
            </w:r>
            <w:r>
              <w:rPr>
                <w:rFonts w:ascii="宋体" w:hAnsi="宋体" w:cs="宋体" w:eastAsia="宋体" w:hint="default"/>
                <w:sz w:val="18"/>
                <w:szCs w:val="18"/>
              </w:rPr>
              <w:t>《神</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值，不需要对上市公司进行业绩补偿。因此，上述业</w:t>
            </w:r>
          </w:p>
        </w:tc>
      </w:tr>
      <w:tr>
        <w:trPr>
          <w:trHeight w:val="308"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州数码信息服务股份有限公司向特定对象发行股份购买资产并</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绩承诺已履行完毕。</w:t>
            </w: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募集配套资金报告书（修订稿</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56"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《交易对方关于资产权属的承诺</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本次</w:t>
            </w:r>
            <w:r>
              <w:rPr>
                <w:rFonts w:ascii="宋体" w:hAnsi="宋体" w:cs="宋体" w:eastAsia="宋体" w:hint="default"/>
                <w:spacing w:val="-2"/>
                <w:sz w:val="18"/>
                <w:szCs w:val="18"/>
              </w:rPr>
              <w:t>资</w:t>
            </w:r>
            <w:r>
              <w:rPr>
                <w:rFonts w:ascii="宋体" w:hAnsi="宋体" w:cs="宋体" w:eastAsia="宋体" w:hint="default"/>
                <w:sz w:val="18"/>
                <w:szCs w:val="18"/>
              </w:rPr>
              <w:t>产重组交易对方冯健</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刚等七名自然人就持有的神州信息股份承诺如下：本人所持该</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187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5" w:right="63"/>
              <w:jc w:val="both"/>
              <w:rPr>
                <w:rFonts w:ascii="宋体" w:hAnsi="宋体" w:cs="宋体" w:eastAsia="宋体" w:hint="default"/>
                <w:sz w:val="18"/>
                <w:szCs w:val="18"/>
              </w:rPr>
            </w:pPr>
            <w:r>
              <w:rPr>
                <w:rFonts w:ascii="宋体" w:hAnsi="宋体" w:cs="宋体" w:eastAsia="宋体" w:hint="default"/>
                <w:sz w:val="18"/>
                <w:szCs w:val="18"/>
              </w:rPr>
              <w:t>冯健刚、贺 </w:t>
            </w:r>
            <w:r>
              <w:rPr>
                <w:rFonts w:ascii="宋体" w:hAnsi="宋体" w:cs="宋体" w:eastAsia="宋体" w:hint="default"/>
                <w:spacing w:val="-11"/>
                <w:sz w:val="18"/>
                <w:szCs w:val="18"/>
              </w:rPr>
              <w:t>胜龙、蒋云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王建林、王 </w:t>
            </w:r>
            <w:r>
              <w:rPr>
                <w:rFonts w:ascii="宋体" w:hAnsi="宋体" w:cs="宋体" w:eastAsia="宋体" w:hint="default"/>
                <w:spacing w:val="-11"/>
                <w:sz w:val="18"/>
                <w:szCs w:val="18"/>
              </w:rPr>
              <w:t>宇飞、王正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张丹丹</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6" w:right="69"/>
              <w:jc w:val="both"/>
              <w:rPr>
                <w:rFonts w:ascii="宋体" w:hAnsi="宋体" w:cs="宋体" w:eastAsia="宋体" w:hint="default"/>
                <w:sz w:val="18"/>
                <w:szCs w:val="18"/>
              </w:rPr>
            </w:pPr>
            <w:r>
              <w:rPr>
                <w:rFonts w:ascii="宋体" w:hAnsi="宋体" w:cs="宋体" w:eastAsia="宋体" w:hint="default"/>
                <w:sz w:val="18"/>
                <w:szCs w:val="18"/>
              </w:rPr>
              <w:t>等股份，本人确认，本人已依法履行全部出资义务，该等股份 所对应的注册资本均已按时足额出资到位；本人依法拥有该等 股份的全部法律权益，包括但不限于占有、使用、收益及处分 权；本人所持有的该等股份资产权属清晰，不存在任何权属纠 纷，亦不存在其他法律纠纷，不存在质押、抵押、其他担保或 第三方权益或限制情形，也不存在法院或其他有权机关冻结、</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9"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查封、拍卖本人持有该等股份之情形；本人持有的该等股份过</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户或者转移不存在法律障碍。</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6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《交易对方关于竞业禁止的承诺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、冯健刚等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r>
              <w:rPr>
                <w:rFonts w:ascii="宋体" w:hAnsi="宋体" w:cs="宋体" w:eastAsia="宋体" w:hint="default"/>
                <w:spacing w:val="1"/>
                <w:sz w:val="18"/>
                <w:szCs w:val="18"/>
              </w:rPr>
              <w:t>自</w:t>
            </w:r>
            <w:r>
              <w:rPr>
                <w:rFonts w:ascii="宋体" w:hAnsi="宋体" w:cs="宋体" w:eastAsia="宋体" w:hint="default"/>
                <w:sz w:val="18"/>
                <w:szCs w:val="18"/>
              </w:rPr>
              <w:t>然人承</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50"/>
                <w:sz w:val="18"/>
                <w:szCs w:val="18"/>
              </w:rPr>
              <w:t> </w:t>
            </w:r>
            <w:r>
              <w:rPr>
                <w:rFonts w:ascii="宋体" w:hAnsi="宋体" w:cs="宋体" w:eastAsia="宋体" w:hint="default"/>
                <w:sz w:val="18"/>
                <w:szCs w:val="18"/>
              </w:rPr>
              <w:t>本次交易前，除中农信达及其下属子公司外，本人在本次</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交易前未从事其他与中农信达相同、相似或有竞争关系的业务</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（包括但不限于以投资、合作、承包、租赁、委托经营等方式</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冯健刚、贺</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参与上述业务</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亦未在相</w:t>
            </w:r>
            <w:r>
              <w:rPr>
                <w:rFonts w:ascii="宋体" w:hAnsi="宋体" w:cs="宋体" w:eastAsia="宋体" w:hint="default"/>
                <w:spacing w:val="-2"/>
                <w:sz w:val="18"/>
                <w:szCs w:val="18"/>
              </w:rPr>
              <w:t>关</w:t>
            </w:r>
            <w:r>
              <w:rPr>
                <w:rFonts w:ascii="宋体" w:hAnsi="宋体" w:cs="宋体" w:eastAsia="宋体" w:hint="default"/>
                <w:sz w:val="18"/>
                <w:szCs w:val="18"/>
              </w:rPr>
              <w:t>单位工作或任职</w:t>
            </w:r>
            <w:r>
              <w:rPr>
                <w:rFonts w:ascii="宋体" w:hAnsi="宋体" w:cs="宋体" w:eastAsia="宋体" w:hint="default"/>
                <w:spacing w:val="-15"/>
                <w:sz w:val="18"/>
                <w:szCs w:val="18"/>
              </w:rPr>
              <w:t>。</w:t>
            </w:r>
            <w:r>
              <w:rPr>
                <w:rFonts w:ascii="宋体" w:hAnsi="宋体" w:cs="宋体" w:eastAsia="宋体" w:hint="default"/>
                <w:sz w:val="18"/>
                <w:szCs w:val="18"/>
              </w:rPr>
              <w:t>本人承</w:t>
            </w:r>
            <w:r>
              <w:rPr>
                <w:rFonts w:ascii="宋体" w:hAnsi="宋体" w:cs="宋体" w:eastAsia="宋体" w:hint="default"/>
                <w:spacing w:val="-2"/>
                <w:sz w:val="18"/>
                <w:szCs w:val="18"/>
              </w:rPr>
              <w:t>诺</w:t>
            </w:r>
            <w:r>
              <w:rPr>
                <w:rFonts w:ascii="宋体" w:hAnsi="宋体" w:cs="宋体" w:eastAsia="宋体" w:hint="default"/>
                <w:spacing w:val="-15"/>
                <w:sz w:val="18"/>
                <w:szCs w:val="18"/>
              </w:rPr>
              <w:t>：</w:t>
            </w:r>
            <w:r>
              <w:rPr>
                <w:rFonts w:ascii="宋体" w:hAnsi="宋体" w:cs="宋体" w:eastAsia="宋体" w:hint="default"/>
                <w:spacing w:val="1"/>
                <w:sz w:val="18"/>
                <w:szCs w:val="18"/>
              </w:rPr>
              <w:t>自</w:t>
            </w:r>
            <w:r>
              <w:rPr>
                <w:rFonts w:ascii="宋体" w:hAnsi="宋体" w:cs="宋体" w:eastAsia="宋体" w:hint="default"/>
                <w:sz w:val="18"/>
                <w:szCs w:val="18"/>
              </w:rPr>
              <w:t>本</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3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9" w:lineRule="auto"/>
              <w:ind w:left="25" w:right="63"/>
              <w:jc w:val="both"/>
              <w:rPr>
                <w:rFonts w:ascii="宋体" w:hAnsi="宋体" w:cs="宋体" w:eastAsia="宋体" w:hint="default"/>
                <w:sz w:val="18"/>
                <w:szCs w:val="18"/>
              </w:rPr>
            </w:pPr>
            <w:r>
              <w:rPr>
                <w:rFonts w:ascii="宋体" w:hAnsi="宋体" w:cs="宋体" w:eastAsia="宋体" w:hint="default"/>
                <w:spacing w:val="-11"/>
                <w:sz w:val="18"/>
                <w:szCs w:val="18"/>
              </w:rPr>
              <w:t>胜龙、蒋云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王建林、王 </w:t>
            </w:r>
            <w:r>
              <w:rPr>
                <w:rFonts w:ascii="宋体" w:hAnsi="宋体" w:cs="宋体" w:eastAsia="宋体" w:hint="default"/>
                <w:spacing w:val="-11"/>
                <w:sz w:val="18"/>
                <w:szCs w:val="18"/>
              </w:rPr>
              <w:t>宇飞、王正</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9" w:lineRule="auto" w:before="20"/>
              <w:ind w:left="26" w:right="69"/>
              <w:jc w:val="both"/>
              <w:rPr>
                <w:rFonts w:ascii="宋体" w:hAnsi="宋体" w:cs="宋体" w:eastAsia="宋体" w:hint="default"/>
                <w:sz w:val="18"/>
                <w:szCs w:val="18"/>
              </w:rPr>
            </w:pPr>
            <w:r>
              <w:rPr>
                <w:rFonts w:ascii="宋体" w:hAnsi="宋体" w:cs="宋体" w:eastAsia="宋体" w:hint="default"/>
                <w:sz w:val="18"/>
                <w:szCs w:val="18"/>
              </w:rPr>
              <w:t>次交易完成后继续在中农信达任职，任职时间不少于三年；本 次交易完成后将持有神州信息股份或继续在中农信达任职，在 前述继续持股或任职期间及不再持股或离职后三年内，本人及</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58"/>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2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其关系密切的家庭成员不在中国境内直接或间接从事与中农信</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达相同、相似或有竞争关系的业务，也不直接或间接在与中农</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信达有相同、相似或有竞争关系的业务单位工作、任职或拥有</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权益，本人在其他单位兼职的情况，必须经中农信达股东会或</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董事会批准同意。同时，本人承诺，本人及本人控制的其他企</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38.014008pt;margin-top:56.940006pt;width:73.45pt;height:345.25pt;mso-position-horizontal-relative:page;mso-position-vertical-relative:page;z-index:-1279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0"/>
                    <w:jc w:val="left"/>
                  </w:pPr>
                  <w:r>
                    <w:rPr/>
                    <w:t>期间，</w:t>
                  </w:r>
                </w:p>
              </w:txbxContent>
            </v:textbox>
            <w10:wrap type="none"/>
          </v:shape>
        </w:pict>
      </w:r>
      <w:r>
        <w:rPr/>
        <w:pict>
          <v:shape style="position:absolute;margin-left:165.540009pt;margin-top:402.460022pt;width:48.3pt;height:45.8pt;mso-position-horizontal-relative:page;mso-position-vertical-relative:page;z-index:-1279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r>
        <w:rPr/>
        <w:pict>
          <v:shape style="position:absolute;margin-left:165.540009pt;margin-top:467.880005pt;width:48.3pt;height:45.8pt;mso-position-horizontal-relative:page;mso-position-vertical-relative:page;z-index:-1279144"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456.077026pt;margin-top:475.679993pt;width:55.35pt;height:38pt;mso-position-horizontal-relative:page;mso-position-vertical-relative:page;z-index:-1279120" type="#_x0000_t202" filled="false" stroked="false">
            <v:textbox inset="0,0,0,0">
              <w:txbxContent>
                <w:p>
                  <w:pPr>
                    <w:pStyle w:val="BodyText"/>
                    <w:spacing w:line="240" w:lineRule="auto" w:before="146"/>
                    <w:ind w:left="0" w:right="0"/>
                    <w:jc w:val="left"/>
                  </w:pPr>
                  <w:r>
                    <w:rPr/>
                    <w:t>、</w:t>
                  </w:r>
                </w:p>
              </w:txbxContent>
            </v:textbox>
            <w10:wrap type="none"/>
          </v:shape>
        </w:pict>
      </w:r>
      <w:r>
        <w:rPr/>
        <w:pict>
          <v:group style="position:absolute;margin-left:171.5pt;margin-top:402.460022pt;width:42.3pt;height:45.8pt;mso-position-horizontal-relative:page;mso-position-vertical-relative:page;z-index:-1279096" coordorigin="3430,8049" coordsize="846,916">
            <v:shape style="position:absolute;left:3430;top:8049;width:846;height:916" coordorigin="3430,8049" coordsize="846,916" path="m3430,8965l4276,8965,4276,8049,3430,8049,3430,8965xe" filled="true" fillcolor="#ffffff" stroked="false">
              <v:path arrowok="t"/>
              <v:fill type="solid"/>
            </v:shape>
            <w10:wrap type="none"/>
          </v:group>
        </w:pict>
      </w:r>
      <w:r>
        <w:rPr/>
        <w:pict>
          <v:group style="position:absolute;margin-left:171.5pt;margin-top:467.880005pt;width:42.3pt;height:45.8pt;mso-position-horizontal-relative:page;mso-position-vertical-relative:page;z-index:-1279072" coordorigin="3430,9358" coordsize="846,916">
            <v:shape style="position:absolute;left:3430;top:9358;width:846;height:916" coordorigin="3430,9358" coordsize="846,916" path="m3430,10273l4276,10273,4276,9358,3430,9358,3430,10273xe" filled="true" fillcolor="#ffffff" stroked="false">
              <v:path arrowok="t"/>
              <v:fill type="solid"/>
            </v:shape>
            <w10:wrap type="none"/>
          </v:group>
        </w:pict>
      </w:r>
      <w:r>
        <w:rPr/>
        <w:pict>
          <v:group style="position:absolute;margin-left:462.040009pt;margin-top:439.800018pt;width:49.4pt;height:73.9pt;mso-position-horizontal-relative:page;mso-position-vertical-relative:page;z-index:-1279048" coordorigin="9241,8796" coordsize="988,1478">
            <v:group style="position:absolute;left:9254;top:8809;width:2;height:705" coordorigin="9254,8809" coordsize="2,705">
              <v:shape style="position:absolute;left:9254;top:8809;width:2;height:705" coordorigin="9254,8809" coordsize="0,705" path="m9254,8809l9254,9514e" filled="false" stroked="true" strokeweight="1.32pt" strokecolor="#ffffff">
                <v:path arrowok="t"/>
              </v:shape>
            </v:group>
            <v:group style="position:absolute;left:9241;top:9514;width:988;height:760" coordorigin="9241,9514" coordsize="988,760">
              <v:shape style="position:absolute;left:9241;top:9514;width:988;height:760" coordorigin="9241,9514" coordsize="988,760" path="m9241,10273l10228,10273,10228,9514,9241,9514,9241,10273xe" filled="true" fillcolor="#ffffff" stroked="false">
                <v:path arrowok="t"/>
                <v:fill type="solid"/>
              </v:shape>
            </v:group>
            <v:group style="position:absolute;left:9267;top:8809;width:936;height:352" coordorigin="9267,8809" coordsize="936,352">
              <v:shape style="position:absolute;left:9267;top:8809;width:936;height:352" coordorigin="9267,8809" coordsize="936,352" path="m9267,9161l10203,9161,10203,8809,9267,8809,9267,9161xe" filled="true" fillcolor="#ffffff" stroked="false">
                <v:path arrowok="t"/>
                <v:fill type="solid"/>
              </v:shape>
            </v:group>
            <v:group style="position:absolute;left:9267;top:9161;width:936;height:353" coordorigin="9267,9161" coordsize="936,353">
              <v:shape style="position:absolute;left:9267;top:9161;width:936;height:353" coordorigin="9267,9161" coordsize="936,353" path="m9267,9514l10203,9514,10203,9161,9267,9161,9267,9514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业不会直接或间接从事任何与上市公司及其下属公司主要经营</w:t>
            </w:r>
          </w:p>
        </w:tc>
        <w:tc>
          <w:tcPr>
            <w:tcW w:w="992" w:type="dxa"/>
            <w:vMerge w:val="restart"/>
            <w:tcBorders>
              <w:top w:val="single" w:sz="13" w:space="0" w:color="000000"/>
              <w:left w:val="single" w:sz="2" w:space="0" w:color="000000"/>
              <w:right w:val="single" w:sz="2" w:space="0" w:color="000000"/>
            </w:tcBorders>
          </w:tcPr>
          <w:p>
            <w:pPr>
              <w:pStyle w:val="TableParagraph"/>
              <w:spacing w:line="69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49.4pt;height:345.25pt;mso-position-horizontal-relative:char;mso-position-vertical-relative:line" coordorigin="0,0" coordsize="988,6905">
                  <v:group style="position:absolute;left:0;top:0;width:988;height:6905" coordorigin="0,0" coordsize="988,6905">
                    <v:shape style="position:absolute;left:0;top:0;width:988;height:6905" coordorigin="0,0" coordsize="988,6905" path="m0,6904l988,6904,988,0,0,0,0,6904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业务构成同业竞争或潜在同业竞争关系的生产与经营，亦不会</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投资任何与上市公司及其下属公司主要经营业务构成同业竞争</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或潜在同业竞争关系的其他企业；如在上述期间，本人或本人</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控制的其他企业获得的商业机会与上市公司及其下属公司主营</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业务发生同业竞争或可能发生同业竞争的，本人将立即通知上</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市公司，并尽力将该商业机会给予上市公司，以避免与上市公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司及下属公司形成同业竞争或潜在同业竞争，以确保上市公司</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及上市公司其他股东利益不受损害。</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、贺胜龙、王正承诺：本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次交易前，除中农信达及其下属子公司外，本人在本次交易前</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未从事其他与中农信达相同、相似或有竞争关系的业务（包括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但不限于以投资、合作、承包、租赁、委托经营等方式参与上</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述业务</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亦</w:t>
            </w:r>
            <w:r>
              <w:rPr>
                <w:rFonts w:ascii="宋体" w:hAnsi="宋体" w:cs="宋体" w:eastAsia="宋体" w:hint="default"/>
                <w:spacing w:val="-2"/>
                <w:sz w:val="18"/>
                <w:szCs w:val="18"/>
              </w:rPr>
              <w:t>未</w:t>
            </w:r>
            <w:r>
              <w:rPr>
                <w:rFonts w:ascii="宋体" w:hAnsi="宋体" w:cs="宋体" w:eastAsia="宋体" w:hint="default"/>
                <w:sz w:val="18"/>
                <w:szCs w:val="18"/>
              </w:rPr>
              <w:t>在相关单位工作或任职</w:t>
            </w:r>
            <w:r>
              <w:rPr>
                <w:rFonts w:ascii="宋体" w:hAnsi="宋体" w:cs="宋体" w:eastAsia="宋体" w:hint="default"/>
                <w:spacing w:val="-15"/>
                <w:sz w:val="18"/>
                <w:szCs w:val="18"/>
              </w:rPr>
              <w:t>。</w:t>
            </w:r>
            <w:r>
              <w:rPr>
                <w:rFonts w:ascii="宋体" w:hAnsi="宋体" w:cs="宋体" w:eastAsia="宋体" w:hint="default"/>
                <w:spacing w:val="-2"/>
                <w:sz w:val="18"/>
                <w:szCs w:val="18"/>
              </w:rPr>
              <w:t>本</w:t>
            </w:r>
            <w:r>
              <w:rPr>
                <w:rFonts w:ascii="宋体" w:hAnsi="宋体" w:cs="宋体" w:eastAsia="宋体" w:hint="default"/>
                <w:sz w:val="18"/>
                <w:szCs w:val="18"/>
              </w:rPr>
              <w:t>人承诺</w:t>
            </w:r>
            <w:r>
              <w:rPr>
                <w:rFonts w:ascii="宋体" w:hAnsi="宋体" w:cs="宋体" w:eastAsia="宋体" w:hint="default"/>
                <w:spacing w:val="-15"/>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及</w:t>
            </w:r>
            <w:r>
              <w:rPr>
                <w:rFonts w:ascii="宋体" w:hAnsi="宋体" w:cs="宋体" w:eastAsia="宋体" w:hint="default"/>
                <w:spacing w:val="1"/>
                <w:sz w:val="18"/>
                <w:szCs w:val="18"/>
              </w:rPr>
              <w:t>本</w:t>
            </w:r>
            <w:r>
              <w:rPr>
                <w:rFonts w:ascii="宋体" w:hAnsi="宋体" w:cs="宋体" w:eastAsia="宋体" w:hint="default"/>
                <w:sz w:val="18"/>
                <w:szCs w:val="18"/>
              </w:rPr>
              <w:t>人</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控制的其他企业不会直接或间接从事任何与上市公司及其下属</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公司主要经营业务构成同业竞争或潜在同业竞争关系的生产与</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经营，亦不会投资任何与上市公司及其下属公司主要经营业务</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构成同业竞争或潜在同业竞争关系的其他企业；如在上述</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本人或本人控制的其他企业获得的商业机会与上市公司及其下</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属公司主营业务发生同业竞争或可能发生同业竞争的，本人将</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立即通知上市公司，并尽力将该商业机会给予上市公司，以避</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免与上市公司及下属公司形成同业竞争或潜在同业竞争，以确</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保上市公司及上市公司其他股东利益不受损害。</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347"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《关于土地确权合同相关情况的承诺</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pacing w:val="-2"/>
                <w:sz w:val="18"/>
                <w:szCs w:val="18"/>
              </w:rPr>
              <w:t>若</w:t>
            </w:r>
            <w:r>
              <w:rPr>
                <w:rFonts w:ascii="宋体" w:hAnsi="宋体" w:cs="宋体" w:eastAsia="宋体" w:hint="default"/>
                <w:sz w:val="18"/>
                <w:szCs w:val="18"/>
              </w:rPr>
              <w:t>中农信达就上述确权</w:t>
            </w:r>
          </w:p>
        </w:tc>
        <w:tc>
          <w:tcPr>
            <w:tcW w:w="992"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12"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14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冯健刚、贺</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合同未按照政府采购法、招标投标法以及相关法律规定履行相</w:t>
            </w:r>
          </w:p>
        </w:tc>
        <w:tc>
          <w:tcPr>
            <w:tcW w:w="992" w:type="dxa"/>
            <w:vMerge/>
            <w:tcBorders>
              <w:left w:val="single" w:sz="2" w:space="0" w:color="000000"/>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11"/>
                <w:sz w:val="18"/>
                <w:szCs w:val="18"/>
              </w:rPr>
              <w:t>胜龙、蒋云</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关签约程序而遭受任何行政处罚或承担其他法律责任，导致中</w:t>
            </w:r>
          </w:p>
        </w:tc>
        <w:tc>
          <w:tcPr>
            <w:tcW w:w="992" w:type="dxa"/>
            <w:vMerge/>
            <w:tcBorders>
              <w:left w:val="single" w:sz="2" w:space="0" w:color="000000"/>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本承诺函出具日至本公告披露之日没有出现相关情</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王建林、王</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农信达利益因此受到减损，冯健刚、王宇飞、张丹丹、贺胜龙</w:t>
            </w:r>
          </w:p>
        </w:tc>
        <w:tc>
          <w:tcPr>
            <w:tcW w:w="992" w:type="dxa"/>
            <w:vMerge/>
            <w:tcBorders>
              <w:left w:val="single" w:sz="2" w:space="0" w:color="000000"/>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况。截至目前，上述承诺仍在履行过程中，承诺人无</w:t>
            </w: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pacing w:val="-11"/>
                <w:sz w:val="18"/>
                <w:szCs w:val="18"/>
              </w:rPr>
              <w:t>宇飞、王正</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王正、蒋云及王建林承诺将对中农信达进行补偿，以保证中农</w:t>
            </w:r>
          </w:p>
        </w:tc>
        <w:tc>
          <w:tcPr>
            <w:tcW w:w="992" w:type="dxa"/>
            <w:vMerge/>
            <w:tcBorders>
              <w:left w:val="single" w:sz="2" w:space="0" w:color="000000"/>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违反上述承诺的情况。</w:t>
            </w:r>
          </w:p>
        </w:tc>
      </w:tr>
      <w:tr>
        <w:trPr>
          <w:trHeight w:val="32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left="25"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信达利益不受到任何损失，冯健刚、王宇飞、张丹丹、贺胜龙</w:t>
            </w:r>
          </w:p>
        </w:tc>
        <w:tc>
          <w:tcPr>
            <w:tcW w:w="992" w:type="dxa"/>
            <w:vMerge/>
            <w:tcBorders>
              <w:left w:val="single" w:sz="2" w:space="0" w:color="000000"/>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王正、蒋云及王建林将对此承担连带责任。若中农信达就上述</w:t>
            </w:r>
          </w:p>
        </w:tc>
        <w:tc>
          <w:tcPr>
            <w:tcW w:w="992" w:type="dxa"/>
            <w:vMerge/>
            <w:tcBorders>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65.540009pt;margin-top:168.440002pt;width:48.3pt;height:31.2pt;mso-position-horizontal-relative:page;mso-position-vertical-relative:page;z-index:-1279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shape style="position:absolute;margin-left:165.540009pt;margin-top:219.200012pt;width:48.3pt;height:31.25pt;mso-position-horizontal-relative:page;mso-position-vertical-relative:page;z-index:-1279000" type="#_x0000_t202" filled="false" stroked="false">
            <v:textbox inset="0,0,0,0">
              <w:txbxContent>
                <w:p>
                  <w:pPr>
                    <w:pStyle w:val="BodyText"/>
                    <w:spacing w:line="207" w:lineRule="exact"/>
                    <w:ind w:left="0" w:right="0"/>
                    <w:jc w:val="left"/>
                  </w:pPr>
                  <w:r>
                    <w:rPr/>
                    <w:t>、</w:t>
                  </w:r>
                </w:p>
              </w:txbxContent>
            </v:textbox>
            <w10:wrap type="none"/>
          </v:shape>
        </w:pict>
      </w:r>
      <w:r>
        <w:rPr/>
        <w:pict>
          <v:group style="position:absolute;margin-left:171.5pt;margin-top:168.440002pt;width:42.3pt;height:31.2pt;mso-position-horizontal-relative:page;mso-position-vertical-relative:page;z-index:-1278976" coordorigin="3430,3369" coordsize="846,624">
            <v:shape style="position:absolute;left:3430;top:3369;width:846;height:624" coordorigin="3430,3369" coordsize="846,624" path="m3430,3993l4276,3993,4276,3369,3430,3369,3430,3993xe" filled="true" fillcolor="#ffffff" stroked="false">
              <v:path arrowok="t"/>
              <v:fill type="solid"/>
            </v:shape>
            <w10:wrap type="none"/>
          </v:group>
        </w:pict>
      </w:r>
      <w:r>
        <w:rPr/>
        <w:pict>
          <v:group style="position:absolute;margin-left:171.5pt;margin-top:219.200012pt;width:42.3pt;height:31.25pt;mso-position-horizontal-relative:page;mso-position-vertical-relative:page;z-index:-1278952" coordorigin="3430,4384" coordsize="846,625">
            <v:shape style="position:absolute;left:3430;top:4384;width:846;height:625" coordorigin="3430,4384" coordsize="846,625" path="m3430,5008l4276,5008,4276,4384,3430,4384,3430,5008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确权合同未按照政府采购法、招标投标法以及相关法律规定履</w:t>
            </w: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行相关签约程序而导致该等确权合同的有效性以及其他任何方</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面对中农信达产生任何不利影响，冯健刚、王宇飞、张丹丹、</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贺胜龙、王正、蒋云及王建林承诺将对中农信达进行补偿（包</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括但不限于因此遭受的全部损失</w:t>
            </w:r>
            <w:r>
              <w:rPr>
                <w:rFonts w:ascii="宋体" w:hAnsi="宋体" w:cs="宋体" w:eastAsia="宋体" w:hint="default"/>
                <w:spacing w:val="-23"/>
                <w:sz w:val="18"/>
                <w:szCs w:val="18"/>
              </w:rPr>
              <w:t>、</w:t>
            </w:r>
            <w:r>
              <w:rPr>
                <w:rFonts w:ascii="宋体" w:hAnsi="宋体" w:cs="宋体" w:eastAsia="宋体" w:hint="default"/>
                <w:sz w:val="18"/>
                <w:szCs w:val="18"/>
              </w:rPr>
              <w:t>费用支出等</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以保证中农信</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达利益不受到任何损失，冯健刚、王宇飞、张丹丹、贺胜龙、</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王正、蒋云及王建林将对此承担连带责任。</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356"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冯健刚、贺</w:t>
            </w: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《交易对方关于无违法行为的确认函</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截</w:t>
            </w:r>
            <w:r>
              <w:rPr>
                <w:rFonts w:ascii="宋体" w:hAnsi="宋体" w:cs="宋体" w:eastAsia="宋体" w:hint="default"/>
                <w:spacing w:val="-23"/>
                <w:sz w:val="18"/>
                <w:szCs w:val="18"/>
              </w:rPr>
              <w:t>至</w:t>
            </w:r>
            <w:r>
              <w:rPr>
                <w:rFonts w:ascii="宋体" w:hAnsi="宋体" w:cs="宋体" w:eastAsia="宋体" w:hint="default"/>
                <w:sz w:val="18"/>
                <w:szCs w:val="18"/>
              </w:rPr>
              <w:t>《神州数码信息服</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93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5" w:right="63"/>
              <w:jc w:val="both"/>
              <w:rPr>
                <w:rFonts w:ascii="宋体" w:hAnsi="宋体" w:cs="宋体" w:eastAsia="宋体" w:hint="default"/>
                <w:sz w:val="18"/>
                <w:szCs w:val="18"/>
              </w:rPr>
            </w:pPr>
            <w:r>
              <w:rPr>
                <w:rFonts w:ascii="宋体" w:hAnsi="宋体" w:cs="宋体" w:eastAsia="宋体" w:hint="default"/>
                <w:spacing w:val="-11"/>
                <w:sz w:val="18"/>
                <w:szCs w:val="18"/>
              </w:rPr>
              <w:t>胜龙、蒋云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王建林、王 </w:t>
            </w:r>
            <w:r>
              <w:rPr>
                <w:rFonts w:ascii="宋体" w:hAnsi="宋体" w:cs="宋体" w:eastAsia="宋体" w:hint="default"/>
                <w:spacing w:val="-11"/>
                <w:sz w:val="18"/>
                <w:szCs w:val="18"/>
              </w:rPr>
              <w:t>宇飞、王正</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6" w:right="69"/>
              <w:jc w:val="both"/>
              <w:rPr>
                <w:rFonts w:ascii="宋体" w:hAnsi="宋体" w:cs="宋体" w:eastAsia="宋体" w:hint="default"/>
                <w:sz w:val="18"/>
                <w:szCs w:val="18"/>
              </w:rPr>
            </w:pPr>
            <w:r>
              <w:rPr>
                <w:rFonts w:ascii="宋体" w:hAnsi="宋体" w:cs="宋体" w:eastAsia="宋体" w:hint="default"/>
                <w:sz w:val="18"/>
                <w:szCs w:val="18"/>
              </w:rPr>
              <w:t>务股份有限公司向特定对象发行股份购买资产并募集配套资金 报告书》签署之日，本人在最近五年未受过任何刑事处罚、证 券市场相关的行政处罚，不存在与经济纠纷有关的重大民事诉</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讼或仲裁的情况。</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6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宋体" w:hAnsi="宋体" w:cs="宋体" w:eastAsia="宋体" w:hint="default"/>
                <w:spacing w:val="-90"/>
                <w:sz w:val="18"/>
                <w:szCs w:val="18"/>
              </w:rPr>
              <w:t>》</w:t>
            </w:r>
            <w:r>
              <w:rPr>
                <w:rFonts w:ascii="宋体" w:hAnsi="宋体" w:cs="宋体" w:eastAsia="宋体" w:hint="default"/>
                <w:sz w:val="18"/>
                <w:szCs w:val="18"/>
              </w:rPr>
              <w:t>：神州控股承诺：</w:t>
            </w:r>
            <w:r>
              <w:rPr>
                <w:rFonts w:ascii="Times New Roman" w:hAnsi="Times New Roman" w:cs="Times New Roman" w:eastAsia="Times New Roman" w:hint="default"/>
                <w:sz w:val="18"/>
                <w:szCs w:val="18"/>
              </w:rPr>
              <w:t>1</w:t>
            </w:r>
            <w:r>
              <w:rPr>
                <w:rFonts w:ascii="宋体" w:hAnsi="宋体" w:cs="宋体" w:eastAsia="宋体" w:hint="default"/>
                <w:sz w:val="18"/>
                <w:szCs w:val="18"/>
              </w:rPr>
              <w:t>、神州数码控</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股及其控制的除神州信息外其他企业的主营业务不包括</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神州信息原有主营业务，即系统集成服务、技术服务、应用软</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件以及</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神州信息新增的农村信息化业务；神州数码控股及其控制的除</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神州信息外其他企业的主营业务与神州信息的主营业务不存在</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重叠，双方之间不存在潜在的同业竞争关系。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3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42"/>
              <w:ind w:left="25" w:right="63"/>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316" w:lineRule="auto" w:before="142"/>
              <w:ind w:left="25" w:right="96"/>
              <w:jc w:val="left"/>
              <w:rPr>
                <w:rFonts w:ascii="宋体" w:hAnsi="宋体" w:cs="宋体" w:eastAsia="宋体" w:hint="default"/>
                <w:sz w:val="18"/>
                <w:szCs w:val="18"/>
              </w:rPr>
            </w:pPr>
            <w:r>
              <w:rPr>
                <w:rFonts w:ascii="宋体" w:hAnsi="宋体" w:cs="宋体" w:eastAsia="宋体" w:hint="default"/>
                <w:sz w:val="18"/>
                <w:szCs w:val="18"/>
              </w:rPr>
              <w:t>同业竞争 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5"/>
              <w:ind w:left="26" w:right="69"/>
              <w:jc w:val="both"/>
              <w:rPr>
                <w:rFonts w:ascii="宋体" w:hAnsi="宋体" w:cs="宋体" w:eastAsia="宋体" w:hint="default"/>
                <w:sz w:val="18"/>
                <w:szCs w:val="18"/>
              </w:rPr>
            </w:pPr>
            <w:r>
              <w:rPr>
                <w:rFonts w:ascii="宋体" w:hAnsi="宋体" w:cs="宋体" w:eastAsia="宋体" w:hint="default"/>
                <w:sz w:val="18"/>
                <w:szCs w:val="18"/>
              </w:rPr>
              <w:t>后，除上市公司外，神码控股不存在、今后亦不会通过神州数 码控股或神州数码控股可控制的其他企业在任何地方和以任何 方式从事对上市公司主营业务（系统集成服务、技术服务、应</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4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42"/>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用软件、</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等金融自助设备、农村信息化）构成或可能构成</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直接或间接竞争关系的业务（不包括神州数码控股或其附属公</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司或其联营公司持有从事竞争性业务的其他上市公司总计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或以下的权益的情形</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如</w:t>
            </w:r>
            <w:r>
              <w:rPr>
                <w:rFonts w:ascii="宋体" w:hAnsi="宋体" w:cs="宋体" w:eastAsia="宋体" w:hint="default"/>
                <w:spacing w:val="-2"/>
                <w:sz w:val="18"/>
                <w:szCs w:val="18"/>
              </w:rPr>
              <w:t>果</w:t>
            </w:r>
            <w:r>
              <w:rPr>
                <w:rFonts w:ascii="宋体" w:hAnsi="宋体" w:cs="宋体" w:eastAsia="宋体" w:hint="default"/>
                <w:sz w:val="18"/>
                <w:szCs w:val="18"/>
              </w:rPr>
              <w:t>神州数码控股将来出现所投资的全</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资、控股企业从事的业务与上市公司构成竞争的情况，上市公</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司有权随时要求神州数码控股以公允的价格出让其在该等企业</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中的全部股权，在同等条件下神州数码控股给予上市公司或其</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11.016998pt;margin-top:56.940006pt;width:100.45pt;height:454.45pt;mso-position-horizontal-relative:page;mso-position-vertical-relative:page;z-index:-1278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1"/>
                    <w:ind w:left="0" w:right="0"/>
                    <w:jc w:val="left"/>
                  </w:pPr>
                  <w:r>
                    <w:rPr/>
                    <w:t>农村信息化）</w:t>
                  </w: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vMerge w:val="restart"/>
            <w:tcBorders>
              <w:top w:val="single" w:sz="13" w:space="0" w:color="000000"/>
              <w:left w:val="single" w:sz="2" w:space="0" w:color="000000"/>
              <w:right w:val="single" w:sz="2" w:space="0" w:color="000000"/>
            </w:tcBorders>
          </w:tcPr>
          <w:p>
            <w:pPr/>
          </w:p>
        </w:tc>
        <w:tc>
          <w:tcPr>
            <w:tcW w:w="848" w:type="dxa"/>
            <w:vMerge w:val="restart"/>
            <w:tcBorders>
              <w:top w:val="single" w:sz="13" w:space="0" w:color="000000"/>
              <w:left w:val="single" w:sz="2" w:space="0" w:color="000000"/>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指定的第三方对该等股权的优先购买权，并将尽最大努力促使</w:t>
            </w:r>
          </w:p>
        </w:tc>
        <w:tc>
          <w:tcPr>
            <w:tcW w:w="992" w:type="dxa"/>
            <w:vMerge w:val="restart"/>
            <w:tcBorders>
              <w:top w:val="single" w:sz="13" w:space="0" w:color="000000"/>
              <w:left w:val="single" w:sz="2" w:space="0" w:color="000000"/>
              <w:right w:val="single" w:sz="2" w:space="0" w:color="000000"/>
            </w:tcBorders>
          </w:tcPr>
          <w:p>
            <w:pPr>
              <w:pStyle w:val="TableParagraph"/>
              <w:spacing w:line="90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49.4pt;height:454.45pt;mso-position-horizontal-relative:char;mso-position-vertical-relative:line" coordorigin="0,0" coordsize="988,9089">
                  <v:group style="position:absolute;left:0;top:0;width:988;height:9089" coordorigin="0,0" coordsize="988,9089">
                    <v:shape style="position:absolute;left:0;top:0;width:988;height:9089" coordorigin="0,0" coordsize="988,9089" path="m0,9089l988,9089,988,0,0,0,0,9089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有关交易的价格在公平及正常交易原则的基础上确定；若违反</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上述承诺，神州数码控股将赔偿上市公司因此而产生的相关损</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失。神州数码控股今后作为上市公司直接或间接股东期间，不</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会利用对上市公司股东地位损害上市公司及上市公司其他股东</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（特别是中小股东）的合法权益。神码软件承诺：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、本公司及</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本公司控制的除神州信息外其他企业的主营业务不包括</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神州信息原有主营业务，即系统集成服务、技术服务、应用软</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件以及</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神州信息新增的农村信息化业务；神州数码控股及其控制的除</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神州信息外其他企业的主营业务与神州信息的主营业务不存在</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重叠，双方之间不存在潜在的同业竞争关系。</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后，本公司及本公司的全资子公司、控股子公司或本公司拥有</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实际控制权的其他企业将不会从事任何与上市公司目前或未来</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所从事的业务发生或可能发生竞争的业务。除神州信息外，本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公司不存在、今后亦不会通过任何其他企业在任何地方和以任</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何方式从事对本次交易完成后上市公司主营业务（系统集成服</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务、技术服务、应用软件、</w:t>
            </w: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构成或可能构成直接或间接竞争关系的业务。如果本公司将来</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出现所投资的全资、控股企业从事的业务与本次交易后上市公</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司构成竞争的情况，本次交易后上市公司有权随时要求本公司</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以公允的价格出让其在该等企业中的全部股权，在同等条件下</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本公司给予本次交易后上市公司或其指定的第三方对该等股权</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的优先购买权，并将尽最大努力促使有关交易的价格在公平及</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正常交易原则的基础上确定；若违反上述承诺，本公司将赔偿</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本次交易后上市公司因此而产生的相关损失。本公司今后作为</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本次交易后上市公司控股股东期间，不会利用本次交易后上市</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vMerge/>
            <w:tcBorders>
              <w:left w:val="single" w:sz="2" w:space="0" w:color="000000"/>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公司股东地位损害本次交易后上市公司及其他股东（特别是中</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vMerge/>
            <w:tcBorders>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小股东）的合法权益。</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456.040009pt;margin-top:56.940006pt;width:55.4pt;height:78.05pt;mso-position-horizontal-relative:page;mso-position-vertical-relative:page;z-index:-1278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62.040009pt;margin-top:56.940006pt;width:49.4pt;height:78.05pt;mso-position-horizontal-relative:page;mso-position-vertical-relative:page;z-index:-1278856" coordorigin="9241,1139" coordsize="988,1561">
            <v:shape style="position:absolute;left:9241;top:1139;width:988;height:1561" coordorigin="9241,1139" coordsize="988,1561" path="m9241,2699l10228,2699,10228,1139,9241,1139,9241,2699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74"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nil" w:sz="6" w:space="0" w:color="auto"/>
              <w:right w:val="single" w:sz="2" w:space="0" w:color="000000"/>
            </w:tcBorders>
          </w:tcPr>
          <w:p>
            <w:pPr/>
          </w:p>
        </w:tc>
        <w:tc>
          <w:tcPr>
            <w:tcW w:w="848" w:type="dxa"/>
            <w:tcBorders>
              <w:top w:val="single" w:sz="13" w:space="0" w:color="000000"/>
              <w:left w:val="single" w:sz="2" w:space="0" w:color="000000"/>
              <w:bottom w:val="nil" w:sz="6" w:space="0" w:color="auto"/>
              <w:right w:val="single" w:sz="2" w:space="0" w:color="000000"/>
            </w:tcBorders>
          </w:tcPr>
          <w:p>
            <w:pP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、本公司及本公司控制的企业</w:t>
            </w:r>
          </w:p>
        </w:tc>
        <w:tc>
          <w:tcPr>
            <w:tcW w:w="992" w:type="dxa"/>
            <w:tcBorders>
              <w:top w:val="single" w:sz="13" w:space="0" w:color="000000"/>
              <w:left w:val="single" w:sz="2" w:space="0" w:color="000000"/>
              <w:bottom w:val="nil" w:sz="6" w:space="0" w:color="auto"/>
              <w:right w:val="single" w:sz="2" w:space="0" w:color="000000"/>
            </w:tcBorders>
          </w:tcPr>
          <w:p>
            <w:pPr/>
          </w:p>
        </w:tc>
        <w:tc>
          <w:tcPr>
            <w:tcW w:w="992" w:type="dxa"/>
            <w:tcBorders>
              <w:top w:val="single" w:sz="13" w:space="0" w:color="000000"/>
              <w:left w:val="single" w:sz="2" w:space="0" w:color="000000"/>
              <w:bottom w:val="nil" w:sz="6" w:space="0" w:color="auto"/>
              <w:right w:val="single" w:sz="2" w:space="0" w:color="000000"/>
            </w:tcBorders>
          </w:tcPr>
          <w:p>
            <w:pPr/>
          </w:p>
        </w:tc>
        <w:tc>
          <w:tcPr>
            <w:tcW w:w="4205" w:type="dxa"/>
            <w:tcBorders>
              <w:top w:val="single" w:sz="13" w:space="0" w:color="000000"/>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2"/>
                <w:sz w:val="18"/>
                <w:szCs w:val="18"/>
              </w:rPr>
              <w:t>与神州信息之间不存在显失公平的关联交易。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后，本公司及本公司控制的企业将尽量避免或减少与神州信息</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及其下属子公司之间的关联交易，对于无法避免或有合理理由</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存在的关联交易，将与上市公司依法签订规范的关联交易协议</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630"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25" w:right="63"/>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25" w:right="96"/>
              <w:jc w:val="left"/>
              <w:rPr>
                <w:rFonts w:ascii="宋体" w:hAnsi="宋体" w:cs="宋体" w:eastAsia="宋体" w:hint="default"/>
                <w:sz w:val="18"/>
                <w:szCs w:val="18"/>
              </w:rPr>
            </w:pPr>
            <w:r>
              <w:rPr>
                <w:rFonts w:ascii="宋体" w:hAnsi="宋体" w:cs="宋体" w:eastAsia="宋体" w:hint="default"/>
                <w:sz w:val="18"/>
                <w:szCs w:val="18"/>
              </w:rPr>
              <w:t>关联交易 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6" w:right="69"/>
              <w:jc w:val="left"/>
              <w:rPr>
                <w:rFonts w:ascii="宋体" w:hAnsi="宋体" w:cs="宋体" w:eastAsia="宋体" w:hint="default"/>
                <w:sz w:val="18"/>
                <w:szCs w:val="18"/>
              </w:rPr>
            </w:pPr>
            <w:r>
              <w:rPr>
                <w:rFonts w:ascii="宋体" w:hAnsi="宋体" w:cs="宋体" w:eastAsia="宋体" w:hint="default"/>
                <w:sz w:val="18"/>
                <w:szCs w:val="18"/>
              </w:rPr>
              <w:t>并按照有关法律、法规、规章、上市规则和其他规范性文件以 及上市公司章程的规定履行批准程序；关联交易价格依照与无</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0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关联关系的独立第三方进行相同或相似交易时的价格确定，保</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证关联交易价格具有公允性；保证按照有关法律、法规、上市</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公司章程的规定履行关联交易的信息披露义务。本公司保证不</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利用关联交易非法转移上市公司的资金、利润，不利用关联交</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55"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易损害非关联股东的利益。</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6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《关于保持上市公司独立性的承诺</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3"/>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神州信</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息成立以来，神州信息一直在业务、资产、机构、人员、财务</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等方面与本公司及本公司控制的其他企业完全分开，双方的业</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630"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25" w:right="63"/>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00" w:lineRule="auto" w:before="10"/>
              <w:ind w:left="26" w:right="23"/>
              <w:jc w:val="left"/>
              <w:rPr>
                <w:rFonts w:ascii="宋体" w:hAnsi="宋体" w:cs="宋体" w:eastAsia="宋体" w:hint="default"/>
                <w:sz w:val="18"/>
                <w:szCs w:val="18"/>
              </w:rPr>
            </w:pPr>
            <w:r>
              <w:rPr>
                <w:rFonts w:ascii="宋体" w:hAnsi="宋体" w:cs="宋体" w:eastAsia="宋体" w:hint="default"/>
                <w:spacing w:val="-2"/>
                <w:sz w:val="18"/>
                <w:szCs w:val="18"/>
              </w:rPr>
              <w:t>务、资产、人员、财务和机构独立，不存在混同情况。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司承诺，在本次交易完成后，保证上市公司在人员、资产、财</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1"/>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0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务、机构及业务方面继续与本公司及本公司控制的其他企业完</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全分开，保持上市公司在业务、资产、人员、财务和机构方面</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54"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的独立。</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程艳云、吴</w:t>
            </w: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冬华、南京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博飞信投资</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4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20"/>
              <w:ind w:left="25" w:right="62"/>
              <w:jc w:val="both"/>
              <w:rPr>
                <w:rFonts w:ascii="宋体" w:hAnsi="宋体" w:cs="宋体" w:eastAsia="宋体" w:hint="default"/>
                <w:sz w:val="18"/>
                <w:szCs w:val="18"/>
              </w:rPr>
            </w:pPr>
            <w:r>
              <w:rPr>
                <w:rFonts w:ascii="宋体" w:hAnsi="宋体" w:cs="宋体" w:eastAsia="宋体" w:hint="default"/>
                <w:sz w:val="18"/>
                <w:szCs w:val="18"/>
              </w:rPr>
              <w:t>管理有限公 司、南京明 通投资管理</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316" w:lineRule="auto" w:before="157"/>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
              <w:ind w:left="26" w:right="23"/>
              <w:jc w:val="both"/>
              <w:rPr>
                <w:rFonts w:ascii="宋体" w:hAnsi="宋体" w:cs="宋体" w:eastAsia="宋体" w:hint="default"/>
                <w:sz w:val="18"/>
                <w:szCs w:val="18"/>
              </w:rPr>
            </w:pPr>
            <w:r>
              <w:rPr>
                <w:rFonts w:ascii="宋体" w:hAnsi="宋体" w:cs="宋体" w:eastAsia="宋体" w:hint="default"/>
                <w:spacing w:val="-5"/>
                <w:sz w:val="18"/>
                <w:szCs w:val="18"/>
              </w:rPr>
              <w:t>《交易对方关于股份锁定期的承诺函》：本次交易中，业绩承诺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方通过本次交易获得的上市公司股份，自该等股份上市之日起 三十六个月内不以任何方式转让。</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57"/>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中心（有限</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陈大</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龙、李晶、</w:t>
            </w: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65.540009pt;margin-top:56.940006pt;width:48.3pt;height:48.8pt;mso-position-horizontal-relative:page;mso-position-vertical-relative:page;z-index:-1278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w:t>
                  </w:r>
                </w:p>
              </w:txbxContent>
            </v:textbox>
            <w10:wrap type="none"/>
          </v:shape>
        </w:pict>
      </w:r>
      <w:r>
        <w:rPr/>
        <w:pict>
          <v:shape style="position:absolute;margin-left:165.540009pt;margin-top:293.679993pt;width:48.3pt;height:70.2pt;mso-position-horizontal-relative:page;mso-position-vertical-relative:page;z-index:-1278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0"/>
                    <w:ind w:left="0" w:right="0"/>
                    <w:jc w:val="left"/>
                  </w:pPr>
                  <w:r>
                    <w:rPr/>
                    <w:t>、</w:t>
                  </w:r>
                </w:p>
              </w:txbxContent>
            </v:textbox>
            <w10:wrap type="none"/>
          </v:shape>
        </w:pict>
      </w:r>
      <w:r>
        <w:rPr/>
        <w:pict>
          <v:group style="position:absolute;margin-left:171.5pt;margin-top:293.679993pt;width:42.3pt;height:70.2pt;mso-position-horizontal-relative:page;mso-position-vertical-relative:page;z-index:-1278760" coordorigin="3430,5874" coordsize="846,1404">
            <v:shape style="position:absolute;left:3430;top:5874;width:846;height:1404" coordorigin="3430,5874" coordsize="846,1404" path="m3430,7278l4276,7278,4276,5874,3430,5874,3430,7278xe" filled="true" fillcolor="#ffffff" stroked="false">
              <v:path arrowok="t"/>
              <v:fill type="solid"/>
            </v:shape>
            <w10:wrap type="none"/>
          </v:group>
        </w:pict>
      </w:r>
      <w:r>
        <w:rPr/>
        <w:pict>
          <v:group style="position:absolute;margin-left:463.359985pt;margin-top:443.160004pt;width:46.8pt;height:17.6pt;mso-position-horizontal-relative:page;mso-position-vertical-relative:page;z-index:-1278736" coordorigin="9267,8863" coordsize="936,352">
            <v:shape style="position:absolute;left:9267;top:8863;width:936;height:352" coordorigin="9267,8863" coordsize="936,352" path="m9267,9215l10203,9215,10203,8863,9267,8863,9267,9215xe" filled="true" fillcolor="#ffffff" stroked="false">
              <v:path arrowok="t"/>
              <v:fill type="solid"/>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吴秀兰、常</w:t>
            </w:r>
          </w:p>
        </w:tc>
        <w:tc>
          <w:tcPr>
            <w:tcW w:w="848" w:type="dxa"/>
            <w:vMerge w:val="restart"/>
            <w:tcBorders>
              <w:top w:val="single" w:sz="13" w:space="0" w:color="000000"/>
              <w:left w:val="single" w:sz="2" w:space="0" w:color="000000"/>
              <w:right w:val="single" w:sz="2" w:space="0" w:color="000000"/>
            </w:tcBorders>
          </w:tcPr>
          <w:p>
            <w:pPr>
              <w:pStyle w:val="TableParagraph"/>
              <w:spacing w:line="976"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2.3pt;height:48.8pt;mso-position-horizontal-relative:char;mso-position-vertical-relative:line" coordorigin="0,0" coordsize="846,976">
                  <v:group style="position:absolute;left:0;top:0;width:846;height:976" coordorigin="0,0" coordsize="846,976">
                    <v:shape style="position:absolute;left:0;top:0;width:846;height:976" coordorigin="0,0" coordsize="846,976" path="m0,976l846,976,846,0,0,0,0,976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4961"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pacing w:val="-11"/>
                <w:sz w:val="18"/>
                <w:szCs w:val="18"/>
              </w:rPr>
              <w:t>杰、王计斌</w:t>
            </w:r>
          </w:p>
        </w:tc>
        <w:tc>
          <w:tcPr>
            <w:tcW w:w="848" w:type="dxa"/>
            <w:vMerge/>
            <w:tcBorders>
              <w:left w:val="single" w:sz="2" w:space="0" w:color="000000"/>
              <w:right w:val="single" w:sz="2" w:space="0" w:color="000000"/>
            </w:tcBorders>
          </w:tcPr>
          <w:p>
            <w:pPr/>
          </w:p>
        </w:tc>
        <w:tc>
          <w:tcPr>
            <w:tcW w:w="4961"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848" w:type="dxa"/>
            <w:vMerge/>
            <w:tcBorders>
              <w:left w:val="single" w:sz="2" w:space="0" w:color="000000"/>
              <w:bottom w:val="single" w:sz="2" w:space="0" w:color="000000"/>
              <w:right w:val="single" w:sz="2" w:space="0" w:color="000000"/>
            </w:tcBorders>
          </w:tcPr>
          <w:p>
            <w:pPr/>
          </w:p>
        </w:tc>
        <w:tc>
          <w:tcPr>
            <w:tcW w:w="4961"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1333"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5" w:right="63"/>
              <w:jc w:val="both"/>
              <w:rPr>
                <w:rFonts w:ascii="宋体" w:hAnsi="宋体" w:cs="宋体" w:eastAsia="宋体" w:hint="default"/>
                <w:sz w:val="18"/>
                <w:szCs w:val="18"/>
              </w:rPr>
            </w:pPr>
            <w:r>
              <w:rPr>
                <w:rFonts w:ascii="宋体" w:hAnsi="宋体" w:cs="宋体" w:eastAsia="宋体" w:hint="default"/>
                <w:sz w:val="18"/>
                <w:szCs w:val="18"/>
              </w:rPr>
              <w:t>上海瑞经达 创业投资有 限公司</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5"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6" w:right="23"/>
              <w:jc w:val="both"/>
              <w:rPr>
                <w:rFonts w:ascii="宋体" w:hAnsi="宋体" w:cs="宋体" w:eastAsia="宋体" w:hint="default"/>
                <w:sz w:val="18"/>
                <w:szCs w:val="18"/>
              </w:rPr>
            </w:pPr>
            <w:r>
              <w:rPr>
                <w:rFonts w:ascii="宋体" w:hAnsi="宋体" w:cs="宋体" w:eastAsia="宋体" w:hint="default"/>
                <w:spacing w:val="-5"/>
                <w:sz w:val="18"/>
                <w:szCs w:val="18"/>
              </w:rPr>
              <w:t>《交易对方关于股份锁定期的承诺函》：瑞经达通过本次交易获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得的上市公司股份，自该等股份上市之日起十二个月内不以任 何方式转让</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312" w:lineRule="auto" w:before="52"/>
              <w:ind w:left="25" w:right="33"/>
              <w:jc w:val="both"/>
              <w:rPr>
                <w:rFonts w:ascii="宋体" w:hAnsi="宋体" w:cs="宋体" w:eastAsia="宋体" w:hint="default"/>
                <w:sz w:val="18"/>
                <w:szCs w:val="18"/>
              </w:rPr>
            </w:pPr>
            <w:r>
              <w:rPr>
                <w:rFonts w:ascii="宋体" w:hAnsi="宋体" w:cs="宋体" w:eastAsia="宋体" w:hint="default"/>
                <w:sz w:val="18"/>
                <w:szCs w:val="18"/>
              </w:rPr>
              <w:t>上海瑞经达创业投资有限公司非公开发行限售股份数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757,395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股，上述限售股已于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 除限售上市流通。截至目前，该承诺已履行完毕，承 诺人无违反上述承诺的情况。</w:t>
            </w:r>
          </w:p>
        </w:tc>
      </w:tr>
      <w:tr>
        <w:trPr>
          <w:trHeight w:val="355"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程艳云、吴</w:t>
            </w: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冬华、南京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博飞信投资</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承诺华苏科技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年度净利润（具体</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年度，标的资产利润实现数合计为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6,158.45</w:t>
            </w:r>
          </w:p>
        </w:tc>
      </w:tr>
      <w:tr>
        <w:trPr>
          <w:trHeight w:val="1248"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5"/>
              <w:ind w:left="25" w:right="23"/>
              <w:jc w:val="both"/>
              <w:rPr>
                <w:rFonts w:ascii="宋体" w:hAnsi="宋体" w:cs="宋体" w:eastAsia="宋体" w:hint="default"/>
                <w:sz w:val="18"/>
                <w:szCs w:val="18"/>
              </w:rPr>
            </w:pPr>
            <w:r>
              <w:rPr>
                <w:rFonts w:ascii="宋体" w:hAnsi="宋体" w:cs="宋体" w:eastAsia="宋体" w:hint="default"/>
                <w:sz w:val="18"/>
                <w:szCs w:val="18"/>
              </w:rPr>
              <w:t>司、南京明 通投资管理 中心（有限 </w:t>
            </w:r>
            <w:r>
              <w:rPr>
                <w:rFonts w:ascii="宋体" w:hAnsi="宋体" w:cs="宋体" w:eastAsia="宋体" w:hint="default"/>
                <w:spacing w:val="-24"/>
                <w:sz w:val="18"/>
                <w:szCs w:val="18"/>
              </w:rPr>
              <w:t>合伙）、陈大</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319" w:lineRule="auto" w:before="161"/>
              <w:ind w:left="25"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2" w:lineRule="auto" w:before="5"/>
              <w:ind w:left="26" w:right="-20"/>
              <w:jc w:val="both"/>
              <w:rPr>
                <w:rFonts w:ascii="宋体" w:hAnsi="宋体" w:cs="宋体" w:eastAsia="宋体" w:hint="default"/>
                <w:sz w:val="18"/>
                <w:szCs w:val="18"/>
              </w:rPr>
            </w:pPr>
            <w:r>
              <w:rPr>
                <w:rFonts w:ascii="宋体" w:hAnsi="宋体" w:cs="宋体" w:eastAsia="宋体" w:hint="default"/>
                <w:sz w:val="18"/>
                <w:szCs w:val="18"/>
              </w:rPr>
              <w:t>以归属于母公司股东的扣除非经常性损益的净利润加上扣除税 收影响后的与华苏科技正常经营业务密切相关的扶持基金、人 </w:t>
            </w:r>
            <w:r>
              <w:rPr>
                <w:rFonts w:ascii="宋体" w:hAnsi="宋体" w:cs="宋体" w:eastAsia="宋体" w:hint="default"/>
                <w:spacing w:val="-4"/>
                <w:sz w:val="18"/>
                <w:szCs w:val="18"/>
              </w:rPr>
              <w:t>才计划奖励、科技奖励款等政府补助之和）分别不低于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5,760.00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8,840.00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万元。若未实现上述业绩承诺，</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4"/>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00" w:lineRule="auto" w:before="5"/>
              <w:ind w:left="25" w:right="35"/>
              <w:jc w:val="left"/>
              <w:rPr>
                <w:rFonts w:ascii="宋体" w:hAnsi="宋体" w:cs="宋体" w:eastAsia="宋体" w:hint="default"/>
                <w:sz w:val="18"/>
                <w:szCs w:val="18"/>
              </w:rPr>
            </w:pPr>
            <w:r>
              <w:rPr>
                <w:rFonts w:ascii="宋体" w:hAnsi="宋体" w:cs="宋体" w:eastAsia="宋体" w:hint="default"/>
                <w:sz w:val="18"/>
                <w:szCs w:val="18"/>
              </w:rPr>
              <w:t>万元，承诺利润数为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万元，盈利预测完成率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106.92%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年度，标的资产利润实现数合 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7,457.88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万元，承诺利润数为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万元，盈 利预测完成率为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105.04%</w:t>
            </w:r>
            <w:r>
              <w:rPr>
                <w:rFonts w:ascii="宋体" w:hAnsi="宋体" w:cs="宋体" w:eastAsia="宋体" w:hint="default"/>
                <w:sz w:val="18"/>
                <w:szCs w:val="18"/>
              </w:rPr>
              <w:t>。截至目前，上述承诺仍在</w:t>
            </w:r>
          </w:p>
        </w:tc>
      </w:tr>
      <w:tr>
        <w:trPr>
          <w:trHeight w:val="308"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龙、李晶、</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承诺人将以股份或现金补偿上市公司。</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before="6"/>
              <w:ind w:left="25" w:right="0"/>
              <w:jc w:val="left"/>
              <w:rPr>
                <w:rFonts w:ascii="宋体" w:hAnsi="宋体" w:cs="宋体" w:eastAsia="宋体" w:hint="default"/>
                <w:sz w:val="18"/>
                <w:szCs w:val="18"/>
              </w:rPr>
            </w:pPr>
            <w:r>
              <w:rPr>
                <w:rFonts w:ascii="宋体" w:hAnsi="宋体" w:cs="宋体" w:eastAsia="宋体" w:hint="default"/>
                <w:sz w:val="18"/>
                <w:szCs w:val="18"/>
              </w:rPr>
              <w:t>履行过程中，承诺人无违反上述承诺的情况。</w:t>
            </w: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吴秀兰、常</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pacing w:val="-11"/>
                <w:sz w:val="18"/>
                <w:szCs w:val="18"/>
              </w:rPr>
              <w:t>杰、王计斌</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6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程艳云、吴</w:t>
            </w: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《交易对方关于提供资料真实、准确和完整的承诺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冬华、南京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为本次交易所提供的有关信息均为真实、准确和完整的，不存</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博飞信投资</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在虚假记载、误导性陈述或者重大遗漏；</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、保证向参与本次交</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29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12" w:space="0" w:color="FFFFFF"/>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易的各中介机构所提供的资料均为真实、准确、完整的原始书</w:t>
            </w:r>
          </w:p>
        </w:tc>
        <w:tc>
          <w:tcPr>
            <w:tcW w:w="992" w:type="dxa"/>
            <w:tcBorders>
              <w:top w:val="nil" w:sz="6" w:space="0" w:color="auto"/>
              <w:left w:val="single" w:sz="12" w:space="0" w:color="FFFFFF"/>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634"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before="20"/>
              <w:ind w:left="25" w:right="63"/>
              <w:jc w:val="left"/>
              <w:rPr>
                <w:rFonts w:ascii="宋体" w:hAnsi="宋体" w:cs="宋体" w:eastAsia="宋体" w:hint="default"/>
                <w:sz w:val="18"/>
                <w:szCs w:val="18"/>
              </w:rPr>
            </w:pPr>
            <w:r>
              <w:rPr>
                <w:rFonts w:ascii="宋体" w:hAnsi="宋体" w:cs="宋体" w:eastAsia="宋体" w:hint="default"/>
                <w:sz w:val="18"/>
                <w:szCs w:val="18"/>
              </w:rPr>
              <w:t>司、上海瑞 经达创业投</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12" w:space="0" w:color="FFFFFF"/>
            </w:tcBorders>
          </w:tcPr>
          <w:p>
            <w:pPr>
              <w:pStyle w:val="TableParagraph"/>
              <w:spacing w:line="316" w:lineRule="auto" w:before="20"/>
              <w:ind w:left="26" w:right="-45"/>
              <w:jc w:val="left"/>
              <w:rPr>
                <w:rFonts w:ascii="宋体" w:hAnsi="宋体" w:cs="宋体" w:eastAsia="宋体" w:hint="default"/>
                <w:sz w:val="18"/>
                <w:szCs w:val="18"/>
              </w:rPr>
            </w:pPr>
            <w:r>
              <w:rPr>
                <w:rFonts w:ascii="宋体" w:hAnsi="宋体" w:cs="宋体" w:eastAsia="宋体" w:hint="default"/>
                <w:sz w:val="18"/>
                <w:szCs w:val="18"/>
              </w:rPr>
              <w:t>面资料或副本资料，资料副本或复印件与其原始资料或原件一 </w:t>
            </w:r>
            <w:r>
              <w:rPr>
                <w:rFonts w:ascii="宋体" w:hAnsi="宋体" w:cs="宋体" w:eastAsia="宋体" w:hint="default"/>
                <w:spacing w:val="-3"/>
                <w:sz w:val="18"/>
                <w:szCs w:val="18"/>
              </w:rPr>
              <w:t>致；所有文件的签名、印章均是真实的，不存在任何虚假记载、</w:t>
            </w:r>
            <w:r>
              <w:rPr>
                <w:rFonts w:ascii="宋体" w:hAnsi="宋体" w:cs="宋体" w:eastAsia="宋体" w:hint="default"/>
                <w:sz w:val="18"/>
                <w:szCs w:val="18"/>
              </w:rPr>
            </w:r>
          </w:p>
        </w:tc>
        <w:tc>
          <w:tcPr>
            <w:tcW w:w="992" w:type="dxa"/>
            <w:tcBorders>
              <w:top w:val="nil" w:sz="6" w:space="0" w:color="auto"/>
              <w:left w:val="single" w:sz="12" w:space="0" w:color="FFFFFF"/>
              <w:bottom w:val="nil" w:sz="6" w:space="0" w:color="auto"/>
              <w:right w:val="single" w:sz="2" w:space="0" w:color="000000"/>
            </w:tcBorders>
          </w:tcPr>
          <w:p>
            <w:pPr>
              <w:pStyle w:val="TableParagraph"/>
              <w:spacing w:line="240" w:lineRule="auto" w:before="1"/>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7"/>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资有限公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误导性陈述或者重大遗漏；</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、保证为本次交易所出具的说明及</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司、南京明</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确认均为真实、准确和完整的，不存在任何虚假记载、误导性</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通投资管理</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陈述或者重大遗漏；保证已履行了法定的披露和报告义务，不</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中心（有限</w:t>
            </w: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3"/>
                <w:sz w:val="18"/>
                <w:szCs w:val="18"/>
              </w:rPr>
              <w:t>存在应当披露而未披露的合同、协议、安排或其他事项；</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w:t>
            </w:r>
            <w:r>
              <w:rPr>
                <w:rFonts w:ascii="宋体" w:hAnsi="宋体" w:cs="宋体" w:eastAsia="宋体" w:hint="default"/>
                <w:sz w:val="18"/>
                <w:szCs w:val="18"/>
              </w:rPr>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44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65.540009pt;margin-top:56.940006pt;width:48.3pt;height:236.05pt;mso-position-horizontal-relative:page;mso-position-vertical-relative:page;z-index:-1278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5"/>
                    <w:ind w:left="0" w:right="0"/>
                    <w:jc w:val="left"/>
                  </w:pPr>
                  <w:r>
                    <w:rPr/>
                    <w:t>、</w:t>
                  </w:r>
                </w:p>
              </w:txbxContent>
            </v:textbox>
            <w10:wrap type="none"/>
          </v:shape>
        </w:pict>
      </w:r>
      <w:r>
        <w:rPr/>
        <w:pict>
          <v:shape style="position:absolute;margin-left:276.014008pt;margin-top:56.940006pt;width:235.45pt;height:236.05pt;mso-position-horizontal-relative:page;mso-position-vertical-relative:page;z-index:-1278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1080" w:right="0" w:hanging="1080"/>
                    <w:jc w:val="left"/>
                  </w:pPr>
                  <w:r>
                    <w:rPr/>
                    <w:t>法机关立案侦查或者被中国证监会立案调查的，</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1080" w:right="0"/>
                    <w:jc w:val="left"/>
                  </w:pPr>
                  <w:r>
                    <w:rPr/>
                    <w:t>在两个交易日内提交锁定申请的，</w:t>
                  </w:r>
                </w:p>
              </w:txbxContent>
            </v:textbox>
            <w10:wrap type="none"/>
          </v:shape>
        </w:pict>
      </w:r>
      <w:r>
        <w:rPr/>
        <w:pict>
          <v:shape style="position:absolute;margin-left:456.100006pt;margin-top:293.260010pt;width:55.35pt;height:92.6pt;mso-position-horizontal-relative:page;mso-position-vertical-relative:page;z-index:-1278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62.040009pt;margin-top:56.940006pt;width:49.4pt;height:328.9pt;mso-position-horizontal-relative:page;mso-position-vertical-relative:page;z-index:-1278616" coordorigin="9241,1139" coordsize="988,6578">
            <v:group style="position:absolute;left:9241;top:1139;width:988;height:4721" coordorigin="9241,1139" coordsize="988,4721">
              <v:shape style="position:absolute;left:9241;top:1139;width:988;height:4721" coordorigin="9241,1139" coordsize="988,4721" path="m9241,5859l10228,5859,10228,1139,9241,1139,9241,5859xe" filled="true" fillcolor="#ffffff" stroked="false">
                <v:path arrowok="t"/>
                <v:fill type="solid"/>
              </v:shape>
            </v:group>
            <v:group style="position:absolute;left:9241;top:5865;width:988;height:1852" coordorigin="9241,5865" coordsize="988,1852">
              <v:shape style="position:absolute;left:9241;top:5865;width:988;height:1852" coordorigin="9241,5865" coordsize="988,1852" path="m9241,7717l10228,7717,10228,5865,9241,5865,9241,7717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南京</w:t>
            </w:r>
          </w:p>
        </w:tc>
        <w:tc>
          <w:tcPr>
            <w:tcW w:w="848" w:type="dxa"/>
            <w:vMerge w:val="restart"/>
            <w:tcBorders>
              <w:top w:val="single" w:sz="13" w:space="0" w:color="000000"/>
              <w:left w:val="single" w:sz="2" w:space="0" w:color="000000"/>
              <w:right w:val="single" w:sz="2" w:space="0" w:color="000000"/>
            </w:tcBorders>
          </w:tcPr>
          <w:p>
            <w:pPr>
              <w:pStyle w:val="TableParagraph"/>
              <w:spacing w:line="4720"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42.3pt;height:236.05pt;mso-position-horizontal-relative:char;mso-position-vertical-relative:line" coordorigin="0,0" coordsize="846,4721">
                  <v:group style="position:absolute;left:0;top:0;width:846;height:4721" coordorigin="0,0" coordsize="846,4721">
                    <v:shape style="position:absolute;left:0;top:0;width:846;height:4721" coordorigin="0,0" coordsize="846,4721" path="m0,4720l846,4720,846,0,0,0,0,4720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本次交易所提供或披露的信息涉嫌虚假记载、误导性陈述或者</w:t>
            </w: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凯腾瑞杰创</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重大遗漏，被司</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业投资企业</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在形成调查结论以前，不转让在该上市公司拥有权益的股份，</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并于收到立案稽查通知的两个交易日内将暂停转让的书面申请</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、陈大</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和股票账户提交上市公司董事会，由董事会代其向证券交易所</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龙、李晶、</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和登记结算公司申请锁定；未</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吴秀兰、常</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授权董事会核实后直接向证券交易所和登记结算公司报送本人</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pacing w:val="-11"/>
                <w:sz w:val="18"/>
                <w:szCs w:val="18"/>
              </w:rPr>
              <w:t>杰、王计斌</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的身份信息和账户信息并申请锁定；董事会未向证券交易所和</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登记结算公司报送本人的身份信息和账户信息的，授权证券交</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易所和登记结算公司直接锁定相关股份。如调查结论发现存在</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违法违规情节，本人承诺锁定股份自愿用于相关投资者赔偿安</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排。</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、如因提供的信息存在虚假记载、误导性陈述或者重大遗</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漏，给上市公司或者投资者造成损失的，将依法承担个别和连</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带的法律责任。如违反上述声明和承诺，本人愿意承担相应的</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361"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程艳云、吴</w:t>
            </w: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《交易对方关于其他事项的承诺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、本人最近五年内未受过</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冬华、南京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与证券市场相关的行政处罚、刑事处罚，不存在被立案调查的</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博飞信投资</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情况，也不存在与经济纠纷有关的重大民事诉讼或仲裁事项。</w:t>
            </w:r>
            <w:r>
              <w:rPr>
                <w:rFonts w:ascii="Times New Roman" w:hAnsi="Times New Roman" w:cs="Times New Roman" w:eastAsia="Times New Roman" w:hint="default"/>
                <w:spacing w:val="-5"/>
                <w:sz w:val="18"/>
                <w:szCs w:val="18"/>
              </w:rPr>
              <w:t>2</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本人在最近五年内不存在违反诚信的情况，包括但不限于未按</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司、上海瑞</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期偿还大额债务、未履行承诺、被中国证券监督管理委员会采</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经达创业投</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2"/>
                <w:sz w:val="18"/>
                <w:szCs w:val="18"/>
              </w:rPr>
              <w:t>取行政监管措施或受到证券交易所纪律处分的情况等。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634"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9" w:lineRule="auto" w:before="15"/>
              <w:ind w:left="25" w:right="63"/>
              <w:jc w:val="left"/>
              <w:rPr>
                <w:rFonts w:ascii="宋体" w:hAnsi="宋体" w:cs="宋体" w:eastAsia="宋体" w:hint="default"/>
                <w:sz w:val="18"/>
                <w:szCs w:val="18"/>
              </w:rPr>
            </w:pPr>
            <w:r>
              <w:rPr>
                <w:rFonts w:ascii="宋体" w:hAnsi="宋体" w:cs="宋体" w:eastAsia="宋体" w:hint="default"/>
                <w:sz w:val="18"/>
                <w:szCs w:val="18"/>
              </w:rPr>
              <w:t>资有限公 司、南京明</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9" w:lineRule="auto" w:before="15"/>
              <w:ind w:left="26" w:right="23"/>
              <w:jc w:val="left"/>
              <w:rPr>
                <w:rFonts w:ascii="宋体" w:hAnsi="宋体" w:cs="宋体" w:eastAsia="宋体" w:hint="default"/>
                <w:sz w:val="18"/>
                <w:szCs w:val="18"/>
              </w:rPr>
            </w:pPr>
            <w:r>
              <w:rPr>
                <w:rFonts w:ascii="宋体" w:hAnsi="宋体" w:cs="宋体" w:eastAsia="宋体" w:hint="default"/>
                <w:sz w:val="18"/>
                <w:szCs w:val="18"/>
              </w:rPr>
              <w:t>与上市公司不存在关联关系，也不存在向上市公司推荐董事或 </w:t>
            </w:r>
            <w:r>
              <w:rPr>
                <w:rFonts w:ascii="宋体" w:hAnsi="宋体" w:cs="宋体" w:eastAsia="宋体" w:hint="default"/>
                <w:spacing w:val="-2"/>
                <w:sz w:val="18"/>
                <w:szCs w:val="18"/>
              </w:rPr>
              <w:t>者高级管理人员的情况。</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、本人已经履行了华苏科技《公司章</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5"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9"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宋体" w:hAnsi="宋体" w:cs="宋体" w:eastAsia="宋体" w:hint="default"/>
                <w:sz w:val="18"/>
                <w:szCs w:val="18"/>
              </w:rPr>
              <w:t>通投资管理</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程》中规定的出资义务，该等股份出资已全部足额到位，通过</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中心（有限</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受让取得的股权其转让价款均依约付清；该等股份的资产权属</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0"/>
                <w:sz w:val="18"/>
                <w:szCs w:val="18"/>
              </w:rPr>
              <w:t>）</w:t>
            </w:r>
            <w:r>
              <w:rPr>
                <w:rFonts w:ascii="宋体" w:hAnsi="宋体" w:cs="宋体" w:eastAsia="宋体" w:hint="default"/>
                <w:spacing w:val="-51"/>
                <w:sz w:val="18"/>
                <w:szCs w:val="18"/>
              </w:rPr>
              <w:t>、</w:t>
            </w:r>
            <w:r>
              <w:rPr>
                <w:rFonts w:ascii="宋体" w:hAnsi="宋体" w:cs="宋体" w:eastAsia="宋体" w:hint="default"/>
                <w:sz w:val="18"/>
                <w:szCs w:val="18"/>
              </w:rPr>
              <w:t>南京</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清晰，不存在信托持股、委托持股等任何权属纠纷，亦不存在</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凯腾瑞杰创</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其他任何潜在法律权属纠纷；该等股份不存在质押、抵押、其</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业投资企业</w:t>
            </w: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他担保或第三方权益限制情形，也不存在法院或其他有权机关</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4"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冻结、查封、拍卖该等股份之情形；本人依法拥有该等股份的</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65.540009pt;margin-top:56.940006pt;width:48.3pt;height:80pt;mso-position-horizontal-relative:page;mso-position-vertical-relative:page;z-index:-1278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w:t>
                  </w: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329"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、陈大</w:t>
            </w:r>
          </w:p>
        </w:tc>
        <w:tc>
          <w:tcPr>
            <w:tcW w:w="848" w:type="dxa"/>
            <w:vMerge w:val="restart"/>
            <w:tcBorders>
              <w:top w:val="single" w:sz="13" w:space="0" w:color="000000"/>
              <w:left w:val="single" w:sz="2" w:space="0" w:color="000000"/>
              <w:right w:val="single" w:sz="2" w:space="0" w:color="000000"/>
            </w:tcBorders>
          </w:tcPr>
          <w:p>
            <w:pPr>
              <w:pStyle w:val="TableParagraph"/>
              <w:spacing w:line="1600"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42.3pt;height:80pt;mso-position-horizontal-relative:char;mso-position-vertical-relative:line" coordorigin="0,0" coordsize="846,1600">
                  <v:group style="position:absolute;left:0;top:0;width:846;height:1600" coordorigin="0,0" coordsize="846,1600">
                    <v:shape style="position:absolute;left:0;top:0;width:846;height:1600" coordorigin="0,0" coordsize="846,1600" path="m0,1600l846,1600,846,0,0,0,0,1600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4961" w:type="dxa"/>
            <w:tcBorders>
              <w:top w:val="single" w:sz="13" w:space="0" w:color="000000"/>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占有、使用、收益及处分权，该等股份的股权过户或者转移不</w:t>
            </w:r>
          </w:p>
        </w:tc>
        <w:tc>
          <w:tcPr>
            <w:tcW w:w="992" w:type="dxa"/>
            <w:vMerge w:val="restart"/>
            <w:tcBorders>
              <w:top w:val="single" w:sz="13" w:space="0" w:color="000000"/>
              <w:left w:val="single" w:sz="2" w:space="0" w:color="000000"/>
              <w:right w:val="single" w:sz="2" w:space="0" w:color="000000"/>
            </w:tcBorders>
          </w:tcPr>
          <w:p>
            <w:pPr/>
          </w:p>
        </w:tc>
        <w:tc>
          <w:tcPr>
            <w:tcW w:w="992" w:type="dxa"/>
            <w:vMerge w:val="restart"/>
            <w:tcBorders>
              <w:top w:val="single" w:sz="13" w:space="0" w:color="000000"/>
              <w:left w:val="single" w:sz="2" w:space="0" w:color="000000"/>
              <w:right w:val="single" w:sz="2" w:space="0" w:color="000000"/>
            </w:tcBorders>
          </w:tcPr>
          <w:p>
            <w:pPr/>
          </w:p>
        </w:tc>
        <w:tc>
          <w:tcPr>
            <w:tcW w:w="4205" w:type="dxa"/>
            <w:vMerge w:val="restart"/>
            <w:tcBorders>
              <w:top w:val="single" w:sz="13" w:space="0" w:color="000000"/>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龙、李晶、</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2"/>
              <w:ind w:left="26" w:right="0"/>
              <w:jc w:val="left"/>
              <w:rPr>
                <w:rFonts w:ascii="宋体" w:hAnsi="宋体" w:cs="宋体" w:eastAsia="宋体" w:hint="default"/>
                <w:sz w:val="18"/>
                <w:szCs w:val="18"/>
              </w:rPr>
            </w:pPr>
            <w:r>
              <w:rPr>
                <w:rFonts w:ascii="宋体" w:hAnsi="宋体" w:cs="宋体" w:eastAsia="宋体" w:hint="default"/>
                <w:sz w:val="18"/>
                <w:szCs w:val="18"/>
              </w:rPr>
              <w:t>存在法律障碍。</w:t>
            </w: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吴秀兰、常</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pacing w:val="-11"/>
                <w:sz w:val="18"/>
                <w:szCs w:val="18"/>
              </w:rPr>
              <w:t>杰、王计斌</w:t>
            </w:r>
          </w:p>
        </w:tc>
        <w:tc>
          <w:tcPr>
            <w:tcW w:w="848" w:type="dxa"/>
            <w:vMerge/>
            <w:tcBorders>
              <w:left w:val="single" w:sz="2" w:space="0" w:color="000000"/>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
        </w:tc>
        <w:tc>
          <w:tcPr>
            <w:tcW w:w="992" w:type="dxa"/>
            <w:vMerge/>
            <w:tcBorders>
              <w:left w:val="single" w:sz="2" w:space="0" w:color="000000"/>
              <w:right w:val="single" w:sz="2" w:space="0" w:color="000000"/>
            </w:tcBorders>
          </w:tcPr>
          <w:p>
            <w:pPr/>
          </w:p>
        </w:tc>
        <w:tc>
          <w:tcPr>
            <w:tcW w:w="992" w:type="dxa"/>
            <w:vMerge/>
            <w:tcBorders>
              <w:left w:val="single" w:sz="2" w:space="0" w:color="000000"/>
              <w:right w:val="single" w:sz="2" w:space="0" w:color="000000"/>
            </w:tcBorders>
          </w:tcPr>
          <w:p>
            <w:pPr/>
          </w:p>
        </w:tc>
        <w:tc>
          <w:tcPr>
            <w:tcW w:w="4205" w:type="dxa"/>
            <w:vMerge/>
            <w:tcBorders>
              <w:left w:val="single" w:sz="2" w:space="0" w:color="000000"/>
              <w:right w:val="single" w:sz="2" w:space="0" w:color="000000"/>
            </w:tcBorders>
          </w:tcPr>
          <w:p>
            <w:pPr/>
          </w:p>
        </w:tc>
      </w:tr>
      <w:tr>
        <w:trPr>
          <w:trHeight w:val="35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848" w:type="dxa"/>
            <w:vMerge/>
            <w:tcBorders>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992" w:type="dxa"/>
            <w:vMerge/>
            <w:tcBorders>
              <w:left w:val="single" w:sz="2" w:space="0" w:color="000000"/>
              <w:bottom w:val="single" w:sz="2" w:space="0" w:color="000000"/>
              <w:right w:val="single" w:sz="2" w:space="0" w:color="000000"/>
            </w:tcBorders>
          </w:tcPr>
          <w:p>
            <w:pPr/>
          </w:p>
        </w:tc>
        <w:tc>
          <w:tcPr>
            <w:tcW w:w="4205" w:type="dxa"/>
            <w:vMerge/>
            <w:tcBorders>
              <w:left w:val="single" w:sz="2" w:space="0" w:color="000000"/>
              <w:bottom w:val="single" w:sz="2" w:space="0" w:color="000000"/>
              <w:right w:val="single" w:sz="2" w:space="0" w:color="000000"/>
            </w:tcBorders>
          </w:tcPr>
          <w:p>
            <w:pPr/>
          </w:p>
        </w:tc>
      </w:tr>
      <w:tr>
        <w:trPr>
          <w:trHeight w:val="356"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《上市公司全体董事、监事及高级管理人员关于提供资料真实</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11"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11"/>
                <w:sz w:val="18"/>
                <w:szCs w:val="18"/>
              </w:rPr>
              <w:t>、</w:t>
            </w:r>
            <w:r>
              <w:rPr>
                <w:rFonts w:ascii="宋体" w:hAnsi="宋体" w:cs="宋体" w:eastAsia="宋体" w:hint="default"/>
                <w:sz w:val="18"/>
                <w:szCs w:val="18"/>
              </w:rPr>
              <w:t>准确性和完整性的承诺书</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本公司及全体董事</w:t>
            </w:r>
            <w:r>
              <w:rPr>
                <w:rFonts w:ascii="宋体" w:hAnsi="宋体" w:cs="宋体" w:eastAsia="宋体" w:hint="default"/>
                <w:spacing w:val="-11"/>
                <w:sz w:val="18"/>
                <w:szCs w:val="18"/>
              </w:rPr>
              <w:t>、</w:t>
            </w:r>
            <w:r>
              <w:rPr>
                <w:rFonts w:ascii="宋体" w:hAnsi="宋体" w:cs="宋体" w:eastAsia="宋体" w:hint="default"/>
                <w:sz w:val="18"/>
                <w:szCs w:val="18"/>
              </w:rPr>
              <w:t>监事</w:t>
            </w:r>
            <w:r>
              <w:rPr>
                <w:rFonts w:ascii="宋体" w:hAnsi="宋体" w:cs="宋体" w:eastAsia="宋体" w:hint="default"/>
                <w:spacing w:val="-11"/>
                <w:sz w:val="18"/>
                <w:szCs w:val="18"/>
              </w:rPr>
              <w:t>、</w:t>
            </w:r>
            <w:r>
              <w:rPr>
                <w:rFonts w:ascii="宋体" w:hAnsi="宋体" w:cs="宋体" w:eastAsia="宋体" w:hint="default"/>
                <w:sz w:val="18"/>
                <w:szCs w:val="18"/>
              </w:rPr>
              <w:t>高</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级管理人员承诺并保证神州数码信息服务股份有限公司发行股</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份及支付现金购买资产并募集配套资金之资产重组申请文件内</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容的真实、准确、完整，不存在虚假记载、误导性陈述或重大</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遗漏。如本次交易所提供或披露的信息涉嫌虚假记载、误导性</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1560"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5" w:right="63"/>
              <w:jc w:val="both"/>
              <w:rPr>
                <w:rFonts w:ascii="宋体" w:hAnsi="宋体" w:cs="宋体" w:eastAsia="宋体" w:hint="default"/>
                <w:sz w:val="18"/>
                <w:szCs w:val="18"/>
              </w:rPr>
            </w:pPr>
            <w:r>
              <w:rPr>
                <w:rFonts w:ascii="宋体" w:hAnsi="宋体" w:cs="宋体" w:eastAsia="宋体" w:hint="default"/>
                <w:sz w:val="18"/>
                <w:szCs w:val="18"/>
              </w:rPr>
              <w:t>神州信息及 其董事、监 事及高级管 理人员</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316" w:lineRule="auto" w:before="10"/>
              <w:ind w:left="26" w:right="69"/>
              <w:jc w:val="both"/>
              <w:rPr>
                <w:rFonts w:ascii="宋体" w:hAnsi="宋体" w:cs="宋体" w:eastAsia="宋体" w:hint="default"/>
                <w:sz w:val="18"/>
                <w:szCs w:val="18"/>
              </w:rPr>
            </w:pPr>
            <w:r>
              <w:rPr>
                <w:rFonts w:ascii="宋体" w:hAnsi="宋体" w:cs="宋体" w:eastAsia="宋体" w:hint="default"/>
                <w:sz w:val="18"/>
                <w:szCs w:val="18"/>
              </w:rPr>
              <w:t>陈述或者重大遗漏，被司法机关立案侦查或者被中国证监会立 案调查的，在形成调查结论以前，不转让在该上市公司拥有权 益的股份，并于收到立案稽查通知的两个交易日内将暂停转让 的书面申请和股票账户提交上市公司董事会，由董事会代其向 证券交易所和登记结算公司申请锁定；未在两个交易日内提交</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锁定申请的，授权董事会核实后直接向证券交易所和登记结算</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公司报送本人或本单位的身份信息和账户信息并申请锁定；董</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事会未向证券交易所和登记结算公司报送本人或本单位的身份</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信息和账户信息的，授权证券交易所和登记结算公司直接锁定</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13"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相关股份。如调查结论发现存在违法违规情节，本人或本单位</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54"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承诺锁定股份自愿用于相关投资者赔偿安排。</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r>
        <w:trPr>
          <w:trHeight w:val="355"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nil" w:sz="6" w:space="0" w:color="auto"/>
              <w:right w:val="single" w:sz="2" w:space="0" w:color="000000"/>
            </w:tcBorders>
          </w:tcPr>
          <w:p>
            <w:pPr/>
          </w:p>
        </w:tc>
        <w:tc>
          <w:tcPr>
            <w:tcW w:w="848" w:type="dxa"/>
            <w:tcBorders>
              <w:top w:val="single" w:sz="2" w:space="0" w:color="000000"/>
              <w:left w:val="single" w:sz="2" w:space="0" w:color="000000"/>
              <w:bottom w:val="nil" w:sz="6" w:space="0" w:color="auto"/>
              <w:right w:val="single" w:sz="2" w:space="0" w:color="000000"/>
            </w:tcBorders>
          </w:tcPr>
          <w:p>
            <w:pPr/>
          </w:p>
        </w:tc>
        <w:tc>
          <w:tcPr>
            <w:tcW w:w="496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《上市公司董事、高级管理人员关于公司资产重组摊薄即期回</w:t>
            </w:r>
          </w:p>
        </w:tc>
        <w:tc>
          <w:tcPr>
            <w:tcW w:w="992" w:type="dxa"/>
            <w:tcBorders>
              <w:top w:val="single" w:sz="2" w:space="0" w:color="000000"/>
              <w:left w:val="single" w:sz="2" w:space="0" w:color="000000"/>
              <w:bottom w:val="nil" w:sz="6" w:space="0" w:color="auto"/>
              <w:right w:val="single" w:sz="2" w:space="0" w:color="000000"/>
            </w:tcBorders>
          </w:tcPr>
          <w:p>
            <w:pPr/>
          </w:p>
        </w:tc>
        <w:tc>
          <w:tcPr>
            <w:tcW w:w="992" w:type="dxa"/>
            <w:tcBorders>
              <w:top w:val="single" w:sz="2" w:space="0" w:color="000000"/>
              <w:left w:val="single" w:sz="2" w:space="0" w:color="000000"/>
              <w:bottom w:val="nil" w:sz="6" w:space="0" w:color="auto"/>
              <w:right w:val="single" w:sz="2" w:space="0" w:color="000000"/>
            </w:tcBorders>
          </w:tcPr>
          <w:p>
            <w:pPr/>
          </w:p>
        </w:tc>
        <w:tc>
          <w:tcPr>
            <w:tcW w:w="4205" w:type="dxa"/>
            <w:tcBorders>
              <w:top w:val="single" w:sz="2" w:space="0" w:color="000000"/>
              <w:left w:val="single" w:sz="2" w:space="0" w:color="000000"/>
              <w:bottom w:val="nil" w:sz="6" w:space="0" w:color="auto"/>
              <w:right w:val="single" w:sz="2" w:space="0" w:color="000000"/>
            </w:tcBorders>
          </w:tcPr>
          <w:p>
            <w:pPr/>
          </w:p>
        </w:tc>
      </w:tr>
      <w:tr>
        <w:trPr>
          <w:trHeight w:val="307"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报采取填补措施的承诺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、承诺不得无偿或以不公平条件向</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946"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Style w:val="TableParagraph"/>
              <w:spacing w:line="316" w:lineRule="auto"/>
              <w:ind w:left="25" w:right="63"/>
              <w:jc w:val="both"/>
              <w:rPr>
                <w:rFonts w:ascii="宋体" w:hAnsi="宋体" w:cs="宋体" w:eastAsia="宋体" w:hint="default"/>
                <w:sz w:val="18"/>
                <w:szCs w:val="18"/>
              </w:rPr>
            </w:pPr>
            <w:r>
              <w:rPr>
                <w:rFonts w:ascii="宋体" w:hAnsi="宋体" w:cs="宋体" w:eastAsia="宋体" w:hint="default"/>
                <w:sz w:val="18"/>
                <w:szCs w:val="18"/>
              </w:rPr>
              <w:t>神州信息全 体董事及高 级管理人员</w:t>
            </w:r>
          </w:p>
        </w:tc>
        <w:tc>
          <w:tcPr>
            <w:tcW w:w="848"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nil" w:sz="6" w:space="0" w:color="auto"/>
              <w:left w:val="single" w:sz="2" w:space="0" w:color="000000"/>
              <w:bottom w:val="nil" w:sz="6" w:space="0" w:color="auto"/>
              <w:right w:val="single" w:sz="12" w:space="0" w:color="FFFFFF"/>
            </w:tcBorders>
          </w:tcPr>
          <w:p>
            <w:pPr>
              <w:pStyle w:val="TableParagraph"/>
              <w:spacing w:line="309" w:lineRule="auto" w:before="15"/>
              <w:ind w:left="26" w:right="-34"/>
              <w:jc w:val="left"/>
              <w:rPr>
                <w:rFonts w:ascii="宋体" w:hAnsi="宋体" w:cs="宋体" w:eastAsia="宋体" w:hint="default"/>
                <w:sz w:val="18"/>
                <w:szCs w:val="18"/>
              </w:rPr>
            </w:pPr>
            <w:r>
              <w:rPr>
                <w:rFonts w:ascii="宋体" w:hAnsi="宋体" w:cs="宋体" w:eastAsia="宋体" w:hint="default"/>
                <w:sz w:val="18"/>
                <w:szCs w:val="18"/>
              </w:rPr>
              <w:t>其他单位或者个人输送利益，也不得采用其他方式损害公司利 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、承诺对董事和高级管理人员的职务消费行为进行约束；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、承诺不动用公司资产从事与其履行职责无关的投资、消费活</w:t>
            </w:r>
          </w:p>
        </w:tc>
        <w:tc>
          <w:tcPr>
            <w:tcW w:w="992" w:type="dxa"/>
            <w:tcBorders>
              <w:top w:val="nil" w:sz="6" w:space="0" w:color="auto"/>
              <w:left w:val="single" w:sz="12" w:space="0" w:color="FFFFFF"/>
              <w:bottom w:val="nil" w:sz="6" w:space="0" w:color="auto"/>
              <w:right w:val="single" w:sz="2" w:space="0" w:color="000000"/>
            </w:tcBorders>
          </w:tcPr>
          <w:p>
            <w:pPr>
              <w:pStyle w:val="TableParagraph"/>
              <w:spacing w:line="240" w:lineRule="auto" w:before="152"/>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2" w:space="0" w:color="000000"/>
              <w:bottom w:val="nil" w:sz="6" w:space="0" w:color="auto"/>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nil" w:sz="6" w:space="0" w:color="auto"/>
              <w:left w:val="single" w:sz="2" w:space="0" w:color="000000"/>
              <w:bottom w:val="nil" w:sz="6" w:space="0" w:color="auto"/>
              <w:right w:val="single" w:sz="2" w:space="0" w:color="000000"/>
            </w:tcBorders>
          </w:tcPr>
          <w:p>
            <w:pPr>
              <w:pStyle w:val="TableParagraph"/>
              <w:spacing w:line="316" w:lineRule="auto" w:before="152"/>
              <w:ind w:left="25" w:right="32"/>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312" w:hRule="exact"/>
        </w:trPr>
        <w:tc>
          <w:tcPr>
            <w:tcW w:w="1021" w:type="dxa"/>
            <w:vMerge/>
            <w:tcBorders>
              <w:left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nil" w:sz="6" w:space="0" w:color="auto"/>
              <w:right w:val="single" w:sz="2" w:space="0" w:color="000000"/>
            </w:tcBorders>
          </w:tcPr>
          <w:p>
            <w:pPr/>
          </w:p>
        </w:tc>
        <w:tc>
          <w:tcPr>
            <w:tcW w:w="848" w:type="dxa"/>
            <w:tcBorders>
              <w:top w:val="nil" w:sz="6" w:space="0" w:color="auto"/>
              <w:left w:val="single" w:sz="2" w:space="0" w:color="000000"/>
              <w:bottom w:val="nil" w:sz="6" w:space="0" w:color="auto"/>
              <w:right w:val="single" w:sz="2" w:space="0" w:color="000000"/>
            </w:tcBorders>
          </w:tcPr>
          <w:p>
            <w:pPr/>
          </w:p>
        </w:tc>
        <w:tc>
          <w:tcPr>
            <w:tcW w:w="4961" w:type="dxa"/>
            <w:tcBorders>
              <w:top w:val="nil" w:sz="6" w:space="0" w:color="auto"/>
              <w:left w:val="single" w:sz="2" w:space="0" w:color="000000"/>
              <w:bottom w:val="nil" w:sz="6" w:space="0" w:color="auto"/>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2"/>
                <w:sz w:val="18"/>
                <w:szCs w:val="18"/>
              </w:rPr>
              <w:t>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、承诺由董事会或薪酬委员会制定的薪酬制度与公司填补</w:t>
            </w:r>
          </w:p>
        </w:tc>
        <w:tc>
          <w:tcPr>
            <w:tcW w:w="992" w:type="dxa"/>
            <w:tcBorders>
              <w:top w:val="nil" w:sz="6" w:space="0" w:color="auto"/>
              <w:left w:val="single" w:sz="2" w:space="0" w:color="000000"/>
              <w:bottom w:val="nil" w:sz="6" w:space="0" w:color="auto"/>
              <w:right w:val="single" w:sz="2" w:space="0" w:color="000000"/>
            </w:tcBorders>
          </w:tcPr>
          <w:p>
            <w:pPr/>
          </w:p>
        </w:tc>
        <w:tc>
          <w:tcPr>
            <w:tcW w:w="992" w:type="dxa"/>
            <w:tcBorders>
              <w:top w:val="nil" w:sz="6" w:space="0" w:color="auto"/>
              <w:left w:val="single" w:sz="2" w:space="0" w:color="000000"/>
              <w:bottom w:val="nil" w:sz="6" w:space="0" w:color="auto"/>
              <w:right w:val="single" w:sz="2" w:space="0" w:color="000000"/>
            </w:tcBorders>
          </w:tcPr>
          <w:p>
            <w:pPr/>
          </w:p>
        </w:tc>
        <w:tc>
          <w:tcPr>
            <w:tcW w:w="4205" w:type="dxa"/>
            <w:tcBorders>
              <w:top w:val="nil" w:sz="6" w:space="0" w:color="auto"/>
              <w:left w:val="single" w:sz="2" w:space="0" w:color="000000"/>
              <w:bottom w:val="nil" w:sz="6" w:space="0" w:color="auto"/>
              <w:right w:val="single" w:sz="2" w:space="0" w:color="000000"/>
            </w:tcBorders>
          </w:tcPr>
          <w:p>
            <w:pPr/>
          </w:p>
        </w:tc>
      </w:tr>
      <w:tr>
        <w:trPr>
          <w:trHeight w:val="309"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nil" w:sz="6" w:space="0" w:color="auto"/>
              <w:left w:val="single" w:sz="2" w:space="0" w:color="000000"/>
              <w:bottom w:val="single" w:sz="2" w:space="0" w:color="000000"/>
              <w:right w:val="single" w:sz="2" w:space="0" w:color="000000"/>
            </w:tcBorders>
          </w:tcPr>
          <w:p>
            <w:pPr/>
          </w:p>
        </w:tc>
        <w:tc>
          <w:tcPr>
            <w:tcW w:w="848" w:type="dxa"/>
            <w:tcBorders>
              <w:top w:val="nil" w:sz="6" w:space="0" w:color="auto"/>
              <w:left w:val="single" w:sz="2" w:space="0" w:color="000000"/>
              <w:bottom w:val="single" w:sz="2" w:space="0" w:color="000000"/>
              <w:right w:val="single" w:sz="2" w:space="0" w:color="000000"/>
            </w:tcBorders>
          </w:tcPr>
          <w:p>
            <w:pPr/>
          </w:p>
        </w:tc>
        <w:tc>
          <w:tcPr>
            <w:tcW w:w="496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2"/>
                <w:sz w:val="18"/>
                <w:szCs w:val="18"/>
              </w:rPr>
              <w:t>回报措施的执行情况相挂钩；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、承诺拟公布的公司股权激励的</w:t>
            </w:r>
          </w:p>
        </w:tc>
        <w:tc>
          <w:tcPr>
            <w:tcW w:w="992" w:type="dxa"/>
            <w:tcBorders>
              <w:top w:val="nil" w:sz="6" w:space="0" w:color="auto"/>
              <w:left w:val="single" w:sz="2" w:space="0" w:color="000000"/>
              <w:bottom w:val="single" w:sz="2" w:space="0" w:color="000000"/>
              <w:right w:val="single" w:sz="2" w:space="0" w:color="000000"/>
            </w:tcBorders>
          </w:tcPr>
          <w:p>
            <w:pPr/>
          </w:p>
        </w:tc>
        <w:tc>
          <w:tcPr>
            <w:tcW w:w="992" w:type="dxa"/>
            <w:tcBorders>
              <w:top w:val="nil" w:sz="6" w:space="0" w:color="auto"/>
              <w:left w:val="single" w:sz="2" w:space="0" w:color="000000"/>
              <w:bottom w:val="single" w:sz="2" w:space="0" w:color="000000"/>
              <w:right w:val="single" w:sz="2" w:space="0" w:color="000000"/>
            </w:tcBorders>
          </w:tcPr>
          <w:p>
            <w:pPr/>
          </w:p>
        </w:tc>
        <w:tc>
          <w:tcPr>
            <w:tcW w:w="4205" w:type="dxa"/>
            <w:tcBorders>
              <w:top w:val="nil" w:sz="6" w:space="0" w:color="auto"/>
              <w:left w:val="single" w:sz="2" w:space="0" w:color="000000"/>
              <w:bottom w:val="single" w:sz="2" w:space="0" w:color="000000"/>
              <w:right w:val="single" w:sz="2" w:space="0" w:color="000000"/>
            </w:tcBorders>
          </w:tcPr>
          <w:p>
            <w:pPr/>
          </w:p>
        </w:tc>
      </w:tr>
    </w:tbl>
    <w:p>
      <w:pPr>
        <w:spacing w:after="0"/>
        <w:sectPr>
          <w:pgSz w:w="16840" w:h="11910" w:orient="landscape"/>
          <w:pgMar w:header="867" w:footer="1187" w:top="1060" w:bottom="1380" w:left="1300" w:right="0"/>
        </w:sectPr>
      </w:pPr>
    </w:p>
    <w:p>
      <w:pPr>
        <w:pStyle w:val="BodyText"/>
        <w:spacing w:line="319" w:lineRule="auto" w:before="82"/>
        <w:ind w:left="3006" w:right="7670"/>
        <w:jc w:val="both"/>
      </w:pPr>
      <w:r>
        <w:rPr/>
        <w:t>行权条件与公司填补回报措施的执行情况相挂钩；作为填补回 报措施相关责任主体之一，若违反上述承诺或拒不履行上述承 诺，本人同意按照中国证监会和深圳证券交易所等监管制定或 发布的相关规定、规则，对本人作出相关处罚或采取相关管理 措施。</w:t>
      </w:r>
    </w:p>
    <w:p>
      <w:pPr>
        <w:spacing w:after="0" w:line="319" w:lineRule="auto"/>
        <w:jc w:val="both"/>
        <w:sectPr>
          <w:pgSz w:w="16840" w:h="11910" w:orient="landscape"/>
          <w:pgMar w:header="867" w:footer="1187" w:top="1060" w:bottom="1380" w:left="1300" w:right="0"/>
        </w:sectPr>
      </w:pPr>
    </w:p>
    <w:p>
      <w:pPr>
        <w:pStyle w:val="BodyText"/>
        <w:spacing w:line="316" w:lineRule="auto" w:before="102"/>
        <w:ind w:left="1161" w:right="795"/>
        <w:jc w:val="left"/>
      </w:pPr>
      <w:r>
        <w:rPr/>
        <w:t>财通基金管 理有限公 司、嘉实基 金管理有限 公司、九泰 基金管理有</w:t>
      </w:r>
    </w:p>
    <w:p>
      <w:pPr>
        <w:pStyle w:val="BodyText"/>
        <w:spacing w:line="316" w:lineRule="auto" w:before="20"/>
        <w:ind w:left="1161" w:right="-20"/>
        <w:jc w:val="left"/>
      </w:pPr>
      <w:r>
        <w:rPr/>
        <w:t>限公司、平</w:t>
      </w:r>
      <w:r>
        <w:rPr>
          <w:spacing w:val="5"/>
        </w:rPr>
        <w:t> </w:t>
      </w:r>
      <w:r>
        <w:rPr/>
        <w:t>股份限售</w:t>
      </w:r>
      <w:r>
        <w:rPr/>
        <w:t> 安大华基金</w:t>
      </w:r>
      <w:r>
        <w:rPr>
          <w:spacing w:val="5"/>
        </w:rPr>
        <w:t> </w:t>
      </w:r>
      <w:r>
        <w:rPr/>
        <w:t>承诺</w:t>
      </w:r>
      <w:r>
        <w:rPr/>
        <w:t> 管理有限公 司、天弘基 金管理有限 公司、西部 证券股份有</w:t>
      </w:r>
    </w:p>
    <w:p>
      <w:pPr>
        <w:pStyle w:val="BodyText"/>
        <w:spacing w:line="240" w:lineRule="auto" w:before="20"/>
        <w:ind w:left="1142" w:right="1154"/>
        <w:jc w:val="center"/>
      </w:pPr>
      <w:r>
        <w:rPr/>
        <w:t>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3"/>
          <w:szCs w:val="13"/>
        </w:rPr>
      </w:pPr>
    </w:p>
    <w:p>
      <w:pPr>
        <w:pStyle w:val="BodyText"/>
        <w:spacing w:line="309" w:lineRule="auto"/>
        <w:ind w:left="89" w:right="-16"/>
        <w:jc w:val="left"/>
      </w:pPr>
      <w:r>
        <w:rPr/>
        <w:pict>
          <v:shape style="position:absolute;margin-left:456.011017pt;margin-top:-18.168287pt;width:55.45pt;height:93.6pt;mso-position-horizontal-relative:page;mso-position-vertical-relative:paragraph;z-index:-12785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w:t>
                  </w:r>
                </w:p>
              </w:txbxContent>
            </v:textbox>
            <w10:wrap type="none"/>
          </v:shape>
        </w:pict>
      </w:r>
      <w:r>
        <w:rPr>
          <w:rFonts w:ascii="Times New Roman" w:hAnsi="Times New Roman" w:cs="Times New Roman" w:eastAsia="Times New Roman" w:hint="default"/>
        </w:rPr>
        <w:t>1</w:t>
      </w:r>
      <w:r>
        <w:rPr/>
        <w:t>、发行人此次向本认购人发行的新股自本次发行新增股份上市 首日起十二个月内不得转让。</w:t>
      </w:r>
      <w:r>
        <w:rPr>
          <w:rFonts w:ascii="Times New Roman" w:hAnsi="Times New Roman" w:cs="Times New Roman" w:eastAsia="Times New Roman" w:hint="default"/>
        </w:rPr>
        <w:t>2</w:t>
      </w:r>
      <w:r>
        <w:rPr/>
        <w:t>、本认购人与发行人不存在《中 </w:t>
      </w:r>
      <w:r>
        <w:rPr>
          <w:spacing w:val="-6"/>
        </w:rPr>
        <w:t>华人民共和国公司法》、《深圳证券交易所股票上市规则（</w:t>
      </w:r>
      <w:r>
        <w:rPr>
          <w:rFonts w:ascii="Times New Roman" w:hAnsi="Times New Roman" w:cs="Times New Roman" w:eastAsia="Times New Roman" w:hint="default"/>
          <w:spacing w:val="-6"/>
        </w:rPr>
        <w:t>2014</w:t>
      </w:r>
      <w:r>
        <w:rPr>
          <w:rFonts w:ascii="Times New Roman" w:hAnsi="Times New Roman" w:cs="Times New Roman" w:eastAsia="Times New Roman" w:hint="default"/>
        </w:rPr>
        <w:t> </w:t>
      </w:r>
      <w:r>
        <w:rPr>
          <w:spacing w:val="-6"/>
        </w:rPr>
        <w:t>年修订）》规定的关联关系。</w:t>
      </w:r>
      <w:r>
        <w:rPr>
          <w:rFonts w:ascii="Times New Roman" w:hAnsi="Times New Roman" w:cs="Times New Roman" w:eastAsia="Times New Roman" w:hint="default"/>
          <w:spacing w:val="-6"/>
        </w:rPr>
        <w:t>3</w:t>
      </w:r>
      <w:r>
        <w:rPr>
          <w:spacing w:val="-6"/>
        </w:rPr>
        <w:t>、本认购人与发行人的控股股东</w:t>
      </w:r>
      <w:r>
        <w:rPr>
          <w:spacing w:val="-63"/>
        </w:rPr>
        <w:t> </w:t>
      </w:r>
      <w:r>
        <w:rPr>
          <w:spacing w:val="-63"/>
        </w:rPr>
      </w:r>
      <w:r>
        <w:rPr/>
        <w:t>实际控制人或其控制的关联人、董事、监事、高管不存在关联 </w:t>
      </w:r>
      <w:r>
        <w:rPr>
          <w:spacing w:val="-5"/>
        </w:rPr>
        <w:t>关系。</w:t>
      </w:r>
      <w:r>
        <w:rPr>
          <w:rFonts w:ascii="Times New Roman" w:hAnsi="Times New Roman" w:cs="Times New Roman" w:eastAsia="Times New Roman" w:hint="default"/>
          <w:spacing w:val="-5"/>
        </w:rPr>
        <w:t>4</w:t>
      </w:r>
      <w:r>
        <w:rPr>
          <w:spacing w:val="-5"/>
        </w:rPr>
        <w:t>、本认购人与独立财务顾问 </w:t>
      </w:r>
      <w:r>
        <w:rPr>
          <w:rFonts w:ascii="Times New Roman" w:hAnsi="Times New Roman" w:cs="Times New Roman" w:eastAsia="Times New Roman" w:hint="default"/>
        </w:rPr>
        <w:t>(</w:t>
      </w:r>
      <w:r>
        <w:rPr/>
        <w:t>主承销商</w:t>
      </w:r>
      <w:r>
        <w:rPr>
          <w:rFonts w:ascii="Times New Roman" w:hAnsi="Times New Roman" w:cs="Times New Roman" w:eastAsia="Times New Roman" w:hint="default"/>
        </w:rPr>
        <w:t>)</w:t>
      </w:r>
      <w:r>
        <w:rPr/>
        <w:t>长江证券承销保 </w:t>
      </w:r>
      <w:r>
        <w:rPr>
          <w:rFonts w:ascii="Times New Roman" w:hAnsi="Times New Roman" w:cs="Times New Roman" w:eastAsia="Times New Roman" w:hint="default"/>
        </w:rPr>
        <w:t>2016 </w:t>
      </w:r>
      <w:r>
        <w:rPr/>
        <w:t>年</w:t>
      </w:r>
      <w:r>
        <w:rPr>
          <w:spacing w:val="-74"/>
        </w:rPr>
        <w:t> </w:t>
      </w:r>
      <w:r>
        <w:rPr>
          <w:rFonts w:ascii="Times New Roman" w:hAnsi="Times New Roman" w:cs="Times New Roman" w:eastAsia="Times New Roman" w:hint="default"/>
        </w:rPr>
        <w:t>12 </w:t>
      </w:r>
      <w:r>
        <w:rPr/>
        <w:t>荐有限公司不存在关联关系。</w:t>
      </w:r>
      <w:r>
        <w:rPr>
          <w:rFonts w:ascii="Times New Roman" w:hAnsi="Times New Roman" w:cs="Times New Roman" w:eastAsia="Times New Roman" w:hint="default"/>
        </w:rPr>
        <w:t>5</w:t>
      </w:r>
      <w:r>
        <w:rPr/>
        <w:t>、本认购人承诺本次非公开发行</w:t>
      </w:r>
      <w:r>
        <w:rPr>
          <w:spacing w:val="-42"/>
        </w:rPr>
        <w:t> </w:t>
      </w:r>
      <w:r>
        <w:rPr/>
        <w:t>月</w:t>
      </w:r>
      <w:r>
        <w:rPr>
          <w:spacing w:val="-53"/>
        </w:rPr>
        <w:t> </w:t>
      </w:r>
      <w:r>
        <w:rPr>
          <w:rFonts w:ascii="Times New Roman" w:hAnsi="Times New Roman" w:cs="Times New Roman" w:eastAsia="Times New Roman" w:hint="default"/>
        </w:rPr>
        <w:t>01</w:t>
      </w:r>
      <w:r>
        <w:rPr>
          <w:rFonts w:ascii="Times New Roman" w:hAnsi="Times New Roman" w:cs="Times New Roman" w:eastAsia="Times New Roman" w:hint="default"/>
          <w:spacing w:val="-8"/>
        </w:rPr>
        <w:t> </w:t>
      </w:r>
      <w:r>
        <w:rPr/>
        <w:t>日 股份结束后，获得配售后股份在其锁定期内其委托人或合伙人 </w:t>
      </w:r>
      <w:r>
        <w:rPr>
          <w:spacing w:val="-5"/>
        </w:rPr>
        <w:t>不得转让其持有的该产品份额或退出合伙（如有）。本认购人将</w:t>
      </w:r>
      <w:r>
        <w:rPr>
          <w:spacing w:val="-86"/>
        </w:rPr>
        <w:t> </w:t>
      </w:r>
      <w:r>
        <w:rPr>
          <w:spacing w:val="-86"/>
        </w:rPr>
      </w:r>
      <w:r>
        <w:rPr/>
        <w:t>严格遵守中国证券监督管理委员会、深圳证券交易所的规定， 履行本承诺及相关信息披露义务，并积极配合发行人办理该等 股份的锁定手续。</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142" w:right="-19"/>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12</w:t>
      </w:r>
    </w:p>
    <w:p>
      <w:pPr>
        <w:pStyle w:val="BodyText"/>
        <w:spacing w:line="240" w:lineRule="auto" w:before="63"/>
        <w:ind w:left="142" w:right="-19"/>
        <w:jc w:val="left"/>
      </w:pP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9" w:lineRule="auto"/>
        <w:ind w:left="143" w:right="1331"/>
        <w:jc w:val="left"/>
      </w:pPr>
      <w:r>
        <w:rPr/>
        <w:t>上述限售股已于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58"/>
        </w:rPr>
        <w:t> </w:t>
      </w:r>
      <w:r>
        <w:rPr>
          <w:rFonts w:ascii="Times New Roman" w:hAnsi="Times New Roman" w:cs="Times New Roman" w:eastAsia="Times New Roman" w:hint="default"/>
        </w:rPr>
        <w:t>19</w:t>
      </w:r>
      <w:r>
        <w:rPr>
          <w:rFonts w:ascii="Times New Roman" w:hAnsi="Times New Roman" w:cs="Times New Roman" w:eastAsia="Times New Roman" w:hint="default"/>
          <w:spacing w:val="-14"/>
        </w:rPr>
        <w:t> </w:t>
      </w:r>
      <w:r>
        <w:rPr/>
        <w:t>日解除限售上市流通。 截至目前，该承诺已履行完毕，承诺人无违反上述承 诺的情况。</w:t>
      </w:r>
    </w:p>
    <w:p>
      <w:pPr>
        <w:spacing w:after="0" w:line="309" w:lineRule="auto"/>
        <w:jc w:val="left"/>
        <w:sectPr>
          <w:type w:val="continuous"/>
          <w:pgSz w:w="16840" w:h="11910" w:orient="landscape"/>
          <w:pgMar w:top="1060" w:bottom="1380" w:left="1300" w:right="0"/>
          <w:cols w:num="4" w:equalWidth="0">
            <w:col w:w="2877" w:space="40"/>
            <w:col w:w="5860" w:space="40"/>
            <w:col w:w="952" w:space="40"/>
            <w:col w:w="5731"/>
          </w:cols>
        </w:sectPr>
      </w:pP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6840" w:h="11910" w:orient="landscape"/>
          <w:pgMar w:top="1060" w:bottom="1380" w:left="130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1161" w:right="-20"/>
        <w:jc w:val="left"/>
      </w:pPr>
      <w:r>
        <w:rPr/>
        <w:t>神码软件、</w:t>
      </w:r>
      <w:r>
        <w:rPr>
          <w:spacing w:val="5"/>
        </w:rPr>
        <w:t> </w:t>
      </w:r>
      <w:r>
        <w:rPr/>
        <w:t>关联交易</w:t>
      </w:r>
    </w:p>
    <w:p>
      <w:pPr>
        <w:pStyle w:val="BodyText"/>
        <w:spacing w:line="309" w:lineRule="auto" w:before="44"/>
        <w:ind w:left="89" w:right="0"/>
        <w:jc w:val="both"/>
      </w:pPr>
      <w:r>
        <w:rPr>
          <w:spacing w:val="-4"/>
        </w:rPr>
        <w:br w:type="column"/>
      </w:r>
      <w:r>
        <w:rPr>
          <w:spacing w:val="-4"/>
        </w:rPr>
        <w:t>《关于规范关联交易的承诺函》：</w:t>
      </w:r>
      <w:r>
        <w:rPr>
          <w:rFonts w:ascii="Times New Roman" w:hAnsi="Times New Roman" w:cs="Times New Roman" w:eastAsia="Times New Roman" w:hint="default"/>
          <w:spacing w:val="-4"/>
        </w:rPr>
        <w:t>1</w:t>
      </w:r>
      <w:r>
        <w:rPr>
          <w:spacing w:val="-4"/>
        </w:rPr>
        <w:t>、本公司及本公司控制的企</w:t>
      </w:r>
      <w:r>
        <w:rPr>
          <w:spacing w:val="-68"/>
        </w:rPr>
        <w:t> </w:t>
      </w:r>
      <w:r>
        <w:rPr>
          <w:spacing w:val="-2"/>
        </w:rPr>
        <w:t>业与神州信息之间不存在显失公平的关联交易。</w:t>
      </w:r>
      <w:r>
        <w:rPr>
          <w:rFonts w:ascii="Times New Roman" w:hAnsi="Times New Roman" w:cs="Times New Roman" w:eastAsia="Times New Roman" w:hint="default"/>
          <w:spacing w:val="-2"/>
        </w:rPr>
        <w:t>2</w:t>
      </w:r>
      <w:r>
        <w:rPr>
          <w:spacing w:val="-2"/>
        </w:rPr>
        <w:t>、本次交易完</w:t>
      </w:r>
      <w:r>
        <w:rPr>
          <w:spacing w:val="-80"/>
        </w:rPr>
        <w:t> </w:t>
      </w:r>
      <w:r>
        <w:rPr>
          <w:spacing w:val="-80"/>
        </w:rPr>
      </w:r>
      <w:r>
        <w:rPr/>
        <w:t>成后，本公司及本公司控制的企业将尽量避免或减少与神州信 息及其下属子公司之间的关联交易，对于无法避免或有合理理 由存在的关联交易，将与上市公司依法签订规范的关联交易协</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16" w:right="-19"/>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47"/>
        </w:rPr>
        <w:t> </w:t>
      </w:r>
      <w:r>
        <w:rPr>
          <w:rFonts w:ascii="Times New Roman" w:hAnsi="Times New Roman" w:cs="Times New Roman" w:eastAsia="Times New Roman" w:hint="default"/>
        </w:rPr>
        <w:t>06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12" w:lineRule="exact"/>
        <w:ind w:left="142"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left="232" w:right="0"/>
        <w:jc w:val="left"/>
      </w:pPr>
      <w:r>
        <w:rPr/>
        <w:t>截至目前，上述承诺仍在履行过程中，承诺人无违反</w:t>
      </w:r>
    </w:p>
    <w:p>
      <w:pPr>
        <w:spacing w:after="0" w:line="240" w:lineRule="auto"/>
        <w:jc w:val="left"/>
        <w:sectPr>
          <w:type w:val="continuous"/>
          <w:pgSz w:w="16840" w:h="11910" w:orient="landscape"/>
          <w:pgMar w:top="1060" w:bottom="1380" w:left="1300" w:right="0"/>
          <w:cols w:num="5" w:equalWidth="0">
            <w:col w:w="2877" w:space="40"/>
            <w:col w:w="4994" w:space="40"/>
            <w:col w:w="826" w:space="40"/>
            <w:col w:w="863" w:space="40"/>
            <w:col w:w="5820"/>
          </w:cols>
        </w:sectPr>
      </w:pPr>
    </w:p>
    <w:p>
      <w:pPr>
        <w:pStyle w:val="BodyText"/>
        <w:tabs>
          <w:tab w:pos="2156" w:val="left" w:leader="none"/>
        </w:tabs>
        <w:spacing w:line="180" w:lineRule="exact"/>
        <w:ind w:left="1161" w:right="-20"/>
        <w:jc w:val="left"/>
      </w:pPr>
      <w:r>
        <w:rPr/>
        <w:pict>
          <v:group style="position:absolute;margin-left:70.139999pt;margin-top:55.260006pt;width:701.7pt;height:463.05pt;mso-position-horizontal-relative:page;mso-position-vertical-relative:page;z-index:-1278496" coordorigin="1403,1105" coordsize="14034,9261">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14;top:1139;width:1018;height:1600" coordorigin="1414,1139" coordsize="1018,1600">
              <v:shape style="position:absolute;left:1414;top:1139;width:1018;height:1600" coordorigin="1414,1139" coordsize="1018,1600" path="m1414,2739l2431,2739,2431,1139,1414,1139,1414,2739xe" filled="true" fillcolor="#d2d2d2" stroked="false">
                <v:path arrowok="t"/>
                <v:fill type="solid"/>
              </v:shape>
            </v:group>
            <v:group style="position:absolute;left:1415;top:1136;width:1017;height:2" coordorigin="1415,1136" coordsize="1017,2">
              <v:shape style="position:absolute;left:1415;top:1136;width:1017;height:2" coordorigin="1415,1136" coordsize="1017,0" path="m1415,1136l2431,1136e" filled="false" stroked="true" strokeweight=".24pt" strokecolor="#000000">
                <v:path arrowok="t"/>
              </v:shape>
            </v:group>
            <v:group style="position:absolute;left:2436;top:1136;width:991;height:2" coordorigin="2436,1136" coordsize="991,2">
              <v:shape style="position:absolute;left:2436;top:1136;width:991;height:2" coordorigin="2436,1136" coordsize="991,0" path="m2436,1136l3426,1136e" filled="false" stroked="true" strokeweight=".24pt" strokecolor="#000000">
                <v:path arrowok="t"/>
              </v:shape>
            </v:group>
            <v:group style="position:absolute;left:3431;top:1136;width:844;height:2" coordorigin="3431,1136" coordsize="844,2">
              <v:shape style="position:absolute;left:3431;top:1136;width:844;height:2" coordorigin="3431,1136" coordsize="844,0" path="m3431,1136l4275,1136e" filled="false" stroked="true" strokeweight=".24pt" strokecolor="#000000">
                <v:path arrowok="t"/>
              </v:shape>
            </v:group>
            <v:group style="position:absolute;left:4280;top:1136;width:4957;height:2" coordorigin="4280,1136" coordsize="4957,2">
              <v:shape style="position:absolute;left:4280;top:1136;width:4957;height:2" coordorigin="4280,1136" coordsize="4957,0" path="m4280,1136l9236,1136e" filled="false" stroked="true" strokeweight=".24pt" strokecolor="#000000">
                <v:path arrowok="t"/>
              </v:shape>
            </v:group>
            <v:group style="position:absolute;left:9241;top:1136;width:988;height:2" coordorigin="9241,1136" coordsize="988,2">
              <v:shape style="position:absolute;left:9241;top:1136;width:988;height:2" coordorigin="9241,1136" coordsize="988,0" path="m9241,1136l10228,1136e" filled="false" stroked="true" strokeweight=".24pt" strokecolor="#000000">
                <v:path arrowok="t"/>
              </v:shape>
            </v:group>
            <v:group style="position:absolute;left:10233;top:1136;width:988;height:2" coordorigin="10233,1136" coordsize="988,2">
              <v:shape style="position:absolute;left:10233;top:1136;width:988;height:2" coordorigin="10233,1136" coordsize="988,0" path="m10233,1136l11221,1136e" filled="false" stroked="true" strokeweight=".24pt" strokecolor="#000000">
                <v:path arrowok="t"/>
              </v:shape>
            </v:group>
            <v:group style="position:absolute;left:11226;top:1136;width:4201;height:2" coordorigin="11226,1136" coordsize="4201,2">
              <v:shape style="position:absolute;left:11226;top:1136;width:4201;height:2" coordorigin="11226,1136" coordsize="4201,0" path="m11226,1136l15426,1136e" filled="false" stroked="true" strokeweight=".24pt" strokecolor="#000000">
                <v:path arrowok="t"/>
              </v:shape>
            </v:group>
            <v:group style="position:absolute;left:1414;top:2740;width:1018;height:4453" coordorigin="1414,2740" coordsize="1018,4453">
              <v:shape style="position:absolute;left:1414;top:2740;width:1018;height:4453" coordorigin="1414,2740" coordsize="1018,4453" path="m1414,7192l2431,7192,2431,2740,1414,2740,1414,7192xe" filled="true" fillcolor="#d2d2d2" stroked="false">
                <v:path arrowok="t"/>
                <v:fill type="solid"/>
              </v:shape>
            </v:group>
            <v:group style="position:absolute;left:9241;top:2745;width:988;height:1872" coordorigin="9241,2745" coordsize="988,1872">
              <v:shape style="position:absolute;left:9241;top:2745;width:988;height:1872" coordorigin="9241,2745" coordsize="988,1872" path="m9241,4617l10228,4617,10228,2745,9241,2745,9241,4617xe" filled="true" fillcolor="#ffffff" stroked="false">
                <v:path arrowok="t"/>
                <v:fill type="solid"/>
              </v:shape>
            </v:group>
            <v:group style="position:absolute;left:2436;top:2741;width:991;height:2" coordorigin="2436,2741" coordsize="991,2">
              <v:shape style="position:absolute;left:2436;top:2741;width:991;height:2" coordorigin="2436,2741" coordsize="991,0" path="m2436,2741l3426,2741e" filled="false" stroked="true" strokeweight=".24pt" strokecolor="#000000">
                <v:path arrowok="t"/>
              </v:shape>
            </v:group>
            <v:group style="position:absolute;left:3431;top:2741;width:844;height:2" coordorigin="3431,2741" coordsize="844,2">
              <v:shape style="position:absolute;left:3431;top:2741;width:844;height:2" coordorigin="3431,2741" coordsize="844,0" path="m3431,2741l4275,2741e" filled="false" stroked="true" strokeweight=".24pt" strokecolor="#000000">
                <v:path arrowok="t"/>
              </v:shape>
            </v:group>
            <v:group style="position:absolute;left:4280;top:2741;width:4957;height:2" coordorigin="4280,2741" coordsize="4957,2">
              <v:shape style="position:absolute;left:4280;top:2741;width:4957;height:2" coordorigin="4280,2741" coordsize="4957,0" path="m4280,2741l9236,2741e" filled="false" stroked="true" strokeweight=".24pt" strokecolor="#000000">
                <v:path arrowok="t"/>
              </v:shape>
            </v:group>
            <v:group style="position:absolute;left:9241;top:2741;width:988;height:2" coordorigin="9241,2741" coordsize="988,2">
              <v:shape style="position:absolute;left:9241;top:2741;width:988;height:2" coordorigin="9241,2741" coordsize="988,0" path="m9241,2741l10228,2741e" filled="false" stroked="true" strokeweight=".24pt" strokecolor="#000000">
                <v:path arrowok="t"/>
              </v:shape>
            </v:group>
            <v:group style="position:absolute;left:10233;top:2741;width:988;height:2" coordorigin="10233,2741" coordsize="988,2">
              <v:shape style="position:absolute;left:10233;top:2741;width:988;height:2" coordorigin="10233,2741" coordsize="988,0" path="m10233,2741l11221,2741e" filled="false" stroked="true" strokeweight=".24pt" strokecolor="#000000">
                <v:path arrowok="t"/>
              </v:shape>
            </v:group>
            <v:group style="position:absolute;left:11226;top:2741;width:4201;height:2" coordorigin="11226,2741" coordsize="4201,2">
              <v:shape style="position:absolute;left:11226;top:2741;width:4201;height:2" coordorigin="11226,2741" coordsize="4201,0" path="m11226,2741l15426,2741e" filled="false" stroked="true" strokeweight=".24pt" strokecolor="#000000">
                <v:path arrowok="t"/>
              </v:shape>
            </v:group>
            <v:group style="position:absolute;left:1414;top:7192;width:1018;height:3166" coordorigin="1414,7192" coordsize="1018,3166">
              <v:shape style="position:absolute;left:1414;top:7192;width:1018;height:3166" coordorigin="1414,7192" coordsize="1018,3166" path="m1414,10358l2431,10358,2431,7192,1414,7192,1414,10358xe" filled="true" fillcolor="#d2d2d2" stroked="false">
                <v:path arrowok="t"/>
                <v:fill type="solid"/>
              </v:shape>
            </v:group>
            <v:group style="position:absolute;left:9241;top:9130;width:988;height:1229" coordorigin="9241,9130" coordsize="988,1229">
              <v:shape style="position:absolute;left:9241;top:9130;width:988;height:1229" coordorigin="9241,9130" coordsize="988,1229" path="m9241,10358l10228,10358,10228,9130,9241,9130,9241,10358xe" filled="true" fillcolor="#ffffff" stroked="false">
                <v:path arrowok="t"/>
                <v:fill type="solid"/>
              </v:shape>
            </v:group>
            <v:group style="position:absolute;left:2436;top:7195;width:991;height:2" coordorigin="2436,7195" coordsize="991,2">
              <v:shape style="position:absolute;left:2436;top:7195;width:991;height:2" coordorigin="2436,7195" coordsize="991,0" path="m2436,7195l3426,7195e" filled="false" stroked="true" strokeweight=".24pt" strokecolor="#000000">
                <v:path arrowok="t"/>
              </v:shape>
            </v:group>
            <v:group style="position:absolute;left:3431;top:7195;width:844;height:2" coordorigin="3431,7195" coordsize="844,2">
              <v:shape style="position:absolute;left:3431;top:7195;width:844;height:2" coordorigin="3431,7195" coordsize="844,0" path="m3431,7195l4275,7195e" filled="false" stroked="true" strokeweight=".24pt" strokecolor="#000000">
                <v:path arrowok="t"/>
              </v:shape>
            </v:group>
            <v:group style="position:absolute;left:4280;top:7195;width:4957;height:2" coordorigin="4280,7195" coordsize="4957,2">
              <v:shape style="position:absolute;left:4280;top:7195;width:4957;height:2" coordorigin="4280,7195" coordsize="4957,0" path="m4280,7195l9236,7195e" filled="false" stroked="true" strokeweight=".24pt" strokecolor="#000000">
                <v:path arrowok="t"/>
              </v:shape>
            </v:group>
            <v:group style="position:absolute;left:9241;top:7195;width:988;height:2" coordorigin="9241,7195" coordsize="988,2">
              <v:shape style="position:absolute;left:9241;top:7195;width:988;height:2" coordorigin="9241,7195" coordsize="988,0" path="m9241,7195l10228,7195e" filled="false" stroked="true" strokeweight=".24pt" strokecolor="#000000">
                <v:path arrowok="t"/>
              </v:shape>
            </v:group>
            <v:group style="position:absolute;left:10233;top:7195;width:988;height:2" coordorigin="10233,7195" coordsize="988,2">
              <v:shape style="position:absolute;left:10233;top:7195;width:988;height:2" coordorigin="10233,7195" coordsize="988,0" path="m10233,7195l11221,7195e" filled="false" stroked="true" strokeweight=".24pt" strokecolor="#000000">
                <v:path arrowok="t"/>
              </v:shape>
            </v:group>
            <v:group style="position:absolute;left:11226;top:7195;width:4201;height:2" coordorigin="11226,7195" coordsize="4201,2">
              <v:shape style="position:absolute;left:11226;top:7195;width:4201;height:2" coordorigin="11226,7195" coordsize="4201,0" path="m11226,7195l15426,7195e" filled="false" stroked="true" strokeweight=".24pt" strokecolor="#000000">
                <v:path arrowok="t"/>
              </v:shape>
            </v:group>
            <v:group style="position:absolute;left:1412;top:1134;width:2;height:9230" coordorigin="1412,1134" coordsize="2,9230">
              <v:shape style="position:absolute;left:1412;top:1134;width:2;height:9230" coordorigin="1412,1134" coordsize="0,9230" path="m1412,1134l1412,10363e" filled="false" stroked="true" strokeweight=".24pt" strokecolor="#000000">
                <v:path arrowok="t"/>
              </v:shape>
            </v:group>
            <v:group style="position:absolute;left:1415;top:10361;width:1017;height:2" coordorigin="1415,10361" coordsize="1017,2">
              <v:shape style="position:absolute;left:1415;top:10361;width:1017;height:2" coordorigin="1415,10361" coordsize="1017,0" path="m1415,10361l2431,10361e" filled="false" stroked="true" strokeweight=".24pt" strokecolor="#000000">
                <v:path arrowok="t"/>
              </v:shape>
            </v:group>
            <v:group style="position:absolute;left:2434;top:1134;width:2;height:9230" coordorigin="2434,1134" coordsize="2,9230">
              <v:shape style="position:absolute;left:2434;top:1134;width:2;height:9230" coordorigin="2434,1134" coordsize="0,9230" path="m2434,1134l2434,10363e" filled="false" stroked="true" strokeweight=".24pt" strokecolor="#000000">
                <v:path arrowok="t"/>
              </v:shape>
            </v:group>
            <v:group style="position:absolute;left:2436;top:10361;width:991;height:2" coordorigin="2436,10361" coordsize="991,2">
              <v:shape style="position:absolute;left:2436;top:10361;width:991;height:2" coordorigin="2436,10361" coordsize="991,0" path="m2436,10361l3426,10361e" filled="false" stroked="true" strokeweight=".24pt" strokecolor="#000000">
                <v:path arrowok="t"/>
              </v:shape>
            </v:group>
            <v:group style="position:absolute;left:3429;top:1134;width:2;height:9230" coordorigin="3429,1134" coordsize="2,9230">
              <v:shape style="position:absolute;left:3429;top:1134;width:2;height:9230" coordorigin="3429,1134" coordsize="0,9230" path="m3429,1134l3429,10363e" filled="false" stroked="true" strokeweight=".24pt" strokecolor="#000000">
                <v:path arrowok="t"/>
              </v:shape>
            </v:group>
            <v:group style="position:absolute;left:3431;top:10361;width:844;height:2" coordorigin="3431,10361" coordsize="844,2">
              <v:shape style="position:absolute;left:3431;top:10361;width:844;height:2" coordorigin="3431,10361" coordsize="844,0" path="m3431,10361l4275,10361e" filled="false" stroked="true" strokeweight=".24pt" strokecolor="#000000">
                <v:path arrowok="t"/>
              </v:shape>
            </v:group>
            <v:group style="position:absolute;left:4277;top:1134;width:2;height:9230" coordorigin="4277,1134" coordsize="2,9230">
              <v:shape style="position:absolute;left:4277;top:1134;width:2;height:9230" coordorigin="4277,1134" coordsize="0,9230" path="m4277,1134l4277,10363e" filled="false" stroked="true" strokeweight=".24pt" strokecolor="#000000">
                <v:path arrowok="t"/>
              </v:shape>
            </v:group>
            <v:group style="position:absolute;left:4280;top:10361;width:4957;height:2" coordorigin="4280,10361" coordsize="4957,2">
              <v:shape style="position:absolute;left:4280;top:10361;width:4957;height:2" coordorigin="4280,10361" coordsize="4957,0" path="m4280,10361l9236,10361e" filled="false" stroked="true" strokeweight=".24pt" strokecolor="#000000">
                <v:path arrowok="t"/>
              </v:shape>
            </v:group>
            <v:group style="position:absolute;left:9238;top:1134;width:2;height:9230" coordorigin="9238,1134" coordsize="2,9230">
              <v:shape style="position:absolute;left:9238;top:1134;width:2;height:9230" coordorigin="9238,1134" coordsize="0,9230" path="m9238,1134l9238,10363e" filled="false" stroked="true" strokeweight=".24pt" strokecolor="#000000">
                <v:path arrowok="t"/>
              </v:shape>
            </v:group>
            <v:group style="position:absolute;left:9241;top:10361;width:988;height:2" coordorigin="9241,10361" coordsize="988,2">
              <v:shape style="position:absolute;left:9241;top:10361;width:988;height:2" coordorigin="9241,10361" coordsize="988,0" path="m9241,10361l10228,10361e" filled="false" stroked="true" strokeweight=".24pt" strokecolor="#000000">
                <v:path arrowok="t"/>
              </v:shape>
            </v:group>
            <v:group style="position:absolute;left:10231;top:1134;width:2;height:9230" coordorigin="10231,1134" coordsize="2,9230">
              <v:shape style="position:absolute;left:10231;top:1134;width:2;height:9230" coordorigin="10231,1134" coordsize="0,9230" path="m10231,1134l10231,10363e" filled="false" stroked="true" strokeweight=".24pt" strokecolor="#000000">
                <v:path arrowok="t"/>
              </v:shape>
            </v:group>
            <v:group style="position:absolute;left:10233;top:10361;width:988;height:2" coordorigin="10233,10361" coordsize="988,2">
              <v:shape style="position:absolute;left:10233;top:10361;width:988;height:2" coordorigin="10233,10361" coordsize="988,0" path="m10233,10361l11221,10361e" filled="false" stroked="true" strokeweight=".24pt" strokecolor="#000000">
                <v:path arrowok="t"/>
              </v:shape>
            </v:group>
            <v:group style="position:absolute;left:11223;top:1134;width:2;height:9230" coordorigin="11223,1134" coordsize="2,9230">
              <v:shape style="position:absolute;left:11223;top:1134;width:2;height:9230" coordorigin="11223,1134" coordsize="0,9230" path="m11223,1134l11223,10363e" filled="false" stroked="true" strokeweight=".24pt" strokecolor="#000000">
                <v:path arrowok="t"/>
              </v:shape>
            </v:group>
            <v:group style="position:absolute;left:11226;top:10361;width:4201;height:2" coordorigin="11226,10361" coordsize="4201,2">
              <v:shape style="position:absolute;left:11226;top:10361;width:4201;height:2" coordorigin="11226,10361" coordsize="4201,0" path="m11226,10361l15426,10361e" filled="false" stroked="true" strokeweight=".24pt" strokecolor="#000000">
                <v:path arrowok="t"/>
              </v:shape>
            </v:group>
            <v:group style="position:absolute;left:15428;top:1134;width:2;height:9230" coordorigin="15428,1134" coordsize="2,9230">
              <v:shape style="position:absolute;left:15428;top:1134;width:2;height:9230" coordorigin="15428,1134" coordsize="0,9230" path="m15428,1134l15428,10363e" filled="false" stroked="true" strokeweight=".24pt" strokecolor="#000000">
                <v:path arrowok="t"/>
              </v:shape>
            </v:group>
            <w10:wrap type="none"/>
          </v:group>
        </w:pict>
      </w:r>
      <w:r>
        <w:rPr/>
        <w:t>神州控股</w:t>
        <w:tab/>
        <w:t>承诺</w:t>
      </w:r>
    </w:p>
    <w:p>
      <w:pPr>
        <w:pStyle w:val="BodyText"/>
        <w:spacing w:line="199" w:lineRule="exact"/>
        <w:ind w:left="449" w:right="-20"/>
        <w:jc w:val="left"/>
      </w:pPr>
      <w:r>
        <w:rPr/>
        <w:br w:type="column"/>
      </w:r>
      <w:r>
        <w:rPr/>
        <w:t>议，并按照有关法律、法规、规章、上市规则和其他规范性文</w:t>
      </w:r>
    </w:p>
    <w:p>
      <w:pPr>
        <w:pStyle w:val="BodyText"/>
        <w:spacing w:line="316" w:lineRule="auto" w:before="76"/>
        <w:ind w:left="449" w:right="-20"/>
        <w:jc w:val="left"/>
      </w:pPr>
      <w:r>
        <w:rPr/>
        <w:pict>
          <v:shape style="position:absolute;margin-left:456.068024pt;margin-top:4.231713pt;width:55.4pt;height:61.45pt;mso-position-horizontal-relative:page;mso-position-vertical-relative:paragraph;z-index:-12785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4"/>
                    <w:ind w:left="0" w:right="0"/>
                    <w:jc w:val="left"/>
                  </w:pPr>
                  <w:r>
                    <w:rPr/>
                    <w:t>、</w:t>
                  </w:r>
                </w:p>
              </w:txbxContent>
            </v:textbox>
            <w10:wrap type="none"/>
          </v:shape>
        </w:pict>
      </w:r>
      <w:r>
        <w:rPr/>
        <w:t>件以及上市公司章程的规定履行批准程序；关联交易价格依照 与无关联关系的独立第三方进行相同或相似交易时的价格确 </w:t>
      </w:r>
      <w:r>
        <w:rPr>
          <w:spacing w:val="-2"/>
        </w:rPr>
        <w:t>定，保证关联交易价格具有公允性；保证按照有关法律、法规</w:t>
      </w:r>
      <w:r>
        <w:rPr>
          <w:spacing w:val="-85"/>
        </w:rPr>
        <w:t> </w:t>
      </w:r>
      <w:r>
        <w:rPr>
          <w:spacing w:val="-85"/>
        </w:rPr>
      </w:r>
      <w:r>
        <w:rPr/>
        <w:t>上市公司章程的规定履行关联交易的信息披露义务。本公司保</w:t>
      </w:r>
    </w:p>
    <w:p>
      <w:pPr>
        <w:pStyle w:val="BodyText"/>
        <w:spacing w:line="194" w:lineRule="exact"/>
        <w:ind w:left="61" w:right="-19"/>
        <w:jc w:val="left"/>
      </w:pPr>
      <w:r>
        <w:rPr/>
        <w:br w:type="column"/>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pStyle w:val="BodyText"/>
        <w:spacing w:line="180" w:lineRule="exact"/>
        <w:ind w:left="1161" w:right="0"/>
        <w:jc w:val="left"/>
      </w:pPr>
      <w:r>
        <w:rPr/>
        <w:br w:type="column"/>
      </w:r>
      <w:r>
        <w:rPr/>
        <w:t>上述承诺的情况。</w:t>
      </w:r>
    </w:p>
    <w:p>
      <w:pPr>
        <w:spacing w:after="0" w:line="180" w:lineRule="exact"/>
        <w:jc w:val="left"/>
        <w:sectPr>
          <w:type w:val="continuous"/>
          <w:pgSz w:w="16840" w:h="11910" w:orient="landscape"/>
          <w:pgMar w:top="1060" w:bottom="1380" w:left="1300" w:right="0"/>
          <w:cols w:num="4" w:equalWidth="0">
            <w:col w:w="2517" w:space="40"/>
            <w:col w:w="5310" w:space="40"/>
            <w:col w:w="690" w:space="193"/>
            <w:col w:w="6750"/>
          </w:cols>
        </w:sectPr>
      </w:pPr>
    </w:p>
    <w:p>
      <w:pPr>
        <w:spacing w:line="240" w:lineRule="auto" w:before="4"/>
        <w:rPr>
          <w:rFonts w:ascii="Times New Roman" w:hAnsi="Times New Roman" w:cs="Times New Roman" w:eastAsia="Times New Roman" w:hint="default"/>
          <w:sz w:val="3"/>
          <w:szCs w:val="3"/>
        </w:rPr>
      </w:pPr>
      <w:r>
        <w:rPr/>
        <w:pict>
          <v:shape style="position:absolute;margin-left:402.014008pt;margin-top:90.44001pt;width:109.45pt;height:156.050pt;mso-position-horizontal-relative:page;mso-position-vertical-relative:page;z-index:-1278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620" w:lineRule="atLeast"/>
                    <w:ind w:left="360" w:right="926" w:hanging="360"/>
                    <w:jc w:val="left"/>
                  </w:pPr>
                  <w:r>
                    <w:rPr/>
                    <w:t>本公司不存在、 技术服务、</w:t>
                  </w:r>
                </w:p>
              </w:txbxContent>
            </v:textbox>
            <w10:wrap type="none"/>
          </v:shape>
        </w:pict>
      </w: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683" w:hRule="exact"/>
        </w:trPr>
        <w:tc>
          <w:tcPr>
            <w:tcW w:w="1021" w:type="dxa"/>
            <w:vMerge w:val="restart"/>
            <w:tcBorders>
              <w:top w:val="single" w:sz="13" w:space="0" w:color="000000"/>
              <w:left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
        </w:tc>
        <w:tc>
          <w:tcPr>
            <w:tcW w:w="848" w:type="dxa"/>
            <w:tcBorders>
              <w:top w:val="single" w:sz="13" w:space="0" w:color="000000"/>
              <w:left w:val="single" w:sz="2" w:space="0" w:color="000000"/>
              <w:bottom w:val="single" w:sz="2" w:space="0" w:color="000000"/>
              <w:right w:val="single" w:sz="2" w:space="0" w:color="000000"/>
            </w:tcBorders>
          </w:tcPr>
          <w:p>
            <w:pP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9" w:lineRule="auto" w:before="10"/>
              <w:ind w:left="26" w:right="69"/>
              <w:jc w:val="left"/>
              <w:rPr>
                <w:rFonts w:ascii="宋体" w:hAnsi="宋体" w:cs="宋体" w:eastAsia="宋体" w:hint="default"/>
                <w:sz w:val="18"/>
                <w:szCs w:val="18"/>
              </w:rPr>
            </w:pPr>
            <w:r>
              <w:rPr>
                <w:rFonts w:ascii="宋体" w:hAnsi="宋体" w:cs="宋体" w:eastAsia="宋体" w:hint="default"/>
                <w:sz w:val="18"/>
                <w:szCs w:val="18"/>
              </w:rPr>
              <w:t>证不利用关联交易非法转移上市公司的资金、利润，不利用关 联交易损害非关联股东的利益。</w:t>
            </w:r>
          </w:p>
        </w:tc>
        <w:tc>
          <w:tcPr>
            <w:tcW w:w="992" w:type="dxa"/>
            <w:tcBorders>
              <w:top w:val="single" w:sz="13" w:space="0" w:color="000000"/>
              <w:left w:val="single" w:sz="2" w:space="0" w:color="000000"/>
              <w:bottom w:val="single" w:sz="2" w:space="0" w:color="000000"/>
              <w:right w:val="single" w:sz="2" w:space="0" w:color="000000"/>
            </w:tcBorders>
          </w:tcPr>
          <w:p>
            <w:pPr/>
          </w:p>
        </w:tc>
        <w:tc>
          <w:tcPr>
            <w:tcW w:w="992" w:type="dxa"/>
            <w:tcBorders>
              <w:top w:val="single" w:sz="13" w:space="0" w:color="000000"/>
              <w:left w:val="single" w:sz="2" w:space="0" w:color="000000"/>
              <w:bottom w:val="single" w:sz="2" w:space="0" w:color="000000"/>
              <w:right w:val="single" w:sz="2" w:space="0" w:color="000000"/>
            </w:tcBorders>
          </w:tcPr>
          <w:p>
            <w:pPr/>
          </w:p>
        </w:tc>
        <w:tc>
          <w:tcPr>
            <w:tcW w:w="4205" w:type="dxa"/>
            <w:tcBorders>
              <w:top w:val="single" w:sz="13" w:space="0" w:color="000000"/>
              <w:left w:val="single" w:sz="2" w:space="0" w:color="000000"/>
              <w:bottom w:val="single" w:sz="2" w:space="0" w:color="000000"/>
              <w:right w:val="single" w:sz="2" w:space="0" w:color="000000"/>
            </w:tcBorders>
          </w:tcPr>
          <w:p>
            <w:pPr/>
          </w:p>
        </w:tc>
      </w:tr>
      <w:tr>
        <w:trPr>
          <w:trHeight w:val="6950" w:hRule="exact"/>
        </w:trPr>
        <w:tc>
          <w:tcPr>
            <w:tcW w:w="1021" w:type="dxa"/>
            <w:vMerge/>
            <w:tcBorders>
              <w:left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5" w:right="63"/>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5" w:right="96"/>
              <w:jc w:val="left"/>
              <w:rPr>
                <w:rFonts w:ascii="宋体" w:hAnsi="宋体" w:cs="宋体" w:eastAsia="宋体" w:hint="default"/>
                <w:sz w:val="18"/>
                <w:szCs w:val="18"/>
              </w:rPr>
            </w:pPr>
            <w:r>
              <w:rPr>
                <w:rFonts w:ascii="宋体" w:hAnsi="宋体" w:cs="宋体" w:eastAsia="宋体" w:hint="default"/>
                <w:sz w:val="18"/>
                <w:szCs w:val="18"/>
              </w:rPr>
              <w:t>同业竞争 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4" w:lineRule="auto" w:before="52"/>
              <w:ind w:left="26" w:right="23"/>
              <w:jc w:val="left"/>
              <w:rPr>
                <w:rFonts w:ascii="宋体" w:hAnsi="宋体" w:cs="宋体" w:eastAsia="宋体" w:hint="default"/>
                <w:sz w:val="18"/>
                <w:szCs w:val="18"/>
              </w:rPr>
            </w:pPr>
            <w:r>
              <w:rPr>
                <w:rFonts w:ascii="宋体" w:hAnsi="宋体" w:cs="宋体" w:eastAsia="宋体" w:hint="default"/>
                <w:spacing w:val="-4"/>
                <w:sz w:val="18"/>
                <w:szCs w:val="18"/>
              </w:rPr>
              <w:t>《关于避免同业竞争的承诺函》：</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、本公司及本公司控制的除</w:t>
            </w:r>
            <w:r>
              <w:rPr>
                <w:rFonts w:ascii="宋体" w:hAnsi="宋体" w:cs="宋体" w:eastAsia="宋体" w:hint="default"/>
                <w:spacing w:val="-68"/>
                <w:sz w:val="18"/>
                <w:szCs w:val="18"/>
              </w:rPr>
              <w:t> </w:t>
            </w:r>
            <w:r>
              <w:rPr>
                <w:rFonts w:ascii="宋体" w:hAnsi="宋体" w:cs="宋体" w:eastAsia="宋体" w:hint="default"/>
                <w:spacing w:val="-4"/>
                <w:sz w:val="18"/>
                <w:szCs w:val="18"/>
              </w:rPr>
              <w:t>神州信息外其他企业的主营业务不包括：（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）神州信息原有主</w:t>
            </w:r>
            <w:r>
              <w:rPr>
                <w:rFonts w:ascii="宋体" w:hAnsi="宋体" w:cs="宋体" w:eastAsia="宋体" w:hint="default"/>
                <w:spacing w:val="-68"/>
                <w:sz w:val="18"/>
                <w:szCs w:val="18"/>
              </w:rPr>
              <w:t> </w:t>
            </w:r>
            <w:r>
              <w:rPr>
                <w:rFonts w:ascii="宋体" w:hAnsi="宋体" w:cs="宋体" w:eastAsia="宋体" w:hint="default"/>
                <w:sz w:val="18"/>
                <w:szCs w:val="18"/>
              </w:rPr>
              <w:t>营业务，即系统集成服务、技术服务、农业信息化、应用软件 </w:t>
            </w:r>
            <w:r>
              <w:rPr>
                <w:rFonts w:ascii="宋体" w:hAnsi="宋体" w:cs="宋体" w:eastAsia="宋体" w:hint="default"/>
                <w:spacing w:val="-2"/>
                <w:sz w:val="18"/>
                <w:szCs w:val="18"/>
              </w:rPr>
              <w:t>以及金融专用设备相关业务；以及（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）本次交易完成后神州信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息新增的通信网络技术服务业务。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、本次交易完成后，本公司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及本公司的全资子公司、控股子公司或本公司拥有实际控制权 的其他企业将不会从事任何与上市公司目前或未来所从事的业 务发生或可能发生竞争的业务。除神州信息外，</w:t>
            </w:r>
            <w:r>
              <w:rPr>
                <w:rFonts w:ascii="宋体" w:hAnsi="宋体" w:cs="宋体" w:eastAsia="宋体" w:hint="default"/>
                <w:sz w:val="18"/>
                <w:szCs w:val="18"/>
              </w:rPr>
              <w:t> 今后亦不会通过任何其他企业在任何地方和以任何方式从事对 本次交易完成后上市公司主营业务（系统集成服务、 </w:t>
            </w:r>
            <w:r>
              <w:rPr>
                <w:rFonts w:ascii="宋体" w:hAnsi="宋体" w:cs="宋体" w:eastAsia="宋体" w:hint="default"/>
                <w:spacing w:val="-4"/>
                <w:sz w:val="18"/>
                <w:szCs w:val="18"/>
              </w:rPr>
              <w:t>应用软件、</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等金融自助设备、农村信息化、通信网络技术 服务业务）</w:t>
            </w:r>
            <w:r>
              <w:rPr>
                <w:rFonts w:ascii="宋体" w:hAnsi="宋体" w:cs="宋体" w:eastAsia="宋体" w:hint="default"/>
                <w:spacing w:val="-44"/>
                <w:sz w:val="18"/>
                <w:szCs w:val="18"/>
              </w:rPr>
              <w:t> </w:t>
            </w:r>
            <w:r>
              <w:rPr>
                <w:rFonts w:ascii="宋体" w:hAnsi="宋体" w:cs="宋体" w:eastAsia="宋体" w:hint="default"/>
                <w:sz w:val="18"/>
                <w:szCs w:val="18"/>
              </w:rPr>
              <w:t>构成或可能构成直接或间接竞争关系的业务。如果</w:t>
            </w:r>
            <w:r>
              <w:rPr>
                <w:rFonts w:ascii="宋体" w:hAnsi="宋体" w:cs="宋体" w:eastAsia="宋体" w:hint="default"/>
                <w:sz w:val="18"/>
                <w:szCs w:val="18"/>
              </w:rPr>
              <w:t> 本公司将来出现所投资的全资、控股企业从事的业务与本次交 易后上市公司构成竞争的情况，本次交易后上市公司有权随时 要求本公司以公允的价格出让其在该等企业中的全部股权，在 同等条件下本公司给予本次交易后上市公司或其指定的第三方 对该等股权的优先购买权，并将尽最大努力促使有关交易的价 格在公平及正常交易原则的基础上确定；若违反上述承诺，本 公司将赔偿本次交易后上市公司因此而产生的相关损失。本公 司今后作为本次交易后上市公司控股股东期间，不会利用本次 交易后上市公司股东地位损害本次交易后上市公司及其他股东</w:t>
            </w:r>
          </w:p>
          <w:p>
            <w:pPr>
              <w:pStyle w:val="TableParagraph"/>
              <w:spacing w:line="240" w:lineRule="auto" w:before="22"/>
              <w:ind w:left="26" w:right="0"/>
              <w:jc w:val="left"/>
              <w:rPr>
                <w:rFonts w:ascii="宋体" w:hAnsi="宋体" w:cs="宋体" w:eastAsia="宋体" w:hint="default"/>
                <w:sz w:val="18"/>
                <w:szCs w:val="18"/>
              </w:rPr>
            </w:pPr>
            <w:r>
              <w:rPr>
                <w:rFonts w:ascii="宋体" w:hAnsi="宋体" w:cs="宋体" w:eastAsia="宋体" w:hint="default"/>
                <w:sz w:val="18"/>
                <w:szCs w:val="18"/>
              </w:rPr>
              <w:t>（特别是中小股东）的合法权益。</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31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49.4pt;height:156.050pt;mso-position-horizontal-relative:char;mso-position-vertical-relative:line" coordorigin="0,0" coordsize="988,3121">
                  <v:group style="position:absolute;left:0;top:0;width:988;height:3121" coordorigin="0,0" coordsize="988,3121">
                    <v:shape style="position:absolute;left:0;top:0;width:988;height:3121" coordorigin="0,0" coordsize="988,3121" path="m0,3120l988,3120,988,0,0,0,0,3120xe" filled="true" fillcolor="#ffffff" stroked="false">
                      <v:path arrowok="t"/>
                      <v:fill type="solid"/>
                    </v:shape>
                  </v:group>
                </v:group>
              </w:pict>
            </w:r>
            <w:r>
              <w:rPr>
                <w:rFonts w:ascii="Times New Roman" w:hAnsi="Times New Roman" w:cs="Times New Roman" w:eastAsia="Times New Roman" w:hint="default"/>
                <w:position w:val="-61"/>
                <w:sz w:val="20"/>
                <w:szCs w:val="20"/>
              </w:rPr>
            </w:r>
          </w:p>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1333" w:hRule="exact"/>
        </w:trPr>
        <w:tc>
          <w:tcPr>
            <w:tcW w:w="1021" w:type="dxa"/>
            <w:vMerge/>
            <w:tcBorders>
              <w:left w:val="single" w:sz="2" w:space="0" w:color="000000"/>
              <w:bottom w:val="single" w:sz="2" w:space="0" w:color="000000"/>
              <w:right w:val="single" w:sz="2" w:space="0" w:color="000000"/>
            </w:tcBorders>
            <w:shd w:val="clear" w:color="auto" w:fill="D2D2D2"/>
          </w:tcPr>
          <w:p>
            <w:pP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63"/>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51"/>
              <w:ind w:left="26" w:right="23"/>
              <w:jc w:val="both"/>
              <w:rPr>
                <w:rFonts w:ascii="宋体" w:hAnsi="宋体" w:cs="宋体" w:eastAsia="宋体" w:hint="default"/>
                <w:sz w:val="18"/>
                <w:szCs w:val="18"/>
              </w:rPr>
            </w:pPr>
            <w:r>
              <w:rPr>
                <w:rFonts w:ascii="宋体" w:hAnsi="宋体" w:cs="宋体" w:eastAsia="宋体" w:hint="default"/>
                <w:spacing w:val="-5"/>
                <w:sz w:val="18"/>
                <w:szCs w:val="18"/>
              </w:rPr>
              <w:t>《关于保证上市公司独立性的承诺函》：在本次交易完成后，保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证上市公司在人员、资产、财务、机构及业务方面继续与本公 司及本公司控制的其他企业完全分开，保持上市公司在业务、 资产、人员、财务和机构方面的独立。</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bl>
    <w:p>
      <w:pPr>
        <w:spacing w:after="0" w:line="319" w:lineRule="auto"/>
        <w:jc w:val="left"/>
        <w:rPr>
          <w:rFonts w:ascii="宋体" w:hAnsi="宋体" w:cs="宋体" w:eastAsia="宋体" w:hint="default"/>
          <w:sz w:val="18"/>
          <w:szCs w:val="18"/>
        </w:rPr>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021"/>
        <w:gridCol w:w="995"/>
        <w:gridCol w:w="848"/>
        <w:gridCol w:w="4961"/>
        <w:gridCol w:w="992"/>
        <w:gridCol w:w="992"/>
        <w:gridCol w:w="4205"/>
      </w:tblGrid>
      <w:tr>
        <w:trPr>
          <w:trHeight w:val="4156" w:hRule="exact"/>
        </w:trPr>
        <w:tc>
          <w:tcPr>
            <w:tcW w:w="1021" w:type="dxa"/>
            <w:tcBorders>
              <w:top w:val="single" w:sz="13" w:space="0" w:color="000000"/>
              <w:left w:val="single" w:sz="2" w:space="0" w:color="000000"/>
              <w:bottom w:val="single" w:sz="2" w:space="0" w:color="000000"/>
              <w:right w:val="single" w:sz="2" w:space="0" w:color="000000"/>
            </w:tcBorders>
            <w:shd w:val="clear" w:color="auto" w:fill="D2D2D2"/>
          </w:tcPr>
          <w:p>
            <w:pPr/>
          </w:p>
        </w:tc>
        <w:tc>
          <w:tcPr>
            <w:tcW w:w="99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848"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13" w:space="0" w:color="000000"/>
              <w:left w:val="single" w:sz="2" w:space="0" w:color="000000"/>
              <w:bottom w:val="single" w:sz="2" w:space="0" w:color="000000"/>
              <w:right w:val="single" w:sz="2" w:space="0" w:color="000000"/>
            </w:tcBorders>
          </w:tcPr>
          <w:p>
            <w:pPr>
              <w:pStyle w:val="TableParagraph"/>
              <w:spacing w:line="316" w:lineRule="auto" w:before="51"/>
              <w:ind w:left="26" w:right="22"/>
              <w:jc w:val="left"/>
              <w:rPr>
                <w:rFonts w:ascii="宋体" w:hAnsi="宋体" w:cs="宋体" w:eastAsia="宋体" w:hint="default"/>
                <w:sz w:val="18"/>
                <w:szCs w:val="18"/>
              </w:rPr>
            </w:pPr>
            <w:r>
              <w:rPr>
                <w:rFonts w:ascii="宋体" w:hAnsi="宋体" w:cs="宋体" w:eastAsia="宋体" w:hint="default"/>
                <w:spacing w:val="-5"/>
                <w:sz w:val="18"/>
                <w:szCs w:val="18"/>
              </w:rPr>
              <w:t>《关于因信息披露不实被立案调查后股份锁定的承诺函》：如本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次交易所提供或披露的信息涉嫌虚假记载、误导性陈述或者重 大遗漏，被司法机关立案侦查或者被中国证监会立案调查的， 在形成调查结论以前，不转让在该上市公司拥有权益的股份， 并于收到立案稽查通知的两个交易日内将暂停转让的书面申请 和股票账户提交上市公司董事会，由董事会代其向证券交易所 和登记结算公司申请锁定；未在两个交易日内提交锁定申请的</w:t>
            </w:r>
            <w:r>
              <w:rPr>
                <w:rFonts w:ascii="宋体" w:hAnsi="宋体" w:cs="宋体" w:eastAsia="宋体" w:hint="default"/>
                <w:sz w:val="18"/>
                <w:szCs w:val="18"/>
              </w:rPr>
              <w:t> 授权董事会核实后直接向证券交易所和登记结算公司报送本人 或本单位的身份信息和账户信息并申请锁定；董事会未向证券 交易所和登记结算公司报送本人或本单位的身份信息和账户信 息的，授权证券交易所和登记结算公司直接锁定相关股份。如 调查结论发现存在违法违规情节，本人或本单位承诺锁定股份 自愿用于相关投资者赔偿安排。</w:t>
            </w: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1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149"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730" w:lineRule="exact"/>
              <w:ind w:right="-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8.15pt;height:36.550pt;mso-position-horizontal-relative:char;mso-position-vertical-relative:line" coordorigin="0,0" coordsize="963,731">
                  <v:group style="position:absolute;left:13;top:13;width:2;height:705" coordorigin="13,13" coordsize="2,705">
                    <v:shape style="position:absolute;left:13;top:13;width:2;height:705" coordorigin="13,13" coordsize="0,705" path="m13,13l13,718e" filled="false" stroked="true" strokeweight="1.32pt" strokecolor="#ffffff">
                      <v:path arrowok="t"/>
                    </v:shape>
                  </v:group>
                  <v:group style="position:absolute;left:26;top:13;width:936;height:352" coordorigin="26,13" coordsize="936,352">
                    <v:shape style="position:absolute;left:26;top:13;width:936;height:352" coordorigin="26,13" coordsize="936,352" path="m26,365l962,365,962,13,26,13,26,365xe" filled="true" fillcolor="#ffffff" stroked="false">
                      <v:path arrowok="t"/>
                      <v:fill type="solid"/>
                    </v:shape>
                  </v:group>
                  <v:group style="position:absolute;left:26;top:365;width:936;height:353" coordorigin="26,365" coordsize="936,353">
                    <v:shape style="position:absolute;left:26;top:365;width:936;height:353" coordorigin="26,365" coordsize="936,353" path="m26,718l962,718,962,365,26,365,26,718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tc>
        <w:tc>
          <w:tcPr>
            <w:tcW w:w="992"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4205" w:type="dxa"/>
            <w:tcBorders>
              <w:top w:val="single" w:sz="13"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5" w:right="33"/>
              <w:jc w:val="left"/>
              <w:rPr>
                <w:rFonts w:ascii="宋体" w:hAnsi="宋体" w:cs="宋体" w:eastAsia="宋体" w:hint="default"/>
                <w:sz w:val="18"/>
                <w:szCs w:val="18"/>
              </w:rPr>
            </w:pPr>
            <w:r>
              <w:rPr>
                <w:rFonts w:ascii="宋体" w:hAnsi="宋体" w:cs="宋体" w:eastAsia="宋体" w:hint="default"/>
                <w:sz w:val="18"/>
                <w:szCs w:val="18"/>
              </w:rPr>
              <w:t>截至目前，上述承诺仍在履行过程中，承诺人无违反 上述承诺的情况。</w:t>
            </w:r>
          </w:p>
        </w:tc>
      </w:tr>
      <w:tr>
        <w:trPr>
          <w:trHeight w:val="1021"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316" w:lineRule="auto" w:before="51"/>
              <w:ind w:left="25" w:right="8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95" w:type="dxa"/>
            <w:tcBorders>
              <w:top w:val="single" w:sz="2" w:space="0" w:color="000000"/>
              <w:left w:val="single" w:sz="12" w:space="0" w:color="D2D2D2"/>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4961"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4205" w:type="dxa"/>
            <w:tcBorders>
              <w:top w:val="single" w:sz="2" w:space="0" w:color="000000"/>
              <w:left w:val="single" w:sz="2" w:space="0" w:color="000000"/>
              <w:bottom w:val="single" w:sz="2" w:space="0" w:color="000000"/>
              <w:right w:val="single" w:sz="2" w:space="0" w:color="000000"/>
            </w:tcBorders>
          </w:tcPr>
          <w:p>
            <w:pPr/>
          </w:p>
        </w:tc>
      </w:tr>
      <w:tr>
        <w:trPr>
          <w:trHeight w:val="708"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316" w:lineRule="auto" w:before="51"/>
              <w:ind w:left="25" w:right="8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995" w:type="dxa"/>
            <w:tcBorders>
              <w:top w:val="single" w:sz="2" w:space="0" w:color="000000"/>
              <w:left w:val="single" w:sz="12" w:space="0" w:color="D2D2D2"/>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4961"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4205" w:type="dxa"/>
            <w:tcBorders>
              <w:top w:val="single" w:sz="2" w:space="0" w:color="000000"/>
              <w:left w:val="single" w:sz="2" w:space="0" w:color="000000"/>
              <w:bottom w:val="single" w:sz="2" w:space="0" w:color="000000"/>
              <w:right w:val="single" w:sz="2" w:space="0" w:color="000000"/>
            </w:tcBorders>
          </w:tcPr>
          <w:p>
            <w:pPr/>
          </w:p>
        </w:tc>
      </w:tr>
      <w:tr>
        <w:trPr>
          <w:trHeight w:val="1021" w:hRule="exact"/>
        </w:trPr>
        <w:tc>
          <w:tcPr>
            <w:tcW w:w="1021" w:type="dxa"/>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316" w:lineRule="auto" w:before="52"/>
              <w:ind w:left="25" w:right="8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95" w:type="dxa"/>
            <w:tcBorders>
              <w:top w:val="single" w:sz="2" w:space="0" w:color="000000"/>
              <w:left w:val="single" w:sz="12" w:space="0" w:color="D2D2D2"/>
              <w:bottom w:val="single" w:sz="14" w:space="0" w:color="D2D2D2"/>
              <w:right w:val="single" w:sz="2" w:space="0" w:color="000000"/>
            </w:tcBorders>
          </w:tcPr>
          <w:p>
            <w:pPr/>
          </w:p>
        </w:tc>
        <w:tc>
          <w:tcPr>
            <w:tcW w:w="848" w:type="dxa"/>
            <w:tcBorders>
              <w:top w:val="single" w:sz="2" w:space="0" w:color="000000"/>
              <w:left w:val="single" w:sz="2" w:space="0" w:color="000000"/>
              <w:bottom w:val="single" w:sz="14" w:space="0" w:color="D2D2D2"/>
              <w:right w:val="single" w:sz="2" w:space="0" w:color="000000"/>
            </w:tcBorders>
          </w:tcPr>
          <w:p>
            <w:pPr/>
          </w:p>
        </w:tc>
        <w:tc>
          <w:tcPr>
            <w:tcW w:w="4961" w:type="dxa"/>
            <w:tcBorders>
              <w:top w:val="single" w:sz="2" w:space="0" w:color="000000"/>
              <w:left w:val="single" w:sz="2" w:space="0" w:color="000000"/>
              <w:bottom w:val="single" w:sz="14" w:space="0" w:color="D2D2D2"/>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4205" w:type="dxa"/>
            <w:tcBorders>
              <w:top w:val="single" w:sz="2" w:space="0" w:color="000000"/>
              <w:left w:val="single" w:sz="2" w:space="0" w:color="000000"/>
              <w:bottom w:val="single" w:sz="2" w:space="0" w:color="000000"/>
              <w:right w:val="single" w:sz="2" w:space="0" w:color="000000"/>
            </w:tcBorders>
          </w:tcPr>
          <w:p>
            <w:pPr/>
          </w:p>
        </w:tc>
      </w:tr>
      <w:tr>
        <w:trPr>
          <w:trHeight w:val="460" w:hRule="exact"/>
        </w:trPr>
        <w:tc>
          <w:tcPr>
            <w:tcW w:w="7826" w:type="dxa"/>
            <w:gridSpan w:val="4"/>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3"/>
              <w:ind w:left="2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190" w:type="dxa"/>
            <w:gridSpan w:val="3"/>
            <w:tcBorders>
              <w:top w:val="single" w:sz="2" w:space="0" w:color="000000"/>
              <w:left w:val="single" w:sz="11" w:space="0" w:color="D2D2D2"/>
              <w:bottom w:val="single" w:sz="2" w:space="0" w:color="000000"/>
              <w:right w:val="single" w:sz="2" w:space="0" w:color="000000"/>
            </w:tcBorders>
          </w:tcPr>
          <w:p>
            <w:pPr>
              <w:pStyle w:val="TableParagraph"/>
              <w:spacing w:line="240" w:lineRule="auto" w:before="83"/>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8" w:hRule="exact"/>
        </w:trPr>
        <w:tc>
          <w:tcPr>
            <w:tcW w:w="7826" w:type="dxa"/>
            <w:gridSpan w:val="4"/>
            <w:tcBorders>
              <w:top w:val="single" w:sz="2" w:space="0" w:color="000000"/>
              <w:left w:val="single" w:sz="2" w:space="0" w:color="000000"/>
              <w:bottom w:val="single" w:sz="2" w:space="0" w:color="000000"/>
              <w:right w:val="single" w:sz="2" w:space="0" w:color="000000"/>
            </w:tcBorders>
            <w:shd w:val="clear" w:color="auto" w:fill="D2D2D2"/>
          </w:tcPr>
          <w:p>
            <w:pPr>
              <w:pStyle w:val="TableParagraph"/>
              <w:spacing w:line="240" w:lineRule="auto" w:before="82"/>
              <w:ind w:left="25"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6190" w:type="dxa"/>
            <w:gridSpan w:val="3"/>
            <w:tcBorders>
              <w:top w:val="single" w:sz="2" w:space="0" w:color="000000"/>
              <w:left w:val="single" w:sz="11" w:space="0" w:color="D2D2D2"/>
              <w:bottom w:val="single" w:sz="2" w:space="0" w:color="000000"/>
              <w:right w:val="single" w:sz="2" w:space="0" w:color="000000"/>
            </w:tcBorders>
          </w:tcPr>
          <w:p>
            <w:pPr>
              <w:pStyle w:val="TableParagraph"/>
              <w:spacing w:line="240" w:lineRule="auto" w:before="82"/>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00" w:right="0"/>
        </w:sectPr>
      </w:pPr>
    </w:p>
    <w:p>
      <w:pPr>
        <w:spacing w:line="240" w:lineRule="auto" w:before="7"/>
        <w:rPr>
          <w:rFonts w:ascii="Times New Roman" w:hAnsi="Times New Roman" w:cs="Times New Roman" w:eastAsia="Times New Roman" w:hint="default"/>
          <w:sz w:val="23"/>
          <w:szCs w:val="23"/>
        </w:rPr>
      </w:pPr>
    </w:p>
    <w:p>
      <w:pPr>
        <w:pStyle w:val="Heading5"/>
        <w:spacing w:line="259" w:lineRule="auto" w:before="35"/>
        <w:ind w:left="213" w:right="1123"/>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1306"/>
        <w:gridCol w:w="822"/>
        <w:gridCol w:w="850"/>
        <w:gridCol w:w="993"/>
        <w:gridCol w:w="992"/>
        <w:gridCol w:w="850"/>
        <w:gridCol w:w="852"/>
        <w:gridCol w:w="2902"/>
        <w:gridCol w:w="101"/>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5" w:right="44"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9"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59" w:hanging="90"/>
              <w:jc w:val="left"/>
              <w:rPr>
                <w:rFonts w:ascii="宋体" w:hAnsi="宋体" w:cs="宋体" w:eastAsia="宋体" w:hint="default"/>
                <w:sz w:val="18"/>
                <w:szCs w:val="18"/>
              </w:rPr>
            </w:pPr>
            <w:r>
              <w:rPr>
                <w:rFonts w:ascii="宋体" w:hAnsi="宋体" w:cs="宋体" w:eastAsia="宋体" w:hint="default"/>
                <w:sz w:val="18"/>
                <w:szCs w:val="18"/>
              </w:rPr>
              <w:t>未达预测 的原因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1"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c>
          <w:tcPr>
            <w:tcW w:w="101" w:type="dxa"/>
            <w:tcBorders>
              <w:top w:val="nil" w:sz="6" w:space="0" w:color="auto"/>
              <w:left w:val="single" w:sz="4" w:space="0" w:color="000000"/>
              <w:bottom w:val="single" w:sz="4" w:space="0" w:color="000000"/>
              <w:right w:val="nil" w:sz="6" w:space="0" w:color="auto"/>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31"/>
              <w:jc w:val="left"/>
              <w:rPr>
                <w:rFonts w:ascii="宋体" w:hAnsi="宋体" w:cs="宋体" w:eastAsia="宋体" w:hint="default"/>
                <w:sz w:val="18"/>
                <w:szCs w:val="18"/>
              </w:rPr>
            </w:pPr>
            <w:r>
              <w:rPr>
                <w:rFonts w:ascii="宋体" w:hAnsi="宋体" w:cs="宋体" w:eastAsia="宋体" w:hint="default"/>
                <w:sz w:val="18"/>
                <w:szCs w:val="18"/>
              </w:rPr>
              <w:t>华苏科技</w:t>
            </w:r>
            <w:r>
              <w:rPr>
                <w:rFonts w:ascii="Times New Roman" w:hAnsi="Times New Roman" w:cs="Times New Roman" w:eastAsia="Times New Roman" w:hint="default"/>
                <w:sz w:val="18"/>
                <w:szCs w:val="18"/>
              </w:rPr>
              <w:t>-</w:t>
            </w:r>
            <w:r>
              <w:rPr>
                <w:rFonts w:ascii="宋体" w:hAnsi="宋体" w:cs="宋体" w:eastAsia="宋体" w:hint="default"/>
                <w:sz w:val="18"/>
                <w:szCs w:val="18"/>
              </w:rPr>
              <w:t>扣非 后归母净利润</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7,100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7,457.88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r>
              <w:rPr>
                <w:rFonts w:ascii="宋体" w:hAnsi="宋体" w:cs="宋体" w:eastAsia="宋体" w:hint="default"/>
                <w:spacing w:val="-76"/>
                <w:sz w:val="18"/>
                <w:szCs w:val="18"/>
              </w:rPr>
              <w:t>网</w:t>
            </w: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p>
          <w:p>
            <w:pPr>
              <w:pStyle w:val="TableParagraph"/>
              <w:spacing w:line="319" w:lineRule="auto" w:before="61"/>
              <w:ind w:left="22" w:right="88"/>
              <w:jc w:val="left"/>
              <w:rPr>
                <w:rFonts w:ascii="宋体" w:hAnsi="宋体" w:cs="宋体" w:eastAsia="宋体" w:hint="default"/>
                <w:sz w:val="18"/>
                <w:szCs w:val="18"/>
              </w:rPr>
            </w:pPr>
            <w:r>
              <w:rPr>
                <w:rFonts w:ascii="宋体" w:hAnsi="宋体" w:cs="宋体" w:eastAsia="宋体" w:hint="default"/>
                <w:sz w:val="18"/>
                <w:szCs w:val="18"/>
              </w:rPr>
              <w:t>《发行股份及支付现金购买资产之业 绩承诺与补偿协议》</w:t>
            </w:r>
          </w:p>
        </w:tc>
      </w:tr>
    </w:tbl>
    <w:p>
      <w:pPr>
        <w:pStyle w:val="BodyText"/>
        <w:spacing w:line="240" w:lineRule="auto" w:before="51"/>
        <w:ind w:left="214" w:right="0"/>
        <w:jc w:val="both"/>
      </w:pPr>
      <w:r>
        <w:rPr/>
        <w:t>公司股东、交易对手方在报告年度经营业绩做出的承诺情况</w:t>
      </w:r>
    </w:p>
    <w:p>
      <w:pPr>
        <w:pStyle w:val="BodyText"/>
        <w:spacing w:line="338" w:lineRule="auto" w:before="116"/>
        <w:ind w:left="573" w:right="119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本公司于</w:t>
      </w:r>
      <w:r>
        <w:rPr>
          <w:rFonts w:ascii="Times New Roman" w:hAnsi="Times New Roman" w:cs="Times New Roman" w:eastAsia="Times New Roman" w:hint="default"/>
        </w:rPr>
        <w:t>2016</w:t>
      </w:r>
      <w:r>
        <w:rPr/>
        <w:t>年度收购华苏科技</w:t>
      </w:r>
      <w:r>
        <w:rPr>
          <w:rFonts w:ascii="Times New Roman" w:hAnsi="Times New Roman" w:cs="Times New Roman" w:eastAsia="Times New Roman" w:hint="default"/>
        </w:rPr>
        <w:t>96.03%</w:t>
      </w:r>
      <w:r>
        <w:rPr/>
        <w:t>股权，并于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日完成资产交割。根据神州信息与华苏科技交易对方</w:t>
      </w:r>
    </w:p>
    <w:p>
      <w:pPr>
        <w:pStyle w:val="BodyText"/>
        <w:spacing w:line="230" w:lineRule="exact"/>
        <w:ind w:left="213" w:right="0"/>
        <w:jc w:val="both"/>
      </w:pPr>
      <w:r>
        <w:rPr/>
        <w:t>签署的《发行股份及支付现金购买资产之业绩承诺与补偿协议》，华苏科技交易对方承诺华苏科技</w:t>
      </w:r>
      <w:r>
        <w:rPr>
          <w:rFonts w:ascii="Times New Roman" w:hAnsi="Times New Roman" w:cs="Times New Roman" w:eastAsia="Times New Roman" w:hint="default"/>
        </w:rPr>
        <w:t>2017</w:t>
      </w:r>
      <w:r>
        <w:rPr/>
        <w:t>年净利润（具体以归</w:t>
      </w:r>
    </w:p>
    <w:p>
      <w:pPr>
        <w:pStyle w:val="BodyText"/>
        <w:spacing w:line="309" w:lineRule="auto" w:before="63"/>
        <w:ind w:left="213" w:right="1130"/>
        <w:jc w:val="both"/>
      </w:pPr>
      <w:r>
        <w:rPr>
          <w:spacing w:val="-2"/>
        </w:rPr>
        <w:t>属于母公司股东的扣除非经常性损益的净利润加上扣除税收影响后的与华苏科技正常经营业务密切相关的扶持基金、人才计</w:t>
      </w:r>
      <w:r>
        <w:rPr>
          <w:spacing w:val="-64"/>
        </w:rPr>
        <w:t> </w:t>
      </w:r>
      <w:r>
        <w:rPr>
          <w:spacing w:val="-64"/>
        </w:rPr>
      </w:r>
      <w:r>
        <w:rPr>
          <w:spacing w:val="-2"/>
        </w:rPr>
        <w:t>划奖励、科技奖励款等政府补助之和为计算依据）不低于</w:t>
      </w:r>
      <w:r>
        <w:rPr>
          <w:rFonts w:ascii="Times New Roman" w:hAnsi="Times New Roman" w:cs="Times New Roman" w:eastAsia="Times New Roman" w:hint="default"/>
          <w:spacing w:val="-2"/>
        </w:rPr>
        <w:t>7,100.00</w:t>
      </w:r>
      <w:r>
        <w:rPr>
          <w:spacing w:val="-2"/>
        </w:rPr>
        <w:t>万元，华苏科技</w:t>
      </w:r>
      <w:r>
        <w:rPr>
          <w:rFonts w:ascii="Times New Roman" w:hAnsi="Times New Roman" w:cs="Times New Roman" w:eastAsia="Times New Roman" w:hint="default"/>
          <w:spacing w:val="-2"/>
        </w:rPr>
        <w:t>2017</w:t>
      </w:r>
      <w:r>
        <w:rPr>
          <w:spacing w:val="-2"/>
        </w:rPr>
        <w:t>年实际完成净利润为</w:t>
      </w:r>
      <w:r>
        <w:rPr>
          <w:rFonts w:ascii="Times New Roman" w:hAnsi="Times New Roman" w:cs="Times New Roman" w:eastAsia="Times New Roman" w:hint="default"/>
          <w:spacing w:val="-2"/>
        </w:rPr>
        <w:t>7,457.88</w:t>
      </w:r>
      <w:r>
        <w:rPr>
          <w:spacing w:val="-2"/>
        </w:rPr>
        <w:t>万元，实</w:t>
      </w:r>
      <w:r>
        <w:rPr>
          <w:spacing w:val="-47"/>
        </w:rPr>
        <w:t> </w:t>
      </w:r>
      <w:r>
        <w:rPr>
          <w:spacing w:val="-47"/>
        </w:rPr>
      </w:r>
      <w:r>
        <w:rPr/>
        <w:t>现程度为</w:t>
      </w:r>
      <w:r>
        <w:rPr>
          <w:rFonts w:ascii="Times New Roman" w:hAnsi="Times New Roman" w:cs="Times New Roman" w:eastAsia="Times New Roman" w:hint="default"/>
        </w:rPr>
        <w:t>105.04%</w:t>
      </w:r>
      <w:r>
        <w:rPr/>
        <w:t>。</w:t>
      </w:r>
    </w:p>
    <w:p>
      <w:pPr>
        <w:spacing w:line="240" w:lineRule="auto" w:before="9"/>
        <w:rPr>
          <w:rFonts w:ascii="宋体" w:hAnsi="宋体" w:cs="宋体" w:eastAsia="宋体" w:hint="default"/>
          <w:sz w:val="19"/>
          <w:szCs w:val="19"/>
        </w:rPr>
      </w:pPr>
    </w:p>
    <w:p>
      <w:pPr>
        <w:pStyle w:val="Heading2"/>
        <w:spacing w:line="240" w:lineRule="auto"/>
        <w:ind w:left="214" w:right="0"/>
        <w:jc w:val="both"/>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21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213" w:right="0"/>
        <w:jc w:val="both"/>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1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3" w:right="0"/>
        <w:jc w:val="both"/>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213" w:right="1123" w:firstLine="360"/>
        <w:jc w:val="left"/>
      </w:pPr>
      <w:r>
        <w:rPr>
          <w:rFonts w:ascii="Times New Roman" w:hAnsi="Times New Roman" w:cs="Times New Roman" w:eastAsia="Times New Roman" w:hint="default"/>
          <w:spacing w:val="-2"/>
        </w:rPr>
        <w:t>1</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日起执行修订后的《企业会计准则第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政府补助》，并对于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w:t>
      </w:r>
      <w:r>
        <w:rPr/>
        <w:t> 助，按要求采用未来适用法处理；对于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日至施行日新增的政府补助，同时按照修订后的准则进行调整。</w:t>
      </w:r>
    </w:p>
    <w:p>
      <w:pPr>
        <w:pStyle w:val="BodyText"/>
        <w:spacing w:line="300" w:lineRule="auto" w:before="13"/>
        <w:ind w:left="213" w:right="1123" w:firstLine="360"/>
        <w:jc w:val="left"/>
      </w:pPr>
      <w:r>
        <w:rPr>
          <w:rFonts w:ascii="Times New Roman" w:hAnsi="Times New Roman" w:cs="Times New Roman" w:eastAsia="Times New Roman" w:hint="default"/>
        </w:rPr>
        <w:t>2</w:t>
      </w:r>
      <w:r>
        <w:rPr/>
        <w:t>、本公司于编制</w:t>
      </w:r>
      <w:r>
        <w:rPr>
          <w:rFonts w:ascii="Times New Roman" w:hAnsi="Times New Roman" w:cs="Times New Roman" w:eastAsia="Times New Roman" w:hint="default"/>
        </w:rPr>
        <w:t>2017</w:t>
      </w:r>
      <w:r>
        <w:rPr/>
        <w:t>年度报告时执行《财政部关于修订印发一般企业财务报表格式的通知》（财会〔</w:t>
      </w:r>
      <w:r>
        <w:rPr>
          <w:rFonts w:ascii="宋体" w:hAnsi="宋体" w:cs="宋体" w:eastAsia="宋体" w:hint="default"/>
        </w:rPr>
        <w:t>2017</w:t>
      </w:r>
      <w:r>
        <w:rPr/>
        <w:t>〕</w:t>
      </w:r>
      <w:r>
        <w:rPr>
          <w:rFonts w:ascii="宋体" w:hAnsi="宋体" w:cs="宋体" w:eastAsia="宋体" w:hint="default"/>
        </w:rPr>
        <w:t>30</w:t>
      </w:r>
      <w:r>
        <w:rPr/>
        <w:t>号）， 并适用于</w:t>
      </w:r>
      <w:r>
        <w:rPr>
          <w:rFonts w:ascii="Times New Roman" w:hAnsi="Times New Roman" w:cs="Times New Roman" w:eastAsia="Times New Roman" w:hint="default"/>
        </w:rPr>
        <w:t>2017</w:t>
      </w:r>
      <w:r>
        <w:rPr/>
        <w:t>年度及以后期间的财务报表。</w:t>
      </w:r>
    </w:p>
    <w:tbl>
      <w:tblPr>
        <w:tblW w:w="0" w:type="auto"/>
        <w:jc w:val="left"/>
        <w:tblInd w:w="101" w:type="dxa"/>
        <w:tblLayout w:type="fixed"/>
        <w:tblCellMar>
          <w:top w:w="0" w:type="dxa"/>
          <w:left w:w="0" w:type="dxa"/>
          <w:bottom w:w="0" w:type="dxa"/>
          <w:right w:w="0" w:type="dxa"/>
        </w:tblCellMar>
        <w:tblLook w:val="01E0"/>
      </w:tblPr>
      <w:tblGrid>
        <w:gridCol w:w="5354"/>
        <w:gridCol w:w="4287"/>
      </w:tblGrid>
      <w:tr>
        <w:trPr>
          <w:trHeight w:val="463" w:hRule="exact"/>
        </w:trPr>
        <w:tc>
          <w:tcPr>
            <w:tcW w:w="5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159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968"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571"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日，财政部公布了修订后的《企业会计准则第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政府补助》，该准则修订自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日起施行，同时要求企业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日存在的政府补助采用未来适用法处理，对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日至该准则施行日之间新增的政府补助根据修订后的准则进行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调整。</w:t>
            </w:r>
          </w:p>
        </w:tc>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本年度其他收益</w:t>
            </w:r>
            <w:r>
              <w:rPr>
                <w:rFonts w:ascii="Times New Roman" w:hAnsi="Times New Roman" w:cs="Times New Roman" w:eastAsia="Times New Roman" w:hint="default"/>
                <w:sz w:val="18"/>
                <w:szCs w:val="18"/>
              </w:rPr>
              <w:t>55,130,913.32</w:t>
            </w:r>
            <w:r>
              <w:rPr>
                <w:rFonts w:ascii="宋体" w:hAnsi="宋体" w:cs="宋体" w:eastAsia="宋体" w:hint="default"/>
                <w:sz w:val="18"/>
                <w:szCs w:val="18"/>
              </w:rPr>
              <w:t>元</w:t>
            </w:r>
          </w:p>
        </w:tc>
      </w:tr>
      <w:tr>
        <w:trPr>
          <w:trHeight w:val="1258"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3" w:right="99"/>
              <w:jc w:val="both"/>
              <w:rPr>
                <w:rFonts w:ascii="宋体" w:hAnsi="宋体" w:cs="宋体" w:eastAsia="宋体" w:hint="default"/>
                <w:sz w:val="18"/>
                <w:szCs w:val="18"/>
              </w:rPr>
            </w:pPr>
            <w:r>
              <w:rPr>
                <w:rFonts w:ascii="宋体" w:hAnsi="宋体" w:cs="宋体" w:eastAsia="宋体" w:hint="default"/>
                <w:spacing w:val="3"/>
                <w:sz w:val="18"/>
                <w:szCs w:val="18"/>
              </w:rPr>
              <w:t>根据该准则及财政部《关于修订印发一般企业财务报表格式的通 </w:t>
            </w:r>
            <w:r>
              <w:rPr>
                <w:rFonts w:ascii="宋体" w:hAnsi="宋体" w:cs="宋体" w:eastAsia="宋体" w:hint="default"/>
                <w:sz w:val="18"/>
                <w:szCs w:val="18"/>
              </w:rPr>
              <w:t>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号的规定，在利润表中新增了</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项目，并对净利润按经营持续性进行分类列报。对可比期间的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比较数据进行调整。</w:t>
            </w:r>
          </w:p>
        </w:tc>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本年度列示持续经营净利润</w:t>
            </w:r>
            <w:r>
              <w:rPr>
                <w:rFonts w:ascii="宋体" w:hAnsi="宋体" w:cs="宋体" w:eastAsia="宋体" w:hint="default"/>
                <w:spacing w:val="-3"/>
                <w:sz w:val="18"/>
                <w:szCs w:val="18"/>
              </w:rPr>
              <w:t>318,132,373.09</w:t>
            </w:r>
            <w:r>
              <w:rPr>
                <w:rFonts w:ascii="宋体" w:hAnsi="宋体" w:cs="宋体" w:eastAsia="宋体" w:hint="default"/>
                <w:spacing w:val="-3"/>
                <w:sz w:val="18"/>
                <w:szCs w:val="18"/>
              </w:rPr>
              <w:t>元，终止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经</w:t>
            </w:r>
            <w:r>
              <w:rPr>
                <w:rFonts w:ascii="宋体" w:hAnsi="宋体" w:cs="宋体" w:eastAsia="宋体" w:hint="default"/>
                <w:spacing w:val="-61"/>
                <w:sz w:val="18"/>
                <w:szCs w:val="18"/>
              </w:rPr>
              <w:t> </w:t>
            </w:r>
            <w:r>
              <w:rPr>
                <w:rFonts w:ascii="宋体" w:hAnsi="宋体" w:cs="宋体" w:eastAsia="宋体" w:hint="default"/>
                <w:sz w:val="18"/>
                <w:szCs w:val="18"/>
              </w:rPr>
              <w:t>营</w:t>
            </w:r>
            <w:r>
              <w:rPr>
                <w:rFonts w:ascii="宋体" w:hAnsi="宋体" w:cs="宋体" w:eastAsia="宋体" w:hint="default"/>
                <w:spacing w:val="-61"/>
                <w:sz w:val="18"/>
                <w:szCs w:val="18"/>
              </w:rPr>
              <w:t> </w:t>
            </w:r>
            <w:r>
              <w:rPr>
                <w:rFonts w:ascii="宋体" w:hAnsi="宋体" w:cs="宋体" w:eastAsia="宋体" w:hint="default"/>
                <w:sz w:val="18"/>
                <w:szCs w:val="18"/>
              </w:rPr>
              <w:t>净</w:t>
            </w:r>
            <w:r>
              <w:rPr>
                <w:rFonts w:ascii="宋体" w:hAnsi="宋体" w:cs="宋体" w:eastAsia="宋体" w:hint="default"/>
                <w:spacing w:val="-62"/>
                <w:sz w:val="18"/>
                <w:szCs w:val="18"/>
              </w:rPr>
              <w:t> </w:t>
            </w:r>
            <w:r>
              <w:rPr>
                <w:rFonts w:ascii="宋体" w:hAnsi="宋体" w:cs="宋体" w:eastAsia="宋体" w:hint="default"/>
                <w:sz w:val="18"/>
                <w:szCs w:val="18"/>
              </w:rPr>
              <w:t>利</w:t>
            </w:r>
            <w:r>
              <w:rPr>
                <w:rFonts w:ascii="宋体" w:hAnsi="宋体" w:cs="宋体" w:eastAsia="宋体" w:hint="default"/>
                <w:spacing w:val="-61"/>
                <w:sz w:val="18"/>
                <w:szCs w:val="18"/>
              </w:rPr>
              <w:t> </w:t>
            </w:r>
            <w:r>
              <w:rPr>
                <w:rFonts w:ascii="宋体" w:hAnsi="宋体" w:cs="宋体" w:eastAsia="宋体" w:hint="default"/>
                <w:sz w:val="18"/>
                <w:szCs w:val="18"/>
              </w:rPr>
              <w:t>润</w:t>
            </w:r>
            <w:r>
              <w:rPr>
                <w:rFonts w:ascii="宋体" w:hAnsi="宋体" w:cs="宋体" w:eastAsia="宋体" w:hint="default"/>
                <w:spacing w:val="-61"/>
                <w:sz w:val="18"/>
                <w:szCs w:val="18"/>
              </w:rPr>
              <w:t> </w:t>
            </w:r>
            <w:r>
              <w:rPr>
                <w:rFonts w:ascii="宋体" w:hAnsi="宋体" w:cs="宋体" w:eastAsia="宋体" w:hint="default"/>
                <w:sz w:val="18"/>
                <w:szCs w:val="18"/>
              </w:rPr>
              <w:t>0</w:t>
            </w:r>
            <w:r>
              <w:rPr>
                <w:rFonts w:ascii="宋体" w:hAnsi="宋体" w:cs="宋体" w:eastAsia="宋体" w:hint="default"/>
                <w:spacing w:val="-62"/>
                <w:sz w:val="18"/>
                <w:szCs w:val="18"/>
              </w:rPr>
              <w:t> </w:t>
            </w:r>
            <w:r>
              <w:rPr>
                <w:rFonts w:ascii="宋体" w:hAnsi="宋体" w:cs="宋体" w:eastAsia="宋体" w:hint="default"/>
                <w:sz w:val="18"/>
                <w:szCs w:val="18"/>
              </w:rPr>
              <w:t>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宋体" w:hAnsi="宋体" w:cs="宋体" w:eastAsia="宋体" w:hint="default"/>
                <w:sz w:val="18"/>
                <w:szCs w:val="18"/>
              </w:rPr>
              <w:t>度</w:t>
            </w:r>
            <w:r>
              <w:rPr>
                <w:rFonts w:ascii="宋体" w:hAnsi="宋体" w:cs="宋体" w:eastAsia="宋体" w:hint="default"/>
                <w:spacing w:val="-62"/>
                <w:sz w:val="18"/>
                <w:szCs w:val="18"/>
              </w:rPr>
              <w:t> </w:t>
            </w:r>
            <w:r>
              <w:rPr>
                <w:rFonts w:ascii="宋体" w:hAnsi="宋体" w:cs="宋体" w:eastAsia="宋体" w:hint="default"/>
                <w:sz w:val="18"/>
                <w:szCs w:val="18"/>
              </w:rPr>
              <w:t>列</w:t>
            </w:r>
            <w:r>
              <w:rPr>
                <w:rFonts w:ascii="宋体" w:hAnsi="宋体" w:cs="宋体" w:eastAsia="宋体" w:hint="default"/>
                <w:spacing w:val="-61"/>
                <w:sz w:val="18"/>
                <w:szCs w:val="18"/>
              </w:rPr>
              <w:t> </w:t>
            </w:r>
            <w:r>
              <w:rPr>
                <w:rFonts w:ascii="宋体" w:hAnsi="宋体" w:cs="宋体" w:eastAsia="宋体" w:hint="default"/>
                <w:sz w:val="18"/>
                <w:szCs w:val="18"/>
              </w:rPr>
              <w:t>示</w:t>
            </w:r>
            <w:r>
              <w:rPr>
                <w:rFonts w:ascii="宋体" w:hAnsi="宋体" w:cs="宋体" w:eastAsia="宋体" w:hint="default"/>
                <w:spacing w:val="-61"/>
                <w:sz w:val="18"/>
                <w:szCs w:val="18"/>
              </w:rPr>
              <w:t> </w:t>
            </w:r>
            <w:r>
              <w:rPr>
                <w:rFonts w:ascii="宋体" w:hAnsi="宋体" w:cs="宋体" w:eastAsia="宋体" w:hint="default"/>
                <w:sz w:val="18"/>
                <w:szCs w:val="18"/>
              </w:rPr>
              <w:t>持</w:t>
            </w:r>
            <w:r>
              <w:rPr>
                <w:rFonts w:ascii="宋体" w:hAnsi="宋体" w:cs="宋体" w:eastAsia="宋体" w:hint="default"/>
                <w:spacing w:val="-62"/>
                <w:sz w:val="18"/>
                <w:szCs w:val="18"/>
              </w:rPr>
              <w:t> </w:t>
            </w:r>
            <w:r>
              <w:rPr>
                <w:rFonts w:ascii="宋体" w:hAnsi="宋体" w:cs="宋体" w:eastAsia="宋体" w:hint="default"/>
                <w:sz w:val="18"/>
                <w:szCs w:val="18"/>
              </w:rPr>
              <w:t>续</w:t>
            </w:r>
            <w:r>
              <w:rPr>
                <w:rFonts w:ascii="宋体" w:hAnsi="宋体" w:cs="宋体" w:eastAsia="宋体" w:hint="default"/>
                <w:spacing w:val="-61"/>
                <w:sz w:val="18"/>
                <w:szCs w:val="18"/>
              </w:rPr>
              <w:t> </w:t>
            </w: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宋体" w:hAnsi="宋体" w:cs="宋体" w:eastAsia="宋体" w:hint="default"/>
                <w:sz w:val="18"/>
                <w:szCs w:val="18"/>
              </w:rPr>
              <w:t>营</w:t>
            </w:r>
            <w:r>
              <w:rPr>
                <w:rFonts w:ascii="宋体" w:hAnsi="宋体" w:cs="宋体" w:eastAsia="宋体" w:hint="default"/>
                <w:spacing w:val="-61"/>
                <w:sz w:val="18"/>
                <w:szCs w:val="18"/>
              </w:rPr>
              <w:t> </w:t>
            </w:r>
            <w:r>
              <w:rPr>
                <w:rFonts w:ascii="宋体" w:hAnsi="宋体" w:cs="宋体" w:eastAsia="宋体" w:hint="default"/>
                <w:sz w:val="18"/>
                <w:szCs w:val="18"/>
              </w:rPr>
              <w:t>净</w:t>
            </w:r>
            <w:r>
              <w:rPr>
                <w:rFonts w:ascii="宋体" w:hAnsi="宋体" w:cs="宋体" w:eastAsia="宋体" w:hint="default"/>
                <w:spacing w:val="-61"/>
                <w:sz w:val="18"/>
                <w:szCs w:val="18"/>
              </w:rPr>
              <w:t> </w:t>
            </w:r>
            <w:r>
              <w:rPr>
                <w:rFonts w:ascii="宋体" w:hAnsi="宋体" w:cs="宋体" w:eastAsia="宋体" w:hint="default"/>
                <w:sz w:val="18"/>
                <w:szCs w:val="18"/>
              </w:rPr>
              <w:t>利</w:t>
            </w:r>
            <w:r>
              <w:rPr>
                <w:rFonts w:ascii="宋体" w:hAnsi="宋体" w:cs="宋体" w:eastAsia="宋体" w:hint="default"/>
                <w:spacing w:val="-61"/>
                <w:sz w:val="18"/>
                <w:szCs w:val="18"/>
              </w:rPr>
              <w:t> </w:t>
            </w:r>
            <w:r>
              <w:rPr>
                <w:rFonts w:ascii="宋体" w:hAnsi="宋体" w:cs="宋体" w:eastAsia="宋体" w:hint="default"/>
                <w:sz w:val="18"/>
                <w:szCs w:val="18"/>
              </w:rPr>
              <w:t>润</w:t>
            </w:r>
            <w:r>
              <w:rPr>
                <w:rFonts w:ascii="宋体" w:hAnsi="宋体" w:cs="宋体" w:eastAsia="宋体" w:hint="default"/>
                <w:sz w:val="18"/>
                <w:szCs w:val="18"/>
              </w:rPr>
              <w:t> </w:t>
            </w:r>
            <w:r>
              <w:rPr>
                <w:rFonts w:ascii="宋体" w:hAnsi="宋体" w:cs="宋体" w:eastAsia="宋体" w:hint="default"/>
                <w:sz w:val="18"/>
                <w:szCs w:val="18"/>
              </w:rPr>
              <w:t>255,125,697.22</w:t>
            </w:r>
            <w:r>
              <w:rPr>
                <w:rFonts w:ascii="宋体" w:hAnsi="宋体" w:cs="宋体" w:eastAsia="宋体" w:hint="default"/>
                <w:sz w:val="18"/>
                <w:szCs w:val="18"/>
              </w:rPr>
              <w:t>元，列示终止经营净利润</w:t>
            </w:r>
            <w:r>
              <w:rPr>
                <w:rFonts w:ascii="宋体" w:hAnsi="宋体" w:cs="宋体" w:eastAsia="宋体" w:hint="default"/>
                <w:sz w:val="18"/>
                <w:szCs w:val="18"/>
              </w:rPr>
              <w:t>0.00</w:t>
            </w:r>
            <w:r>
              <w:rPr>
                <w:rFonts w:ascii="宋体" w:hAnsi="宋体" w:cs="宋体" w:eastAsia="宋体" w:hint="default"/>
                <w:sz w:val="18"/>
                <w:szCs w:val="18"/>
              </w:rPr>
              <w:t>元。</w:t>
            </w:r>
          </w:p>
        </w:tc>
      </w:tr>
    </w:tbl>
    <w:p>
      <w:pPr>
        <w:spacing w:after="0" w:line="316" w:lineRule="auto"/>
        <w:jc w:val="both"/>
        <w:rPr>
          <w:rFonts w:ascii="宋体" w:hAnsi="宋体" w:cs="宋体" w:eastAsia="宋体" w:hint="default"/>
          <w:sz w:val="18"/>
          <w:szCs w:val="18"/>
        </w:rPr>
        <w:sectPr>
          <w:headerReference w:type="default" r:id="rId25"/>
          <w:footerReference w:type="default" r:id="rId26"/>
          <w:pgSz w:w="11910" w:h="16840"/>
          <w:pgMar w:header="877" w:footer="1187" w:top="1100" w:bottom="1380" w:left="920" w:right="0"/>
          <w:pgNumType w:start="52"/>
        </w:sectPr>
      </w:pPr>
    </w:p>
    <w:p>
      <w:pPr>
        <w:spacing w:line="240" w:lineRule="auto" w:before="9"/>
        <w:rPr>
          <w:rFonts w:ascii="宋体" w:hAnsi="宋体" w:cs="宋体" w:eastAsia="宋体" w:hint="default"/>
          <w:sz w:val="19"/>
          <w:szCs w:val="19"/>
        </w:rPr>
      </w:pPr>
    </w:p>
    <w:p>
      <w:pPr>
        <w:pStyle w:val="Heading2"/>
        <w:spacing w:line="240" w:lineRule="auto" w:before="26"/>
        <w:ind w:right="1135"/>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135"/>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本集团合并财务报表范围包括本公司、神州数码系统集成服务有限公司、神州数码信息系统有限公司等</w:t>
      </w:r>
      <w:r>
        <w:rPr>
          <w:rFonts w:ascii="Times New Roman" w:hAnsi="Times New Roman" w:cs="Times New Roman" w:eastAsia="Times New Roman" w:hint="default"/>
          <w:spacing w:val="-2"/>
        </w:rPr>
        <w:t>30</w:t>
      </w:r>
      <w:r>
        <w:rPr>
          <w:spacing w:val="-2"/>
        </w:rPr>
        <w:t>家公司。与上</w:t>
      </w:r>
    </w:p>
    <w:p>
      <w:pPr>
        <w:pStyle w:val="BodyText"/>
        <w:spacing w:line="230" w:lineRule="exact"/>
        <w:ind w:right="0"/>
        <w:jc w:val="left"/>
      </w:pPr>
      <w:r>
        <w:rPr/>
        <w:t>年末相比，本年合并财务报表合并范围因少数股东以杨凌安全农产品溯源标识管理有限公司</w:t>
      </w:r>
      <w:r>
        <w:rPr>
          <w:rFonts w:ascii="Times New Roman" w:hAnsi="Times New Roman" w:cs="Times New Roman" w:eastAsia="Times New Roman" w:hint="default"/>
        </w:rPr>
        <w:t>100%</w:t>
      </w:r>
      <w:r>
        <w:rPr/>
        <w:t>股权入资新增杨凌安全农</w:t>
      </w:r>
    </w:p>
    <w:p>
      <w:pPr>
        <w:pStyle w:val="BodyText"/>
        <w:spacing w:line="316" w:lineRule="auto" w:before="63"/>
        <w:ind w:right="0"/>
        <w:jc w:val="left"/>
      </w:pPr>
      <w:r>
        <w:rPr>
          <w:spacing w:val="-2"/>
        </w:rPr>
        <w:t>产品溯源标识管理有限公司、因新设增加香河旗硕智能科技有限公司，因注销减少神州数码信息系统（佛山）有限公司、神</w:t>
      </w:r>
      <w:r>
        <w:rPr>
          <w:spacing w:val="-66"/>
        </w:rPr>
        <w:t> </w:t>
      </w:r>
      <w:r>
        <w:rPr>
          <w:spacing w:val="-66"/>
        </w:rPr>
      </w:r>
      <w:r>
        <w:rPr/>
        <w:t>州数码信息系统（海南）有限公司。</w:t>
      </w:r>
    </w:p>
    <w:p>
      <w:pPr>
        <w:spacing w:line="240" w:lineRule="auto" w:before="10"/>
        <w:rPr>
          <w:rFonts w:ascii="宋体" w:hAnsi="宋体" w:cs="宋体" w:eastAsia="宋体" w:hint="default"/>
          <w:sz w:val="20"/>
          <w:szCs w:val="20"/>
        </w:rPr>
      </w:pPr>
    </w:p>
    <w:p>
      <w:pPr>
        <w:pStyle w:val="Heading2"/>
        <w:spacing w:line="240" w:lineRule="auto"/>
        <w:ind w:right="1135"/>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2"/>
        <w:gridCol w:w="5457"/>
      </w:tblGrid>
      <w:tr>
        <w:trPr>
          <w:trHeight w:val="46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142</w:t>
            </w:r>
          </w:p>
        </w:tc>
      </w:tr>
      <w:tr>
        <w:trPr>
          <w:trHeight w:val="46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五年</w:t>
            </w:r>
          </w:p>
        </w:tc>
      </w:tr>
      <w:tr>
        <w:trPr>
          <w:trHeight w:val="46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汪洋、唐静</w:t>
            </w:r>
          </w:p>
        </w:tc>
      </w:tr>
      <w:tr>
        <w:trPr>
          <w:trHeight w:val="465"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5"/>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报告期内，公司聘请信永中和会计师事务所（特殊普通合伙）为</w:t>
      </w:r>
      <w:r>
        <w:rPr>
          <w:rFonts w:ascii="Times New Roman" w:hAnsi="Times New Roman" w:cs="Times New Roman" w:eastAsia="Times New Roman" w:hint="default"/>
          <w:spacing w:val="-2"/>
        </w:rPr>
        <w:t>2017</w:t>
      </w:r>
      <w:r>
        <w:rPr>
          <w:spacing w:val="-2"/>
        </w:rPr>
        <w:t>年度内部控制审计机构，审计费用为人民币</w:t>
      </w:r>
      <w:r>
        <w:rPr>
          <w:rFonts w:ascii="Times New Roman" w:hAnsi="Times New Roman" w:cs="Times New Roman" w:eastAsia="Times New Roman" w:hint="default"/>
          <w:spacing w:val="-2"/>
        </w:rPr>
        <w:t>35</w:t>
      </w:r>
      <w:r>
        <w:rPr>
          <w:spacing w:val="-2"/>
        </w:rPr>
        <w:t>万元（不</w:t>
      </w:r>
      <w:r>
        <w:rPr>
          <w:spacing w:val="-60"/>
        </w:rPr>
        <w:t> </w:t>
      </w:r>
      <w:r>
        <w:rPr>
          <w:spacing w:val="-60"/>
        </w:rPr>
      </w:r>
      <w:r>
        <w:rPr/>
        <w:t>包括在上述</w:t>
      </w:r>
      <w:r>
        <w:rPr>
          <w:rFonts w:ascii="宋体" w:hAnsi="宋体" w:cs="宋体" w:eastAsia="宋体" w:hint="default"/>
        </w:rPr>
        <w:t>142</w:t>
      </w:r>
      <w:r>
        <w:rPr/>
        <w:t>万元内），公司尚未支付</w:t>
      </w:r>
      <w:r>
        <w:rPr>
          <w:rFonts w:ascii="宋体" w:hAnsi="宋体" w:cs="宋体" w:eastAsia="宋体" w:hint="default"/>
        </w:rPr>
        <w:t>2017</w:t>
      </w:r>
      <w:r>
        <w:rPr/>
        <w:t>年度内部控制审计费。</w:t>
      </w:r>
    </w:p>
    <w:p>
      <w:pPr>
        <w:spacing w:line="240" w:lineRule="auto" w:before="6"/>
        <w:rPr>
          <w:rFonts w:ascii="宋体" w:hAnsi="宋体" w:cs="宋体" w:eastAsia="宋体" w:hint="default"/>
          <w:sz w:val="20"/>
          <w:szCs w:val="20"/>
        </w:rPr>
      </w:pPr>
    </w:p>
    <w:p>
      <w:pPr>
        <w:pStyle w:val="Heading2"/>
        <w:spacing w:line="240" w:lineRule="auto"/>
        <w:ind w:right="1135"/>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5"/>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877" w:footer="1187" w:top="110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35"/>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708"/>
        <w:gridCol w:w="566"/>
        <w:gridCol w:w="2410"/>
        <w:gridCol w:w="1702"/>
        <w:gridCol w:w="710"/>
        <w:gridCol w:w="850"/>
        <w:gridCol w:w="1630"/>
      </w:tblGrid>
      <w:tr>
        <w:trPr>
          <w:trHeight w:val="137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48"/>
              <w:ind w:left="130" w:right="71"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基本情况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9" w:lineRule="auto"/>
              <w:ind w:left="77" w:right="78"/>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98" w:right="96"/>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48"/>
              <w:ind w:left="576" w:right="65" w:hanging="51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 及影响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 w:right="48"/>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w:t>
            </w:r>
          </w:p>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13"/>
              <w:jc w:val="left"/>
              <w:rPr>
                <w:rFonts w:ascii="宋体" w:hAnsi="宋体" w:cs="宋体" w:eastAsia="宋体" w:hint="default"/>
                <w:sz w:val="18"/>
                <w:szCs w:val="18"/>
              </w:rPr>
            </w:pPr>
            <w:r>
              <w:rPr>
                <w:rFonts w:ascii="宋体" w:hAnsi="宋体" w:cs="宋体" w:eastAsia="宋体" w:hint="default"/>
                <w:sz w:val="18"/>
                <w:szCs w:val="18"/>
              </w:rPr>
              <w:t>因供应商安 力博发集团 </w:t>
            </w:r>
            <w:r>
              <w:rPr>
                <w:rFonts w:ascii="宋体" w:hAnsi="宋体" w:cs="宋体" w:eastAsia="宋体" w:hint="default"/>
                <w:spacing w:val="-6"/>
                <w:sz w:val="18"/>
                <w:szCs w:val="18"/>
              </w:rPr>
              <w:t>有限公司（</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安力博发</w:t>
            </w:r>
            <w:r>
              <w:rPr>
                <w:rFonts w:ascii="Times New Roman" w:hAnsi="Times New Roman" w:cs="Times New Roman" w:eastAsia="Times New Roman" w:hint="default"/>
                <w:sz w:val="18"/>
                <w:szCs w:val="18"/>
              </w:rPr>
              <w:t>"</w:t>
            </w:r>
            <w:r>
              <w:rPr>
                <w:rFonts w:ascii="宋体" w:hAnsi="宋体" w:cs="宋体" w:eastAsia="宋体" w:hint="default"/>
                <w:sz w:val="18"/>
                <w:szCs w:val="18"/>
              </w:rPr>
              <w:t>） 未按要求交 付货物，信 息系统向北 京市海淀区 人民法院提 起诉讼。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日，北京市</w:t>
            </w:r>
            <w:r>
              <w:rPr>
                <w:rFonts w:ascii="宋体" w:hAnsi="宋体" w:cs="宋体" w:eastAsia="宋体" w:hint="default"/>
                <w:sz w:val="18"/>
                <w:szCs w:val="18"/>
              </w:rPr>
              <w:t> 海淀区人民法院作出《案件受 </w:t>
            </w:r>
            <w:r>
              <w:rPr>
                <w:rFonts w:ascii="宋体" w:hAnsi="宋体" w:cs="宋体" w:eastAsia="宋体" w:hint="default"/>
                <w:spacing w:val="-14"/>
                <w:sz w:val="18"/>
                <w:szCs w:val="18"/>
              </w:rPr>
              <w:t>理通知书》。</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日，北京市海淀区人民法院作 出（</w:t>
            </w:r>
            <w:r>
              <w:rPr>
                <w:rFonts w:ascii="Times New Roman" w:hAnsi="Times New Roman" w:cs="Times New Roman" w:eastAsia="Times New Roman" w:hint="default"/>
                <w:sz w:val="18"/>
                <w:szCs w:val="18"/>
              </w:rPr>
              <w:t>2014</w:t>
            </w:r>
            <w:r>
              <w:rPr>
                <w:rFonts w:ascii="宋体" w:hAnsi="宋体" w:cs="宋体" w:eastAsia="宋体" w:hint="default"/>
                <w:sz w:val="18"/>
                <w:szCs w:val="18"/>
              </w:rPr>
              <w:t>）海民（商）初字第 </w:t>
            </w:r>
            <w:r>
              <w:rPr>
                <w:rFonts w:ascii="Times New Roman" w:hAnsi="Times New Roman" w:cs="Times New Roman" w:eastAsia="Times New Roman" w:hint="default"/>
                <w:sz w:val="18"/>
                <w:szCs w:val="18"/>
              </w:rPr>
              <w:t>17530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号《民事判决书》，判决</w:t>
            </w:r>
            <w:r>
              <w:rPr>
                <w:rFonts w:ascii="宋体" w:hAnsi="宋体" w:cs="宋体" w:eastAsia="宋体" w:hint="default"/>
                <w:sz w:val="18"/>
                <w:szCs w:val="18"/>
              </w:rPr>
              <w:t> 如下：安力博发于本判决生效 后十日内偿付信息系统价款 </w:t>
            </w:r>
            <w:r>
              <w:rPr>
                <w:rFonts w:ascii="Times New Roman" w:hAnsi="Times New Roman" w:cs="Times New Roman" w:eastAsia="Times New Roman" w:hint="default"/>
                <w:sz w:val="18"/>
                <w:szCs w:val="18"/>
              </w:rPr>
              <w:t>38,876,998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元及利息损失</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7,849,265.9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元。案件受理费</w:t>
            </w:r>
          </w:p>
          <w:p>
            <w:pPr>
              <w:pStyle w:val="TableParagraph"/>
              <w:spacing w:line="309"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137,716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元（信息系统公司已预</w:t>
            </w:r>
            <w:r>
              <w:rPr>
                <w:rFonts w:ascii="宋体" w:hAnsi="宋体" w:cs="宋体" w:eastAsia="宋体" w:hint="default"/>
                <w:sz w:val="18"/>
                <w:szCs w:val="18"/>
              </w:rPr>
              <w:t> </w:t>
            </w:r>
            <w:r>
              <w:rPr>
                <w:rFonts w:ascii="宋体" w:hAnsi="宋体" w:cs="宋体" w:eastAsia="宋体" w:hint="default"/>
                <w:spacing w:val="-12"/>
                <w:sz w:val="18"/>
                <w:szCs w:val="18"/>
              </w:rPr>
              <w:t>交），由安力博发负担，于本判</w:t>
            </w:r>
            <w:r>
              <w:rPr>
                <w:rFonts w:ascii="宋体" w:hAnsi="宋体" w:cs="宋体" w:eastAsia="宋体" w:hint="default"/>
                <w:sz w:val="18"/>
                <w:szCs w:val="18"/>
              </w:rPr>
              <w:t> 决生效后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日内交纳。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有关该案的基本情况 详见公司在巨潮资讯 网</w:t>
            </w:r>
          </w:p>
          <w:p>
            <w:pPr>
              <w:pStyle w:val="TableParagraph"/>
              <w:spacing w:line="300" w:lineRule="auto" w:before="19"/>
              <w:ind w:left="23" w:right="4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7">
              <w:r>
                <w:rPr>
                  <w:rFonts w:ascii="Times New Roman" w:hAnsi="Times New Roman" w:cs="Times New Roman" w:eastAsia="Times New Roman" w:hint="default"/>
                  <w:spacing w:val="-1"/>
                  <w:sz w:val="18"/>
                  <w:szCs w:val="18"/>
                </w:rPr>
                <w:t>http://www.cninfo.c</w:t>
              </w:r>
            </w:hyperlink>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300"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日披露的《诉讼</w:t>
            </w:r>
            <w:r>
              <w:rPr>
                <w:rFonts w:ascii="宋体" w:hAnsi="宋体" w:cs="宋体" w:eastAsia="宋体" w:hint="default"/>
                <w:sz w:val="18"/>
                <w:szCs w:val="18"/>
              </w:rPr>
              <w:t> </w:t>
            </w:r>
            <w:r>
              <w:rPr>
                <w:rFonts w:ascii="宋体" w:hAnsi="宋体" w:cs="宋体" w:eastAsia="宋体" w:hint="default"/>
                <w:spacing w:val="-12"/>
                <w:sz w:val="18"/>
                <w:szCs w:val="18"/>
              </w:rPr>
              <w:t>公告》、</w:t>
            </w:r>
            <w:r>
              <w:rPr>
                <w:rFonts w:ascii="Times New Roman" w:hAnsi="Times New Roman" w:cs="Times New Roman" w:eastAsia="Times New Roman" w:hint="default"/>
                <w:spacing w:val="-1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pacing w:val="-8"/>
                <w:sz w:val="18"/>
                <w:szCs w:val="18"/>
              </w:rPr>
              <w:t>日披露的《</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半年度报告》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重大诉</w:t>
            </w:r>
            <w:r>
              <w:rPr>
                <w:rFonts w:ascii="宋体" w:hAnsi="宋体" w:cs="宋体" w:eastAsia="宋体" w:hint="default"/>
                <w:sz w:val="18"/>
                <w:szCs w:val="18"/>
              </w:rPr>
              <w:t> 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日披 露的</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本案一 审判决 已经生 </w:t>
            </w:r>
            <w:r>
              <w:rPr>
                <w:rFonts w:ascii="宋体" w:hAnsi="宋体" w:cs="宋体" w:eastAsia="宋体" w:hint="default"/>
                <w:spacing w:val="-17"/>
                <w:sz w:val="18"/>
                <w:szCs w:val="18"/>
              </w:rPr>
              <w:t>效，目前</w:t>
            </w:r>
            <w:r>
              <w:rPr>
                <w:rFonts w:ascii="宋体" w:hAnsi="宋体" w:cs="宋体" w:eastAsia="宋体" w:hint="default"/>
                <w:sz w:val="18"/>
                <w:szCs w:val="18"/>
              </w:rPr>
              <w:t> 在执行 程序中。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有关该案的基本情 况详见公司在巨潮 资讯网</w:t>
            </w:r>
          </w:p>
          <w:p>
            <w:pPr>
              <w:pStyle w:val="TableParagraph"/>
              <w:spacing w:line="300" w:lineRule="auto" w:before="19"/>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10"/>
                <w:sz w:val="18"/>
                <w:szCs w:val="18"/>
              </w:rPr>
              <w:t>com.cn</w:t>
            </w:r>
            <w:r>
              <w:rPr>
                <w:rFonts w:ascii="宋体" w:hAnsi="宋体" w:cs="宋体" w:eastAsia="宋体" w:hint="default"/>
                <w:spacing w:val="-10"/>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讼公告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 告》</w:t>
            </w:r>
            <w:r>
              <w:rPr>
                <w:rFonts w:ascii="Times New Roman" w:hAnsi="Times New Roman" w:cs="Times New Roman" w:eastAsia="Times New Roman" w:hint="default"/>
                <w:sz w:val="18"/>
                <w:szCs w:val="18"/>
              </w:rPr>
              <w:t>"</w:t>
            </w:r>
            <w:r>
              <w:rPr>
                <w:rFonts w:ascii="宋体" w:hAnsi="宋体" w:cs="宋体" w:eastAsia="宋体" w:hint="default"/>
                <w:sz w:val="18"/>
                <w:szCs w:val="18"/>
              </w:rPr>
              <w:t>重大诉讼仲裁 事项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2" w:lineRule="auto" w:before="1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日披露的《诉</w:t>
            </w:r>
            <w:r>
              <w:rPr>
                <w:rFonts w:ascii="宋体" w:hAnsi="宋体" w:cs="宋体" w:eastAsia="宋体" w:hint="default"/>
                <w:sz w:val="18"/>
                <w:szCs w:val="18"/>
              </w:rPr>
              <w:t> 讼进展公告》内容。</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未达到重大 诉讼披露标 准的其他纠 纷等案件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5,301.16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尚未结案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r>
        <w:rPr/>
        <w:pict>
          <v:shape style="position:absolute;margin-left:306.820007pt;margin-top:-133.864380pt;width:104.1pt;height:54.6pt;mso-position-horizontal-relative:page;mso-position-vertical-relative:paragraph;z-index:-1278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《诉讼进展公告》</w:t>
                  </w:r>
                </w:p>
              </w:txbxContent>
            </v:textbox>
            <w10:wrap type="none"/>
          </v:shape>
        </w:pict>
      </w:r>
      <w:r>
        <w:rPr/>
        <w:pict>
          <v:group style="position:absolute;margin-left:375.940002pt;margin-top:-165.064377pt;width:77.5pt;height:85.8pt;mso-position-horizontal-relative:page;mso-position-vertical-relative:paragraph;z-index:-1278376" coordorigin="7519,-3301" coordsize="1550,1716">
            <v:group style="position:absolute;left:7519;top:-2677;width:699;height:1092" coordorigin="7519,-2677" coordsize="699,1092">
              <v:shape style="position:absolute;left:7519;top:-2677;width:699;height:1092" coordorigin="7519,-2677" coordsize="699,1092" path="m7519,-1585l8218,-1585,8218,-2677,7519,-2677,7519,-1585xe" filled="true" fillcolor="#ffffff" stroked="false">
                <v:path arrowok="t"/>
                <v:fill type="solid"/>
              </v:shape>
            </v:group>
            <v:group style="position:absolute;left:8228;top:-3301;width:840;height:1716" coordorigin="8228,-3301" coordsize="840,1716">
              <v:shape style="position:absolute;left:8228;top:-3301;width:840;height:1716" coordorigin="8228,-3301" coordsize="840,1716" path="m8228,-1585l9068,-1585,9068,-3301,8228,-3301,8228,-1585xe" filled="true" fillcolor="#ffffff" stroked="false">
                <v:path arrowok="t"/>
                <v:fill type="solid"/>
              </v:shape>
            </v:group>
            <w10:wrap type="none"/>
          </v:group>
        </w:pict>
      </w: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5"/>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5"/>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877" w:footer="1187" w:top="1100" w:bottom="138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127835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40"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67"/>
        <w:gridCol w:w="885"/>
        <w:gridCol w:w="887"/>
        <w:gridCol w:w="928"/>
        <w:gridCol w:w="892"/>
        <w:gridCol w:w="882"/>
        <w:gridCol w:w="883"/>
        <w:gridCol w:w="884"/>
        <w:gridCol w:w="883"/>
        <w:gridCol w:w="883"/>
        <w:gridCol w:w="883"/>
        <w:gridCol w:w="882"/>
        <w:gridCol w:w="877"/>
        <w:gridCol w:w="2300"/>
      </w:tblGrid>
      <w:tr>
        <w:trPr>
          <w:trHeight w:val="1025" w:hRule="exact"/>
        </w:trPr>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8" w:right="9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9"/>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hanging="2"/>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15"/>
                <w:sz w:val="18"/>
                <w:szCs w:val="18"/>
              </w:rPr>
              <w:t>易额度（万</w:t>
            </w:r>
            <w:r>
              <w:rPr>
                <w:rFonts w:ascii="宋体" w:hAnsi="宋体" w:cs="宋体" w:eastAsia="宋体" w:hint="default"/>
                <w:sz w:val="18"/>
                <w:szCs w:val="18"/>
              </w:rPr>
              <w:t> 元）</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是否超过 获批额度</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神州数码控 股有限公司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0"/>
              <w:jc w:val="both"/>
              <w:rPr>
                <w:rFonts w:ascii="宋体" w:hAnsi="宋体" w:cs="宋体" w:eastAsia="宋体" w:hint="default"/>
                <w:sz w:val="18"/>
                <w:szCs w:val="18"/>
              </w:rPr>
            </w:pPr>
            <w:r>
              <w:rPr>
                <w:rFonts w:ascii="宋体" w:hAnsi="宋体" w:cs="宋体" w:eastAsia="宋体" w:hint="default"/>
                <w:sz w:val="18"/>
                <w:szCs w:val="18"/>
              </w:rPr>
              <w:t>受同一控 股股东及 最终控制 方控制的 其他企业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5"/>
              <w:jc w:val="left"/>
              <w:rPr>
                <w:rFonts w:ascii="宋体" w:hAnsi="宋体" w:cs="宋体" w:eastAsia="宋体" w:hint="default"/>
                <w:sz w:val="18"/>
                <w:szCs w:val="18"/>
              </w:rPr>
            </w:pPr>
            <w:r>
              <w:rPr>
                <w:rFonts w:ascii="宋体" w:hAnsi="宋体" w:cs="宋体" w:eastAsia="宋体" w:hint="default"/>
                <w:sz w:val="18"/>
                <w:szCs w:val="18"/>
              </w:rPr>
              <w:t>销售商品、 技术服务 或劳务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2,429.49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神州数码集 团股份有限 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神州数码集 团股份有限 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3"/>
              <w:jc w:val="both"/>
              <w:rPr>
                <w:rFonts w:ascii="宋体" w:hAnsi="宋体" w:cs="宋体" w:eastAsia="宋体" w:hint="default"/>
                <w:sz w:val="18"/>
                <w:szCs w:val="18"/>
              </w:rPr>
            </w:pPr>
            <w:r>
              <w:rPr>
                <w:rFonts w:ascii="宋体" w:hAnsi="宋体" w:cs="宋体" w:eastAsia="宋体" w:hint="default"/>
                <w:sz w:val="18"/>
                <w:szCs w:val="18"/>
              </w:rPr>
              <w:t>销售技术 服务或劳 务</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239.06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65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32"/>
              <w:jc w:val="left"/>
              <w:rPr>
                <w:rFonts w:ascii="宋体" w:hAnsi="宋体" w:cs="宋体" w:eastAsia="宋体" w:hint="default"/>
                <w:sz w:val="18"/>
                <w:szCs w:val="18"/>
              </w:rPr>
            </w:pPr>
            <w:r>
              <w:rPr>
                <w:rFonts w:ascii="宋体" w:hAnsi="宋体" w:cs="宋体" w:eastAsia="宋体" w:hint="default"/>
                <w:sz w:val="18"/>
                <w:szCs w:val="18"/>
              </w:rPr>
              <w:t>神州数码控 股有限公司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0"/>
              <w:jc w:val="both"/>
              <w:rPr>
                <w:rFonts w:ascii="宋体" w:hAnsi="宋体" w:cs="宋体" w:eastAsia="宋体" w:hint="default"/>
                <w:sz w:val="18"/>
                <w:szCs w:val="18"/>
              </w:rPr>
            </w:pPr>
            <w:r>
              <w:rPr>
                <w:rFonts w:ascii="宋体" w:hAnsi="宋体" w:cs="宋体" w:eastAsia="宋体" w:hint="default"/>
                <w:sz w:val="18"/>
                <w:szCs w:val="18"/>
              </w:rPr>
              <w:t>受同一控 股股东及 最终控制 方控制的 其他企业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1,427.28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7"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2"/>
              <w:jc w:val="both"/>
              <w:rPr>
                <w:rFonts w:ascii="宋体" w:hAnsi="宋体" w:cs="宋体" w:eastAsia="宋体" w:hint="default"/>
                <w:sz w:val="18"/>
                <w:szCs w:val="18"/>
              </w:rPr>
            </w:pPr>
            <w:r>
              <w:rPr>
                <w:rFonts w:ascii="宋体" w:hAnsi="宋体" w:cs="宋体" w:eastAsia="宋体" w:hint="default"/>
                <w:sz w:val="18"/>
                <w:szCs w:val="18"/>
              </w:rPr>
              <w:t>神州数码集 团股份有限 公司</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12,926.31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headerReference w:type="default" r:id="rId28"/>
          <w:footerReference w:type="default" r:id="rId29"/>
          <w:pgSz w:w="16840" w:h="11910" w:orient="landscape"/>
          <w:pgMar w:header="867" w:footer="1187" w:top="1060" w:bottom="1380" w:left="1300" w:right="0"/>
          <w:pgNumType w:start="55"/>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7"/>
        <w:gridCol w:w="885"/>
        <w:gridCol w:w="887"/>
        <w:gridCol w:w="928"/>
        <w:gridCol w:w="892"/>
        <w:gridCol w:w="882"/>
        <w:gridCol w:w="883"/>
        <w:gridCol w:w="884"/>
        <w:gridCol w:w="883"/>
        <w:gridCol w:w="883"/>
        <w:gridCol w:w="883"/>
        <w:gridCol w:w="882"/>
        <w:gridCol w:w="877"/>
        <w:gridCol w:w="2300"/>
      </w:tblGrid>
      <w:tr>
        <w:trPr>
          <w:trHeight w:val="1665" w:hRule="exact"/>
        </w:trPr>
        <w:tc>
          <w:tcPr>
            <w:tcW w:w="10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2"/>
              <w:jc w:val="left"/>
              <w:rPr>
                <w:rFonts w:ascii="宋体" w:hAnsi="宋体" w:cs="宋体" w:eastAsia="宋体" w:hint="default"/>
                <w:sz w:val="18"/>
                <w:szCs w:val="18"/>
              </w:rPr>
            </w:pPr>
            <w:r>
              <w:rPr>
                <w:rFonts w:ascii="宋体" w:hAnsi="宋体" w:cs="宋体" w:eastAsia="宋体" w:hint="default"/>
                <w:sz w:val="18"/>
                <w:szCs w:val="18"/>
              </w:rPr>
              <w:t>神州数码控 股有限公司</w:t>
            </w:r>
          </w:p>
        </w:tc>
        <w:tc>
          <w:tcPr>
            <w:tcW w:w="88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受同一控 股股东及 最终控制 方控制的 其他企业</w:t>
            </w:r>
          </w:p>
        </w:tc>
        <w:tc>
          <w:tcPr>
            <w:tcW w:w="8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采购行政 办公服务、 货运服务 及其它</w:t>
            </w:r>
          </w:p>
        </w:tc>
        <w:tc>
          <w:tcPr>
            <w:tcW w:w="8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4"/>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2,113.13</w:t>
            </w:r>
          </w:p>
        </w:tc>
        <w:tc>
          <w:tcPr>
            <w:tcW w:w="8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0.34%</w:t>
            </w:r>
          </w:p>
        </w:tc>
        <w:tc>
          <w:tcPr>
            <w:tcW w:w="8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354" w:hRule="exact"/>
        </w:trPr>
        <w:tc>
          <w:tcPr>
            <w:tcW w:w="106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2"/>
              <w:jc w:val="both"/>
              <w:rPr>
                <w:rFonts w:ascii="宋体" w:hAnsi="宋体" w:cs="宋体" w:eastAsia="宋体" w:hint="default"/>
                <w:sz w:val="18"/>
                <w:szCs w:val="18"/>
              </w:rPr>
            </w:pPr>
            <w:r>
              <w:rPr>
                <w:rFonts w:ascii="宋体" w:hAnsi="宋体" w:cs="宋体" w:eastAsia="宋体" w:hint="default"/>
                <w:sz w:val="18"/>
                <w:szCs w:val="18"/>
              </w:rPr>
              <w:t>神州数码集 团股份有限 公司</w:t>
            </w:r>
          </w:p>
        </w:tc>
        <w:tc>
          <w:tcPr>
            <w:tcW w:w="88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28" w:type="dxa"/>
            <w:tcBorders>
              <w:top w:val="single" w:sz="4" w:space="0" w:color="000000"/>
              <w:left w:val="single" w:sz="4" w:space="0" w:color="000000"/>
              <w:bottom w:val="single" w:sz="16" w:space="0" w:color="D2D2D2"/>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采购行政 办公服务、 货运服务 及其它</w:t>
            </w:r>
          </w:p>
        </w:tc>
        <w:tc>
          <w:tcPr>
            <w:tcW w:w="8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4"/>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8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2,015.49</w:t>
            </w:r>
          </w:p>
        </w:tc>
        <w:tc>
          <w:tcPr>
            <w:tcW w:w="88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0.33%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8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8"/>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88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77"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0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33" w:hRule="exact"/>
        </w:trPr>
        <w:tc>
          <w:tcPr>
            <w:tcW w:w="37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21,150.76</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6"/>
              <w:ind w:right="14"/>
              <w:jc w:val="right"/>
              <w:rPr>
                <w:rFonts w:ascii="Times New Roman" w:hAnsi="Times New Roman" w:cs="Times New Roman" w:eastAsia="Times New Roman" w:hint="default"/>
                <w:sz w:val="18"/>
                <w:szCs w:val="18"/>
              </w:rPr>
            </w:pPr>
            <w:r>
              <w:rPr>
                <w:rFonts w:ascii="Times New Roman"/>
                <w:sz w:val="18"/>
              </w:rPr>
              <w:t>80,000</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1" w:right="0"/>
              <w:jc w:val="center"/>
              <w:rPr>
                <w:rFonts w:ascii="Times New Roman" w:hAnsi="Times New Roman" w:cs="Times New Roman" w:eastAsia="Times New Roman" w:hint="default"/>
                <w:sz w:val="18"/>
                <w:szCs w:val="18"/>
              </w:rPr>
            </w:pPr>
            <w:r>
              <w:rPr>
                <w:rFonts w:ascii="Times New Roman"/>
                <w:sz w:val="18"/>
              </w:rPr>
              <w:t>--</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37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249" w:type="dxa"/>
            <w:gridSpan w:val="10"/>
            <w:tcBorders>
              <w:top w:val="single" w:sz="16" w:space="0" w:color="D2D2D2"/>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37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 额预计的，在报告期内的实际履行情况</w:t>
            </w:r>
          </w:p>
        </w:tc>
        <w:tc>
          <w:tcPr>
            <w:tcW w:w="1024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年关联方交易情况：对神州控股关联销售预计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万元；对神州控股关联方采购商品预计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1,427.28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万元；对神州控股关联方采购行政办公服务、货运服务及其它预计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2,113.13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对神州数码关联销售预计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万元；对神州数码关联方销售技术服务或劳务预计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万元；对神州数码关联采购预计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46,000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万元，实际履行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12,926.31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万元；对神州数码关联方采购行政办公服务、货运服务及其它预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64" w:hRule="exact"/>
        </w:trPr>
        <w:tc>
          <w:tcPr>
            <w:tcW w:w="37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1024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5"/>
        <w:spacing w:line="240" w:lineRule="auto" w:before="35"/>
        <w:ind w:left="140"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39" w:right="110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5"/>
        <w:spacing w:line="240" w:lineRule="auto"/>
        <w:ind w:left="139"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40" w:right="117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6840" w:h="11910" w:orient="landscape"/>
          <w:pgMar w:header="867" w:footer="1187" w:top="1060" w:bottom="1380" w:left="13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5"/>
        <w:spacing w:line="240" w:lineRule="auto" w:before="35"/>
        <w:ind w:left="153" w:right="1135"/>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40" w:lineRule="auto" w:before="42"/>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2"/>
        <w:rPr>
          <w:rFonts w:ascii="宋体" w:hAnsi="宋体" w:cs="宋体" w:eastAsia="宋体" w:hint="default"/>
          <w:sz w:val="20"/>
          <w:szCs w:val="20"/>
        </w:rPr>
      </w:pPr>
    </w:p>
    <w:p>
      <w:pPr>
        <w:pStyle w:val="Heading5"/>
        <w:spacing w:line="240" w:lineRule="auto"/>
        <w:ind w:left="153" w:right="1135"/>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35"/>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5"/>
        <w:spacing w:line="240" w:lineRule="auto"/>
        <w:ind w:left="153" w:right="1135"/>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left="153" w:right="1135"/>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5"/>
        <w:spacing w:line="240" w:lineRule="auto"/>
        <w:ind w:left="153" w:right="1135"/>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headerReference w:type="default" r:id="rId30"/>
          <w:footerReference w:type="default" r:id="rId31"/>
          <w:pgSz w:w="11910" w:h="16840"/>
          <w:pgMar w:header="877" w:footer="1187" w:top="1100" w:bottom="1380" w:left="980" w:right="0"/>
          <w:pgNumType w:start="5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before="35"/>
        <w:ind w:left="153" w:right="1135"/>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4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4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4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1,666.15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16,236.5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16,236.5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2,919.75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2,919.75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3,702.49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3,702.49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6,990.22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16,665.03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北京中农信达信息技 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25,823.31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2"/>
        <w:gridCol w:w="1305"/>
        <w:gridCol w:w="1054"/>
        <w:gridCol w:w="1044"/>
        <w:gridCol w:w="1046"/>
        <w:gridCol w:w="791"/>
        <w:gridCol w:w="785"/>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南京华苏科技有限公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南京华苏科技有限公 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3"/>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33,806.4</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12,677.4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Advanced</w:t>
            </w:r>
            <w:r>
              <w:rPr>
                <w:rFonts w:ascii="Times New Roman"/>
                <w:spacing w:val="-3"/>
                <w:sz w:val="18"/>
              </w:rPr>
              <w:t> </w:t>
            </w:r>
            <w:r>
              <w:rPr>
                <w:rFonts w:ascii="Times New Roman"/>
                <w:sz w:val="18"/>
              </w:rPr>
              <w:t>Systems</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9,825</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1,640.37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49"/>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Software</w:t>
            </w:r>
            <w:r>
              <w:rPr>
                <w:rFonts w:ascii="Times New Roman"/>
                <w:spacing w:val="-1"/>
                <w:sz w:val="18"/>
              </w:rPr>
              <w:t> </w:t>
            </w:r>
            <w:r>
              <w:rPr>
                <w:rFonts w:ascii="Times New Roman"/>
                <w:sz w:val="18"/>
              </w:rPr>
              <w:t>(BVI)</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6,550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1,240.86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98.24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9,808.09</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9,808.09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13,019.91</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13,019.91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神州数码信息服务股 份有限公司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1,807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1,724.3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270,858.74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284,350.08</w:t>
            </w:r>
          </w:p>
        </w:tc>
      </w:tr>
      <w:tr>
        <w:trPr>
          <w:trHeight w:val="73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12" w:space="0" w:color="D2D2D2"/>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517,868.13</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12"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129,729.95</w:t>
            </w:r>
          </w:p>
        </w:tc>
      </w:tr>
      <w:tr>
        <w:trPr>
          <w:trHeight w:val="43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7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7"/>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3"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14"/>
        <w:gridCol w:w="919"/>
        <w:gridCol w:w="1313"/>
        <w:gridCol w:w="1044"/>
        <w:gridCol w:w="1048"/>
        <w:gridCol w:w="1051"/>
        <w:gridCol w:w="786"/>
        <w:gridCol w:w="79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北京中农信达信息技 术有限公司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神州数码信息系统有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神州数码信息服务股 份有限公司北京分公 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9,812.13</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38,195.54</w:t>
            </w:r>
          </w:p>
        </w:tc>
      </w:tr>
      <w:tr>
        <w:trPr>
          <w:trHeight w:val="73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16" w:space="0" w:color="D2D2D2"/>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55,000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16"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19,435.13</w:t>
            </w:r>
          </w:p>
        </w:tc>
      </w:tr>
      <w:tr>
        <w:trPr>
          <w:trHeight w:val="43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3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16" w:space="0" w:color="D2D2D2"/>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8" w:right="0"/>
              <w:jc w:val="left"/>
              <w:rPr>
                <w:rFonts w:ascii="Times New Roman" w:hAnsi="Times New Roman" w:cs="Times New Roman" w:eastAsia="Times New Roman" w:hint="default"/>
                <w:sz w:val="18"/>
                <w:szCs w:val="18"/>
              </w:rPr>
            </w:pPr>
            <w:r>
              <w:rPr>
                <w:rFonts w:ascii="Times New Roman"/>
                <w:sz w:val="18"/>
              </w:rPr>
              <w:t>325,858.74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16" w:space="0" w:color="D2D2D2"/>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322,545.62</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16" w:space="0" w:color="D2D2D2"/>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8" w:right="0"/>
              <w:jc w:val="left"/>
              <w:rPr>
                <w:rFonts w:ascii="Times New Roman" w:hAnsi="Times New Roman" w:cs="Times New Roman" w:eastAsia="Times New Roman" w:hint="default"/>
                <w:sz w:val="18"/>
                <w:szCs w:val="18"/>
              </w:rPr>
            </w:pPr>
            <w:r>
              <w:rPr>
                <w:rFonts w:ascii="Times New Roman"/>
                <w:sz w:val="18"/>
              </w:rPr>
              <w:t>572,868.13</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149,165.08</w:t>
            </w:r>
          </w:p>
        </w:tc>
      </w:tr>
      <w:tr>
        <w:trPr>
          <w:trHeight w:val="47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30.51%</w:t>
            </w:r>
          </w:p>
        </w:tc>
      </w:tr>
      <w:tr>
        <w:trPr>
          <w:trHeight w:val="43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80"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16" w:space="0" w:color="D2D2D2"/>
              <w:left w:val="single" w:sz="13" w:space="0" w:color="D2D2D2"/>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114,293.3</w:t>
            </w:r>
          </w:p>
        </w:tc>
      </w:tr>
      <w:tr>
        <w:trPr>
          <w:trHeight w:val="46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114,293.3</w:t>
            </w:r>
          </w:p>
        </w:tc>
      </w:tr>
    </w:tbl>
    <w:p>
      <w:pPr>
        <w:pStyle w:val="BodyText"/>
        <w:spacing w:line="240" w:lineRule="auto" w:before="51"/>
        <w:ind w:left="154" w:right="1135"/>
        <w:jc w:val="left"/>
      </w:pPr>
      <w:r>
        <w:rPr/>
        <w:t>采用复合方式担保的具体情况说明：无</w:t>
      </w:r>
    </w:p>
    <w:p>
      <w:pPr>
        <w:spacing w:line="240" w:lineRule="auto" w:before="10"/>
        <w:rPr>
          <w:rFonts w:ascii="宋体" w:hAnsi="宋体" w:cs="宋体" w:eastAsia="宋体" w:hint="default"/>
          <w:sz w:val="26"/>
          <w:szCs w:val="26"/>
        </w:rPr>
      </w:pPr>
    </w:p>
    <w:p>
      <w:pPr>
        <w:pStyle w:val="Heading5"/>
        <w:spacing w:line="240" w:lineRule="auto"/>
        <w:ind w:right="1135"/>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5"/>
        <w:spacing w:line="240" w:lineRule="auto"/>
        <w:ind w:left="153" w:right="1135"/>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100" w:bottom="138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38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63"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6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592,405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49,500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6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521,260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r>
        <w:trPr>
          <w:trHeight w:val="465"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185,000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1,303,665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49,500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140" w:right="0"/>
        <w:jc w:val="left"/>
      </w:pPr>
      <w:r>
        <w:rPr/>
        <w:t>单项金额重大或安全性较低、流动性较差、不保本的高风险委托理财具体情况</w:t>
      </w:r>
    </w:p>
    <w:p>
      <w:pPr>
        <w:pStyle w:val="BodyText"/>
        <w:spacing w:line="240" w:lineRule="auto" w:before="116"/>
        <w:ind w:left="0" w:right="1535"/>
        <w:jc w:val="right"/>
      </w:pPr>
      <w:r>
        <w:rPr/>
        <w:t>单位：万元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906"/>
        <w:gridCol w:w="840"/>
        <w:gridCol w:w="822"/>
        <w:gridCol w:w="821"/>
        <w:gridCol w:w="821"/>
        <w:gridCol w:w="1348"/>
        <w:gridCol w:w="992"/>
        <w:gridCol w:w="709"/>
        <w:gridCol w:w="712"/>
        <w:gridCol w:w="856"/>
        <w:gridCol w:w="712"/>
        <w:gridCol w:w="709"/>
        <w:gridCol w:w="712"/>
        <w:gridCol w:w="709"/>
        <w:gridCol w:w="647"/>
      </w:tblGrid>
      <w:tr>
        <w:trPr>
          <w:trHeight w:val="1338" w:hRule="exact"/>
        </w:trPr>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67" w:right="6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7"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0" w:right="41" w:hanging="360"/>
              <w:jc w:val="left"/>
              <w:rPr>
                <w:rFonts w:ascii="宋体" w:hAnsi="宋体" w:cs="宋体" w:eastAsia="宋体" w:hint="default"/>
                <w:sz w:val="18"/>
                <w:szCs w:val="18"/>
              </w:rPr>
            </w:pPr>
            <w:r>
              <w:rPr>
                <w:rFonts w:ascii="宋体" w:hAnsi="宋体" w:cs="宋体" w:eastAsia="宋体" w:hint="default"/>
                <w:sz w:val="18"/>
                <w:szCs w:val="18"/>
              </w:rPr>
              <w:t>报酬确定方 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0" w:right="79" w:hanging="180"/>
              <w:jc w:val="left"/>
              <w:rPr>
                <w:rFonts w:ascii="宋体" w:hAnsi="宋体" w:cs="宋体" w:eastAsia="宋体" w:hint="default"/>
                <w:sz w:val="18"/>
                <w:szCs w:val="18"/>
              </w:rPr>
            </w:pPr>
            <w:r>
              <w:rPr>
                <w:rFonts w:ascii="宋体" w:hAnsi="宋体" w:cs="宋体" w:eastAsia="宋体" w:hint="default"/>
                <w:sz w:val="18"/>
                <w:szCs w:val="18"/>
              </w:rPr>
              <w:t>预期收 益</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1"/>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8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广发银行 北京分行 营业部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53"/>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3"/>
                <w:sz w:val="18"/>
                <w:szCs w:val="18"/>
              </w:rPr>
              <w:t>等）、债权类资</w:t>
            </w:r>
            <w:r>
              <w:rPr>
                <w:rFonts w:ascii="宋体" w:hAnsi="宋体" w:cs="宋体" w:eastAsia="宋体" w:hint="default"/>
                <w:sz w:val="18"/>
                <w:szCs w:val="18"/>
              </w:rPr>
              <w:t> 产、权益类资产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0"/>
              <w:jc w:val="both"/>
              <w:rPr>
                <w:rFonts w:ascii="宋体" w:hAnsi="宋体" w:cs="宋体" w:eastAsia="宋体" w:hint="default"/>
                <w:sz w:val="18"/>
                <w:szCs w:val="18"/>
              </w:rPr>
            </w:pPr>
            <w:r>
              <w:rPr>
                <w:rFonts w:ascii="宋体" w:hAnsi="宋体" w:cs="宋体" w:eastAsia="宋体" w:hint="default"/>
                <w:sz w:val="18"/>
                <w:szCs w:val="18"/>
              </w:rPr>
              <w:t>民生银行 万丰路支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53"/>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3"/>
                <w:sz w:val="18"/>
                <w:szCs w:val="18"/>
              </w:rPr>
              <w:t>等）、债权类资</w:t>
            </w:r>
            <w:r>
              <w:rPr>
                <w:rFonts w:ascii="宋体" w:hAnsi="宋体" w:cs="宋体" w:eastAsia="宋体" w:hint="default"/>
                <w:sz w:val="18"/>
                <w:szCs w:val="18"/>
              </w:rPr>
              <w:t> 产、权益类资产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124.77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招行北京</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0"/>
              <w:jc w:val="center"/>
              <w:rPr>
                <w:rFonts w:ascii="宋体" w:hAnsi="宋体" w:cs="宋体" w:eastAsia="宋体" w:hint="default"/>
                <w:sz w:val="18"/>
                <w:szCs w:val="18"/>
              </w:rPr>
            </w:pPr>
            <w:r>
              <w:rPr>
                <w:rFonts w:ascii="宋体" w:hAnsi="宋体" w:cs="宋体" w:eastAsia="宋体" w:hint="default"/>
                <w:sz w:val="18"/>
                <w:szCs w:val="18"/>
              </w:rPr>
              <w:t>固定收益类产品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到期后还本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4.60%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56.71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58.22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2"/>
          <w:footerReference w:type="default" r:id="rId33"/>
          <w:pgSz w:w="16840" w:h="11910" w:orient="landscape"/>
          <w:pgMar w:header="867" w:footer="1187" w:top="1060" w:bottom="1460" w:left="1300" w:right="0"/>
          <w:pgNumType w:start="62"/>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906"/>
        <w:gridCol w:w="840"/>
        <w:gridCol w:w="822"/>
        <w:gridCol w:w="821"/>
        <w:gridCol w:w="821"/>
        <w:gridCol w:w="1348"/>
        <w:gridCol w:w="992"/>
        <w:gridCol w:w="709"/>
        <w:gridCol w:w="712"/>
        <w:gridCol w:w="856"/>
        <w:gridCol w:w="712"/>
        <w:gridCol w:w="709"/>
        <w:gridCol w:w="712"/>
        <w:gridCol w:w="709"/>
        <w:gridCol w:w="647"/>
      </w:tblGrid>
      <w:tr>
        <w:trPr>
          <w:trHeight w:val="689" w:hRule="exact"/>
        </w:trPr>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80"/>
              <w:jc w:val="left"/>
              <w:rPr>
                <w:rFonts w:ascii="宋体" w:hAnsi="宋体" w:cs="宋体" w:eastAsia="宋体" w:hint="default"/>
                <w:sz w:val="18"/>
                <w:szCs w:val="18"/>
              </w:rPr>
            </w:pPr>
            <w:r>
              <w:rPr>
                <w:rFonts w:ascii="宋体" w:hAnsi="宋体" w:cs="宋体" w:eastAsia="宋体" w:hint="default"/>
                <w:sz w:val="18"/>
                <w:szCs w:val="18"/>
              </w:rPr>
              <w:t>双榆树支 行</w:t>
            </w:r>
          </w:p>
        </w:tc>
        <w:tc>
          <w:tcPr>
            <w:tcW w:w="864" w:type="dxa"/>
            <w:tcBorders>
              <w:top w:val="single" w:sz="15" w:space="0" w:color="000000"/>
              <w:left w:val="single" w:sz="4" w:space="0" w:color="000000"/>
              <w:bottom w:val="single" w:sz="4" w:space="0" w:color="000000"/>
              <w:right w:val="single" w:sz="4" w:space="0" w:color="000000"/>
            </w:tcBorders>
          </w:tcPr>
          <w:p>
            <w:pPr/>
          </w:p>
        </w:tc>
        <w:tc>
          <w:tcPr>
            <w:tcW w:w="9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840" w:type="dxa"/>
            <w:tcBorders>
              <w:top w:val="single" w:sz="15" w:space="0" w:color="000000"/>
              <w:left w:val="single" w:sz="4" w:space="0" w:color="000000"/>
              <w:bottom w:val="single" w:sz="4" w:space="0" w:color="000000"/>
              <w:right w:val="single" w:sz="4" w:space="0" w:color="000000"/>
            </w:tcBorders>
          </w:tcPr>
          <w:p>
            <w:pPr/>
          </w:p>
        </w:tc>
        <w:tc>
          <w:tcPr>
            <w:tcW w:w="822" w:type="dxa"/>
            <w:tcBorders>
              <w:top w:val="single" w:sz="15" w:space="0" w:color="000000"/>
              <w:left w:val="single" w:sz="4" w:space="0" w:color="000000"/>
              <w:bottom w:val="single" w:sz="4" w:space="0" w:color="000000"/>
              <w:right w:val="single" w:sz="4" w:space="0" w:color="000000"/>
            </w:tcBorders>
          </w:tcPr>
          <w:p>
            <w:pP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付息</w:t>
            </w:r>
          </w:p>
        </w:tc>
        <w:tc>
          <w:tcPr>
            <w:tcW w:w="709"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647" w:type="dxa"/>
            <w:tcBorders>
              <w:top w:val="single" w:sz="15" w:space="0" w:color="000000"/>
              <w:left w:val="single" w:sz="4" w:space="0" w:color="000000"/>
              <w:bottom w:val="single" w:sz="4" w:space="0" w:color="000000"/>
              <w:right w:val="single" w:sz="4" w:space="0" w:color="000000"/>
            </w:tcBorders>
          </w:tcPr>
          <w:p>
            <w:pPr/>
          </w:p>
        </w:tc>
      </w:tr>
      <w:tr>
        <w:trPr>
          <w:trHeight w:val="1338"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厦门国际 银行北京 中关村支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125</w:t>
            </w:r>
          </w:p>
        </w:tc>
        <w:tc>
          <w:tcPr>
            <w:tcW w:w="85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未收回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中国工商 银行中关 村支行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招行北京 双榆树支 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中国工商 银行中关 村支行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中信银行 北京知春 路支行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128.4</w:t>
            </w:r>
          </w:p>
        </w:tc>
        <w:tc>
          <w:tcPr>
            <w:tcW w:w="85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未收回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中国工商 银行中关 村支行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中国工商 银行中关 村支行</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50"/>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9"/>
                <w:sz w:val="18"/>
                <w:szCs w:val="18"/>
              </w:rPr>
              <w:t>等）、债权类资产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每月分红， 赎回后还本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6.47</w:t>
            </w:r>
          </w:p>
        </w:tc>
        <w:tc>
          <w:tcPr>
            <w:tcW w:w="85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未收回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苏州太合 汇投资管 理有限公</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固定收益类产品</w:t>
            </w:r>
          </w:p>
          <w:p>
            <w:pPr>
              <w:pStyle w:val="TableParagraph"/>
              <w:spacing w:line="316" w:lineRule="auto" w:before="75"/>
              <w:ind w:left="22" w:right="143"/>
              <w:jc w:val="left"/>
              <w:rPr>
                <w:rFonts w:ascii="宋体" w:hAnsi="宋体" w:cs="宋体" w:eastAsia="宋体" w:hint="default"/>
                <w:sz w:val="18"/>
                <w:szCs w:val="18"/>
              </w:rPr>
            </w:pPr>
            <w:r>
              <w:rPr>
                <w:rFonts w:ascii="宋体" w:hAnsi="宋体" w:cs="宋体" w:eastAsia="宋体" w:hint="default"/>
                <w:sz w:val="18"/>
                <w:szCs w:val="18"/>
              </w:rPr>
              <w:t>（债券、票据 </w:t>
            </w:r>
            <w:r>
              <w:rPr>
                <w:rFonts w:ascii="宋体" w:hAnsi="宋体" w:cs="宋体" w:eastAsia="宋体" w:hint="default"/>
                <w:spacing w:val="-13"/>
                <w:sz w:val="18"/>
                <w:szCs w:val="18"/>
              </w:rPr>
              <w:t>等）、债权类资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430.89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154.12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7" w:top="1060" w:bottom="1380" w:left="1300" w:right="0"/>
        </w:sectPr>
      </w:pPr>
    </w:p>
    <w:p>
      <w:pPr>
        <w:pStyle w:val="BodyText"/>
        <w:tabs>
          <w:tab w:pos="6049" w:val="left" w:leader="none"/>
        </w:tabs>
        <w:spacing w:line="240" w:lineRule="auto" w:before="88"/>
        <w:ind w:left="140" w:right="0"/>
        <w:jc w:val="left"/>
      </w:pPr>
      <w:r>
        <w:rPr/>
        <w:t>司</w:t>
        <w:tab/>
        <w:t>产、权益类资产</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67" w:footer="1187" w:top="1060" w:bottom="1380" w:left="1300" w:right="0"/>
        </w:sectPr>
      </w:pPr>
    </w:p>
    <w:p>
      <w:pPr>
        <w:pStyle w:val="BodyText"/>
        <w:spacing w:line="310" w:lineRule="exact" w:before="6"/>
        <w:ind w:left="140" w:right="-20"/>
        <w:jc w:val="left"/>
      </w:pPr>
      <w:r>
        <w:rPr/>
        <w:t>招商基金 管理有限</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40" w:val="left" w:leader="none"/>
          <w:tab w:pos="2135" w:val="left" w:leader="none"/>
        </w:tabs>
        <w:spacing w:line="212" w:lineRule="exact" w:before="121"/>
        <w:ind w:left="76" w:right="-19"/>
        <w:jc w:val="left"/>
      </w:pPr>
      <w:r>
        <w:rPr/>
        <w:t>其他</w:t>
        <w:tab/>
        <w:t>其他类</w:t>
        <w:tab/>
      </w:r>
      <w:r>
        <w:rPr>
          <w:rFonts w:ascii="Times New Roman" w:hAnsi="Times New Roman" w:cs="Times New Roman" w:eastAsia="Times New Roman" w:hint="default"/>
        </w:rPr>
        <w:t>16,000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01</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01</w:t>
      </w:r>
      <w:r>
        <w:rPr>
          <w:rFonts w:ascii="Times New Roman" w:hAnsi="Times New Roman" w:cs="Times New Roman" w:eastAsia="Times New Roman" w:hint="default"/>
          <w:spacing w:val="10"/>
        </w:rPr>
        <w:t> </w:t>
      </w:r>
      <w:r>
        <w:rPr/>
        <w:t>固定收益类产品</w:t>
      </w:r>
    </w:p>
    <w:p>
      <w:pPr>
        <w:pStyle w:val="BodyText"/>
        <w:spacing w:line="310" w:lineRule="exact" w:before="6"/>
        <w:ind w:left="47" w:right="-19"/>
        <w:jc w:val="left"/>
      </w:pPr>
      <w:r>
        <w:rPr/>
        <w:br w:type="column"/>
      </w:r>
      <w:r>
        <w:rPr/>
        <w:t>每月分红， 赎回后还本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12" w:val="left" w:leader="none"/>
          <w:tab w:pos="176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3.98%</w:t>
        <w:tab/>
        <w:t>19.21</w:t>
        <w:tab/>
        <w:t>19.21</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5" w:equalWidth="0">
            <w:col w:w="861" w:space="40"/>
            <w:col w:w="3407" w:space="40"/>
            <w:col w:w="2963" w:space="40"/>
            <w:col w:w="948" w:space="140"/>
            <w:col w:w="7101"/>
          </w:cols>
        </w:sectPr>
      </w:pPr>
    </w:p>
    <w:p>
      <w:pPr>
        <w:pStyle w:val="BodyText"/>
        <w:spacing w:line="88" w:lineRule="exact"/>
        <w:ind w:left="4407" w:right="-19"/>
        <w:jc w:val="left"/>
      </w:pP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189" w:lineRule="exact"/>
        <w:ind w:left="140" w:right="-19"/>
        <w:jc w:val="left"/>
      </w:pPr>
      <w:r>
        <w:rPr/>
        <w:t>公司</w:t>
      </w:r>
    </w:p>
    <w:p>
      <w:pPr>
        <w:pStyle w:val="BodyText"/>
        <w:spacing w:line="134" w:lineRule="exact"/>
        <w:ind w:left="140" w:right="-20"/>
        <w:jc w:val="left"/>
      </w:pPr>
      <w:r>
        <w:rPr/>
        <w:br w:type="column"/>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81" w:lineRule="exact"/>
        <w:ind w:left="140" w:right="0"/>
        <w:jc w:val="left"/>
      </w:pPr>
      <w:r>
        <w:rPr>
          <w:spacing w:val="-8"/>
        </w:rPr>
        <w:br w:type="column"/>
      </w:r>
      <w:r>
        <w:rPr>
          <w:spacing w:val="-8"/>
        </w:rPr>
        <w:t>（债券、票据等）</w:t>
      </w:r>
    </w:p>
    <w:p>
      <w:pPr>
        <w:pStyle w:val="BodyText"/>
        <w:spacing w:line="196" w:lineRule="exact"/>
        <w:ind w:left="1488" w:right="0"/>
        <w:jc w:val="left"/>
      </w:pPr>
      <w:r>
        <w:rPr/>
        <w:t>付息</w:t>
      </w:r>
    </w:p>
    <w:p>
      <w:pPr>
        <w:spacing w:after="0" w:line="196" w:lineRule="exact"/>
        <w:jc w:val="left"/>
        <w:sectPr>
          <w:type w:val="continuous"/>
          <w:pgSz w:w="16840" w:h="11910" w:orient="landscape"/>
          <w:pgMar w:top="1060" w:bottom="1380" w:left="1300" w:right="0"/>
          <w:cols w:num="3" w:equalWidth="0">
            <w:col w:w="5037" w:space="51"/>
            <w:col w:w="769" w:space="51"/>
            <w:col w:w="9632"/>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spacing w:line="240" w:lineRule="auto" w:before="4"/>
        <w:rPr>
          <w:rFonts w:ascii="宋体" w:hAnsi="宋体" w:cs="宋体" w:eastAsia="宋体" w:hint="default"/>
          <w:sz w:val="15"/>
          <w:szCs w:val="15"/>
        </w:rPr>
      </w:pPr>
    </w:p>
    <w:p>
      <w:pPr>
        <w:pStyle w:val="BodyText"/>
        <w:spacing w:line="240" w:lineRule="auto"/>
        <w:ind w:left="140" w:right="-20"/>
        <w:jc w:val="left"/>
      </w:pPr>
      <w:r>
        <w:rPr/>
        <w:t>景顺长城</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40" w:val="left" w:leader="none"/>
          <w:tab w:pos="2135" w:val="left" w:leader="none"/>
        </w:tabs>
        <w:spacing w:line="212" w:lineRule="exact" w:before="121"/>
        <w:ind w:left="76" w:right="-19"/>
        <w:jc w:val="left"/>
      </w:pPr>
      <w:r>
        <w:rPr/>
        <w:t>其他</w:t>
        <w:tab/>
        <w:t>其他类</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01</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01</w:t>
      </w:r>
      <w:r>
        <w:rPr>
          <w:rFonts w:ascii="Times New Roman" w:hAnsi="Times New Roman" w:cs="Times New Roman" w:eastAsia="Times New Roman" w:hint="default"/>
          <w:spacing w:val="10"/>
        </w:rPr>
        <w:t> </w:t>
      </w:r>
      <w:r>
        <w:rPr/>
        <w:t>固定收益类产品</w:t>
      </w:r>
    </w:p>
    <w:p>
      <w:pPr>
        <w:pStyle w:val="BodyText"/>
        <w:spacing w:line="310" w:lineRule="exact" w:before="6"/>
        <w:ind w:left="47" w:right="-19"/>
        <w:jc w:val="left"/>
      </w:pPr>
      <w:r>
        <w:rPr/>
        <w:br w:type="column"/>
      </w:r>
      <w:r>
        <w:rPr/>
        <w:t>每月分红， 赎回后还本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2" w:val="left" w:leader="none"/>
          <w:tab w:pos="185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3.45%</w:t>
        <w:tab/>
        <w:t>9.45</w:t>
        <w:tab/>
        <w:t>9.45</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5" w:equalWidth="0">
            <w:col w:w="861" w:space="40"/>
            <w:col w:w="3407" w:space="40"/>
            <w:col w:w="2963" w:space="40"/>
            <w:col w:w="948" w:space="140"/>
            <w:col w:w="7101"/>
          </w:cols>
        </w:sectPr>
      </w:pPr>
    </w:p>
    <w:p>
      <w:pPr>
        <w:pStyle w:val="BodyText"/>
        <w:spacing w:line="121" w:lineRule="exact"/>
        <w:ind w:left="140" w:right="-20"/>
        <w:jc w:val="left"/>
      </w:pPr>
      <w:r>
        <w:rPr/>
        <w:t>基金公司</w:t>
      </w:r>
    </w:p>
    <w:p>
      <w:pPr>
        <w:pStyle w:val="BodyText"/>
        <w:spacing w:line="134" w:lineRule="exact"/>
        <w:ind w:left="140" w:right="-20"/>
        <w:jc w:val="left"/>
      </w:pPr>
      <w:r>
        <w:rPr/>
        <w:br w:type="column"/>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pStyle w:val="BodyText"/>
        <w:spacing w:line="134" w:lineRule="exact"/>
        <w:ind w:left="140" w:right="-20"/>
        <w:jc w:val="left"/>
      </w:pPr>
      <w:r>
        <w:rPr/>
        <w:br w:type="column"/>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81" w:lineRule="exact"/>
        <w:ind w:left="140" w:right="0"/>
        <w:jc w:val="left"/>
      </w:pPr>
      <w:r>
        <w:rPr>
          <w:spacing w:val="-8"/>
        </w:rPr>
        <w:br w:type="column"/>
      </w:r>
      <w:r>
        <w:rPr>
          <w:spacing w:val="-8"/>
        </w:rPr>
        <w:t>（债券、票据等）</w:t>
      </w:r>
    </w:p>
    <w:p>
      <w:pPr>
        <w:pStyle w:val="BodyText"/>
        <w:spacing w:line="196" w:lineRule="exact"/>
        <w:ind w:left="1488" w:right="0"/>
        <w:jc w:val="left"/>
      </w:pPr>
      <w:r>
        <w:rPr/>
        <w:t>付息</w:t>
      </w:r>
    </w:p>
    <w:p>
      <w:pPr>
        <w:spacing w:after="0" w:line="196" w:lineRule="exact"/>
        <w:jc w:val="left"/>
        <w:sectPr>
          <w:type w:val="continuous"/>
          <w:pgSz w:w="16840" w:h="11910" w:orient="landscape"/>
          <w:pgMar w:top="1060" w:bottom="1380" w:left="1300" w:right="0"/>
          <w:cols w:num="4" w:equalWidth="0">
            <w:col w:w="861" w:space="3407"/>
            <w:col w:w="769" w:space="51"/>
            <w:col w:w="769" w:space="51"/>
            <w:col w:w="9632"/>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0" w:lineRule="exact" w:before="6"/>
        <w:ind w:left="140" w:right="-20"/>
        <w:jc w:val="left"/>
      </w:pPr>
      <w:r>
        <w:rPr/>
        <w:t>招商基金 管理有限</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40" w:val="left" w:leader="none"/>
          <w:tab w:pos="2135" w:val="left" w:leader="none"/>
        </w:tabs>
        <w:spacing w:line="212" w:lineRule="exact" w:before="121"/>
        <w:ind w:left="76" w:right="-19"/>
        <w:jc w:val="left"/>
      </w:pPr>
      <w:r>
        <w:rPr/>
        <w:t>其他</w:t>
        <w:tab/>
        <w:t>其他类</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t>固定收益类产品</w:t>
      </w:r>
    </w:p>
    <w:p>
      <w:pPr>
        <w:pStyle w:val="BodyText"/>
        <w:spacing w:line="310" w:lineRule="exact" w:before="6"/>
        <w:ind w:left="47" w:right="-19"/>
        <w:jc w:val="left"/>
      </w:pPr>
      <w:r>
        <w:rPr/>
        <w:br w:type="column"/>
      </w:r>
      <w:r>
        <w:rPr/>
        <w:t>每月分红， 赎回后还本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12" w:val="left" w:leader="none"/>
          <w:tab w:pos="176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3.65%</w:t>
        <w:tab/>
        <w:t>27.03</w:t>
        <w:tab/>
        <w:t>27.03</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5" w:equalWidth="0">
            <w:col w:w="861" w:space="40"/>
            <w:col w:w="3407" w:space="40"/>
            <w:col w:w="2963" w:space="40"/>
            <w:col w:w="948" w:space="140"/>
            <w:col w:w="7101"/>
          </w:cols>
        </w:sectPr>
      </w:pPr>
    </w:p>
    <w:p>
      <w:pPr>
        <w:pStyle w:val="BodyText"/>
        <w:spacing w:line="88" w:lineRule="exact"/>
        <w:ind w:left="4407" w:right="-19"/>
        <w:jc w:val="left"/>
      </w:pPr>
      <w:r>
        <w:rPr/>
        <w:t>月</w:t>
      </w:r>
      <w:r>
        <w:rPr>
          <w:spacing w:val="-46"/>
        </w:rPr>
        <w:t> </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日</w:t>
      </w:r>
    </w:p>
    <w:p>
      <w:pPr>
        <w:pStyle w:val="BodyText"/>
        <w:spacing w:line="189" w:lineRule="exact"/>
        <w:ind w:left="140" w:right="-19"/>
        <w:jc w:val="left"/>
      </w:pPr>
      <w:r>
        <w:rPr/>
        <w:t>公司</w:t>
      </w:r>
    </w:p>
    <w:p>
      <w:pPr>
        <w:pStyle w:val="BodyText"/>
        <w:spacing w:line="134" w:lineRule="exact"/>
        <w:ind w:left="140" w:right="-20"/>
        <w:jc w:val="left"/>
      </w:pPr>
      <w:r>
        <w:rPr/>
        <w:br w:type="column"/>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81" w:lineRule="exact"/>
        <w:ind w:left="140" w:right="0"/>
        <w:jc w:val="left"/>
      </w:pPr>
      <w:r>
        <w:rPr>
          <w:spacing w:val="-8"/>
        </w:rPr>
        <w:br w:type="column"/>
      </w:r>
      <w:r>
        <w:rPr>
          <w:spacing w:val="-8"/>
        </w:rPr>
        <w:t>（债券、票据等）</w:t>
      </w:r>
    </w:p>
    <w:p>
      <w:pPr>
        <w:pStyle w:val="BodyText"/>
        <w:spacing w:line="196" w:lineRule="exact"/>
        <w:ind w:left="1488" w:right="0"/>
        <w:jc w:val="left"/>
      </w:pPr>
      <w:r>
        <w:rPr/>
        <w:t>付息</w:t>
      </w:r>
    </w:p>
    <w:p>
      <w:pPr>
        <w:spacing w:after="0" w:line="196" w:lineRule="exact"/>
        <w:jc w:val="left"/>
        <w:sectPr>
          <w:type w:val="continuous"/>
          <w:pgSz w:w="16840" w:h="11910" w:orient="landscape"/>
          <w:pgMar w:top="1060" w:bottom="1380" w:left="1300" w:right="0"/>
          <w:cols w:num="3" w:equalWidth="0">
            <w:col w:w="5037" w:space="51"/>
            <w:col w:w="769" w:space="51"/>
            <w:col w:w="9632"/>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0" w:lineRule="exact" w:before="6"/>
        <w:ind w:left="140" w:right="-20"/>
        <w:jc w:val="left"/>
      </w:pPr>
      <w:r>
        <w:rPr/>
        <w:t>招商基金 管理有限</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40" w:val="left" w:leader="none"/>
          <w:tab w:pos="2135" w:val="left" w:leader="none"/>
        </w:tabs>
        <w:spacing w:line="212" w:lineRule="exact" w:before="121"/>
        <w:ind w:left="76" w:right="-19"/>
        <w:jc w:val="left"/>
      </w:pPr>
      <w:r>
        <w:rPr/>
        <w:t>其他</w:t>
        <w:tab/>
        <w:t>其他类</w:t>
        <w:tab/>
      </w: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07</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08</w:t>
      </w:r>
      <w:r>
        <w:rPr>
          <w:rFonts w:ascii="Times New Roman" w:hAnsi="Times New Roman" w:cs="Times New Roman" w:eastAsia="Times New Roman" w:hint="default"/>
          <w:spacing w:val="10"/>
        </w:rPr>
        <w:t> </w:t>
      </w:r>
      <w:r>
        <w:rPr/>
        <w:t>固定收益类产品</w:t>
      </w:r>
    </w:p>
    <w:p>
      <w:pPr>
        <w:pStyle w:val="BodyText"/>
        <w:spacing w:line="310" w:lineRule="exact" w:before="6"/>
        <w:ind w:left="47" w:right="-19"/>
        <w:jc w:val="left"/>
      </w:pPr>
      <w:r>
        <w:rPr/>
        <w:br w:type="column"/>
      </w:r>
      <w:r>
        <w:rPr/>
        <w:t>每月分红， 赎回后还本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12" w:val="left" w:leader="none"/>
          <w:tab w:pos="176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4.08%</w:t>
        <w:tab/>
        <w:t>63.76</w:t>
        <w:tab/>
        <w:t>63.76</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5" w:equalWidth="0">
            <w:col w:w="861" w:space="40"/>
            <w:col w:w="3407" w:space="40"/>
            <w:col w:w="2963" w:space="40"/>
            <w:col w:w="948" w:space="140"/>
            <w:col w:w="7101"/>
          </w:cols>
        </w:sectPr>
      </w:pPr>
    </w:p>
    <w:p>
      <w:pPr>
        <w:pStyle w:val="BodyText"/>
        <w:spacing w:line="88" w:lineRule="exact"/>
        <w:ind w:left="4407" w:right="-19"/>
        <w:jc w:val="left"/>
      </w:pPr>
      <w:r>
        <w:rPr/>
        <w:t>月</w:t>
      </w:r>
      <w:r>
        <w:rPr>
          <w:spacing w:val="-46"/>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日</w:t>
      </w:r>
    </w:p>
    <w:p>
      <w:pPr>
        <w:pStyle w:val="BodyText"/>
        <w:spacing w:line="189" w:lineRule="exact"/>
        <w:ind w:left="140" w:right="-19"/>
        <w:jc w:val="left"/>
      </w:pPr>
      <w:r>
        <w:rPr/>
        <w:t>公司</w:t>
      </w:r>
    </w:p>
    <w:p>
      <w:pPr>
        <w:pStyle w:val="BodyText"/>
        <w:spacing w:line="134" w:lineRule="exact"/>
        <w:ind w:left="140" w:right="-20"/>
        <w:jc w:val="left"/>
      </w:pPr>
      <w:r>
        <w:rPr/>
        <w:br w:type="column"/>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81" w:lineRule="exact"/>
        <w:ind w:left="140" w:right="0"/>
        <w:jc w:val="left"/>
      </w:pPr>
      <w:r>
        <w:rPr>
          <w:spacing w:val="-8"/>
        </w:rPr>
        <w:br w:type="column"/>
      </w:r>
      <w:r>
        <w:rPr>
          <w:spacing w:val="-8"/>
        </w:rPr>
        <w:t>（债券、票据等）</w:t>
      </w:r>
    </w:p>
    <w:p>
      <w:pPr>
        <w:pStyle w:val="BodyText"/>
        <w:spacing w:line="196" w:lineRule="exact"/>
        <w:ind w:left="1488" w:right="0"/>
        <w:jc w:val="left"/>
      </w:pPr>
      <w:r>
        <w:rPr/>
        <w:t>付息</w:t>
      </w:r>
    </w:p>
    <w:p>
      <w:pPr>
        <w:spacing w:after="0" w:line="196" w:lineRule="exact"/>
        <w:jc w:val="left"/>
        <w:sectPr>
          <w:type w:val="continuous"/>
          <w:pgSz w:w="16840" w:h="11910" w:orient="landscape"/>
          <w:pgMar w:top="1060" w:bottom="1380" w:left="1300" w:right="0"/>
          <w:cols w:num="3" w:equalWidth="0">
            <w:col w:w="5037" w:space="51"/>
            <w:col w:w="769" w:space="51"/>
            <w:col w:w="9632"/>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0" w:lineRule="atLeast" w:before="126"/>
        <w:ind w:left="140" w:right="-20"/>
        <w:jc w:val="left"/>
      </w:pPr>
      <w:r>
        <w:rPr/>
        <w:t>西南证券 北三环营</w:t>
      </w:r>
      <w:r>
        <w:rPr>
          <w:spacing w:val="26"/>
        </w:rPr>
        <w:t> </w:t>
      </w:r>
      <w:r>
        <w:rPr/>
        <w:t>券商</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40" w:right="-20"/>
        <w:jc w:val="left"/>
      </w:pPr>
      <w:r>
        <w:rPr/>
        <w:t>券商理财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10" w:lineRule="exact"/>
        <w:ind w:left="140"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pStyle w:val="BodyText"/>
        <w:spacing w:line="240" w:lineRule="auto" w:before="44"/>
        <w:ind w:left="1702" w:right="-20"/>
        <w:jc w:val="left"/>
      </w:pPr>
      <w:r>
        <w:rPr/>
        <w:br w:type="column"/>
      </w:r>
      <w:r>
        <w:rPr/>
        <w:t>固定收益类产品</w:t>
      </w:r>
    </w:p>
    <w:p>
      <w:pPr>
        <w:pStyle w:val="BodyText"/>
        <w:spacing w:line="240" w:lineRule="auto" w:before="76"/>
        <w:ind w:left="60" w:right="-16"/>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06</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06</w:t>
      </w:r>
      <w:r>
        <w:rPr>
          <w:rFonts w:ascii="Times New Roman" w:hAnsi="Times New Roman" w:cs="Times New Roman" w:eastAsia="Times New Roman" w:hint="default"/>
          <w:spacing w:val="10"/>
        </w:rPr>
        <w:t> </w:t>
      </w:r>
      <w:r>
        <w:rPr/>
        <w:t>（债券、票据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47" w:right="-19"/>
        <w:jc w:val="left"/>
      </w:pPr>
      <w:r>
        <w:rPr/>
        <w:t>到期后还本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822" w:val="left" w:leader="none"/>
          <w:tab w:pos="1677" w:val="left" w:leader="none"/>
          <w:tab w:pos="3886" w:val="left" w:leader="none"/>
          <w:tab w:pos="4597" w:val="left" w:leader="none"/>
        </w:tabs>
        <w:spacing w:line="210" w:lineRule="exact"/>
        <w:ind w:left="140" w:right="0"/>
        <w:jc w:val="left"/>
      </w:pPr>
      <w:r>
        <w:rPr>
          <w:rFonts w:ascii="Times New Roman" w:hAnsi="Times New Roman" w:cs="Times New Roman" w:eastAsia="Times New Roman" w:hint="default"/>
        </w:rPr>
        <w:t>5.50%</w:t>
        <w:tab/>
        <w:t>550.47</w:t>
        <w:tab/>
        <w:t>550.47</w:t>
      </w:r>
      <w:r>
        <w:rPr>
          <w:rFonts w:ascii="Times New Roman" w:hAnsi="Times New Roman" w:cs="Times New Roman" w:eastAsia="Times New Roman" w:hint="default"/>
          <w:spacing w:val="10"/>
        </w:rPr>
        <w:t> </w:t>
      </w:r>
      <w:r>
        <w:rPr/>
        <w:t>已收回</w:t>
        <w:tab/>
        <w:t>是</w:t>
        <w:tab/>
        <w:t>是</w:t>
      </w:r>
    </w:p>
    <w:p>
      <w:pPr>
        <w:spacing w:after="0" w:line="210" w:lineRule="exact"/>
        <w:jc w:val="left"/>
        <w:sectPr>
          <w:type w:val="continuous"/>
          <w:pgSz w:w="16840" w:h="11910" w:orient="landscape"/>
          <w:pgMar w:top="1060" w:bottom="1380" w:left="1300" w:right="0"/>
          <w:cols w:num="6" w:equalWidth="0">
            <w:col w:w="1337" w:space="364"/>
            <w:col w:w="861" w:space="335"/>
            <w:col w:w="1411" w:space="40"/>
            <w:col w:w="2963" w:space="40"/>
            <w:col w:w="948" w:space="140"/>
            <w:col w:w="7101"/>
          </w:cols>
        </w:sectPr>
      </w:pPr>
    </w:p>
    <w:p>
      <w:pPr>
        <w:pStyle w:val="BodyText"/>
        <w:tabs>
          <w:tab w:pos="4407" w:val="left" w:leader="none"/>
        </w:tabs>
        <w:spacing w:line="123" w:lineRule="exact"/>
        <w:ind w:left="1840" w:right="-19"/>
        <w:jc w:val="left"/>
      </w:pPr>
      <w:r>
        <w:rPr/>
        <w:t>产品</w:t>
        <w:tab/>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pStyle w:val="BodyText"/>
        <w:spacing w:line="189" w:lineRule="exact"/>
        <w:ind w:left="140" w:right="-19"/>
        <w:jc w:val="left"/>
      </w:pPr>
      <w:r>
        <w:rPr/>
        <w:t>业部</w:t>
      </w:r>
    </w:p>
    <w:p>
      <w:pPr>
        <w:pStyle w:val="BodyText"/>
        <w:spacing w:line="170" w:lineRule="exact"/>
        <w:ind w:left="140" w:right="-20"/>
        <w:jc w:val="left"/>
      </w:pPr>
      <w:r>
        <w:rPr/>
        <w:br w:type="column"/>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p>
    <w:p>
      <w:pPr>
        <w:pStyle w:val="BodyText"/>
        <w:spacing w:line="156" w:lineRule="exact"/>
        <w:ind w:left="140" w:right="0"/>
        <w:jc w:val="left"/>
      </w:pPr>
      <w:r>
        <w:rPr/>
        <w:br w:type="column"/>
      </w:r>
      <w:r>
        <w:rPr/>
        <w:t>等</w:t>
      </w:r>
      <w:r>
        <w:rPr>
          <w:spacing w:val="-90"/>
        </w:rPr>
        <w:t>）</w:t>
      </w:r>
      <w:r>
        <w:rPr/>
        <w:t>、债权类资 </w:t>
      </w:r>
      <w:r>
        <w:rPr>
          <w:spacing w:val="-2"/>
        </w:rPr>
        <w:t> </w:t>
      </w:r>
      <w:r>
        <w:rPr/>
        <w:t>付息</w:t>
      </w:r>
    </w:p>
    <w:p>
      <w:pPr>
        <w:pStyle w:val="BodyText"/>
        <w:spacing w:line="240" w:lineRule="auto" w:before="76"/>
        <w:ind w:left="140" w:right="0"/>
        <w:jc w:val="left"/>
      </w:pPr>
      <w:r>
        <w:rPr/>
        <w:t>产、权益类资产</w:t>
      </w:r>
    </w:p>
    <w:p>
      <w:pPr>
        <w:spacing w:after="0" w:line="240" w:lineRule="auto"/>
        <w:jc w:val="left"/>
        <w:sectPr>
          <w:type w:val="continuous"/>
          <w:pgSz w:w="16840" w:h="11910" w:orient="landscape"/>
          <w:pgMar w:top="1060" w:bottom="1380" w:left="1300" w:right="0"/>
          <w:cols w:num="3" w:equalWidth="0">
            <w:col w:w="5037" w:space="51"/>
            <w:col w:w="769" w:space="51"/>
            <w:col w:w="9632"/>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2" w:lineRule="exact" w:before="5"/>
        <w:ind w:left="140" w:right="-20"/>
        <w:jc w:val="left"/>
      </w:pPr>
      <w:r>
        <w:rPr/>
        <w:t>长江证券 万柳东路</w:t>
      </w:r>
      <w:r>
        <w:rPr>
          <w:spacing w:val="26"/>
        </w:rPr>
        <w:t> </w:t>
      </w:r>
      <w:r>
        <w:rPr/>
        <w:t>券商</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券商理财</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2" w:lineRule="exact" w:before="121"/>
        <w:ind w:left="140" w:right="-20"/>
        <w:jc w:val="left"/>
      </w:pPr>
      <w:r>
        <w:rPr>
          <w:rFonts w:ascii="Times New Roman" w:hAnsi="Times New Roman" w:cs="Times New Roman" w:eastAsia="Times New Roman" w:hint="default"/>
        </w:rPr>
        <w:t>12,000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212" w:lineRule="exact" w:before="149"/>
        <w:ind w:left="15" w:right="-20"/>
        <w:jc w:val="left"/>
      </w:pPr>
      <w:r>
        <w:rPr/>
        <w:t>国债逆回购</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到期后还本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2" w:val="left" w:leader="none"/>
          <w:tab w:pos="185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5.98%</w:t>
        <w:tab/>
        <w:t>1.97</w:t>
        <w:tab/>
        <w:t>1.97</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7" w:equalWidth="0">
            <w:col w:w="1337" w:space="364"/>
            <w:col w:w="861" w:space="335"/>
            <w:col w:w="1411" w:space="40"/>
            <w:col w:w="1648" w:space="40"/>
            <w:col w:w="916" w:space="307"/>
            <w:col w:w="1041" w:space="140"/>
            <w:col w:w="7100"/>
          </w:cols>
        </w:sectPr>
      </w:pPr>
    </w:p>
    <w:p>
      <w:pPr>
        <w:pStyle w:val="BodyText"/>
        <w:spacing w:line="79" w:lineRule="exact"/>
        <w:ind w:left="1840" w:right="-20"/>
        <w:jc w:val="left"/>
      </w:pPr>
      <w:r>
        <w:rPr/>
        <w:t>产品</w:t>
      </w:r>
    </w:p>
    <w:p>
      <w:pPr>
        <w:pStyle w:val="BodyText"/>
        <w:spacing w:line="196" w:lineRule="exact"/>
        <w:ind w:left="140" w:right="-20"/>
        <w:jc w:val="left"/>
      </w:pPr>
      <w:r>
        <w:rPr/>
        <w:t>营业部</w:t>
      </w:r>
    </w:p>
    <w:p>
      <w:pPr>
        <w:pStyle w:val="BodyText"/>
        <w:spacing w:line="133" w:lineRule="exact"/>
        <w:ind w:left="140" w:right="-20"/>
        <w:jc w:val="left"/>
      </w:pPr>
      <w:r>
        <w:rPr/>
        <w:br w:type="column"/>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tabs>
          <w:tab w:pos="2308" w:val="left" w:leader="none"/>
        </w:tabs>
        <w:spacing w:line="133" w:lineRule="exact"/>
        <w:ind w:left="140" w:right="0"/>
        <w:jc w:val="left"/>
      </w:pPr>
      <w:r>
        <w:rPr/>
        <w:br w:type="column"/>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付息</w:t>
      </w:r>
    </w:p>
    <w:p>
      <w:pPr>
        <w:spacing w:after="0" w:line="133" w:lineRule="exact"/>
        <w:jc w:val="left"/>
        <w:sectPr>
          <w:type w:val="continuous"/>
          <w:pgSz w:w="16840" w:h="11910" w:orient="landscape"/>
          <w:pgMar w:top="1060" w:bottom="1380" w:left="1300" w:right="0"/>
          <w:cols w:num="3" w:equalWidth="0">
            <w:col w:w="2201" w:space="2066"/>
            <w:col w:w="769" w:space="51"/>
            <w:col w:w="10453"/>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2" w:lineRule="exact" w:before="5"/>
        <w:ind w:left="140" w:right="-20"/>
        <w:jc w:val="left"/>
      </w:pPr>
      <w:r>
        <w:rPr/>
        <w:t>长江证券 万柳东路</w:t>
      </w:r>
      <w:r>
        <w:rPr>
          <w:spacing w:val="26"/>
        </w:rPr>
        <w:t> </w:t>
      </w:r>
      <w:r>
        <w:rPr/>
        <w:t>券商</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券商理财</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2" w:lineRule="exact" w:before="121"/>
        <w:ind w:left="140"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212" w:lineRule="exact" w:before="149"/>
        <w:ind w:left="15" w:right="-20"/>
        <w:jc w:val="left"/>
      </w:pPr>
      <w:r>
        <w:rPr/>
        <w:t>国债逆回购</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到期后还本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2" w:val="left" w:leader="none"/>
          <w:tab w:pos="185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6.07%</w:t>
        <w:tab/>
        <w:t>1.66</w:t>
        <w:tab/>
        <w:t>1.66</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7" w:equalWidth="0">
            <w:col w:w="1337" w:space="364"/>
            <w:col w:w="861" w:space="335"/>
            <w:col w:w="1411" w:space="40"/>
            <w:col w:w="1648" w:space="40"/>
            <w:col w:w="916" w:space="307"/>
            <w:col w:w="1041" w:space="140"/>
            <w:col w:w="7100"/>
          </w:cols>
        </w:sectPr>
      </w:pPr>
    </w:p>
    <w:p>
      <w:pPr>
        <w:pStyle w:val="BodyText"/>
        <w:spacing w:line="79" w:lineRule="exact"/>
        <w:ind w:left="1840" w:right="-20"/>
        <w:jc w:val="left"/>
      </w:pPr>
      <w:r>
        <w:rPr/>
        <w:t>产品</w:t>
      </w:r>
    </w:p>
    <w:p>
      <w:pPr>
        <w:pStyle w:val="BodyText"/>
        <w:spacing w:line="196" w:lineRule="exact"/>
        <w:ind w:left="140" w:right="-20"/>
        <w:jc w:val="left"/>
      </w:pPr>
      <w:r>
        <w:rPr/>
        <w:t>营业部</w:t>
      </w:r>
    </w:p>
    <w:p>
      <w:pPr>
        <w:pStyle w:val="BodyText"/>
        <w:spacing w:line="133" w:lineRule="exact"/>
        <w:ind w:left="140" w:right="-20"/>
        <w:jc w:val="left"/>
      </w:pPr>
      <w:r>
        <w:rPr/>
        <w:br w:type="column"/>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pStyle w:val="BodyText"/>
        <w:tabs>
          <w:tab w:pos="2308" w:val="left" w:leader="none"/>
        </w:tabs>
        <w:spacing w:line="133" w:lineRule="exact"/>
        <w:ind w:left="140" w:right="0"/>
        <w:jc w:val="left"/>
      </w:pPr>
      <w:r>
        <w:rPr/>
        <w:br w:type="column"/>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tab/>
        <w:t>付息</w:t>
      </w:r>
    </w:p>
    <w:p>
      <w:pPr>
        <w:spacing w:after="0" w:line="133" w:lineRule="exact"/>
        <w:jc w:val="left"/>
        <w:sectPr>
          <w:type w:val="continuous"/>
          <w:pgSz w:w="16840" w:h="11910" w:orient="landscape"/>
          <w:pgMar w:top="1060" w:bottom="1380" w:left="1300" w:right="0"/>
          <w:cols w:num="3" w:equalWidth="0">
            <w:col w:w="2201" w:space="2066"/>
            <w:col w:w="769" w:space="51"/>
            <w:col w:w="10453"/>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380" w:left="1300" w:right="0"/>
        </w:sectPr>
      </w:pPr>
    </w:p>
    <w:p>
      <w:pPr>
        <w:pStyle w:val="BodyText"/>
        <w:spacing w:line="312" w:lineRule="exact" w:before="5"/>
        <w:ind w:left="140" w:right="-20"/>
        <w:jc w:val="left"/>
      </w:pPr>
      <w:r>
        <w:rPr/>
        <w:t>招商证券 北三环营</w:t>
      </w:r>
      <w:r>
        <w:rPr>
          <w:spacing w:val="26"/>
        </w:rPr>
        <w:t> </w:t>
      </w:r>
      <w:r>
        <w:rPr/>
        <w:t>券商</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券商理财</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2" w:lineRule="exact" w:before="121"/>
        <w:ind w:left="140"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60" w:right="-16"/>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03</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8"/>
        </w:rPr>
        <w:t> </w:t>
      </w:r>
      <w:r>
        <w:rPr>
          <w:rFonts w:ascii="Times New Roman" w:hAnsi="Times New Roman" w:cs="Times New Roman" w:eastAsia="Times New Roman" w:hint="default"/>
        </w:rPr>
        <w:t>04</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212" w:lineRule="exact" w:before="149"/>
        <w:ind w:left="15" w:right="-20"/>
        <w:jc w:val="left"/>
      </w:pPr>
      <w:r>
        <w:rPr/>
        <w:t>两融收益权</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0" w:right="-20"/>
        <w:jc w:val="left"/>
      </w:pPr>
      <w:r>
        <w:rPr/>
        <w:t>到期后还本</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912" w:val="left" w:leader="none"/>
          <w:tab w:pos="1767" w:val="left" w:leader="none"/>
          <w:tab w:pos="3886" w:val="left" w:leader="none"/>
          <w:tab w:pos="4597" w:val="left" w:leader="none"/>
        </w:tabs>
        <w:spacing w:line="212" w:lineRule="exact" w:before="121"/>
        <w:ind w:left="140" w:right="0"/>
        <w:jc w:val="left"/>
      </w:pPr>
      <w:r>
        <w:rPr>
          <w:rFonts w:ascii="Times New Roman" w:hAnsi="Times New Roman" w:cs="Times New Roman" w:eastAsia="Times New Roman" w:hint="default"/>
        </w:rPr>
        <w:t>4.90%</w:t>
        <w:tab/>
        <w:t>37.59</w:t>
        <w:tab/>
        <w:t>37.59</w:t>
      </w:r>
      <w:r>
        <w:rPr>
          <w:rFonts w:ascii="Times New Roman" w:hAnsi="Times New Roman" w:cs="Times New Roman" w:eastAsia="Times New Roman" w:hint="default"/>
          <w:spacing w:val="10"/>
        </w:rPr>
        <w:t> </w:t>
      </w:r>
      <w:r>
        <w:rPr/>
        <w:t>已收回</w:t>
        <w:tab/>
        <w:t>是</w:t>
        <w:tab/>
        <w:t>是</w:t>
      </w:r>
    </w:p>
    <w:p>
      <w:pPr>
        <w:spacing w:after="0" w:line="212" w:lineRule="exact"/>
        <w:jc w:val="left"/>
        <w:sectPr>
          <w:type w:val="continuous"/>
          <w:pgSz w:w="16840" w:h="11910" w:orient="landscape"/>
          <w:pgMar w:top="1060" w:bottom="1380" w:left="1300" w:right="0"/>
          <w:cols w:num="7" w:equalWidth="0">
            <w:col w:w="1337" w:space="364"/>
            <w:col w:w="861" w:space="335"/>
            <w:col w:w="1411" w:space="40"/>
            <w:col w:w="1648" w:space="40"/>
            <w:col w:w="916" w:space="307"/>
            <w:col w:w="1041" w:space="140"/>
            <w:col w:w="7100"/>
          </w:cols>
        </w:sectPr>
      </w:pPr>
    </w:p>
    <w:p>
      <w:pPr>
        <w:pStyle w:val="BodyText"/>
        <w:tabs>
          <w:tab w:pos="4407" w:val="left" w:leader="none"/>
        </w:tabs>
        <w:spacing w:line="86" w:lineRule="exact"/>
        <w:ind w:left="1840" w:right="-19"/>
        <w:jc w:val="left"/>
      </w:pPr>
      <w:r>
        <w:rPr/>
        <w:pict>
          <v:group style="position:absolute;margin-left:70.139999pt;margin-top:55.260006pt;width:701.7pt;height:451.45pt;mso-position-horizontal-relative:page;mso-position-vertical-relative:page;z-index:-1278304" coordorigin="1403,1105" coordsize="14034,9029">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417;top:1139;width:826;height:2" coordorigin="1417,1139" coordsize="826,2">
              <v:shape style="position:absolute;left:1417;top:1139;width:826;height:2" coordorigin="1417,1139" coordsize="826,0" path="m1417,1139l2243,1139e" filled="false" stroked="true" strokeweight=".48pt" strokecolor="#000000">
                <v:path arrowok="t"/>
              </v:shape>
            </v:group>
            <v:group style="position:absolute;left:2252;top:1139;width:855;height:2" coordorigin="2252,1139" coordsize="855,2">
              <v:shape style="position:absolute;left:2252;top:1139;width:855;height:2" coordorigin="2252,1139" coordsize="855,0" path="m2252,1139l3107,1139e" filled="false" stroked="true" strokeweight=".48pt" strokecolor="#000000">
                <v:path arrowok="t"/>
              </v:shape>
            </v:group>
            <v:group style="position:absolute;left:3117;top:1139;width:897;height:2" coordorigin="3117,1139" coordsize="897,2">
              <v:shape style="position:absolute;left:3117;top:1139;width:897;height:2" coordorigin="3117,1139" coordsize="897,0" path="m3117,1139l4013,1139e" filled="false" stroked="true" strokeweight=".48pt" strokecolor="#000000">
                <v:path arrowok="t"/>
              </v:shape>
            </v:group>
            <v:group style="position:absolute;left:4023;top:1139;width:831;height:2" coordorigin="4023,1139" coordsize="831,2">
              <v:shape style="position:absolute;left:4023;top:1139;width:831;height:2" coordorigin="4023,1139" coordsize="831,0" path="m4023,1139l4853,1139e" filled="false" stroked="true" strokeweight=".48pt" strokecolor="#000000">
                <v:path arrowok="t"/>
              </v:shape>
            </v:group>
            <v:group style="position:absolute;left:4863;top:1139;width:813;height:2" coordorigin="4863,1139" coordsize="813,2">
              <v:shape style="position:absolute;left:4863;top:1139;width:813;height:2" coordorigin="4863,1139" coordsize="813,0" path="m4863,1139l5675,1139e" filled="false" stroked="true" strokeweight=".48pt" strokecolor="#000000">
                <v:path arrowok="t"/>
              </v:shape>
            </v:group>
            <v:group style="position:absolute;left:5685;top:1139;width:812;height:2" coordorigin="5685,1139" coordsize="812,2">
              <v:shape style="position:absolute;left:5685;top:1139;width:812;height:2" coordorigin="5685,1139" coordsize="812,0" path="m5685,1139l6496,1139e" filled="false" stroked="true" strokeweight=".48pt" strokecolor="#000000">
                <v:path arrowok="t"/>
              </v:shape>
            </v:group>
            <v:group style="position:absolute;left:6506;top:1139;width:812;height:2" coordorigin="6506,1139" coordsize="812,2">
              <v:shape style="position:absolute;left:6506;top:1139;width:812;height:2" coordorigin="6506,1139" coordsize="812,0" path="m6506,1139l7317,1139e" filled="false" stroked="true" strokeweight=".48pt" strokecolor="#000000">
                <v:path arrowok="t"/>
              </v:shape>
            </v:group>
            <v:group style="position:absolute;left:7326;top:1139;width:1339;height:2" coordorigin="7326,1139" coordsize="1339,2">
              <v:shape style="position:absolute;left:7326;top:1139;width:1339;height:2" coordorigin="7326,1139" coordsize="1339,0" path="m7326,1139l8665,1139e" filled="false" stroked="true" strokeweight=".48pt" strokecolor="#000000">
                <v:path arrowok="t"/>
              </v:shape>
            </v:group>
            <v:group style="position:absolute;left:8674;top:1139;width:983;height:2" coordorigin="8674,1139" coordsize="983,2">
              <v:shape style="position:absolute;left:8674;top:1139;width:983;height:2" coordorigin="8674,1139" coordsize="983,0" path="m8674,1139l9657,1139e" filled="false" stroked="true" strokeweight=".48pt" strokecolor="#000000">
                <v:path arrowok="t"/>
              </v:shape>
            </v:group>
            <v:group style="position:absolute;left:9667;top:1139;width:700;height:2" coordorigin="9667,1139" coordsize="700,2">
              <v:shape style="position:absolute;left:9667;top:1139;width:700;height:2" coordorigin="9667,1139" coordsize="700,0" path="m9667,1139l10366,1139e" filled="false" stroked="true" strokeweight=".48pt" strokecolor="#000000">
                <v:path arrowok="t"/>
              </v:shape>
            </v:group>
            <v:group style="position:absolute;left:10376;top:1139;width:702;height:2" coordorigin="10376,1139" coordsize="702,2">
              <v:shape style="position:absolute;left:10376;top:1139;width:702;height:2" coordorigin="10376,1139" coordsize="702,0" path="m10376,1139l11078,1139e" filled="false" stroked="true" strokeweight=".48pt" strokecolor="#000000">
                <v:path arrowok="t"/>
              </v:shape>
            </v:group>
            <v:group style="position:absolute;left:11088;top:1139;width:846;height:2" coordorigin="11088,1139" coordsize="846,2">
              <v:shape style="position:absolute;left:11088;top:1139;width:846;height:2" coordorigin="11088,1139" coordsize="846,0" path="m11088,1139l11934,1139e" filled="false" stroked="true" strokeweight=".48pt" strokecolor="#000000">
                <v:path arrowok="t"/>
              </v:shape>
            </v:group>
            <v:group style="position:absolute;left:11943;top:1139;width:702;height:2" coordorigin="11943,1139" coordsize="702,2">
              <v:shape style="position:absolute;left:11943;top:1139;width:702;height:2" coordorigin="11943,1139" coordsize="702,0" path="m11943,1139l12645,1139e" filled="false" stroked="true" strokeweight=".48pt" strokecolor="#000000">
                <v:path arrowok="t"/>
              </v:shape>
            </v:group>
            <v:group style="position:absolute;left:12655;top:1139;width:700;height:2" coordorigin="12655,1139" coordsize="700,2">
              <v:shape style="position:absolute;left:12655;top:1139;width:700;height:2" coordorigin="12655,1139" coordsize="700,0" path="m12655,1139l13354,1139e" filled="false" stroked="true" strokeweight=".48pt" strokecolor="#000000">
                <v:path arrowok="t"/>
              </v:shape>
            </v:group>
            <v:group style="position:absolute;left:13364;top:1139;width:703;height:2" coordorigin="13364,1139" coordsize="703,2">
              <v:shape style="position:absolute;left:13364;top:1139;width:703;height:2" coordorigin="13364,1139" coordsize="703,0" path="m13364,1139l14066,1139e" filled="false" stroked="true" strokeweight=".48pt" strokecolor="#000000">
                <v:path arrowok="t"/>
              </v:shape>
            </v:group>
            <v:group style="position:absolute;left:14076;top:1139;width:700;height:2" coordorigin="14076,1139" coordsize="700,2">
              <v:shape style="position:absolute;left:14076;top:1139;width:700;height:2" coordorigin="14076,1139" coordsize="700,0" path="m14076,1139l14776,1139e" filled="false" stroked="true" strokeweight=".48pt" strokecolor="#000000">
                <v:path arrowok="t"/>
              </v:shape>
            </v:group>
            <v:group style="position:absolute;left:14785;top:1139;width:638;height:2" coordorigin="14785,1139" coordsize="638,2">
              <v:shape style="position:absolute;left:14785;top:1139;width:638;height:2" coordorigin="14785,1139" coordsize="638,0" path="m14785,1139l15422,1139e" filled="false" stroked="true" strokeweight=".48pt" strokecolor="#000000">
                <v:path arrowok="t"/>
              </v:shape>
            </v:group>
            <v:group style="position:absolute;left:8686;top:1608;width:2;height:1017" coordorigin="8686,1608" coordsize="2,1017">
              <v:shape style="position:absolute;left:8686;top:1608;width:2;height:1017" coordorigin="8686,1608" coordsize="0,1017" path="m8686,1608l8686,2625e" filled="false" stroked="true" strokeweight="1.140pt" strokecolor="#ffffff">
                <v:path arrowok="t"/>
              </v:shape>
            </v:group>
            <v:group style="position:absolute;left:8697;top:1960;width:936;height:312" coordorigin="8697,1960" coordsize="936,312">
              <v:shape style="position:absolute;left:8697;top:1960;width:936;height:312" coordorigin="8697,1960" coordsize="936,312" path="m8697,2272l9633,2272,9633,1960,8697,1960,8697,2272xe" filled="true" fillcolor="#ffffff" stroked="false">
                <v:path arrowok="t"/>
                <v:fill type="solid"/>
              </v:shape>
            </v:group>
            <v:group style="position:absolute;left:8697;top:2272;width:936;height:353" coordorigin="8697,2272" coordsize="936,353">
              <v:shape style="position:absolute;left:8697;top:2272;width:936;height:353" coordorigin="8697,2272" coordsize="936,353" path="m8697,2625l9633,2625,9633,2272,8697,2272,8697,2625xe" filled="true" fillcolor="#ffffff" stroked="false">
                <v:path arrowok="t"/>
                <v:fill type="solid"/>
              </v:shape>
            </v:group>
            <v:group style="position:absolute;left:1417;top:1603;width:826;height:2" coordorigin="1417,1603" coordsize="826,2">
              <v:shape style="position:absolute;left:1417;top:1603;width:826;height:2" coordorigin="1417,1603" coordsize="826,0" path="m1417,1603l2243,1603e" filled="false" stroked="true" strokeweight=".48pt" strokecolor="#000000">
                <v:path arrowok="t"/>
              </v:shape>
            </v:group>
            <v:group style="position:absolute;left:2252;top:1603;width:855;height:2" coordorigin="2252,1603" coordsize="855,2">
              <v:shape style="position:absolute;left:2252;top:1603;width:855;height:2" coordorigin="2252,1603" coordsize="855,0" path="m2252,1603l3107,1603e" filled="false" stroked="true" strokeweight=".48pt" strokecolor="#000000">
                <v:path arrowok="t"/>
              </v:shape>
            </v:group>
            <v:group style="position:absolute;left:3117;top:1603;width:897;height:2" coordorigin="3117,1603" coordsize="897,2">
              <v:shape style="position:absolute;left:3117;top:1603;width:897;height:2" coordorigin="3117,1603" coordsize="897,0" path="m3117,1603l4013,1603e" filled="false" stroked="true" strokeweight=".48pt" strokecolor="#000000">
                <v:path arrowok="t"/>
              </v:shape>
            </v:group>
            <v:group style="position:absolute;left:4023;top:1603;width:831;height:2" coordorigin="4023,1603" coordsize="831,2">
              <v:shape style="position:absolute;left:4023;top:1603;width:831;height:2" coordorigin="4023,1603" coordsize="831,0" path="m4023,1603l4853,1603e" filled="false" stroked="true" strokeweight=".48pt" strokecolor="#000000">
                <v:path arrowok="t"/>
              </v:shape>
            </v:group>
            <v:group style="position:absolute;left:4863;top:1603;width:813;height:2" coordorigin="4863,1603" coordsize="813,2">
              <v:shape style="position:absolute;left:4863;top:1603;width:813;height:2" coordorigin="4863,1603" coordsize="813,0" path="m4863,1603l5675,1603e" filled="false" stroked="true" strokeweight=".48pt" strokecolor="#000000">
                <v:path arrowok="t"/>
              </v:shape>
            </v:group>
            <v:group style="position:absolute;left:5685;top:1603;width:812;height:2" coordorigin="5685,1603" coordsize="812,2">
              <v:shape style="position:absolute;left:5685;top:1603;width:812;height:2" coordorigin="5685,1603" coordsize="812,0" path="m5685,1603l6496,1603e" filled="false" stroked="true" strokeweight=".48pt" strokecolor="#000000">
                <v:path arrowok="t"/>
              </v:shape>
            </v:group>
            <v:group style="position:absolute;left:6506;top:1603;width:812;height:2" coordorigin="6506,1603" coordsize="812,2">
              <v:shape style="position:absolute;left:6506;top:1603;width:812;height:2" coordorigin="6506,1603" coordsize="812,0" path="m6506,1603l7317,1603e" filled="false" stroked="true" strokeweight=".48pt" strokecolor="#000000">
                <v:path arrowok="t"/>
              </v:shape>
            </v:group>
            <v:group style="position:absolute;left:7326;top:1603;width:1339;height:2" coordorigin="7326,1603" coordsize="1339,2">
              <v:shape style="position:absolute;left:7326;top:1603;width:1339;height:2" coordorigin="7326,1603" coordsize="1339,0" path="m7326,1603l8665,1603e" filled="false" stroked="true" strokeweight=".48pt" strokecolor="#000000">
                <v:path arrowok="t"/>
              </v:shape>
            </v:group>
            <v:group style="position:absolute;left:8674;top:1603;width:983;height:2" coordorigin="8674,1603" coordsize="983,2">
              <v:shape style="position:absolute;left:8674;top:1603;width:983;height:2" coordorigin="8674,1603" coordsize="983,0" path="m8674,1603l9657,1603e" filled="false" stroked="true" strokeweight=".48pt" strokecolor="#000000">
                <v:path arrowok="t"/>
              </v:shape>
            </v:group>
            <v:group style="position:absolute;left:9667;top:1603;width:700;height:2" coordorigin="9667,1603" coordsize="700,2">
              <v:shape style="position:absolute;left:9667;top:1603;width:700;height:2" coordorigin="9667,1603" coordsize="700,0" path="m9667,1603l10366,1603e" filled="false" stroked="true" strokeweight=".48pt" strokecolor="#000000">
                <v:path arrowok="t"/>
              </v:shape>
            </v:group>
            <v:group style="position:absolute;left:10376;top:1603;width:702;height:2" coordorigin="10376,1603" coordsize="702,2">
              <v:shape style="position:absolute;left:10376;top:1603;width:702;height:2" coordorigin="10376,1603" coordsize="702,0" path="m10376,1603l11078,1603e" filled="false" stroked="true" strokeweight=".48pt" strokecolor="#000000">
                <v:path arrowok="t"/>
              </v:shape>
            </v:group>
            <v:group style="position:absolute;left:11088;top:1603;width:846;height:2" coordorigin="11088,1603" coordsize="846,2">
              <v:shape style="position:absolute;left:11088;top:1603;width:846;height:2" coordorigin="11088,1603" coordsize="846,0" path="m11088,1603l11934,1603e" filled="false" stroked="true" strokeweight=".48pt" strokecolor="#000000">
                <v:path arrowok="t"/>
              </v:shape>
            </v:group>
            <v:group style="position:absolute;left:11943;top:1603;width:702;height:2" coordorigin="11943,1603" coordsize="702,2">
              <v:shape style="position:absolute;left:11943;top:1603;width:702;height:2" coordorigin="11943,1603" coordsize="702,0" path="m11943,1603l12645,1603e" filled="false" stroked="true" strokeweight=".48pt" strokecolor="#000000">
                <v:path arrowok="t"/>
              </v:shape>
            </v:group>
            <v:group style="position:absolute;left:12655;top:1603;width:700;height:2" coordorigin="12655,1603" coordsize="700,2">
              <v:shape style="position:absolute;left:12655;top:1603;width:700;height:2" coordorigin="12655,1603" coordsize="700,0" path="m12655,1603l13354,1603e" filled="false" stroked="true" strokeweight=".48pt" strokecolor="#000000">
                <v:path arrowok="t"/>
              </v:shape>
            </v:group>
            <v:group style="position:absolute;left:13364;top:1603;width:703;height:2" coordorigin="13364,1603" coordsize="703,2">
              <v:shape style="position:absolute;left:13364;top:1603;width:703;height:2" coordorigin="13364,1603" coordsize="703,0" path="m13364,1603l14066,1603e" filled="false" stroked="true" strokeweight=".48pt" strokecolor="#000000">
                <v:path arrowok="t"/>
              </v:shape>
            </v:group>
            <v:group style="position:absolute;left:14076;top:1603;width:700;height:2" coordorigin="14076,1603" coordsize="700,2">
              <v:shape style="position:absolute;left:14076;top:1603;width:700;height:2" coordorigin="14076,1603" coordsize="700,0" path="m14076,1603l14776,1603e" filled="false" stroked="true" strokeweight=".48pt" strokecolor="#000000">
                <v:path arrowok="t"/>
              </v:shape>
            </v:group>
            <v:group style="position:absolute;left:14785;top:1603;width:638;height:2" coordorigin="14785,1603" coordsize="638,2">
              <v:shape style="position:absolute;left:14785;top:1603;width:638;height:2" coordorigin="14785,1603" coordsize="638,0" path="m14785,1603l15422,1603e" filled="false" stroked="true" strokeweight=".48pt" strokecolor="#000000">
                <v:path arrowok="t"/>
              </v:shape>
            </v:group>
            <v:group style="position:absolute;left:8686;top:2634;width:2;height:1017" coordorigin="8686,2634" coordsize="2,1017">
              <v:shape style="position:absolute;left:8686;top:2634;width:2;height:1017" coordorigin="8686,2634" coordsize="0,1017" path="m8686,2634l8686,3651e" filled="false" stroked="true" strokeweight="1.140pt" strokecolor="#ffffff">
                <v:path arrowok="t"/>
              </v:shape>
            </v:group>
            <v:group style="position:absolute;left:8697;top:2986;width:936;height:312" coordorigin="8697,2986" coordsize="936,312">
              <v:shape style="position:absolute;left:8697;top:2986;width:936;height:312" coordorigin="8697,2986" coordsize="936,312" path="m8697,3298l9633,3298,9633,2986,8697,2986,8697,3298xe" filled="true" fillcolor="#ffffff" stroked="false">
                <v:path arrowok="t"/>
                <v:fill type="solid"/>
              </v:shape>
            </v:group>
            <v:group style="position:absolute;left:8697;top:3298;width:936;height:353" coordorigin="8697,3298" coordsize="936,353">
              <v:shape style="position:absolute;left:8697;top:3298;width:936;height:353" coordorigin="8697,3298" coordsize="936,353" path="m8697,3651l9633,3651,9633,3298,8697,3298,8697,3651xe" filled="true" fillcolor="#ffffff" stroked="false">
                <v:path arrowok="t"/>
                <v:fill type="solid"/>
              </v:shape>
            </v:group>
            <v:group style="position:absolute;left:1417;top:2630;width:826;height:2" coordorigin="1417,2630" coordsize="826,2">
              <v:shape style="position:absolute;left:1417;top:2630;width:826;height:2" coordorigin="1417,2630" coordsize="826,0" path="m1417,2630l2243,2630e" filled="false" stroked="true" strokeweight=".48pt" strokecolor="#000000">
                <v:path arrowok="t"/>
              </v:shape>
            </v:group>
            <v:group style="position:absolute;left:2252;top:2630;width:855;height:2" coordorigin="2252,2630" coordsize="855,2">
              <v:shape style="position:absolute;left:2252;top:2630;width:855;height:2" coordorigin="2252,2630" coordsize="855,0" path="m2252,2630l3107,2630e" filled="false" stroked="true" strokeweight=".48pt" strokecolor="#000000">
                <v:path arrowok="t"/>
              </v:shape>
            </v:group>
            <v:group style="position:absolute;left:3117;top:2630;width:897;height:2" coordorigin="3117,2630" coordsize="897,2">
              <v:shape style="position:absolute;left:3117;top:2630;width:897;height:2" coordorigin="3117,2630" coordsize="897,0" path="m3117,2630l4013,2630e" filled="false" stroked="true" strokeweight=".48pt" strokecolor="#000000">
                <v:path arrowok="t"/>
              </v:shape>
            </v:group>
            <v:group style="position:absolute;left:4023;top:2630;width:831;height:2" coordorigin="4023,2630" coordsize="831,2">
              <v:shape style="position:absolute;left:4023;top:2630;width:831;height:2" coordorigin="4023,2630" coordsize="831,0" path="m4023,2630l4853,2630e" filled="false" stroked="true" strokeweight=".48pt" strokecolor="#000000">
                <v:path arrowok="t"/>
              </v:shape>
            </v:group>
            <v:group style="position:absolute;left:4863;top:2630;width:813;height:2" coordorigin="4863,2630" coordsize="813,2">
              <v:shape style="position:absolute;left:4863;top:2630;width:813;height:2" coordorigin="4863,2630" coordsize="813,0" path="m4863,2630l5675,2630e" filled="false" stroked="true" strokeweight=".48pt" strokecolor="#000000">
                <v:path arrowok="t"/>
              </v:shape>
            </v:group>
            <v:group style="position:absolute;left:5685;top:2630;width:812;height:2" coordorigin="5685,2630" coordsize="812,2">
              <v:shape style="position:absolute;left:5685;top:2630;width:812;height:2" coordorigin="5685,2630" coordsize="812,0" path="m5685,2630l6496,2630e" filled="false" stroked="true" strokeweight=".48pt" strokecolor="#000000">
                <v:path arrowok="t"/>
              </v:shape>
            </v:group>
            <v:group style="position:absolute;left:6506;top:2630;width:812;height:2" coordorigin="6506,2630" coordsize="812,2">
              <v:shape style="position:absolute;left:6506;top:2630;width:812;height:2" coordorigin="6506,2630" coordsize="812,0" path="m6506,2630l7317,2630e" filled="false" stroked="true" strokeweight=".48pt" strokecolor="#000000">
                <v:path arrowok="t"/>
              </v:shape>
            </v:group>
            <v:group style="position:absolute;left:7326;top:2630;width:1339;height:2" coordorigin="7326,2630" coordsize="1339,2">
              <v:shape style="position:absolute;left:7326;top:2630;width:1339;height:2" coordorigin="7326,2630" coordsize="1339,0" path="m7326,2630l8665,2630e" filled="false" stroked="true" strokeweight=".48pt" strokecolor="#000000">
                <v:path arrowok="t"/>
              </v:shape>
            </v:group>
            <v:group style="position:absolute;left:8674;top:2630;width:983;height:2" coordorigin="8674,2630" coordsize="983,2">
              <v:shape style="position:absolute;left:8674;top:2630;width:983;height:2" coordorigin="8674,2630" coordsize="983,0" path="m8674,2630l9657,2630e" filled="false" stroked="true" strokeweight=".48pt" strokecolor="#000000">
                <v:path arrowok="t"/>
              </v:shape>
            </v:group>
            <v:group style="position:absolute;left:9667;top:2630;width:700;height:2" coordorigin="9667,2630" coordsize="700,2">
              <v:shape style="position:absolute;left:9667;top:2630;width:700;height:2" coordorigin="9667,2630" coordsize="700,0" path="m9667,2630l10366,2630e" filled="false" stroked="true" strokeweight=".48pt" strokecolor="#000000">
                <v:path arrowok="t"/>
              </v:shape>
            </v:group>
            <v:group style="position:absolute;left:10376;top:2630;width:702;height:2" coordorigin="10376,2630" coordsize="702,2">
              <v:shape style="position:absolute;left:10376;top:2630;width:702;height:2" coordorigin="10376,2630" coordsize="702,0" path="m10376,2630l11078,2630e" filled="false" stroked="true" strokeweight=".48pt" strokecolor="#000000">
                <v:path arrowok="t"/>
              </v:shape>
            </v:group>
            <v:group style="position:absolute;left:11088;top:2630;width:846;height:2" coordorigin="11088,2630" coordsize="846,2">
              <v:shape style="position:absolute;left:11088;top:2630;width:846;height:2" coordorigin="11088,2630" coordsize="846,0" path="m11088,2630l11934,2630e" filled="false" stroked="true" strokeweight=".48pt" strokecolor="#000000">
                <v:path arrowok="t"/>
              </v:shape>
            </v:group>
            <v:group style="position:absolute;left:11943;top:2630;width:702;height:2" coordorigin="11943,2630" coordsize="702,2">
              <v:shape style="position:absolute;left:11943;top:2630;width:702;height:2" coordorigin="11943,2630" coordsize="702,0" path="m11943,2630l12645,2630e" filled="false" stroked="true" strokeweight=".48pt" strokecolor="#000000">
                <v:path arrowok="t"/>
              </v:shape>
            </v:group>
            <v:group style="position:absolute;left:12655;top:2630;width:700;height:2" coordorigin="12655,2630" coordsize="700,2">
              <v:shape style="position:absolute;left:12655;top:2630;width:700;height:2" coordorigin="12655,2630" coordsize="700,0" path="m12655,2630l13354,2630e" filled="false" stroked="true" strokeweight=".48pt" strokecolor="#000000">
                <v:path arrowok="t"/>
              </v:shape>
            </v:group>
            <v:group style="position:absolute;left:13364;top:2630;width:703;height:2" coordorigin="13364,2630" coordsize="703,2">
              <v:shape style="position:absolute;left:13364;top:2630;width:703;height:2" coordorigin="13364,2630" coordsize="703,0" path="m13364,2630l14066,2630e" filled="false" stroked="true" strokeweight=".48pt" strokecolor="#000000">
                <v:path arrowok="t"/>
              </v:shape>
            </v:group>
            <v:group style="position:absolute;left:14076;top:2630;width:700;height:2" coordorigin="14076,2630" coordsize="700,2">
              <v:shape style="position:absolute;left:14076;top:2630;width:700;height:2" coordorigin="14076,2630" coordsize="700,0" path="m14076,2630l14776,2630e" filled="false" stroked="true" strokeweight=".48pt" strokecolor="#000000">
                <v:path arrowok="t"/>
              </v:shape>
            </v:group>
            <v:group style="position:absolute;left:14785;top:2630;width:638;height:2" coordorigin="14785,2630" coordsize="638,2">
              <v:shape style="position:absolute;left:14785;top:2630;width:638;height:2" coordorigin="14785,2630" coordsize="638,0" path="m14785,2630l15422,2630e" filled="false" stroked="true" strokeweight=".48pt" strokecolor="#000000">
                <v:path arrowok="t"/>
              </v:shape>
            </v:group>
            <v:group style="position:absolute;left:8686;top:3660;width:2;height:1017" coordorigin="8686,3660" coordsize="2,1017">
              <v:shape style="position:absolute;left:8686;top:3660;width:2;height:1017" coordorigin="8686,3660" coordsize="0,1017" path="m8686,3660l8686,4677e" filled="false" stroked="true" strokeweight="1.140pt" strokecolor="#ffffff">
                <v:path arrowok="t"/>
              </v:shape>
            </v:group>
            <v:group style="position:absolute;left:8697;top:4012;width:936;height:312" coordorigin="8697,4012" coordsize="936,312">
              <v:shape style="position:absolute;left:8697;top:4012;width:936;height:312" coordorigin="8697,4012" coordsize="936,312" path="m8697,4324l9633,4324,9633,4012,8697,4012,8697,4324xe" filled="true" fillcolor="#ffffff" stroked="false">
                <v:path arrowok="t"/>
                <v:fill type="solid"/>
              </v:shape>
            </v:group>
            <v:group style="position:absolute;left:8697;top:4324;width:936;height:353" coordorigin="8697,4324" coordsize="936,353">
              <v:shape style="position:absolute;left:8697;top:4324;width:936;height:353" coordorigin="8697,4324" coordsize="936,353" path="m8697,4677l9633,4677,9633,4324,8697,4324,8697,4677xe" filled="true" fillcolor="#ffffff" stroked="false">
                <v:path arrowok="t"/>
                <v:fill type="solid"/>
              </v:shape>
            </v:group>
            <v:group style="position:absolute;left:1417;top:3656;width:826;height:2" coordorigin="1417,3656" coordsize="826,2">
              <v:shape style="position:absolute;left:1417;top:3656;width:826;height:2" coordorigin="1417,3656" coordsize="826,0" path="m1417,3656l2243,3656e" filled="false" stroked="true" strokeweight=".48pt" strokecolor="#000000">
                <v:path arrowok="t"/>
              </v:shape>
            </v:group>
            <v:group style="position:absolute;left:2252;top:3656;width:855;height:2" coordorigin="2252,3656" coordsize="855,2">
              <v:shape style="position:absolute;left:2252;top:3656;width:855;height:2" coordorigin="2252,3656" coordsize="855,0" path="m2252,3656l3107,3656e" filled="false" stroked="true" strokeweight=".48pt" strokecolor="#000000">
                <v:path arrowok="t"/>
              </v:shape>
            </v:group>
            <v:group style="position:absolute;left:3117;top:3656;width:897;height:2" coordorigin="3117,3656" coordsize="897,2">
              <v:shape style="position:absolute;left:3117;top:3656;width:897;height:2" coordorigin="3117,3656" coordsize="897,0" path="m3117,3656l4013,3656e" filled="false" stroked="true" strokeweight=".48pt" strokecolor="#000000">
                <v:path arrowok="t"/>
              </v:shape>
            </v:group>
            <v:group style="position:absolute;left:4023;top:3656;width:831;height:2" coordorigin="4023,3656" coordsize="831,2">
              <v:shape style="position:absolute;left:4023;top:3656;width:831;height:2" coordorigin="4023,3656" coordsize="831,0" path="m4023,3656l4853,3656e" filled="false" stroked="true" strokeweight=".48pt" strokecolor="#000000">
                <v:path arrowok="t"/>
              </v:shape>
            </v:group>
            <v:group style="position:absolute;left:4863;top:3656;width:813;height:2" coordorigin="4863,3656" coordsize="813,2">
              <v:shape style="position:absolute;left:4863;top:3656;width:813;height:2" coordorigin="4863,3656" coordsize="813,0" path="m4863,3656l5675,3656e" filled="false" stroked="true" strokeweight=".48pt" strokecolor="#000000">
                <v:path arrowok="t"/>
              </v:shape>
            </v:group>
            <v:group style="position:absolute;left:5685;top:3656;width:812;height:2" coordorigin="5685,3656" coordsize="812,2">
              <v:shape style="position:absolute;left:5685;top:3656;width:812;height:2" coordorigin="5685,3656" coordsize="812,0" path="m5685,3656l6496,3656e" filled="false" stroked="true" strokeweight=".48pt" strokecolor="#000000">
                <v:path arrowok="t"/>
              </v:shape>
            </v:group>
            <v:group style="position:absolute;left:6506;top:3656;width:812;height:2" coordorigin="6506,3656" coordsize="812,2">
              <v:shape style="position:absolute;left:6506;top:3656;width:812;height:2" coordorigin="6506,3656" coordsize="812,0" path="m6506,3656l7317,3656e" filled="false" stroked="true" strokeweight=".48pt" strokecolor="#000000">
                <v:path arrowok="t"/>
              </v:shape>
            </v:group>
            <v:group style="position:absolute;left:7326;top:3656;width:1339;height:2" coordorigin="7326,3656" coordsize="1339,2">
              <v:shape style="position:absolute;left:7326;top:3656;width:1339;height:2" coordorigin="7326,3656" coordsize="1339,0" path="m7326,3656l8665,3656e" filled="false" stroked="true" strokeweight=".48pt" strokecolor="#000000">
                <v:path arrowok="t"/>
              </v:shape>
            </v:group>
            <v:group style="position:absolute;left:8674;top:3656;width:983;height:2" coordorigin="8674,3656" coordsize="983,2">
              <v:shape style="position:absolute;left:8674;top:3656;width:983;height:2" coordorigin="8674,3656" coordsize="983,0" path="m8674,3656l9657,3656e" filled="false" stroked="true" strokeweight=".48pt" strokecolor="#000000">
                <v:path arrowok="t"/>
              </v:shape>
            </v:group>
            <v:group style="position:absolute;left:9667;top:3656;width:700;height:2" coordorigin="9667,3656" coordsize="700,2">
              <v:shape style="position:absolute;left:9667;top:3656;width:700;height:2" coordorigin="9667,3656" coordsize="700,0" path="m9667,3656l10366,3656e" filled="false" stroked="true" strokeweight=".48pt" strokecolor="#000000">
                <v:path arrowok="t"/>
              </v:shape>
            </v:group>
            <v:group style="position:absolute;left:10376;top:3656;width:702;height:2" coordorigin="10376,3656" coordsize="702,2">
              <v:shape style="position:absolute;left:10376;top:3656;width:702;height:2" coordorigin="10376,3656" coordsize="702,0" path="m10376,3656l11078,3656e" filled="false" stroked="true" strokeweight=".48pt" strokecolor="#000000">
                <v:path arrowok="t"/>
              </v:shape>
            </v:group>
            <v:group style="position:absolute;left:11088;top:3656;width:846;height:2" coordorigin="11088,3656" coordsize="846,2">
              <v:shape style="position:absolute;left:11088;top:3656;width:846;height:2" coordorigin="11088,3656" coordsize="846,0" path="m11088,3656l11934,3656e" filled="false" stroked="true" strokeweight=".48pt" strokecolor="#000000">
                <v:path arrowok="t"/>
              </v:shape>
            </v:group>
            <v:group style="position:absolute;left:11943;top:3656;width:702;height:2" coordorigin="11943,3656" coordsize="702,2">
              <v:shape style="position:absolute;left:11943;top:3656;width:702;height:2" coordorigin="11943,3656" coordsize="702,0" path="m11943,3656l12645,3656e" filled="false" stroked="true" strokeweight=".48pt" strokecolor="#000000">
                <v:path arrowok="t"/>
              </v:shape>
            </v:group>
            <v:group style="position:absolute;left:12655;top:3656;width:700;height:2" coordorigin="12655,3656" coordsize="700,2">
              <v:shape style="position:absolute;left:12655;top:3656;width:700;height:2" coordorigin="12655,3656" coordsize="700,0" path="m12655,3656l13354,3656e" filled="false" stroked="true" strokeweight=".48pt" strokecolor="#000000">
                <v:path arrowok="t"/>
              </v:shape>
            </v:group>
            <v:group style="position:absolute;left:13364;top:3656;width:703;height:2" coordorigin="13364,3656" coordsize="703,2">
              <v:shape style="position:absolute;left:13364;top:3656;width:703;height:2" coordorigin="13364,3656" coordsize="703,0" path="m13364,3656l14066,3656e" filled="false" stroked="true" strokeweight=".48pt" strokecolor="#000000">
                <v:path arrowok="t"/>
              </v:shape>
            </v:group>
            <v:group style="position:absolute;left:14076;top:3656;width:700;height:2" coordorigin="14076,3656" coordsize="700,2">
              <v:shape style="position:absolute;left:14076;top:3656;width:700;height:2" coordorigin="14076,3656" coordsize="700,0" path="m14076,3656l14776,3656e" filled="false" stroked="true" strokeweight=".48pt" strokecolor="#000000">
                <v:path arrowok="t"/>
              </v:shape>
            </v:group>
            <v:group style="position:absolute;left:14785;top:3656;width:638;height:2" coordorigin="14785,3656" coordsize="638,2">
              <v:shape style="position:absolute;left:14785;top:3656;width:638;height:2" coordorigin="14785,3656" coordsize="638,0" path="m14785,3656l15422,3656e" filled="false" stroked="true" strokeweight=".48pt" strokecolor="#000000">
                <v:path arrowok="t"/>
              </v:shape>
            </v:group>
            <v:group style="position:absolute;left:8686;top:4686;width:2;height:1017" coordorigin="8686,4686" coordsize="2,1017">
              <v:shape style="position:absolute;left:8686;top:4686;width:2;height:1017" coordorigin="8686,4686" coordsize="0,1017" path="m8686,4686l8686,5703e" filled="false" stroked="true" strokeweight="1.140pt" strokecolor="#ffffff">
                <v:path arrowok="t"/>
              </v:shape>
            </v:group>
            <v:group style="position:absolute;left:8697;top:5038;width:936;height:312" coordorigin="8697,5038" coordsize="936,312">
              <v:shape style="position:absolute;left:8697;top:5038;width:936;height:312" coordorigin="8697,5038" coordsize="936,312" path="m8697,5350l9633,5350,9633,5038,8697,5038,8697,5350xe" filled="true" fillcolor="#ffffff" stroked="false">
                <v:path arrowok="t"/>
                <v:fill type="solid"/>
              </v:shape>
            </v:group>
            <v:group style="position:absolute;left:8697;top:5350;width:936;height:353" coordorigin="8697,5350" coordsize="936,353">
              <v:shape style="position:absolute;left:8697;top:5350;width:936;height:353" coordorigin="8697,5350" coordsize="936,353" path="m8697,5703l9633,5703,9633,5350,8697,5350,8697,5703xe" filled="true" fillcolor="#ffffff" stroked="false">
                <v:path arrowok="t"/>
                <v:fill type="solid"/>
              </v:shape>
            </v:group>
            <v:group style="position:absolute;left:1417;top:4682;width:826;height:2" coordorigin="1417,4682" coordsize="826,2">
              <v:shape style="position:absolute;left:1417;top:4682;width:826;height:2" coordorigin="1417,4682" coordsize="826,0" path="m1417,4682l2243,4682e" filled="false" stroked="true" strokeweight=".48pt" strokecolor="#000000">
                <v:path arrowok="t"/>
              </v:shape>
            </v:group>
            <v:group style="position:absolute;left:2252;top:4682;width:855;height:2" coordorigin="2252,4682" coordsize="855,2">
              <v:shape style="position:absolute;left:2252;top:4682;width:855;height:2" coordorigin="2252,4682" coordsize="855,0" path="m2252,4682l3107,4682e" filled="false" stroked="true" strokeweight=".48pt" strokecolor="#000000">
                <v:path arrowok="t"/>
              </v:shape>
            </v:group>
            <v:group style="position:absolute;left:3117;top:4682;width:897;height:2" coordorigin="3117,4682" coordsize="897,2">
              <v:shape style="position:absolute;left:3117;top:4682;width:897;height:2" coordorigin="3117,4682" coordsize="897,0" path="m3117,4682l4013,4682e" filled="false" stroked="true" strokeweight=".48pt" strokecolor="#000000">
                <v:path arrowok="t"/>
              </v:shape>
            </v:group>
            <v:group style="position:absolute;left:4023;top:4682;width:831;height:2" coordorigin="4023,4682" coordsize="831,2">
              <v:shape style="position:absolute;left:4023;top:4682;width:831;height:2" coordorigin="4023,4682" coordsize="831,0" path="m4023,4682l4853,4682e" filled="false" stroked="true" strokeweight=".48pt" strokecolor="#000000">
                <v:path arrowok="t"/>
              </v:shape>
            </v:group>
            <v:group style="position:absolute;left:4863;top:4682;width:813;height:2" coordorigin="4863,4682" coordsize="813,2">
              <v:shape style="position:absolute;left:4863;top:4682;width:813;height:2" coordorigin="4863,4682" coordsize="813,0" path="m4863,4682l5675,4682e" filled="false" stroked="true" strokeweight=".48pt" strokecolor="#000000">
                <v:path arrowok="t"/>
              </v:shape>
            </v:group>
            <v:group style="position:absolute;left:5685;top:4682;width:812;height:2" coordorigin="5685,4682" coordsize="812,2">
              <v:shape style="position:absolute;left:5685;top:4682;width:812;height:2" coordorigin="5685,4682" coordsize="812,0" path="m5685,4682l6496,4682e" filled="false" stroked="true" strokeweight=".48pt" strokecolor="#000000">
                <v:path arrowok="t"/>
              </v:shape>
            </v:group>
            <v:group style="position:absolute;left:6506;top:4682;width:812;height:2" coordorigin="6506,4682" coordsize="812,2">
              <v:shape style="position:absolute;left:6506;top:4682;width:812;height:2" coordorigin="6506,4682" coordsize="812,0" path="m6506,4682l7317,4682e" filled="false" stroked="true" strokeweight=".48pt" strokecolor="#000000">
                <v:path arrowok="t"/>
              </v:shape>
            </v:group>
            <v:group style="position:absolute;left:7326;top:4682;width:1339;height:2" coordorigin="7326,4682" coordsize="1339,2">
              <v:shape style="position:absolute;left:7326;top:4682;width:1339;height:2" coordorigin="7326,4682" coordsize="1339,0" path="m7326,4682l8665,4682e" filled="false" stroked="true" strokeweight=".48pt" strokecolor="#000000">
                <v:path arrowok="t"/>
              </v:shape>
            </v:group>
            <v:group style="position:absolute;left:8674;top:4682;width:983;height:2" coordorigin="8674,4682" coordsize="983,2">
              <v:shape style="position:absolute;left:8674;top:4682;width:983;height:2" coordorigin="8674,4682" coordsize="983,0" path="m8674,4682l9657,4682e" filled="false" stroked="true" strokeweight=".48pt" strokecolor="#000000">
                <v:path arrowok="t"/>
              </v:shape>
            </v:group>
            <v:group style="position:absolute;left:9667;top:4682;width:700;height:2" coordorigin="9667,4682" coordsize="700,2">
              <v:shape style="position:absolute;left:9667;top:4682;width:700;height:2" coordorigin="9667,4682" coordsize="700,0" path="m9667,4682l10366,4682e" filled="false" stroked="true" strokeweight=".48pt" strokecolor="#000000">
                <v:path arrowok="t"/>
              </v:shape>
            </v:group>
            <v:group style="position:absolute;left:10376;top:4682;width:702;height:2" coordorigin="10376,4682" coordsize="702,2">
              <v:shape style="position:absolute;left:10376;top:4682;width:702;height:2" coordorigin="10376,4682" coordsize="702,0" path="m10376,4682l11078,4682e" filled="false" stroked="true" strokeweight=".48pt" strokecolor="#000000">
                <v:path arrowok="t"/>
              </v:shape>
            </v:group>
            <v:group style="position:absolute;left:11088;top:4682;width:846;height:2" coordorigin="11088,4682" coordsize="846,2">
              <v:shape style="position:absolute;left:11088;top:4682;width:846;height:2" coordorigin="11088,4682" coordsize="846,0" path="m11088,4682l11934,4682e" filled="false" stroked="true" strokeweight=".48pt" strokecolor="#000000">
                <v:path arrowok="t"/>
              </v:shape>
            </v:group>
            <v:group style="position:absolute;left:11943;top:4682;width:702;height:2" coordorigin="11943,4682" coordsize="702,2">
              <v:shape style="position:absolute;left:11943;top:4682;width:702;height:2" coordorigin="11943,4682" coordsize="702,0" path="m11943,4682l12645,4682e" filled="false" stroked="true" strokeweight=".48pt" strokecolor="#000000">
                <v:path arrowok="t"/>
              </v:shape>
            </v:group>
            <v:group style="position:absolute;left:12655;top:4682;width:700;height:2" coordorigin="12655,4682" coordsize="700,2">
              <v:shape style="position:absolute;left:12655;top:4682;width:700;height:2" coordorigin="12655,4682" coordsize="700,0" path="m12655,4682l13354,4682e" filled="false" stroked="true" strokeweight=".48pt" strokecolor="#000000">
                <v:path arrowok="t"/>
              </v:shape>
            </v:group>
            <v:group style="position:absolute;left:13364;top:4682;width:703;height:2" coordorigin="13364,4682" coordsize="703,2">
              <v:shape style="position:absolute;left:13364;top:4682;width:703;height:2" coordorigin="13364,4682" coordsize="703,0" path="m13364,4682l14066,4682e" filled="false" stroked="true" strokeweight=".48pt" strokecolor="#000000">
                <v:path arrowok="t"/>
              </v:shape>
            </v:group>
            <v:group style="position:absolute;left:14076;top:4682;width:700;height:2" coordorigin="14076,4682" coordsize="700,2">
              <v:shape style="position:absolute;left:14076;top:4682;width:700;height:2" coordorigin="14076,4682" coordsize="700,0" path="m14076,4682l14776,4682e" filled="false" stroked="true" strokeweight=".48pt" strokecolor="#000000">
                <v:path arrowok="t"/>
              </v:shape>
            </v:group>
            <v:group style="position:absolute;left:14785;top:4682;width:638;height:2" coordorigin="14785,4682" coordsize="638,2">
              <v:shape style="position:absolute;left:14785;top:4682;width:638;height:2" coordorigin="14785,4682" coordsize="638,0" path="m14785,4682l15422,4682e" filled="false" stroked="true" strokeweight=".48pt" strokecolor="#000000">
                <v:path arrowok="t"/>
              </v:shape>
            </v:group>
            <v:group style="position:absolute;left:1417;top:5708;width:826;height:2" coordorigin="1417,5708" coordsize="826,2">
              <v:shape style="position:absolute;left:1417;top:5708;width:826;height:2" coordorigin="1417,5708" coordsize="826,0" path="m1417,5708l2243,5708e" filled="false" stroked="true" strokeweight=".48pt" strokecolor="#000000">
                <v:path arrowok="t"/>
              </v:shape>
            </v:group>
            <v:group style="position:absolute;left:2252;top:5708;width:855;height:2" coordorigin="2252,5708" coordsize="855,2">
              <v:shape style="position:absolute;left:2252;top:5708;width:855;height:2" coordorigin="2252,5708" coordsize="855,0" path="m2252,5708l3107,5708e" filled="false" stroked="true" strokeweight=".48pt" strokecolor="#000000">
                <v:path arrowok="t"/>
              </v:shape>
            </v:group>
            <v:group style="position:absolute;left:3117;top:5708;width:897;height:2" coordorigin="3117,5708" coordsize="897,2">
              <v:shape style="position:absolute;left:3117;top:5708;width:897;height:2" coordorigin="3117,5708" coordsize="897,0" path="m3117,5708l4013,5708e" filled="false" stroked="true" strokeweight=".48pt" strokecolor="#000000">
                <v:path arrowok="t"/>
              </v:shape>
            </v:group>
            <v:group style="position:absolute;left:4023;top:5708;width:831;height:2" coordorigin="4023,5708" coordsize="831,2">
              <v:shape style="position:absolute;left:4023;top:5708;width:831;height:2" coordorigin="4023,5708" coordsize="831,0" path="m4023,5708l4853,5708e" filled="false" stroked="true" strokeweight=".48pt" strokecolor="#000000">
                <v:path arrowok="t"/>
              </v:shape>
            </v:group>
            <v:group style="position:absolute;left:4863;top:5708;width:813;height:2" coordorigin="4863,5708" coordsize="813,2">
              <v:shape style="position:absolute;left:4863;top:5708;width:813;height:2" coordorigin="4863,5708" coordsize="813,0" path="m4863,5708l5675,5708e" filled="false" stroked="true" strokeweight=".48pt" strokecolor="#000000">
                <v:path arrowok="t"/>
              </v:shape>
            </v:group>
            <v:group style="position:absolute;left:5685;top:5708;width:812;height:2" coordorigin="5685,5708" coordsize="812,2">
              <v:shape style="position:absolute;left:5685;top:5708;width:812;height:2" coordorigin="5685,5708" coordsize="812,0" path="m5685,5708l6496,5708e" filled="false" stroked="true" strokeweight=".48pt" strokecolor="#000000">
                <v:path arrowok="t"/>
              </v:shape>
            </v:group>
            <v:group style="position:absolute;left:6506;top:5708;width:812;height:2" coordorigin="6506,5708" coordsize="812,2">
              <v:shape style="position:absolute;left:6506;top:5708;width:812;height:2" coordorigin="6506,5708" coordsize="812,0" path="m6506,5708l7317,5708e" filled="false" stroked="true" strokeweight=".48pt" strokecolor="#000000">
                <v:path arrowok="t"/>
              </v:shape>
            </v:group>
            <v:group style="position:absolute;left:7326;top:5708;width:1339;height:2" coordorigin="7326,5708" coordsize="1339,2">
              <v:shape style="position:absolute;left:7326;top:5708;width:1339;height:2" coordorigin="7326,5708" coordsize="1339,0" path="m7326,5708l8665,5708e" filled="false" stroked="true" strokeweight=".48pt" strokecolor="#000000">
                <v:path arrowok="t"/>
              </v:shape>
            </v:group>
            <v:group style="position:absolute;left:8674;top:5708;width:983;height:2" coordorigin="8674,5708" coordsize="983,2">
              <v:shape style="position:absolute;left:8674;top:5708;width:983;height:2" coordorigin="8674,5708" coordsize="983,0" path="m8674,5708l9657,5708e" filled="false" stroked="true" strokeweight=".48pt" strokecolor="#000000">
                <v:path arrowok="t"/>
              </v:shape>
            </v:group>
            <v:group style="position:absolute;left:9667;top:5708;width:700;height:2" coordorigin="9667,5708" coordsize="700,2">
              <v:shape style="position:absolute;left:9667;top:5708;width:700;height:2" coordorigin="9667,5708" coordsize="700,0" path="m9667,5708l10366,5708e" filled="false" stroked="true" strokeweight=".48pt" strokecolor="#000000">
                <v:path arrowok="t"/>
              </v:shape>
            </v:group>
            <v:group style="position:absolute;left:10376;top:5708;width:702;height:2" coordorigin="10376,5708" coordsize="702,2">
              <v:shape style="position:absolute;left:10376;top:5708;width:702;height:2" coordorigin="10376,5708" coordsize="702,0" path="m10376,5708l11078,5708e" filled="false" stroked="true" strokeweight=".48pt" strokecolor="#000000">
                <v:path arrowok="t"/>
              </v:shape>
            </v:group>
            <v:group style="position:absolute;left:11088;top:5708;width:846;height:2" coordorigin="11088,5708" coordsize="846,2">
              <v:shape style="position:absolute;left:11088;top:5708;width:846;height:2" coordorigin="11088,5708" coordsize="846,0" path="m11088,5708l11934,5708e" filled="false" stroked="true" strokeweight=".48pt" strokecolor="#000000">
                <v:path arrowok="t"/>
              </v:shape>
            </v:group>
            <v:group style="position:absolute;left:11943;top:5708;width:702;height:2" coordorigin="11943,5708" coordsize="702,2">
              <v:shape style="position:absolute;left:11943;top:5708;width:702;height:2" coordorigin="11943,5708" coordsize="702,0" path="m11943,5708l12645,5708e" filled="false" stroked="true" strokeweight=".48pt" strokecolor="#000000">
                <v:path arrowok="t"/>
              </v:shape>
            </v:group>
            <v:group style="position:absolute;left:12655;top:5708;width:700;height:2" coordorigin="12655,5708" coordsize="700,2">
              <v:shape style="position:absolute;left:12655;top:5708;width:700;height:2" coordorigin="12655,5708" coordsize="700,0" path="m12655,5708l13354,5708e" filled="false" stroked="true" strokeweight=".48pt" strokecolor="#000000">
                <v:path arrowok="t"/>
              </v:shape>
            </v:group>
            <v:group style="position:absolute;left:13364;top:5708;width:703;height:2" coordorigin="13364,5708" coordsize="703,2">
              <v:shape style="position:absolute;left:13364;top:5708;width:703;height:2" coordorigin="13364,5708" coordsize="703,0" path="m13364,5708l14066,5708e" filled="false" stroked="true" strokeweight=".48pt" strokecolor="#000000">
                <v:path arrowok="t"/>
              </v:shape>
            </v:group>
            <v:group style="position:absolute;left:14076;top:5708;width:700;height:2" coordorigin="14076,5708" coordsize="700,2">
              <v:shape style="position:absolute;left:14076;top:5708;width:700;height:2" coordorigin="14076,5708" coordsize="700,0" path="m14076,5708l14776,5708e" filled="false" stroked="true" strokeweight=".48pt" strokecolor="#000000">
                <v:path arrowok="t"/>
              </v:shape>
            </v:group>
            <v:group style="position:absolute;left:14785;top:5708;width:638;height:2" coordorigin="14785,5708" coordsize="638,2">
              <v:shape style="position:absolute;left:14785;top:5708;width:638;height:2" coordorigin="14785,5708" coordsize="638,0" path="m14785,5708l15422,5708e" filled="false" stroked="true" strokeweight=".48pt" strokecolor="#000000">
                <v:path arrowok="t"/>
              </v:shape>
            </v:group>
            <v:group style="position:absolute;left:1417;top:7046;width:826;height:2" coordorigin="1417,7046" coordsize="826,2">
              <v:shape style="position:absolute;left:1417;top:7046;width:826;height:2" coordorigin="1417,7046" coordsize="826,0" path="m1417,7046l2243,7046e" filled="false" stroked="true" strokeweight=".48pt" strokecolor="#000000">
                <v:path arrowok="t"/>
              </v:shape>
            </v:group>
            <v:group style="position:absolute;left:2252;top:7046;width:855;height:2" coordorigin="2252,7046" coordsize="855,2">
              <v:shape style="position:absolute;left:2252;top:7046;width:855;height:2" coordorigin="2252,7046" coordsize="855,0" path="m2252,7046l3107,7046e" filled="false" stroked="true" strokeweight=".48pt" strokecolor="#000000">
                <v:path arrowok="t"/>
              </v:shape>
            </v:group>
            <v:group style="position:absolute;left:3117;top:7046;width:897;height:2" coordorigin="3117,7046" coordsize="897,2">
              <v:shape style="position:absolute;left:3117;top:7046;width:897;height:2" coordorigin="3117,7046" coordsize="897,0" path="m3117,7046l4013,7046e" filled="false" stroked="true" strokeweight=".48pt" strokecolor="#000000">
                <v:path arrowok="t"/>
              </v:shape>
            </v:group>
            <v:group style="position:absolute;left:4023;top:7046;width:831;height:2" coordorigin="4023,7046" coordsize="831,2">
              <v:shape style="position:absolute;left:4023;top:7046;width:831;height:2" coordorigin="4023,7046" coordsize="831,0" path="m4023,7046l4853,7046e" filled="false" stroked="true" strokeweight=".48pt" strokecolor="#000000">
                <v:path arrowok="t"/>
              </v:shape>
            </v:group>
            <v:group style="position:absolute;left:4863;top:7046;width:813;height:2" coordorigin="4863,7046" coordsize="813,2">
              <v:shape style="position:absolute;left:4863;top:7046;width:813;height:2" coordorigin="4863,7046" coordsize="813,0" path="m4863,7046l5675,7046e" filled="false" stroked="true" strokeweight=".48pt" strokecolor="#000000">
                <v:path arrowok="t"/>
              </v:shape>
            </v:group>
            <v:group style="position:absolute;left:5685;top:7046;width:812;height:2" coordorigin="5685,7046" coordsize="812,2">
              <v:shape style="position:absolute;left:5685;top:7046;width:812;height:2" coordorigin="5685,7046" coordsize="812,0" path="m5685,7046l6496,7046e" filled="false" stroked="true" strokeweight=".48pt" strokecolor="#000000">
                <v:path arrowok="t"/>
              </v:shape>
            </v:group>
            <v:group style="position:absolute;left:6506;top:7046;width:812;height:2" coordorigin="6506,7046" coordsize="812,2">
              <v:shape style="position:absolute;left:6506;top:7046;width:812;height:2" coordorigin="6506,7046" coordsize="812,0" path="m6506,7046l7317,7046e" filled="false" stroked="true" strokeweight=".48pt" strokecolor="#000000">
                <v:path arrowok="t"/>
              </v:shape>
            </v:group>
            <v:group style="position:absolute;left:7326;top:7046;width:1339;height:2" coordorigin="7326,7046" coordsize="1339,2">
              <v:shape style="position:absolute;left:7326;top:7046;width:1339;height:2" coordorigin="7326,7046" coordsize="1339,0" path="m7326,7046l8665,7046e" filled="false" stroked="true" strokeweight=".48pt" strokecolor="#000000">
                <v:path arrowok="t"/>
              </v:shape>
            </v:group>
            <v:group style="position:absolute;left:8674;top:7046;width:983;height:2" coordorigin="8674,7046" coordsize="983,2">
              <v:shape style="position:absolute;left:8674;top:7046;width:983;height:2" coordorigin="8674,7046" coordsize="983,0" path="m8674,7046l9657,7046e" filled="false" stroked="true" strokeweight=".48pt" strokecolor="#000000">
                <v:path arrowok="t"/>
              </v:shape>
            </v:group>
            <v:group style="position:absolute;left:9667;top:7046;width:700;height:2" coordorigin="9667,7046" coordsize="700,2">
              <v:shape style="position:absolute;left:9667;top:7046;width:700;height:2" coordorigin="9667,7046" coordsize="700,0" path="m9667,7046l10366,7046e" filled="false" stroked="true" strokeweight=".48pt" strokecolor="#000000">
                <v:path arrowok="t"/>
              </v:shape>
            </v:group>
            <v:group style="position:absolute;left:10376;top:7046;width:702;height:2" coordorigin="10376,7046" coordsize="702,2">
              <v:shape style="position:absolute;left:10376;top:7046;width:702;height:2" coordorigin="10376,7046" coordsize="702,0" path="m10376,7046l11078,7046e" filled="false" stroked="true" strokeweight=".48pt" strokecolor="#000000">
                <v:path arrowok="t"/>
              </v:shape>
            </v:group>
            <v:group style="position:absolute;left:11088;top:7046;width:846;height:2" coordorigin="11088,7046" coordsize="846,2">
              <v:shape style="position:absolute;left:11088;top:7046;width:846;height:2" coordorigin="11088,7046" coordsize="846,0" path="m11088,7046l11934,7046e" filled="false" stroked="true" strokeweight=".48pt" strokecolor="#000000">
                <v:path arrowok="t"/>
              </v:shape>
            </v:group>
            <v:group style="position:absolute;left:11943;top:7046;width:702;height:2" coordorigin="11943,7046" coordsize="702,2">
              <v:shape style="position:absolute;left:11943;top:7046;width:702;height:2" coordorigin="11943,7046" coordsize="702,0" path="m11943,7046l12645,7046e" filled="false" stroked="true" strokeweight=".48pt" strokecolor="#000000">
                <v:path arrowok="t"/>
              </v:shape>
            </v:group>
            <v:group style="position:absolute;left:12655;top:7046;width:700;height:2" coordorigin="12655,7046" coordsize="700,2">
              <v:shape style="position:absolute;left:12655;top:7046;width:700;height:2" coordorigin="12655,7046" coordsize="700,0" path="m12655,7046l13354,7046e" filled="false" stroked="true" strokeweight=".48pt" strokecolor="#000000">
                <v:path arrowok="t"/>
              </v:shape>
            </v:group>
            <v:group style="position:absolute;left:13364;top:7046;width:703;height:2" coordorigin="13364,7046" coordsize="703,2">
              <v:shape style="position:absolute;left:13364;top:7046;width:703;height:2" coordorigin="13364,7046" coordsize="703,0" path="m13364,7046l14066,7046e" filled="false" stroked="true" strokeweight=".48pt" strokecolor="#000000">
                <v:path arrowok="t"/>
              </v:shape>
            </v:group>
            <v:group style="position:absolute;left:14076;top:7046;width:700;height:2" coordorigin="14076,7046" coordsize="700,2">
              <v:shape style="position:absolute;left:14076;top:7046;width:700;height:2" coordorigin="14076,7046" coordsize="700,0" path="m14076,7046l14776,7046e" filled="false" stroked="true" strokeweight=".48pt" strokecolor="#000000">
                <v:path arrowok="t"/>
              </v:shape>
            </v:group>
            <v:group style="position:absolute;left:14785;top:7046;width:638;height:2" coordorigin="14785,7046" coordsize="638,2">
              <v:shape style="position:absolute;left:14785;top:7046;width:638;height:2" coordorigin="14785,7046" coordsize="638,0" path="m14785,7046l15422,7046e" filled="false" stroked="true" strokeweight=".48pt" strokecolor="#000000">
                <v:path arrowok="t"/>
              </v:shape>
            </v:group>
            <v:group style="position:absolute;left:1417;top:8072;width:826;height:2" coordorigin="1417,8072" coordsize="826,2">
              <v:shape style="position:absolute;left:1417;top:8072;width:826;height:2" coordorigin="1417,8072" coordsize="826,0" path="m1417,8072l2243,8072e" filled="false" stroked="true" strokeweight=".48pt" strokecolor="#000000">
                <v:path arrowok="t"/>
              </v:shape>
            </v:group>
            <v:group style="position:absolute;left:2252;top:8072;width:855;height:2" coordorigin="2252,8072" coordsize="855,2">
              <v:shape style="position:absolute;left:2252;top:8072;width:855;height:2" coordorigin="2252,8072" coordsize="855,0" path="m2252,8072l3107,8072e" filled="false" stroked="true" strokeweight=".48pt" strokecolor="#000000">
                <v:path arrowok="t"/>
              </v:shape>
            </v:group>
            <v:group style="position:absolute;left:3117;top:8072;width:897;height:2" coordorigin="3117,8072" coordsize="897,2">
              <v:shape style="position:absolute;left:3117;top:8072;width:897;height:2" coordorigin="3117,8072" coordsize="897,0" path="m3117,8072l4013,8072e" filled="false" stroked="true" strokeweight=".48pt" strokecolor="#000000">
                <v:path arrowok="t"/>
              </v:shape>
            </v:group>
            <v:group style="position:absolute;left:4023;top:8072;width:831;height:2" coordorigin="4023,8072" coordsize="831,2">
              <v:shape style="position:absolute;left:4023;top:8072;width:831;height:2" coordorigin="4023,8072" coordsize="831,0" path="m4023,8072l4853,8072e" filled="false" stroked="true" strokeweight=".48pt" strokecolor="#000000">
                <v:path arrowok="t"/>
              </v:shape>
            </v:group>
            <v:group style="position:absolute;left:4863;top:8072;width:813;height:2" coordorigin="4863,8072" coordsize="813,2">
              <v:shape style="position:absolute;left:4863;top:8072;width:813;height:2" coordorigin="4863,8072" coordsize="813,0" path="m4863,8072l5675,8072e" filled="false" stroked="true" strokeweight=".48pt" strokecolor="#000000">
                <v:path arrowok="t"/>
              </v:shape>
            </v:group>
            <v:group style="position:absolute;left:5685;top:8072;width:812;height:2" coordorigin="5685,8072" coordsize="812,2">
              <v:shape style="position:absolute;left:5685;top:8072;width:812;height:2" coordorigin="5685,8072" coordsize="812,0" path="m5685,8072l6496,8072e" filled="false" stroked="true" strokeweight=".48pt" strokecolor="#000000">
                <v:path arrowok="t"/>
              </v:shape>
            </v:group>
            <v:group style="position:absolute;left:6506;top:8072;width:812;height:2" coordorigin="6506,8072" coordsize="812,2">
              <v:shape style="position:absolute;left:6506;top:8072;width:812;height:2" coordorigin="6506,8072" coordsize="812,0" path="m6506,8072l7317,8072e" filled="false" stroked="true" strokeweight=".48pt" strokecolor="#000000">
                <v:path arrowok="t"/>
              </v:shape>
            </v:group>
            <v:group style="position:absolute;left:7326;top:8072;width:1339;height:2" coordorigin="7326,8072" coordsize="1339,2">
              <v:shape style="position:absolute;left:7326;top:8072;width:1339;height:2" coordorigin="7326,8072" coordsize="1339,0" path="m7326,8072l8665,8072e" filled="false" stroked="true" strokeweight=".48pt" strokecolor="#000000">
                <v:path arrowok="t"/>
              </v:shape>
            </v:group>
            <v:group style="position:absolute;left:8674;top:8072;width:983;height:2" coordorigin="8674,8072" coordsize="983,2">
              <v:shape style="position:absolute;left:8674;top:8072;width:983;height:2" coordorigin="8674,8072" coordsize="983,0" path="m8674,8072l9657,8072e" filled="false" stroked="true" strokeweight=".48pt" strokecolor="#000000">
                <v:path arrowok="t"/>
              </v:shape>
            </v:group>
            <v:group style="position:absolute;left:9667;top:8072;width:700;height:2" coordorigin="9667,8072" coordsize="700,2">
              <v:shape style="position:absolute;left:9667;top:8072;width:700;height:2" coordorigin="9667,8072" coordsize="700,0" path="m9667,8072l10366,8072e" filled="false" stroked="true" strokeweight=".48pt" strokecolor="#000000">
                <v:path arrowok="t"/>
              </v:shape>
            </v:group>
            <v:group style="position:absolute;left:10376;top:8072;width:702;height:2" coordorigin="10376,8072" coordsize="702,2">
              <v:shape style="position:absolute;left:10376;top:8072;width:702;height:2" coordorigin="10376,8072" coordsize="702,0" path="m10376,8072l11078,8072e" filled="false" stroked="true" strokeweight=".48pt" strokecolor="#000000">
                <v:path arrowok="t"/>
              </v:shape>
            </v:group>
            <v:group style="position:absolute;left:11088;top:8072;width:846;height:2" coordorigin="11088,8072" coordsize="846,2">
              <v:shape style="position:absolute;left:11088;top:8072;width:846;height:2" coordorigin="11088,8072" coordsize="846,0" path="m11088,8072l11934,8072e" filled="false" stroked="true" strokeweight=".48pt" strokecolor="#000000">
                <v:path arrowok="t"/>
              </v:shape>
            </v:group>
            <v:group style="position:absolute;left:11943;top:8072;width:702;height:2" coordorigin="11943,8072" coordsize="702,2">
              <v:shape style="position:absolute;left:11943;top:8072;width:702;height:2" coordorigin="11943,8072" coordsize="702,0" path="m11943,8072l12645,8072e" filled="false" stroked="true" strokeweight=".48pt" strokecolor="#000000">
                <v:path arrowok="t"/>
              </v:shape>
            </v:group>
            <v:group style="position:absolute;left:12655;top:8072;width:700;height:2" coordorigin="12655,8072" coordsize="700,2">
              <v:shape style="position:absolute;left:12655;top:8072;width:700;height:2" coordorigin="12655,8072" coordsize="700,0" path="m12655,8072l13354,8072e" filled="false" stroked="true" strokeweight=".48pt" strokecolor="#000000">
                <v:path arrowok="t"/>
              </v:shape>
            </v:group>
            <v:group style="position:absolute;left:13364;top:8072;width:703;height:2" coordorigin="13364,8072" coordsize="703,2">
              <v:shape style="position:absolute;left:13364;top:8072;width:703;height:2" coordorigin="13364,8072" coordsize="703,0" path="m13364,8072l14066,8072e" filled="false" stroked="true" strokeweight=".48pt" strokecolor="#000000">
                <v:path arrowok="t"/>
              </v:shape>
            </v:group>
            <v:group style="position:absolute;left:14076;top:8072;width:700;height:2" coordorigin="14076,8072" coordsize="700,2">
              <v:shape style="position:absolute;left:14076;top:8072;width:700;height:2" coordorigin="14076,8072" coordsize="700,0" path="m14076,8072l14776,8072e" filled="false" stroked="true" strokeweight=".48pt" strokecolor="#000000">
                <v:path arrowok="t"/>
              </v:shape>
            </v:group>
            <v:group style="position:absolute;left:14785;top:8072;width:638;height:2" coordorigin="14785,8072" coordsize="638,2">
              <v:shape style="position:absolute;left:14785;top:8072;width:638;height:2" coordorigin="14785,8072" coordsize="638,0" path="m14785,8072l15422,8072e" filled="false" stroked="true" strokeweight=".48pt" strokecolor="#000000">
                <v:path arrowok="t"/>
              </v:shape>
            </v:group>
            <v:group style="position:absolute;left:1417;top:9098;width:826;height:2" coordorigin="1417,9098" coordsize="826,2">
              <v:shape style="position:absolute;left:1417;top:9098;width:826;height:2" coordorigin="1417,9098" coordsize="826,0" path="m1417,9098l2243,9098e" filled="false" stroked="true" strokeweight=".48pt" strokecolor="#000000">
                <v:path arrowok="t"/>
              </v:shape>
            </v:group>
            <v:group style="position:absolute;left:2252;top:9098;width:855;height:2" coordorigin="2252,9098" coordsize="855,2">
              <v:shape style="position:absolute;left:2252;top:9098;width:855;height:2" coordorigin="2252,9098" coordsize="855,0" path="m2252,9098l3107,9098e" filled="false" stroked="true" strokeweight=".48pt" strokecolor="#000000">
                <v:path arrowok="t"/>
              </v:shape>
            </v:group>
            <v:group style="position:absolute;left:3117;top:9098;width:897;height:2" coordorigin="3117,9098" coordsize="897,2">
              <v:shape style="position:absolute;left:3117;top:9098;width:897;height:2" coordorigin="3117,9098" coordsize="897,0" path="m3117,9098l4013,9098e" filled="false" stroked="true" strokeweight=".48pt" strokecolor="#000000">
                <v:path arrowok="t"/>
              </v:shape>
            </v:group>
            <v:group style="position:absolute;left:4023;top:9098;width:831;height:2" coordorigin="4023,9098" coordsize="831,2">
              <v:shape style="position:absolute;left:4023;top:9098;width:831;height:2" coordorigin="4023,9098" coordsize="831,0" path="m4023,9098l4853,9098e" filled="false" stroked="true" strokeweight=".48pt" strokecolor="#000000">
                <v:path arrowok="t"/>
              </v:shape>
            </v:group>
            <v:group style="position:absolute;left:4863;top:9098;width:813;height:2" coordorigin="4863,9098" coordsize="813,2">
              <v:shape style="position:absolute;left:4863;top:9098;width:813;height:2" coordorigin="4863,9098" coordsize="813,0" path="m4863,9098l5675,9098e" filled="false" stroked="true" strokeweight=".48pt" strokecolor="#000000">
                <v:path arrowok="t"/>
              </v:shape>
            </v:group>
            <v:group style="position:absolute;left:5685;top:9098;width:812;height:2" coordorigin="5685,9098" coordsize="812,2">
              <v:shape style="position:absolute;left:5685;top:9098;width:812;height:2" coordorigin="5685,9098" coordsize="812,0" path="m5685,9098l6496,9098e" filled="false" stroked="true" strokeweight=".48pt" strokecolor="#000000">
                <v:path arrowok="t"/>
              </v:shape>
            </v:group>
            <v:group style="position:absolute;left:6506;top:9098;width:812;height:2" coordorigin="6506,9098" coordsize="812,2">
              <v:shape style="position:absolute;left:6506;top:9098;width:812;height:2" coordorigin="6506,9098" coordsize="812,0" path="m6506,9098l7317,9098e" filled="false" stroked="true" strokeweight=".48pt" strokecolor="#000000">
                <v:path arrowok="t"/>
              </v:shape>
            </v:group>
            <v:group style="position:absolute;left:7326;top:9098;width:1339;height:2" coordorigin="7326,9098" coordsize="1339,2">
              <v:shape style="position:absolute;left:7326;top:9098;width:1339;height:2" coordorigin="7326,9098" coordsize="1339,0" path="m7326,9098l8665,9098e" filled="false" stroked="true" strokeweight=".48pt" strokecolor="#000000">
                <v:path arrowok="t"/>
              </v:shape>
            </v:group>
            <v:group style="position:absolute;left:8674;top:9098;width:983;height:2" coordorigin="8674,9098" coordsize="983,2">
              <v:shape style="position:absolute;left:8674;top:9098;width:983;height:2" coordorigin="8674,9098" coordsize="983,0" path="m8674,9098l9657,9098e" filled="false" stroked="true" strokeweight=".48pt" strokecolor="#000000">
                <v:path arrowok="t"/>
              </v:shape>
            </v:group>
            <v:group style="position:absolute;left:9667;top:9098;width:700;height:2" coordorigin="9667,9098" coordsize="700,2">
              <v:shape style="position:absolute;left:9667;top:9098;width:700;height:2" coordorigin="9667,9098" coordsize="700,0" path="m9667,9098l10366,9098e" filled="false" stroked="true" strokeweight=".48pt" strokecolor="#000000">
                <v:path arrowok="t"/>
              </v:shape>
            </v:group>
            <v:group style="position:absolute;left:10376;top:9098;width:702;height:2" coordorigin="10376,9098" coordsize="702,2">
              <v:shape style="position:absolute;left:10376;top:9098;width:702;height:2" coordorigin="10376,9098" coordsize="702,0" path="m10376,9098l11078,9098e" filled="false" stroked="true" strokeweight=".48pt" strokecolor="#000000">
                <v:path arrowok="t"/>
              </v:shape>
            </v:group>
            <v:group style="position:absolute;left:11088;top:9098;width:846;height:2" coordorigin="11088,9098" coordsize="846,2">
              <v:shape style="position:absolute;left:11088;top:9098;width:846;height:2" coordorigin="11088,9098" coordsize="846,0" path="m11088,9098l11934,9098e" filled="false" stroked="true" strokeweight=".48pt" strokecolor="#000000">
                <v:path arrowok="t"/>
              </v:shape>
            </v:group>
            <v:group style="position:absolute;left:11943;top:9098;width:702;height:2" coordorigin="11943,9098" coordsize="702,2">
              <v:shape style="position:absolute;left:11943;top:9098;width:702;height:2" coordorigin="11943,9098" coordsize="702,0" path="m11943,9098l12645,9098e" filled="false" stroked="true" strokeweight=".48pt" strokecolor="#000000">
                <v:path arrowok="t"/>
              </v:shape>
            </v:group>
            <v:group style="position:absolute;left:12655;top:9098;width:700;height:2" coordorigin="12655,9098" coordsize="700,2">
              <v:shape style="position:absolute;left:12655;top:9098;width:700;height:2" coordorigin="12655,9098" coordsize="700,0" path="m12655,9098l13354,9098e" filled="false" stroked="true" strokeweight=".48pt" strokecolor="#000000">
                <v:path arrowok="t"/>
              </v:shape>
            </v:group>
            <v:group style="position:absolute;left:13364;top:9098;width:703;height:2" coordorigin="13364,9098" coordsize="703,2">
              <v:shape style="position:absolute;left:13364;top:9098;width:703;height:2" coordorigin="13364,9098" coordsize="703,0" path="m13364,9098l14066,9098e" filled="false" stroked="true" strokeweight=".48pt" strokecolor="#000000">
                <v:path arrowok="t"/>
              </v:shape>
            </v:group>
            <v:group style="position:absolute;left:14076;top:9098;width:700;height:2" coordorigin="14076,9098" coordsize="700,2">
              <v:shape style="position:absolute;left:14076;top:9098;width:700;height:2" coordorigin="14076,9098" coordsize="700,0" path="m14076,9098l14776,9098e" filled="false" stroked="true" strokeweight=".48pt" strokecolor="#000000">
                <v:path arrowok="t"/>
              </v:shape>
            </v:group>
            <v:group style="position:absolute;left:14785;top:9098;width:638;height:2" coordorigin="14785,9098" coordsize="638,2">
              <v:shape style="position:absolute;left:14785;top:9098;width:638;height:2" coordorigin="14785,9098" coordsize="638,0" path="m14785,9098l15422,9098e" filled="false" stroked="true" strokeweight=".48pt" strokecolor="#000000">
                <v:path arrowok="t"/>
              </v:shape>
            </v:group>
            <v:group style="position:absolute;left:1412;top:1134;width:2;height:8996" coordorigin="1412,1134" coordsize="2,8996">
              <v:shape style="position:absolute;left:1412;top:1134;width:2;height:8996" coordorigin="1412,1134" coordsize="0,8996" path="m1412,1134l1412,10129e" filled="false" stroked="true" strokeweight=".48pt" strokecolor="#000000">
                <v:path arrowok="t"/>
              </v:shape>
            </v:group>
            <v:group style="position:absolute;left:1417;top:10124;width:826;height:2" coordorigin="1417,10124" coordsize="826,2">
              <v:shape style="position:absolute;left:1417;top:10124;width:826;height:2" coordorigin="1417,10124" coordsize="826,0" path="m1417,10124l2243,10124e" filled="false" stroked="true" strokeweight=".48pt" strokecolor="#000000">
                <v:path arrowok="t"/>
              </v:shape>
            </v:group>
            <v:group style="position:absolute;left:2248;top:1134;width:2;height:8996" coordorigin="2248,1134" coordsize="2,8996">
              <v:shape style="position:absolute;left:2248;top:1134;width:2;height:8996" coordorigin="2248,1134" coordsize="0,8996" path="m2248,1134l2248,10129e" filled="false" stroked="true" strokeweight=".48pt" strokecolor="#000000">
                <v:path arrowok="t"/>
              </v:shape>
            </v:group>
            <v:group style="position:absolute;left:2252;top:10124;width:855;height:2" coordorigin="2252,10124" coordsize="855,2">
              <v:shape style="position:absolute;left:2252;top:10124;width:855;height:2" coordorigin="2252,10124" coordsize="855,0" path="m2252,10124l3107,10124e" filled="false" stroked="true" strokeweight=".48pt" strokecolor="#000000">
                <v:path arrowok="t"/>
              </v:shape>
            </v:group>
            <v:group style="position:absolute;left:3112;top:1134;width:2;height:8996" coordorigin="3112,1134" coordsize="2,8996">
              <v:shape style="position:absolute;left:3112;top:1134;width:2;height:8996" coordorigin="3112,1134" coordsize="0,8996" path="m3112,1134l3112,10129e" filled="false" stroked="true" strokeweight=".48pt" strokecolor="#000000">
                <v:path arrowok="t"/>
              </v:shape>
            </v:group>
            <v:group style="position:absolute;left:3117;top:10124;width:897;height:2" coordorigin="3117,10124" coordsize="897,2">
              <v:shape style="position:absolute;left:3117;top:10124;width:897;height:2" coordorigin="3117,10124" coordsize="897,0" path="m3117,10124l4013,10124e" filled="false" stroked="true" strokeweight=".48pt" strokecolor="#000000">
                <v:path arrowok="t"/>
              </v:shape>
            </v:group>
            <v:group style="position:absolute;left:4018;top:1134;width:2;height:8996" coordorigin="4018,1134" coordsize="2,8996">
              <v:shape style="position:absolute;left:4018;top:1134;width:2;height:8996" coordorigin="4018,1134" coordsize="0,8996" path="m4018,1134l4018,10129e" filled="false" stroked="true" strokeweight=".48pt" strokecolor="#000000">
                <v:path arrowok="t"/>
              </v:shape>
            </v:group>
            <v:group style="position:absolute;left:4023;top:10124;width:831;height:2" coordorigin="4023,10124" coordsize="831,2">
              <v:shape style="position:absolute;left:4023;top:10124;width:831;height:2" coordorigin="4023,10124" coordsize="831,0" path="m4023,10124l4853,10124e" filled="false" stroked="true" strokeweight=".48pt" strokecolor="#000000">
                <v:path arrowok="t"/>
              </v:shape>
            </v:group>
            <v:group style="position:absolute;left:4858;top:1134;width:2;height:8996" coordorigin="4858,1134" coordsize="2,8996">
              <v:shape style="position:absolute;left:4858;top:1134;width:2;height:8996" coordorigin="4858,1134" coordsize="0,8996" path="m4858,1134l4858,10129e" filled="false" stroked="true" strokeweight=".48pt" strokecolor="#000000">
                <v:path arrowok="t"/>
              </v:shape>
            </v:group>
            <v:group style="position:absolute;left:4863;top:10124;width:813;height:2" coordorigin="4863,10124" coordsize="813,2">
              <v:shape style="position:absolute;left:4863;top:10124;width:813;height:2" coordorigin="4863,10124" coordsize="813,0" path="m4863,10124l5675,10124e" filled="false" stroked="true" strokeweight=".48pt" strokecolor="#000000">
                <v:path arrowok="t"/>
              </v:shape>
            </v:group>
            <v:group style="position:absolute;left:5680;top:1134;width:2;height:8996" coordorigin="5680,1134" coordsize="2,8996">
              <v:shape style="position:absolute;left:5680;top:1134;width:2;height:8996" coordorigin="5680,1134" coordsize="0,8996" path="m5680,1134l5680,10129e" filled="false" stroked="true" strokeweight=".48pt" strokecolor="#000000">
                <v:path arrowok="t"/>
              </v:shape>
            </v:group>
            <v:group style="position:absolute;left:5685;top:10124;width:812;height:2" coordorigin="5685,10124" coordsize="812,2">
              <v:shape style="position:absolute;left:5685;top:10124;width:812;height:2" coordorigin="5685,10124" coordsize="812,0" path="m5685,10124l6496,10124e" filled="false" stroked="true" strokeweight=".48pt" strokecolor="#000000">
                <v:path arrowok="t"/>
              </v:shape>
            </v:group>
            <v:group style="position:absolute;left:6501;top:1134;width:2;height:8996" coordorigin="6501,1134" coordsize="2,8996">
              <v:shape style="position:absolute;left:6501;top:1134;width:2;height:8996" coordorigin="6501,1134" coordsize="0,8996" path="m6501,1134l6501,10129e" filled="false" stroked="true" strokeweight=".48pt" strokecolor="#000000">
                <v:path arrowok="t"/>
              </v:shape>
            </v:group>
            <v:group style="position:absolute;left:6506;top:10124;width:812;height:2" coordorigin="6506,10124" coordsize="812,2">
              <v:shape style="position:absolute;left:6506;top:10124;width:812;height:2" coordorigin="6506,10124" coordsize="812,0" path="m6506,10124l7317,10124e" filled="false" stroked="true" strokeweight=".48pt" strokecolor="#000000">
                <v:path arrowok="t"/>
              </v:shape>
            </v:group>
            <v:group style="position:absolute;left:7322;top:1134;width:2;height:8996" coordorigin="7322,1134" coordsize="2,8996">
              <v:shape style="position:absolute;left:7322;top:1134;width:2;height:8996" coordorigin="7322,1134" coordsize="0,8996" path="m7322,1134l7322,10129e" filled="false" stroked="true" strokeweight=".48pt" strokecolor="#000000">
                <v:path arrowok="t"/>
              </v:shape>
            </v:group>
            <v:group style="position:absolute;left:7326;top:10124;width:1339;height:2" coordorigin="7326,10124" coordsize="1339,2">
              <v:shape style="position:absolute;left:7326;top:10124;width:1339;height:2" coordorigin="7326,10124" coordsize="1339,0" path="m7326,10124l8665,10124e" filled="false" stroked="true" strokeweight=".48pt" strokecolor="#000000">
                <v:path arrowok="t"/>
              </v:shape>
            </v:group>
            <v:group style="position:absolute;left:8670;top:1134;width:2;height:8996" coordorigin="8670,1134" coordsize="2,8996">
              <v:shape style="position:absolute;left:8670;top:1134;width:2;height:8996" coordorigin="8670,1134" coordsize="0,8996" path="m8670,1134l8670,10129e" filled="false" stroked="true" strokeweight=".48pt" strokecolor="#000000">
                <v:path arrowok="t"/>
              </v:shape>
            </v:group>
            <v:group style="position:absolute;left:8674;top:10124;width:983;height:2" coordorigin="8674,10124" coordsize="983,2">
              <v:shape style="position:absolute;left:8674;top:10124;width:983;height:2" coordorigin="8674,10124" coordsize="983,0" path="m8674,10124l9657,10124e" filled="false" stroked="true" strokeweight=".48pt" strokecolor="#000000">
                <v:path arrowok="t"/>
              </v:shape>
            </v:group>
            <v:group style="position:absolute;left:9662;top:1134;width:2;height:8996" coordorigin="9662,1134" coordsize="2,8996">
              <v:shape style="position:absolute;left:9662;top:1134;width:2;height:8996" coordorigin="9662,1134" coordsize="0,8996" path="m9662,1134l9662,10129e" filled="false" stroked="true" strokeweight=".48pt" strokecolor="#000000">
                <v:path arrowok="t"/>
              </v:shape>
            </v:group>
            <v:group style="position:absolute;left:9667;top:10124;width:700;height:2" coordorigin="9667,10124" coordsize="700,2">
              <v:shape style="position:absolute;left:9667;top:10124;width:700;height:2" coordorigin="9667,10124" coordsize="700,0" path="m9667,10124l10366,10124e" filled="false" stroked="true" strokeweight=".48pt" strokecolor="#000000">
                <v:path arrowok="t"/>
              </v:shape>
            </v:group>
            <v:group style="position:absolute;left:10371;top:1134;width:2;height:8996" coordorigin="10371,1134" coordsize="2,8996">
              <v:shape style="position:absolute;left:10371;top:1134;width:2;height:8996" coordorigin="10371,1134" coordsize="0,8996" path="m10371,1134l10371,10129e" filled="false" stroked="true" strokeweight=".48pt" strokecolor="#000000">
                <v:path arrowok="t"/>
              </v:shape>
            </v:group>
            <v:group style="position:absolute;left:10376;top:10124;width:702;height:2" coordorigin="10376,10124" coordsize="702,2">
              <v:shape style="position:absolute;left:10376;top:10124;width:702;height:2" coordorigin="10376,10124" coordsize="702,0" path="m10376,10124l11078,10124e" filled="false" stroked="true" strokeweight=".48pt" strokecolor="#000000">
                <v:path arrowok="t"/>
              </v:shape>
            </v:group>
            <v:group style="position:absolute;left:11083;top:1134;width:2;height:8996" coordorigin="11083,1134" coordsize="2,8996">
              <v:shape style="position:absolute;left:11083;top:1134;width:2;height:8996" coordorigin="11083,1134" coordsize="0,8996" path="m11083,1134l11083,10129e" filled="false" stroked="true" strokeweight=".48pt" strokecolor="#000000">
                <v:path arrowok="t"/>
              </v:shape>
            </v:group>
            <v:group style="position:absolute;left:11088;top:10124;width:846;height:2" coordorigin="11088,10124" coordsize="846,2">
              <v:shape style="position:absolute;left:11088;top:10124;width:846;height:2" coordorigin="11088,10124" coordsize="846,0" path="m11088,10124l11934,10124e" filled="false" stroked="true" strokeweight=".48pt" strokecolor="#000000">
                <v:path arrowok="t"/>
              </v:shape>
            </v:group>
            <v:group style="position:absolute;left:11938;top:1134;width:2;height:8996" coordorigin="11938,1134" coordsize="2,8996">
              <v:shape style="position:absolute;left:11938;top:1134;width:2;height:8996" coordorigin="11938,1134" coordsize="0,8996" path="m11938,1134l11938,10129e" filled="false" stroked="true" strokeweight=".48pt" strokecolor="#000000">
                <v:path arrowok="t"/>
              </v:shape>
            </v:group>
            <v:group style="position:absolute;left:11943;top:10124;width:702;height:2" coordorigin="11943,10124" coordsize="702,2">
              <v:shape style="position:absolute;left:11943;top:10124;width:702;height:2" coordorigin="11943,10124" coordsize="702,0" path="m11943,10124l12645,10124e" filled="false" stroked="true" strokeweight=".48pt" strokecolor="#000000">
                <v:path arrowok="t"/>
              </v:shape>
            </v:group>
            <v:group style="position:absolute;left:12650;top:1134;width:2;height:8996" coordorigin="12650,1134" coordsize="2,8996">
              <v:shape style="position:absolute;left:12650;top:1134;width:2;height:8996" coordorigin="12650,1134" coordsize="0,8996" path="m12650,1134l12650,10129e" filled="false" stroked="true" strokeweight=".48pt" strokecolor="#000000">
                <v:path arrowok="t"/>
              </v:shape>
            </v:group>
            <v:group style="position:absolute;left:12655;top:10124;width:700;height:2" coordorigin="12655,10124" coordsize="700,2">
              <v:shape style="position:absolute;left:12655;top:10124;width:700;height:2" coordorigin="12655,10124" coordsize="700,0" path="m12655,10124l13354,10124e" filled="false" stroked="true" strokeweight=".48pt" strokecolor="#000000">
                <v:path arrowok="t"/>
              </v:shape>
            </v:group>
            <v:group style="position:absolute;left:13359;top:1134;width:2;height:8996" coordorigin="13359,1134" coordsize="2,8996">
              <v:shape style="position:absolute;left:13359;top:1134;width:2;height:8996" coordorigin="13359,1134" coordsize="0,8996" path="m13359,1134l13359,10129e" filled="false" stroked="true" strokeweight=".48pt" strokecolor="#000000">
                <v:path arrowok="t"/>
              </v:shape>
            </v:group>
            <v:group style="position:absolute;left:13364;top:10124;width:703;height:2" coordorigin="13364,10124" coordsize="703,2">
              <v:shape style="position:absolute;left:13364;top:10124;width:703;height:2" coordorigin="13364,10124" coordsize="703,0" path="m13364,10124l14066,10124e" filled="false" stroked="true" strokeweight=".48pt" strokecolor="#000000">
                <v:path arrowok="t"/>
              </v:shape>
            </v:group>
            <v:group style="position:absolute;left:14071;top:1134;width:2;height:8996" coordorigin="14071,1134" coordsize="2,8996">
              <v:shape style="position:absolute;left:14071;top:1134;width:2;height:8996" coordorigin="14071,1134" coordsize="0,8996" path="m14071,1134l14071,10129e" filled="false" stroked="true" strokeweight=".48pt" strokecolor="#000000">
                <v:path arrowok="t"/>
              </v:shape>
            </v:group>
            <v:group style="position:absolute;left:14076;top:10124;width:700;height:2" coordorigin="14076,10124" coordsize="700,2">
              <v:shape style="position:absolute;left:14076;top:10124;width:700;height:2" coordorigin="14076,10124" coordsize="700,0" path="m14076,10124l14776,10124e" filled="false" stroked="true" strokeweight=".48pt" strokecolor="#000000">
                <v:path arrowok="t"/>
              </v:shape>
            </v:group>
            <v:group style="position:absolute;left:14780;top:1134;width:2;height:8996" coordorigin="14780,1134" coordsize="2,8996">
              <v:shape style="position:absolute;left:14780;top:1134;width:2;height:8996" coordorigin="14780,1134" coordsize="0,8996" path="m14780,1134l14780,10129e" filled="false" stroked="true" strokeweight=".48pt" strokecolor="#000000">
                <v:path arrowok="t"/>
              </v:shape>
            </v:group>
            <v:group style="position:absolute;left:14785;top:10124;width:638;height:2" coordorigin="14785,10124" coordsize="638,2">
              <v:shape style="position:absolute;left:14785;top:10124;width:638;height:2" coordorigin="14785,10124" coordsize="638,0" path="m14785,10124l15422,10124e" filled="false" stroked="true" strokeweight=".48pt" strokecolor="#000000">
                <v:path arrowok="t"/>
              </v:shape>
            </v:group>
            <v:group style="position:absolute;left:15427;top:1134;width:2;height:8996" coordorigin="15427,1134" coordsize="2,8996">
              <v:shape style="position:absolute;left:15427;top:1134;width:2;height:8996" coordorigin="15427,1134" coordsize="0,8996" path="m15427,1134l15427,10129e" filled="false" stroked="true" strokeweight=".48pt" strokecolor="#000000">
                <v:path arrowok="t"/>
              </v:shape>
            </v:group>
            <w10:wrap type="none"/>
          </v:group>
        </w:pict>
      </w:r>
      <w:r>
        <w:rPr/>
        <w:t>产品</w:t>
        <w:tab/>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pStyle w:val="BodyText"/>
        <w:spacing w:line="189" w:lineRule="exact"/>
        <w:ind w:left="140" w:right="-19"/>
        <w:jc w:val="left"/>
      </w:pPr>
      <w:r>
        <w:rPr/>
        <w:t>业部</w:t>
      </w:r>
    </w:p>
    <w:p>
      <w:pPr>
        <w:pStyle w:val="BodyText"/>
        <w:tabs>
          <w:tab w:pos="2308" w:val="left" w:leader="none"/>
        </w:tabs>
        <w:spacing w:line="133" w:lineRule="exact"/>
        <w:ind w:left="140" w:right="0"/>
        <w:jc w:val="left"/>
      </w:pPr>
      <w:r>
        <w:rPr/>
        <w:br w:type="column"/>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w:t>
        <w:tab/>
        <w:t>付息</w:t>
      </w:r>
    </w:p>
    <w:p>
      <w:pPr>
        <w:spacing w:after="0" w:line="133" w:lineRule="exact"/>
        <w:jc w:val="left"/>
        <w:sectPr>
          <w:type w:val="continuous"/>
          <w:pgSz w:w="16840" w:h="11910" w:orient="landscape"/>
          <w:pgMar w:top="1060" w:bottom="1380" w:left="1300" w:right="0"/>
          <w:cols w:num="2" w:equalWidth="0">
            <w:col w:w="5037" w:space="51"/>
            <w:col w:w="10452"/>
          </w:cols>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906"/>
        <w:gridCol w:w="840"/>
        <w:gridCol w:w="822"/>
        <w:gridCol w:w="821"/>
        <w:gridCol w:w="821"/>
        <w:gridCol w:w="1348"/>
        <w:gridCol w:w="992"/>
        <w:gridCol w:w="709"/>
        <w:gridCol w:w="712"/>
        <w:gridCol w:w="856"/>
        <w:gridCol w:w="712"/>
        <w:gridCol w:w="709"/>
        <w:gridCol w:w="712"/>
        <w:gridCol w:w="709"/>
        <w:gridCol w:w="647"/>
      </w:tblGrid>
      <w:tr>
        <w:trPr>
          <w:trHeight w:val="1041" w:hRule="exact"/>
        </w:trPr>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w:t>
            </w: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11,760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招商证券 北三环营 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187" w:top="1060" w:bottom="13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35"/>
        <w:gridCol w:w="864"/>
        <w:gridCol w:w="906"/>
        <w:gridCol w:w="840"/>
        <w:gridCol w:w="822"/>
        <w:gridCol w:w="821"/>
        <w:gridCol w:w="821"/>
        <w:gridCol w:w="1348"/>
        <w:gridCol w:w="992"/>
        <w:gridCol w:w="709"/>
        <w:gridCol w:w="712"/>
        <w:gridCol w:w="856"/>
        <w:gridCol w:w="712"/>
        <w:gridCol w:w="709"/>
        <w:gridCol w:w="712"/>
        <w:gridCol w:w="709"/>
        <w:gridCol w:w="647"/>
      </w:tblGrid>
      <w:tr>
        <w:trPr>
          <w:trHeight w:val="1041" w:hRule="exact"/>
        </w:trPr>
        <w:tc>
          <w:tcPr>
            <w:tcW w:w="83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12.63%</w:t>
            </w: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w:t>
            </w:r>
          </w:p>
        </w:tc>
        <w:tc>
          <w:tcPr>
            <w:tcW w:w="8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15" w:space="0" w:color="000000"/>
              <w:left w:val="single" w:sz="4" w:space="0" w:color="000000"/>
              <w:bottom w:val="single" w:sz="4" w:space="0" w:color="000000"/>
              <w:right w:val="single" w:sz="4" w:space="0" w:color="000000"/>
            </w:tcBorders>
          </w:tcPr>
          <w:p>
            <w:pPr/>
          </w:p>
        </w:tc>
        <w:tc>
          <w:tcPr>
            <w:tcW w:w="7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14.63%</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35" w:type="dxa"/>
            <w:tcBorders>
              <w:top w:val="single" w:sz="4" w:space="0" w:color="000000"/>
              <w:left w:val="single" w:sz="4" w:space="0" w:color="000000"/>
              <w:bottom w:val="single" w:sz="16" w:space="0" w:color="D2D2D2"/>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长江证券 万柳东路 营业部</w:t>
            </w:r>
          </w:p>
        </w:tc>
        <w:tc>
          <w:tcPr>
            <w:tcW w:w="86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906"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50"/>
              <w:jc w:val="left"/>
              <w:rPr>
                <w:rFonts w:ascii="宋体" w:hAnsi="宋体" w:cs="宋体" w:eastAsia="宋体" w:hint="default"/>
                <w:sz w:val="18"/>
                <w:szCs w:val="18"/>
              </w:rPr>
            </w:pPr>
            <w:r>
              <w:rPr>
                <w:rFonts w:ascii="宋体" w:hAnsi="宋体" w:cs="宋体" w:eastAsia="宋体" w:hint="default"/>
                <w:sz w:val="18"/>
                <w:szCs w:val="18"/>
              </w:rPr>
              <w:t>券商理财 产品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82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国债逆回购</w:t>
            </w:r>
          </w:p>
        </w:tc>
        <w:tc>
          <w:tcPr>
            <w:tcW w:w="99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到期后还本 付息</w:t>
            </w:r>
          </w:p>
        </w:tc>
        <w:tc>
          <w:tcPr>
            <w:tcW w:w="70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15.64%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c>
          <w:tcPr>
            <w:tcW w:w="71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70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7" w:type="dxa"/>
            <w:tcBorders>
              <w:top w:val="single" w:sz="4" w:space="0" w:color="000000"/>
              <w:left w:val="single" w:sz="4" w:space="0" w:color="000000"/>
              <w:bottom w:val="single" w:sz="16" w:space="0" w:color="D2D2D2"/>
              <w:right w:val="single" w:sz="4" w:space="0" w:color="000000"/>
            </w:tcBorders>
          </w:tcPr>
          <w:p>
            <w:pPr/>
          </w:p>
        </w:tc>
      </w:tr>
      <w:tr>
        <w:trPr>
          <w:trHeight w:val="464" w:hRule="exact"/>
        </w:trPr>
        <w:tc>
          <w:tcPr>
            <w:tcW w:w="26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2"/>
              <w:ind w:right="7"/>
              <w:jc w:val="right"/>
              <w:rPr>
                <w:rFonts w:ascii="Times New Roman" w:hAnsi="Times New Roman" w:cs="Times New Roman" w:eastAsia="Times New Roman" w:hint="default"/>
                <w:sz w:val="18"/>
                <w:szCs w:val="18"/>
              </w:rPr>
            </w:pPr>
            <w:r>
              <w:rPr>
                <w:rFonts w:ascii="Times New Roman"/>
                <w:sz w:val="18"/>
              </w:rPr>
              <w:t>386,120</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1,743.05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1,207.92</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13" w:space="0" w:color="D2D2D2"/>
            </w:tcBorders>
          </w:tcPr>
          <w:p>
            <w:pP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90"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89" w:right="0"/>
              <w:jc w:val="left"/>
              <w:rPr>
                <w:rFonts w:ascii="Times New Roman" w:hAnsi="Times New Roman" w:cs="Times New Roman" w:eastAsia="Times New Roman" w:hint="default"/>
                <w:sz w:val="18"/>
                <w:szCs w:val="18"/>
              </w:rPr>
            </w:pPr>
            <w:r>
              <w:rPr>
                <w:rFonts w:ascii="Times New Roman"/>
                <w:sz w:val="18"/>
              </w:rPr>
              <w:t>--</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44"/>
        <w:ind w:left="140" w:right="0"/>
        <w:jc w:val="left"/>
      </w:pPr>
      <w:r>
        <w:rPr/>
        <w:t>委托理财出现预期无法收回本金或存在其他可能导致减值的情形</w:t>
      </w:r>
    </w:p>
    <w:p>
      <w:pPr>
        <w:pStyle w:val="BodyText"/>
        <w:spacing w:line="240" w:lineRule="auto" w:before="116"/>
        <w:ind w:left="13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left="140"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40" w:right="130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40" w:lineRule="auto"/>
        <w:jc w:val="left"/>
        <w:sectPr>
          <w:pgSz w:w="16840" w:h="11910" w:orient="landscape"/>
          <w:pgMar w:header="867" w:footer="1187" w:top="1060" w:bottom="1380" w:left="130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5"/>
        <w:spacing w:line="240" w:lineRule="auto" w:before="35"/>
        <w:ind w:left="140"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84"/>
        <w:gridCol w:w="891"/>
        <w:gridCol w:w="890"/>
        <w:gridCol w:w="889"/>
        <w:gridCol w:w="1148"/>
        <w:gridCol w:w="784"/>
        <w:gridCol w:w="785"/>
        <w:gridCol w:w="840"/>
        <w:gridCol w:w="888"/>
        <w:gridCol w:w="888"/>
        <w:gridCol w:w="888"/>
        <w:gridCol w:w="888"/>
        <w:gridCol w:w="888"/>
        <w:gridCol w:w="888"/>
        <w:gridCol w:w="1575"/>
      </w:tblGrid>
      <w:tr>
        <w:trPr>
          <w:trHeight w:val="1338" w:hRule="exact"/>
        </w:trPr>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78"/>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 w:right="26"/>
              <w:jc w:val="center"/>
              <w:rPr>
                <w:rFonts w:ascii="宋体" w:hAnsi="宋体" w:cs="宋体" w:eastAsia="宋体" w:hint="default"/>
                <w:sz w:val="18"/>
                <w:szCs w:val="18"/>
              </w:rPr>
            </w:pPr>
            <w:r>
              <w:rPr>
                <w:rFonts w:ascii="宋体" w:hAnsi="宋体" w:cs="宋体" w:eastAsia="宋体" w:hint="default"/>
                <w:sz w:val="18"/>
                <w:szCs w:val="18"/>
              </w:rPr>
              <w:t>合同涉及资产 的账面价值</w:t>
            </w:r>
          </w:p>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20"/>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6" w:right="26" w:hanging="180"/>
              <w:jc w:val="left"/>
              <w:rPr>
                <w:rFonts w:ascii="宋体" w:hAnsi="宋体" w:cs="宋体" w:eastAsia="宋体" w:hint="default"/>
                <w:sz w:val="18"/>
                <w:szCs w:val="18"/>
              </w:rPr>
            </w:pPr>
            <w:r>
              <w:rPr>
                <w:rFonts w:ascii="宋体" w:hAnsi="宋体" w:cs="宋体" w:eastAsia="宋体" w:hint="default"/>
                <w:sz w:val="18"/>
                <w:szCs w:val="18"/>
              </w:rPr>
              <w:t>评估机构 名称</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23" w:right="54" w:hanging="270"/>
              <w:jc w:val="left"/>
              <w:rPr>
                <w:rFonts w:ascii="宋体" w:hAnsi="宋体" w:cs="宋体" w:eastAsia="宋体" w:hint="default"/>
                <w:sz w:val="18"/>
                <w:szCs w:val="18"/>
              </w:rPr>
            </w:pPr>
            <w:r>
              <w:rPr>
                <w:rFonts w:ascii="宋体" w:hAnsi="宋体" w:cs="宋体" w:eastAsia="宋体" w:hint="default"/>
                <w:sz w:val="18"/>
                <w:szCs w:val="18"/>
              </w:rPr>
              <w:t>评估基准 日</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定价原则</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7" w:right="7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7" w:right="78"/>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神州数码 系统集成 服务有限 公司</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35"/>
              <w:jc w:val="left"/>
              <w:rPr>
                <w:rFonts w:ascii="宋体" w:hAnsi="宋体" w:cs="宋体" w:eastAsia="宋体" w:hint="default"/>
                <w:sz w:val="18"/>
                <w:szCs w:val="18"/>
              </w:rPr>
            </w:pPr>
            <w:r>
              <w:rPr>
                <w:rFonts w:ascii="宋体" w:hAnsi="宋体" w:cs="宋体" w:eastAsia="宋体" w:hint="default"/>
                <w:sz w:val="18"/>
                <w:szCs w:val="18"/>
              </w:rPr>
              <w:t>中国科学 技术大学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7"/>
              <w:jc w:val="left"/>
              <w:rPr>
                <w:rFonts w:ascii="宋体" w:hAnsi="宋体" w:cs="宋体" w:eastAsia="宋体" w:hint="default"/>
                <w:sz w:val="18"/>
                <w:szCs w:val="18"/>
              </w:rPr>
            </w:pPr>
            <w:r>
              <w:rPr>
                <w:rFonts w:ascii="宋体" w:hAnsi="宋体" w:cs="宋体" w:eastAsia="宋体" w:hint="default"/>
                <w:sz w:val="18"/>
                <w:szCs w:val="18"/>
              </w:rPr>
              <w:t>《中标通 知书》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6,104.46</w:t>
            </w:r>
          </w:p>
        </w:tc>
        <w:tc>
          <w:tcPr>
            <w:tcW w:w="78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8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完成验收</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34">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w:t>
            </w:r>
          </w:p>
        </w:tc>
      </w:tr>
      <w:tr>
        <w:trPr>
          <w:trHeight w:val="133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神州数码 系统集成 服务有限 公司</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35"/>
              <w:jc w:val="left"/>
              <w:rPr>
                <w:rFonts w:ascii="宋体" w:hAnsi="宋体" w:cs="宋体" w:eastAsia="宋体" w:hint="default"/>
                <w:sz w:val="18"/>
                <w:szCs w:val="18"/>
              </w:rPr>
            </w:pPr>
            <w:r>
              <w:rPr>
                <w:rFonts w:ascii="宋体" w:hAnsi="宋体" w:cs="宋体" w:eastAsia="宋体" w:hint="default"/>
                <w:sz w:val="18"/>
                <w:szCs w:val="18"/>
              </w:rPr>
              <w:t>中国科学 技术大学</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7"/>
              <w:jc w:val="left"/>
              <w:rPr>
                <w:rFonts w:ascii="宋体" w:hAnsi="宋体" w:cs="宋体" w:eastAsia="宋体" w:hint="default"/>
                <w:sz w:val="18"/>
                <w:szCs w:val="18"/>
              </w:rPr>
            </w:pPr>
            <w:r>
              <w:rPr>
                <w:rFonts w:ascii="宋体" w:hAnsi="宋体" w:cs="宋体" w:eastAsia="宋体" w:hint="default"/>
                <w:sz w:val="18"/>
                <w:szCs w:val="18"/>
              </w:rPr>
              <w:t>《中标通 知书》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9,938.87</w:t>
            </w:r>
          </w:p>
        </w:tc>
        <w:tc>
          <w:tcPr>
            <w:tcW w:w="78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8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完成验收</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34">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w:t>
            </w:r>
          </w:p>
        </w:tc>
      </w:tr>
      <w:tr>
        <w:trPr>
          <w:trHeight w:val="133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神州数码 系统集成 服务有限 公司</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35"/>
              <w:jc w:val="both"/>
              <w:rPr>
                <w:rFonts w:ascii="宋体" w:hAnsi="宋体" w:cs="宋体" w:eastAsia="宋体" w:hint="default"/>
                <w:sz w:val="18"/>
                <w:szCs w:val="18"/>
              </w:rPr>
            </w:pPr>
            <w:r>
              <w:rPr>
                <w:rFonts w:ascii="宋体" w:hAnsi="宋体" w:cs="宋体" w:eastAsia="宋体" w:hint="default"/>
                <w:sz w:val="18"/>
                <w:szCs w:val="18"/>
              </w:rPr>
              <w:t>中国科学 技术大学 先进技术 研究院</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7"/>
              <w:jc w:val="left"/>
              <w:rPr>
                <w:rFonts w:ascii="宋体" w:hAnsi="宋体" w:cs="宋体" w:eastAsia="宋体" w:hint="default"/>
                <w:sz w:val="18"/>
                <w:szCs w:val="18"/>
              </w:rPr>
            </w:pPr>
            <w:r>
              <w:rPr>
                <w:rFonts w:ascii="宋体" w:hAnsi="宋体" w:cs="宋体" w:eastAsia="宋体" w:hint="default"/>
                <w:sz w:val="18"/>
                <w:szCs w:val="18"/>
              </w:rPr>
              <w:t>《中标通 知书》</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1,355.85</w:t>
            </w:r>
          </w:p>
        </w:tc>
        <w:tc>
          <w:tcPr>
            <w:tcW w:w="78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8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完成验收</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34">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w:t>
            </w:r>
          </w:p>
        </w:tc>
      </w:tr>
      <w:tr>
        <w:trPr>
          <w:trHeight w:val="2586"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北京旗硕 基业科技 股份有限 公司</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农业部规 划设计院 设施农业 </w:t>
            </w:r>
            <w:r>
              <w:rPr>
                <w:rFonts w:ascii="宋体" w:hAnsi="宋体" w:cs="宋体" w:eastAsia="宋体" w:hint="default"/>
                <w:spacing w:val="-14"/>
                <w:sz w:val="18"/>
                <w:szCs w:val="18"/>
              </w:rPr>
              <w:t>研究所、北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京华农农 业工程技 术有限公 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《战略合 作协议》</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84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8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3"/>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hyperlink r:id="rId34">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867" w:footer="1187" w:top="1060" w:bottom="1380" w:left="13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bookmarkStart w:name="十八、社会责任情况" w:id="100"/>
      <w:bookmarkEnd w:id="100"/>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0"/>
        <w:jc w:val="both"/>
        <w:rPr>
          <w:b w:val="0"/>
          <w:bCs w:val="0"/>
        </w:rPr>
      </w:pPr>
      <w:bookmarkStart w:name="1、履行社会责任情况" w:id="101"/>
      <w:bookmarkEnd w:id="101"/>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169" w:firstLine="422"/>
        <w:jc w:val="both"/>
      </w:pPr>
      <w:r>
        <w:rPr/>
        <w:t>报告期内，公司高度重视企业社会责任工作，在业务经营和发展的过程中，努力做到经济效益与社会效益、短期利益 与长远收益兼顾，实现企业与社会的健康和谐及可持续发展。</w:t>
      </w:r>
    </w:p>
    <w:p>
      <w:pPr>
        <w:spacing w:line="276" w:lineRule="auto" w:before="66"/>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（一）积极履行企业公民的社会责任</w:t>
      </w:r>
      <w:r>
        <w:rPr>
          <w:rFonts w:ascii="宋体" w:hAnsi="宋体" w:cs="宋体" w:eastAsia="宋体" w:hint="default"/>
          <w:b/>
          <w:bCs/>
          <w:w w:val="99"/>
          <w:sz w:val="18"/>
          <w:szCs w:val="18"/>
        </w:rPr>
        <w:t> </w:t>
      </w:r>
      <w:r>
        <w:rPr>
          <w:rFonts w:ascii="宋体" w:hAnsi="宋体" w:cs="宋体" w:eastAsia="宋体" w:hint="default"/>
          <w:sz w:val="18"/>
          <w:szCs w:val="18"/>
        </w:rPr>
        <w:t>公司始终坚持将依法经营作为推动公司持续、健康、稳定发展的重要保障。多年来公司通过不断建立健全规范的内部</w:t>
      </w:r>
    </w:p>
    <w:p>
      <w:pPr>
        <w:pStyle w:val="BodyText"/>
        <w:spacing w:line="357" w:lineRule="auto" w:before="88"/>
        <w:ind w:right="1093"/>
        <w:jc w:val="both"/>
      </w:pPr>
      <w:r>
        <w:rPr>
          <w:spacing w:val="-2"/>
        </w:rPr>
        <w:t>运营体系，使其更加顺应国内外经济发展趋势及自身战略发展的需要。在与客户和合作伙伴的业务往来、合作以及企业并购</w:t>
      </w:r>
      <w:r>
        <w:rPr>
          <w:spacing w:val="-66"/>
        </w:rPr>
        <w:t> </w:t>
      </w:r>
      <w:r>
        <w:rPr>
          <w:spacing w:val="-66"/>
        </w:rPr>
      </w:r>
      <w:r>
        <w:rPr/>
        <w:t>过程中，遵从国内外法律法规及相关规定、惯例。作为企业公民，公司认真履行纳税义务，</w:t>
      </w:r>
      <w:r>
        <w:rPr>
          <w:rFonts w:ascii="Times New Roman" w:hAnsi="Times New Roman" w:cs="Times New Roman" w:eastAsia="Times New Roman" w:hint="default"/>
        </w:rPr>
        <w:t>2017</w:t>
      </w:r>
      <w:r>
        <w:rPr/>
        <w:t>年共上缴税金</w:t>
      </w:r>
      <w:r>
        <w:rPr>
          <w:rFonts w:ascii="Times New Roman" w:hAnsi="Times New Roman" w:cs="Times New Roman" w:eastAsia="Times New Roman" w:hint="default"/>
        </w:rPr>
        <w:t>41,329</w:t>
      </w:r>
      <w:r>
        <w:rPr/>
        <w:t>万元。</w:t>
      </w:r>
    </w:p>
    <w:p>
      <w:pPr>
        <w:spacing w:line="276" w:lineRule="auto" w:before="44"/>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（二）运用信息技术支持实体经济转型升级</w:t>
      </w:r>
      <w:r>
        <w:rPr>
          <w:rFonts w:ascii="宋体" w:hAnsi="宋体" w:cs="宋体" w:eastAsia="宋体" w:hint="default"/>
          <w:b/>
          <w:bCs/>
          <w:w w:val="99"/>
          <w:sz w:val="18"/>
          <w:szCs w:val="18"/>
        </w:rPr>
        <w:t> </w:t>
      </w:r>
      <w:r>
        <w:rPr>
          <w:rFonts w:ascii="宋体" w:hAnsi="宋体" w:cs="宋体" w:eastAsia="宋体" w:hint="default"/>
          <w:sz w:val="18"/>
          <w:szCs w:val="18"/>
        </w:rPr>
        <w:t>公司大力发展云计算、大数据、物联网、量子通信等新兴技术，在多行业建立云平台，研发分布式及云端软件产品，</w:t>
      </w:r>
    </w:p>
    <w:p>
      <w:pPr>
        <w:pStyle w:val="BodyText"/>
        <w:spacing w:line="350" w:lineRule="auto" w:before="88"/>
        <w:ind w:right="1131"/>
        <w:jc w:val="both"/>
      </w:pPr>
      <w:r>
        <w:rPr/>
        <w:t>推动行业大数据分析应用，支持各行业进一步升级与创新。在金融行业，全面支持银行业务流程再造、互联网</w:t>
      </w:r>
      <w:r>
        <w:rPr>
          <w:rFonts w:ascii="Times New Roman" w:hAnsi="Times New Roman" w:cs="Times New Roman" w:eastAsia="Times New Roman" w:hint="default"/>
        </w:rPr>
        <w:t>+</w:t>
      </w:r>
      <w:r>
        <w:rPr/>
        <w:t>创新；在电 </w:t>
      </w:r>
      <w:r>
        <w:rPr>
          <w:spacing w:val="-2"/>
        </w:rPr>
        <w:t>信行业，推动通信大数据的应用，帮助提升移动通信网络资源利用效率和承载能力；在税务行业，提供先进技术支持税务数</w:t>
      </w:r>
      <w:r>
        <w:rPr>
          <w:spacing w:val="-66"/>
        </w:rPr>
        <w:t> </w:t>
      </w:r>
      <w:r>
        <w:rPr>
          <w:spacing w:val="-66"/>
        </w:rPr>
      </w:r>
      <w:r>
        <w:rPr>
          <w:spacing w:val="-2"/>
        </w:rPr>
        <w:t>据大集中和国家财税改革；在农业行业，公司依托三农大数据加强产业链整合和社会化服务创新。公司始终以业务模式创新</w:t>
      </w:r>
      <w:r>
        <w:rPr>
          <w:spacing w:val="-66"/>
        </w:rPr>
        <w:t> </w:t>
      </w:r>
      <w:r>
        <w:rPr>
          <w:spacing w:val="-66"/>
        </w:rPr>
      </w:r>
      <w:r>
        <w:rPr/>
        <w:t>和技术产品创新，引领和推动中国信息化进程及信息服务产业的发展，支持实体经济转型升级。</w:t>
      </w:r>
    </w:p>
    <w:p>
      <w:pPr>
        <w:spacing w:line="276" w:lineRule="auto" w:before="73"/>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（三）支持量子通信技术的产业化，保障国家网络信息安全</w:t>
      </w:r>
      <w:r>
        <w:rPr>
          <w:rFonts w:ascii="宋体" w:hAnsi="宋体" w:cs="宋体" w:eastAsia="宋体" w:hint="default"/>
          <w:b/>
          <w:bCs/>
          <w:w w:val="99"/>
          <w:sz w:val="18"/>
          <w:szCs w:val="18"/>
        </w:rPr>
        <w:t> </w:t>
      </w:r>
      <w:r>
        <w:rPr>
          <w:rFonts w:ascii="宋体" w:hAnsi="宋体" w:cs="宋体" w:eastAsia="宋体" w:hint="default"/>
          <w:sz w:val="18"/>
          <w:szCs w:val="18"/>
        </w:rPr>
        <w:t>随着中国在全球的快速崛起及互联网等开放技术的快速发展，国家的网络信息安全形势日益严峻。公司参与量子保密</w:t>
      </w:r>
    </w:p>
    <w:p>
      <w:pPr>
        <w:pStyle w:val="BodyText"/>
        <w:spacing w:line="348" w:lineRule="auto" w:before="88"/>
        <w:ind w:left="154" w:right="1132"/>
        <w:jc w:val="both"/>
      </w:pPr>
      <w:r>
        <w:rPr>
          <w:spacing w:val="-1"/>
        </w:rPr>
        <w:t>通信</w:t>
      </w:r>
      <w:r>
        <w:rPr>
          <w:rFonts w:ascii="Times New Roman" w:hAnsi="Times New Roman" w:cs="Times New Roman" w:eastAsia="Times New Roman" w:hint="default"/>
          <w:spacing w:val="-1"/>
        </w:rPr>
        <w:t>“</w:t>
      </w:r>
      <w:r>
        <w:rPr>
          <w:spacing w:val="-1"/>
        </w:rPr>
        <w:t>京沪干线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武合干线</w:t>
      </w:r>
      <w:r>
        <w:rPr>
          <w:rFonts w:ascii="Times New Roman" w:hAnsi="Times New Roman" w:cs="Times New Roman" w:eastAsia="Times New Roman" w:hint="default"/>
          <w:spacing w:val="-1"/>
        </w:rPr>
        <w:t>”</w:t>
      </w:r>
      <w:r>
        <w:rPr>
          <w:spacing w:val="-1"/>
        </w:rPr>
        <w:t>重大项目建设，参与天津量子通信产业基地的投资建设，发挥公司的技术与资源整合能力、大</w:t>
      </w:r>
      <w:r>
        <w:rPr>
          <w:spacing w:val="-79"/>
        </w:rPr>
        <w:t> </w:t>
      </w:r>
      <w:r>
        <w:rPr>
          <w:spacing w:val="-79"/>
        </w:rPr>
      </w:r>
      <w:r>
        <w:rPr>
          <w:spacing w:val="-2"/>
        </w:rPr>
        <w:t>型项目交付管理能力等优势，大力支持量子通信技术在金融、政务等国民经济重点行业的应用，运用尖端技术保障国家的网</w:t>
      </w:r>
      <w:r>
        <w:rPr>
          <w:spacing w:val="-66"/>
        </w:rPr>
        <w:t> </w:t>
      </w:r>
      <w:r>
        <w:rPr>
          <w:spacing w:val="-66"/>
        </w:rPr>
      </w:r>
      <w:r>
        <w:rPr/>
        <w:t>络信息安全。</w:t>
      </w:r>
    </w:p>
    <w:p>
      <w:pPr>
        <w:spacing w:line="276" w:lineRule="auto" w:before="74"/>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（四）推动农业现代化发展，支持农业供给侧改革</w:t>
      </w:r>
      <w:r>
        <w:rPr>
          <w:rFonts w:ascii="宋体" w:hAnsi="宋体" w:cs="宋体" w:eastAsia="宋体" w:hint="default"/>
          <w:b/>
          <w:bCs/>
          <w:w w:val="99"/>
          <w:sz w:val="18"/>
          <w:szCs w:val="18"/>
        </w:rPr>
        <w:t> </w:t>
      </w:r>
      <w:r>
        <w:rPr>
          <w:rFonts w:ascii="宋体" w:hAnsi="宋体" w:cs="宋体" w:eastAsia="宋体" w:hint="default"/>
          <w:sz w:val="18"/>
          <w:szCs w:val="18"/>
        </w:rPr>
        <w:t>公司搭建的智慧农业服务平台，面向政府、农企及农民，提供农业产业链服务，利用信息化支持农业现代化，为农业</w:t>
      </w:r>
    </w:p>
    <w:p>
      <w:pPr>
        <w:pStyle w:val="BodyText"/>
        <w:spacing w:line="357" w:lineRule="auto" w:before="88"/>
        <w:ind w:left="154" w:right="1131"/>
        <w:jc w:val="both"/>
      </w:pPr>
      <w:r>
        <w:rPr>
          <w:spacing w:val="-2"/>
        </w:rPr>
        <w:t>增产增收提供支持。三农大数据可挖掘和分析农村人、财、物及衍生的各类数据，为农业生产提供先进的生产模式和准确的</w:t>
      </w:r>
      <w:r>
        <w:rPr>
          <w:spacing w:val="-66"/>
        </w:rPr>
        <w:t> </w:t>
      </w:r>
      <w:r>
        <w:rPr>
          <w:spacing w:val="-66"/>
        </w:rPr>
      </w:r>
      <w:r>
        <w:rPr>
          <w:spacing w:val="-2"/>
        </w:rPr>
        <w:t>农情预测预警，提高农业的技术发展水平。公司的农业物联网技术，可有效支持农业生产过程的管理监控和质量追溯体系建</w:t>
      </w:r>
      <w:r>
        <w:rPr>
          <w:spacing w:val="-66"/>
        </w:rPr>
        <w:t> </w:t>
      </w:r>
      <w:r>
        <w:rPr>
          <w:spacing w:val="-66"/>
        </w:rPr>
      </w:r>
      <w:r>
        <w:rPr/>
        <w:t>设，加强农产品溯源认证和安全管理，</w:t>
      </w:r>
      <w:r>
        <w:rPr>
          <w:rFonts w:ascii="Times New Roman" w:hAnsi="Times New Roman" w:cs="Times New Roman" w:eastAsia="Times New Roman" w:hint="default"/>
        </w:rPr>
        <w:t>“</w:t>
      </w:r>
      <w:r>
        <w:rPr/>
        <w:t>为耕者谋利，为食者造福</w:t>
      </w:r>
      <w:r>
        <w:rPr>
          <w:rFonts w:ascii="Times New Roman" w:hAnsi="Times New Roman" w:cs="Times New Roman" w:eastAsia="Times New Roman" w:hint="default"/>
        </w:rPr>
        <w:t>”</w:t>
      </w:r>
      <w:r>
        <w:rPr/>
        <w:t>是公司发展农业信息化业务的无悔追求。</w:t>
      </w:r>
    </w:p>
    <w:p>
      <w:pPr>
        <w:spacing w:line="276" w:lineRule="auto" w:before="44"/>
        <w:ind w:left="576" w:right="1150" w:hanging="62"/>
        <w:jc w:val="left"/>
        <w:rPr>
          <w:rFonts w:ascii="宋体" w:hAnsi="宋体" w:cs="宋体" w:eastAsia="宋体" w:hint="default"/>
          <w:sz w:val="18"/>
          <w:szCs w:val="18"/>
        </w:rPr>
      </w:pPr>
      <w:r>
        <w:rPr>
          <w:rFonts w:ascii="宋体" w:hAnsi="宋体" w:cs="宋体" w:eastAsia="宋体" w:hint="default"/>
          <w:b/>
          <w:bCs/>
          <w:sz w:val="18"/>
          <w:szCs w:val="18"/>
        </w:rPr>
        <w:t>（五）维护股东权益，持续提升业务价值和股东回报</w:t>
      </w:r>
      <w:r>
        <w:rPr>
          <w:rFonts w:ascii="宋体" w:hAnsi="宋体" w:cs="宋体" w:eastAsia="宋体" w:hint="default"/>
          <w:b/>
          <w:bCs/>
          <w:w w:val="99"/>
          <w:sz w:val="18"/>
          <w:szCs w:val="18"/>
        </w:rPr>
        <w:t> </w:t>
      </w:r>
      <w:r>
        <w:rPr>
          <w:rFonts w:ascii="宋体" w:hAnsi="宋体" w:cs="宋体" w:eastAsia="宋体" w:hint="default"/>
          <w:sz w:val="18"/>
          <w:szCs w:val="18"/>
        </w:rPr>
        <w:t>公司按照《公司法》、《证券法》和中国证监会、证券交易所有关法律法规的要求，不断健全公司治理机制，完善公</w:t>
      </w:r>
    </w:p>
    <w:p>
      <w:pPr>
        <w:pStyle w:val="BodyText"/>
        <w:spacing w:line="357" w:lineRule="auto" w:before="88"/>
        <w:ind w:left="154" w:right="1032"/>
        <w:jc w:val="left"/>
      </w:pPr>
      <w:r>
        <w:rPr/>
        <w:t>司治理结构，规范化运作。公司一直注重投资者尤其是中小投资者在公司发展中的地位和作用，通过公司主页投资者栏目、 </w:t>
      </w:r>
      <w:r>
        <w:rPr>
          <w:spacing w:val="-2"/>
        </w:rPr>
        <w:t>投资者咨询电话、投资者邮箱、公司现场接待、各地路演等多种方式与投资者保持良好的沟通，为投资者充分便利地了解公</w:t>
      </w:r>
      <w:r>
        <w:rPr>
          <w:spacing w:val="-66"/>
        </w:rPr>
        <w:t> </w:t>
      </w:r>
      <w:r>
        <w:rPr>
          <w:spacing w:val="-66"/>
        </w:rPr>
      </w:r>
      <w:r>
        <w:rPr>
          <w:spacing w:val="-2"/>
        </w:rPr>
        <w:t>司提供条件，增加其持股信心。在此基础上，公司进一步加强和改善投资者保护相关工作，制定和实施了专项工作方案。同</w:t>
      </w:r>
      <w:r>
        <w:rPr>
          <w:spacing w:val="-66"/>
        </w:rPr>
        <w:t> </w:t>
      </w:r>
      <w:r>
        <w:rPr>
          <w:spacing w:val="-66"/>
        </w:rPr>
      </w:r>
      <w:r>
        <w:rPr/>
        <w:t>时，公司持续提升业务价值，并根据自身情况和未来发展战略，尽可能将公司发展的成果回馈给股东。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5"/>
        <w:spacing w:line="240" w:lineRule="auto"/>
        <w:ind w:right="0"/>
        <w:jc w:val="both"/>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精准扶贫规划" w:id="103"/>
      <w:bookmarkEnd w:id="103"/>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31" w:firstLine="422"/>
        <w:jc w:val="both"/>
      </w:pPr>
      <w:r>
        <w:rPr/>
        <w:t>神州信息以</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为使命，在智慧农村建设领域，致力于利用先进技术推动农业的现代化进程，切实帮助农民改 </w:t>
      </w:r>
      <w:r>
        <w:rPr>
          <w:spacing w:val="-2"/>
        </w:rPr>
        <w:t>善生产生活，支持新型农业经营主体的培育和发展，支撑各地政府的在农业领域的高效决策。为帮助贯彻落实国家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脱贫攻坚计划，公司依托在农业信息化领域的技术、市场、资源等优势，帮助各地政府利用信息技术创新扶贫方式，为政府</w:t>
      </w:r>
    </w:p>
    <w:p>
      <w:pPr>
        <w:spacing w:after="0" w:line="338" w:lineRule="auto"/>
        <w:jc w:val="both"/>
        <w:sectPr>
          <w:headerReference w:type="default" r:id="rId35"/>
          <w:footerReference w:type="default" r:id="rId36"/>
          <w:pgSz w:w="11910" w:h="16840"/>
          <w:pgMar w:header="877" w:footer="1187" w:top="1100" w:bottom="1380" w:left="980" w:right="0"/>
          <w:pgNumType w:start="68"/>
        </w:sectPr>
      </w:pPr>
    </w:p>
    <w:p>
      <w:pPr>
        <w:spacing w:line="240" w:lineRule="auto" w:before="10"/>
        <w:rPr>
          <w:rFonts w:ascii="宋体" w:hAnsi="宋体" w:cs="宋体" w:eastAsia="宋体" w:hint="default"/>
          <w:sz w:val="18"/>
          <w:szCs w:val="18"/>
        </w:rPr>
      </w:pPr>
    </w:p>
    <w:p>
      <w:pPr>
        <w:pStyle w:val="BodyText"/>
        <w:spacing w:line="240" w:lineRule="auto" w:before="44"/>
        <w:ind w:right="1135"/>
        <w:jc w:val="left"/>
      </w:pPr>
      <w:r>
        <w:rPr/>
        <w:t>更好地开展扶贫工作，提供精确的数据支持和便捷的管理手段。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5"/>
        <w:spacing w:line="240" w:lineRule="auto"/>
        <w:ind w:left="153" w:right="1135"/>
        <w:jc w:val="left"/>
        <w:rPr>
          <w:b w:val="0"/>
          <w:bCs w:val="0"/>
        </w:rPr>
      </w:pPr>
      <w:bookmarkStart w:name="（2）年度精准扶贫概要" w:id="104"/>
      <w:bookmarkEnd w:id="104"/>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3"/>
          <w:szCs w:val="23"/>
        </w:rPr>
      </w:pPr>
    </w:p>
    <w:p>
      <w:pPr>
        <w:pStyle w:val="BodyText"/>
        <w:spacing w:line="343" w:lineRule="auto"/>
        <w:ind w:right="1130" w:firstLine="422"/>
        <w:jc w:val="both"/>
      </w:pPr>
      <w:r>
        <w:rPr>
          <w:rFonts w:ascii="Times New Roman" w:hAnsi="Times New Roman" w:cs="Times New Roman" w:eastAsia="Times New Roman" w:hint="default"/>
        </w:rPr>
        <w:t>2017</w:t>
      </w:r>
      <w:r>
        <w:rPr/>
        <w:t>年，公司的精准扶贫平台在陕西省晋中市、江苏省镇江市等地落地，帮助当地实现了扶贫工作的数据互通共享， </w:t>
      </w:r>
      <w:r>
        <w:rPr>
          <w:spacing w:val="-2"/>
        </w:rPr>
        <w:t>搭建帮扶桥梁，提高了扶贫工作的信息化管理水平。凭借公司在农产品质量溯源及三农大数据领域的业务能力，公司参与了</w:t>
      </w:r>
      <w:r>
        <w:rPr>
          <w:spacing w:val="-66"/>
        </w:rPr>
        <w:t> </w:t>
      </w:r>
      <w:r>
        <w:rPr>
          <w:spacing w:val="-66"/>
        </w:rPr>
      </w:r>
      <w:r>
        <w:rPr>
          <w:rFonts w:ascii="Times New Roman" w:hAnsi="Times New Roman" w:cs="Times New Roman" w:eastAsia="Times New Roman" w:hint="default"/>
          <w:spacing w:val="-2"/>
        </w:rPr>
        <w:t>“</w:t>
      </w:r>
      <w:r>
        <w:rPr>
          <w:spacing w:val="-2"/>
        </w:rPr>
        <w:t>国家食品安全中心课题项目</w:t>
      </w:r>
      <w:r>
        <w:rPr>
          <w:rFonts w:ascii="Times New Roman" w:hAnsi="Times New Roman" w:cs="Times New Roman" w:eastAsia="Times New Roman" w:hint="default"/>
          <w:spacing w:val="-2"/>
        </w:rPr>
        <w:t>”</w:t>
      </w:r>
      <w:r>
        <w:rPr>
          <w:spacing w:val="-2"/>
        </w:rPr>
        <w:t>的方案设计与建设工作，支持秦巴贫困山区的涉农农业发展，帮助贫困地区发展区域经济，带</w:t>
      </w:r>
      <w:r>
        <w:rPr>
          <w:spacing w:val="-43"/>
        </w:rPr>
        <w:t> </w:t>
      </w:r>
      <w:r>
        <w:rPr>
          <w:spacing w:val="-43"/>
        </w:rPr>
      </w:r>
      <w:r>
        <w:rPr/>
        <w:t>动贫困户脱贫。</w:t>
      </w:r>
    </w:p>
    <w:p>
      <w:pPr>
        <w:spacing w:line="240" w:lineRule="auto" w:before="0"/>
        <w:rPr>
          <w:rFonts w:ascii="宋体" w:hAnsi="宋体" w:cs="宋体" w:eastAsia="宋体" w:hint="default"/>
          <w:sz w:val="18"/>
          <w:szCs w:val="18"/>
        </w:rPr>
      </w:pPr>
    </w:p>
    <w:p>
      <w:pPr>
        <w:pStyle w:val="Heading5"/>
        <w:spacing w:line="240" w:lineRule="auto" w:before="118"/>
        <w:ind w:left="153" w:right="1135"/>
        <w:jc w:val="left"/>
        <w:rPr>
          <w:b w:val="0"/>
          <w:bCs w:val="0"/>
        </w:rPr>
      </w:pPr>
      <w:bookmarkStart w:name="（3）后续精准扶贫计划" w:id="105"/>
      <w:bookmarkEnd w:id="105"/>
      <w:r>
        <w:rPr>
          <w:b w:val="0"/>
          <w:bCs w:val="0"/>
        </w:rPr>
      </w:r>
      <w:r>
        <w:rPr/>
        <w:t>（</w:t>
      </w:r>
      <w:r>
        <w:rPr>
          <w:rFonts w:ascii="Times New Roman" w:hAnsi="Times New Roman" w:cs="Times New Roman" w:eastAsia="Times New Roman" w:hint="default"/>
        </w:rPr>
        <w:t>3</w:t>
      </w:r>
      <w:r>
        <w:rPr/>
        <w:t>）后续精准扶贫计划</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131" w:firstLine="422"/>
        <w:jc w:val="both"/>
      </w:pPr>
      <w:r>
        <w:rPr/>
        <w:t>后续，公司计划结合现有精准扶贫试点经验，及贫困地区精准农业模式探索成果，助力更多地区有效开展脱贫攻坚工 </w:t>
      </w:r>
      <w:r>
        <w:rPr>
          <w:spacing w:val="-2"/>
        </w:rPr>
        <w:t>作，带动更多的地区和农民实现脱贫。同时，公司将进一步为脱贫攻坚各项工作提供强大的信息化的数据平台，提升精准扶</w:t>
      </w:r>
      <w:r>
        <w:rPr>
          <w:spacing w:val="-66"/>
        </w:rPr>
        <w:t> </w:t>
      </w:r>
      <w:r>
        <w:rPr>
          <w:spacing w:val="-66"/>
        </w:rPr>
      </w:r>
      <w:r>
        <w:rPr/>
        <w:t>贫工作与农业信息化及现代化的综合服务能力。</w:t>
      </w:r>
    </w:p>
    <w:p>
      <w:pPr>
        <w:pStyle w:val="BodyText"/>
        <w:spacing w:line="355" w:lineRule="auto" w:before="26"/>
        <w:ind w:right="1169" w:firstLine="422"/>
        <w:jc w:val="both"/>
      </w:pPr>
      <w:r>
        <w:rPr/>
        <w:t>公司将继续发挥在农业信息化领域所积累的丰富经验，推出更加精细化、实时性的智能服务平台，为广大农村贫困地 区的整体发展和精准扶贫的协调推进贡献更大力量。</w:t>
      </w:r>
    </w:p>
    <w:p>
      <w:pPr>
        <w:spacing w:line="240" w:lineRule="auto" w:before="5"/>
        <w:rPr>
          <w:rFonts w:ascii="宋体" w:hAnsi="宋体" w:cs="宋体" w:eastAsia="宋体" w:hint="default"/>
          <w:sz w:val="26"/>
          <w:szCs w:val="26"/>
        </w:rPr>
      </w:pPr>
    </w:p>
    <w:p>
      <w:pPr>
        <w:pStyle w:val="Heading5"/>
        <w:spacing w:line="240" w:lineRule="auto"/>
        <w:ind w:left="153" w:right="1135"/>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3"/>
        <w:jc w:val="left"/>
      </w:pPr>
      <w:r>
        <w:rPr/>
        <w:t>上市公司及其子公司是否属于环境保护部门公布的重点排污单位 否</w:t>
      </w:r>
    </w:p>
    <w:p>
      <w:pPr>
        <w:pStyle w:val="BodyText"/>
        <w:spacing w:line="240" w:lineRule="auto" w:before="25"/>
        <w:ind w:left="154" w:right="1135"/>
        <w:jc w:val="left"/>
      </w:pPr>
      <w:r>
        <w:rPr/>
        <w:t>公司及下属公司不属于排污企业，不适用。</w:t>
      </w:r>
    </w:p>
    <w:p>
      <w:pPr>
        <w:spacing w:line="240" w:lineRule="auto" w:before="2"/>
        <w:rPr>
          <w:rFonts w:ascii="宋体" w:hAnsi="宋体" w:cs="宋体" w:eastAsia="宋体" w:hint="default"/>
          <w:sz w:val="25"/>
          <w:szCs w:val="25"/>
        </w:rPr>
      </w:pPr>
    </w:p>
    <w:p>
      <w:pPr>
        <w:pStyle w:val="Heading2"/>
        <w:spacing w:line="240" w:lineRule="auto"/>
        <w:ind w:right="1135"/>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60"/>
        <w:ind w:left="576" w:right="1150"/>
        <w:jc w:val="left"/>
      </w:pPr>
      <w:r>
        <w:rPr/>
        <w:t>（一）</w:t>
      </w:r>
      <w:r>
        <w:rPr>
          <w:rFonts w:ascii="Times New Roman" w:hAnsi="Times New Roman" w:cs="Times New Roman" w:eastAsia="Times New Roman" w:hint="default"/>
        </w:rPr>
        <w:t>2015</w:t>
      </w:r>
      <w:r>
        <w:rPr/>
        <w:t>年度非公开发行股票事项进展情况 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2015</w:t>
      </w:r>
      <w:r>
        <w:rPr/>
        <w:t>年度第二次临时股东大会和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日召开的</w:t>
      </w:r>
      <w:r>
        <w:rPr>
          <w:rFonts w:ascii="Times New Roman" w:hAnsi="Times New Roman" w:cs="Times New Roman" w:eastAsia="Times New Roman" w:hint="default"/>
        </w:rPr>
        <w:t>2015</w:t>
      </w:r>
      <w:r>
        <w:rPr/>
        <w:t>年度第四次临时股东大会分别审</w:t>
      </w:r>
    </w:p>
    <w:p>
      <w:pPr>
        <w:pStyle w:val="BodyText"/>
        <w:spacing w:line="340" w:lineRule="auto" w:before="19"/>
        <w:ind w:right="1123"/>
        <w:jc w:val="left"/>
      </w:pPr>
      <w:r>
        <w:rPr>
          <w:spacing w:val="-2"/>
        </w:rPr>
        <w:t>议通过了非公开发行股票方案和调整非公开发行股票方案（主要包括调整募集资金总额、发行数量、认购对象、募集资金用</w:t>
      </w:r>
      <w:r>
        <w:rPr>
          <w:spacing w:val="-66"/>
        </w:rPr>
        <w:t> </w:t>
      </w:r>
      <w:r>
        <w:rPr>
          <w:spacing w:val="-66"/>
        </w:rPr>
      </w:r>
      <w:r>
        <w:rPr/>
        <w:t>途等）等议案。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日，公司收到中国证监会出具的《关于核准神州数码信息服务股份有限公司非公开发行股票的 批复》，核准批复有效期截至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日。收到批复后，因本次非公开发行股票的保荐机构西南证券股份有限公司被中 </w:t>
      </w:r>
      <w:r>
        <w:rPr>
          <w:spacing w:val="-2"/>
        </w:rPr>
        <w:t>国证监会立案调查，公司暂停实施新股发行的各项工作。</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rFonts w:ascii="宋体" w:hAnsi="宋体" w:cs="宋体" w:eastAsia="宋体" w:hint="default"/>
          <w:spacing w:val="-2"/>
        </w:rPr>
        <w:t>6</w:t>
      </w:r>
      <w:r>
        <w:rPr>
          <w:spacing w:val="-2"/>
        </w:rPr>
        <w:t>日召开的第七届董事会</w:t>
      </w:r>
      <w:r>
        <w:rPr>
          <w:rFonts w:ascii="Times New Roman" w:hAnsi="Times New Roman" w:cs="Times New Roman" w:eastAsia="Times New Roman" w:hint="default"/>
          <w:spacing w:val="-2"/>
        </w:rPr>
        <w:t>2016</w:t>
      </w:r>
      <w:r>
        <w:rPr>
          <w:spacing w:val="-2"/>
        </w:rPr>
        <w:t>年第七次临时会议和</w:t>
      </w:r>
      <w:r>
        <w:rPr>
          <w:rFonts w:ascii="Times New Roman" w:hAnsi="Times New Roman" w:cs="Times New Roman" w:eastAsia="Times New Roman" w:hint="default"/>
          <w:spacing w:val="-2"/>
        </w:rPr>
        <w:t>2016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2016</w:t>
      </w:r>
      <w:r>
        <w:rPr/>
        <w:t>年度第六次临时股东大会审议通过了《关于延长本次非公开发行方案临时股东大会决议有效期的议 案》等议案。</w:t>
      </w:r>
    </w:p>
    <w:p>
      <w:pPr>
        <w:pStyle w:val="BodyText"/>
        <w:spacing w:line="336" w:lineRule="auto" w:before="39"/>
        <w:ind w:right="1130" w:firstLine="42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日召开的第七届董事会第七次会议和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2017</w:t>
      </w:r>
      <w:r>
        <w:rPr/>
        <w:t>年度第一次临时股东大会审议通过了《关 </w:t>
      </w:r>
      <w:r>
        <w:rPr>
          <w:spacing w:val="-2"/>
        </w:rPr>
        <w:t>于终止</w:t>
      </w:r>
      <w:r>
        <w:rPr>
          <w:rFonts w:ascii="Times New Roman" w:hAnsi="Times New Roman" w:cs="Times New Roman" w:eastAsia="Times New Roman" w:hint="default"/>
          <w:spacing w:val="-2"/>
        </w:rPr>
        <w:t>2015</w:t>
      </w:r>
      <w:r>
        <w:rPr>
          <w:spacing w:val="-2"/>
        </w:rPr>
        <w:t>年非公开发行股票的议案》等议案，为维护广大投资者的利益，综合考虑目前国内资本市场情况、公司实际情况</w:t>
      </w:r>
      <w:r>
        <w:rPr>
          <w:spacing w:val="-62"/>
        </w:rPr>
        <w:t> </w:t>
      </w:r>
      <w:r>
        <w:rPr>
          <w:spacing w:val="-62"/>
        </w:rPr>
      </w:r>
      <w:r>
        <w:rPr/>
        <w:t>以及认购方的利益等各种因素，经审慎决策，公司决定终止</w:t>
      </w:r>
      <w:r>
        <w:rPr>
          <w:rFonts w:ascii="Times New Roman" w:hAnsi="Times New Roman" w:cs="Times New Roman" w:eastAsia="Times New Roman" w:hint="default"/>
        </w:rPr>
        <w:t>2015</w:t>
      </w:r>
      <w:r>
        <w:rPr/>
        <w:t>年非公开发行股票事项。上述具体内容详见公司于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日在《证券时报》和巨潮资讯网（</w:t>
      </w:r>
      <w:hyperlink r:id="rId11">
        <w:r>
          <w:rPr>
            <w:rFonts w:ascii="Times New Roman" w:hAnsi="Times New Roman" w:cs="Times New Roman" w:eastAsia="Times New Roman" w:hint="default"/>
          </w:rPr>
          <w:t>http://www.cninfo.com.cn</w:t>
        </w:r>
      </w:hyperlink>
      <w:r>
        <w:rPr/>
        <w:t>）披露的相关公告。</w:t>
      </w:r>
    </w:p>
    <w:p>
      <w:pPr>
        <w:spacing w:line="240" w:lineRule="auto" w:before="6"/>
        <w:rPr>
          <w:rFonts w:ascii="宋体" w:hAnsi="宋体" w:cs="宋体" w:eastAsia="宋体" w:hint="default"/>
          <w:sz w:val="25"/>
          <w:szCs w:val="25"/>
        </w:rPr>
      </w:pPr>
    </w:p>
    <w:p>
      <w:pPr>
        <w:pStyle w:val="BodyText"/>
        <w:spacing w:line="240" w:lineRule="auto"/>
        <w:ind w:left="576" w:right="1135"/>
        <w:jc w:val="left"/>
      </w:pPr>
      <w:r>
        <w:rPr/>
        <w:t>（二）关于公司向程艳云等发行股份购买华苏科技资产并募集配套资金事项进展情况</w:t>
      </w:r>
    </w:p>
    <w:p>
      <w:pPr>
        <w:pStyle w:val="BodyText"/>
        <w:spacing w:line="240" w:lineRule="auto" w:before="113"/>
        <w:ind w:left="576" w:right="0"/>
        <w:jc w:val="left"/>
      </w:pPr>
      <w:r>
        <w:rPr>
          <w:rFonts w:ascii="Times New Roman" w:hAnsi="Times New Roman" w:cs="Times New Roman" w:eastAsia="Times New Roman" w:hint="default"/>
        </w:rPr>
        <w:t>2016</w:t>
      </w:r>
      <w:r>
        <w:rPr/>
        <w:t>年度，经公司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日召开的第七届董事会</w:t>
      </w:r>
      <w:r>
        <w:rPr>
          <w:rFonts w:ascii="Times New Roman" w:hAnsi="Times New Roman" w:cs="Times New Roman" w:eastAsia="Times New Roman" w:hint="default"/>
        </w:rPr>
        <w:t>2016</w:t>
      </w:r>
      <w:r>
        <w:rPr/>
        <w:t>年第三次临时会议、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日召开的</w:t>
      </w:r>
      <w:r>
        <w:rPr>
          <w:rFonts w:ascii="Times New Roman" w:hAnsi="Times New Roman" w:cs="Times New Roman" w:eastAsia="Times New Roman" w:hint="default"/>
        </w:rPr>
        <w:t>2016</w:t>
      </w:r>
      <w:r>
        <w:rPr/>
        <w:t>年度第三次</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both"/>
      </w:pPr>
      <w:r>
        <w:rPr/>
        <w:t>临时股东大会、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日召开的第七届董事会</w:t>
      </w:r>
      <w:r>
        <w:rPr>
          <w:rFonts w:ascii="Times New Roman" w:hAnsi="Times New Roman" w:cs="Times New Roman" w:eastAsia="Times New Roman" w:hint="default"/>
        </w:rPr>
        <w:t>2016</w:t>
      </w:r>
      <w:r>
        <w:rPr/>
        <w:t>年第五次临时会议审议通过，公司收购决定南京华苏科技有限公司</w:t>
      </w:r>
    </w:p>
    <w:p>
      <w:pPr>
        <w:pStyle w:val="BodyText"/>
        <w:spacing w:line="338" w:lineRule="auto" w:before="101"/>
        <w:ind w:left="576" w:right="1117" w:hanging="423"/>
        <w:jc w:val="left"/>
      </w:pPr>
      <w:r>
        <w:rPr>
          <w:rFonts w:ascii="Times New Roman" w:hAnsi="Times New Roman" w:cs="Times New Roman" w:eastAsia="Times New Roman" w:hint="default"/>
        </w:rPr>
        <w:t>96.03%</w:t>
      </w:r>
      <w:r>
        <w:rPr/>
        <w:t>股权并募集配套资金。 </w:t>
      </w:r>
      <w:r>
        <w:rPr>
          <w:spacing w:val="-1"/>
        </w:rPr>
        <w:t>此外，公司分别于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25</w:t>
      </w:r>
      <w:r>
        <w:rPr>
          <w:spacing w:val="-1"/>
        </w:rPr>
        <w:t>日、</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8</w:t>
      </w:r>
      <w:r>
        <w:rPr>
          <w:spacing w:val="-1"/>
        </w:rPr>
        <w:t>日、</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日与华苏科技股东程艳云签署了《南京华苏科技股份有限公司股份转</w:t>
      </w:r>
    </w:p>
    <w:p>
      <w:pPr>
        <w:pStyle w:val="BodyText"/>
        <w:spacing w:line="338" w:lineRule="auto" w:before="18"/>
        <w:ind w:right="1132"/>
        <w:jc w:val="both"/>
      </w:pPr>
      <w:r>
        <w:rPr>
          <w:spacing w:val="-1"/>
        </w:rPr>
        <w:t>让协议》，继续收购程艳云于华苏科技摘牌后受让的华苏科技</w:t>
      </w:r>
      <w:r>
        <w:rPr>
          <w:rFonts w:ascii="Times New Roman" w:hAnsi="Times New Roman" w:cs="Times New Roman" w:eastAsia="Times New Roman" w:hint="default"/>
          <w:spacing w:val="-1"/>
        </w:rPr>
        <w:t>1,325,300</w:t>
      </w:r>
      <w:r>
        <w:rPr>
          <w:spacing w:val="-1"/>
        </w:rPr>
        <w:t>股、</w:t>
      </w:r>
      <w:r>
        <w:rPr>
          <w:rFonts w:ascii="Times New Roman" w:hAnsi="Times New Roman" w:cs="Times New Roman" w:eastAsia="Times New Roman" w:hint="default"/>
          <w:spacing w:val="-1"/>
        </w:rPr>
        <w:t>1,267,900</w:t>
      </w:r>
      <w:r>
        <w:rPr>
          <w:spacing w:val="-1"/>
        </w:rPr>
        <w:t>股和</w:t>
      </w:r>
      <w:r>
        <w:rPr>
          <w:rFonts w:ascii="Times New Roman" w:hAnsi="Times New Roman" w:cs="Times New Roman" w:eastAsia="Times New Roman" w:hint="default"/>
          <w:spacing w:val="-1"/>
        </w:rPr>
        <w:t>37,400</w:t>
      </w:r>
      <w:r>
        <w:rPr>
          <w:spacing w:val="-1"/>
        </w:rPr>
        <w:t>股股份，合计占华苏科技总</w:t>
      </w:r>
      <w:r>
        <w:rPr>
          <w:spacing w:val="-67"/>
        </w:rPr>
        <w:t> </w:t>
      </w:r>
      <w:r>
        <w:rPr>
          <w:spacing w:val="-67"/>
        </w:rPr>
      </w:r>
      <w:r>
        <w:rPr/>
        <w:t>股本的</w:t>
      </w:r>
      <w:r>
        <w:rPr>
          <w:rFonts w:ascii="Times New Roman" w:hAnsi="Times New Roman" w:cs="Times New Roman" w:eastAsia="Times New Roman" w:hint="default"/>
        </w:rPr>
        <w:t>2.57%</w:t>
      </w:r>
      <w:r>
        <w:rPr/>
        <w:t>。</w:t>
      </w:r>
    </w:p>
    <w:p>
      <w:pPr>
        <w:pStyle w:val="BodyText"/>
        <w:spacing w:line="338" w:lineRule="auto" w:before="19"/>
        <w:ind w:right="1116" w:firstLine="422"/>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w:t>
      </w:r>
      <w:r>
        <w:rPr>
          <w:spacing w:val="-1"/>
        </w:rPr>
        <w:t>日，公司收到中国证监会出具的《关于核准神州数码信息服务股份有限公司向程艳云等发行股份购买资产</w:t>
      </w:r>
      <w:r>
        <w:rPr/>
        <w:t> 并募集配套资金的批复》（证监许可【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2517</w:t>
      </w:r>
      <w:r>
        <w:rPr/>
        <w:t>号）。</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日，本次交易已完成华苏科技</w:t>
      </w:r>
      <w:r>
        <w:rPr>
          <w:rFonts w:ascii="Times New Roman" w:hAnsi="Times New Roman" w:cs="Times New Roman" w:eastAsia="Times New Roman" w:hint="default"/>
        </w:rPr>
        <w:t>96.03%</w:t>
      </w:r>
      <w:r>
        <w:rPr/>
        <w:t>股权的过户手 </w:t>
      </w:r>
      <w:r>
        <w:rPr>
          <w:spacing w:val="-2"/>
        </w:rPr>
        <w:t>续及相关工商变更登记。</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日，公司向程艳云等发行股份购买资产并募集配套资金的资产重组事项中的新增股份</w:t>
      </w:r>
      <w:r>
        <w:rPr>
          <w:spacing w:val="-56"/>
        </w:rPr>
        <w:t> </w:t>
      </w:r>
      <w:r>
        <w:rPr>
          <w:spacing w:val="-56"/>
        </w:rPr>
      </w:r>
      <w:r>
        <w:rPr>
          <w:rFonts w:ascii="Times New Roman" w:hAnsi="Times New Roman" w:cs="Times New Roman" w:eastAsia="Times New Roman" w:hint="default"/>
        </w:rPr>
        <w:t>45,619,357</w:t>
      </w:r>
      <w:r>
        <w:rPr/>
        <w:t>股上市流通，公司总股本由</w:t>
      </w:r>
      <w:r>
        <w:rPr>
          <w:rFonts w:ascii="Times New Roman" w:hAnsi="Times New Roman" w:cs="Times New Roman" w:eastAsia="Times New Roman" w:hint="default"/>
        </w:rPr>
        <w:t>917,811,916</w:t>
      </w:r>
      <w:r>
        <w:rPr/>
        <w:t>股变更为</w:t>
      </w:r>
      <w:r>
        <w:rPr>
          <w:rFonts w:ascii="Times New Roman" w:hAnsi="Times New Roman" w:cs="Times New Roman" w:eastAsia="Times New Roman" w:hint="default"/>
        </w:rPr>
        <w:t>963,431,273</w:t>
      </w:r>
      <w:r>
        <w:rPr/>
        <w:t>股。本次资产重组收购完成后，公司合计持有华苏科 技</w:t>
      </w:r>
      <w:r>
        <w:rPr>
          <w:rFonts w:ascii="Times New Roman" w:hAnsi="Times New Roman" w:cs="Times New Roman" w:eastAsia="Times New Roman" w:hint="default"/>
        </w:rPr>
        <w:t>100,905,900</w:t>
      </w:r>
      <w:r>
        <w:rPr/>
        <w:t>股，占华苏科技总股本的</w:t>
      </w:r>
      <w:r>
        <w:rPr>
          <w:rFonts w:ascii="Times New Roman" w:hAnsi="Times New Roman" w:cs="Times New Roman" w:eastAsia="Times New Roman" w:hint="default"/>
        </w:rPr>
        <w:t>98.60%</w:t>
      </w:r>
      <w:r>
        <w:rPr/>
        <w:t>。</w:t>
      </w:r>
    </w:p>
    <w:p>
      <w:pPr>
        <w:pStyle w:val="BodyText"/>
        <w:spacing w:line="336" w:lineRule="auto" w:before="19"/>
        <w:ind w:right="0" w:firstLine="42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日，公司与华苏科技股东联讯证券股份有限公司、夏文彬和陈燕娜签署了《南京华苏科技股份有限公司股 份转让协议》，公司收购其分别持有的华苏科技</w:t>
      </w:r>
      <w:r>
        <w:rPr>
          <w:rFonts w:ascii="Times New Roman" w:hAnsi="Times New Roman" w:cs="Times New Roman" w:eastAsia="Times New Roman" w:hint="default"/>
        </w:rPr>
        <w:t>0.166113%</w:t>
      </w:r>
      <w:r>
        <w:rPr/>
        <w:t>、</w:t>
      </w:r>
      <w:r>
        <w:rPr>
          <w:rFonts w:ascii="Times New Roman" w:hAnsi="Times New Roman" w:cs="Times New Roman" w:eastAsia="Times New Roman" w:hint="default"/>
        </w:rPr>
        <w:t>0.166113%</w:t>
      </w:r>
      <w:r>
        <w:rPr/>
        <w:t>和</w:t>
      </w:r>
      <w:r>
        <w:rPr>
          <w:rFonts w:ascii="Times New Roman" w:hAnsi="Times New Roman" w:cs="Times New Roman" w:eastAsia="Times New Roman" w:hint="default"/>
        </w:rPr>
        <w:t>0.006645%</w:t>
      </w:r>
      <w:r>
        <w:rPr/>
        <w:t>股权。本次收购完成后，公司合计持有 </w:t>
      </w:r>
      <w:r>
        <w:rPr>
          <w:spacing w:val="-3"/>
        </w:rPr>
        <w:t>华苏科技总股本的</w:t>
      </w:r>
      <w:r>
        <w:rPr>
          <w:rFonts w:ascii="Times New Roman" w:hAnsi="Times New Roman" w:cs="Times New Roman" w:eastAsia="Times New Roman" w:hint="default"/>
          <w:spacing w:val="-3"/>
        </w:rPr>
        <w:t>98.94%</w:t>
      </w:r>
      <w:r>
        <w:rPr>
          <w:spacing w:val="-3"/>
        </w:rPr>
        <w:t>。上述具体内容详见公司于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日在《证券时报》和巨潮资讯网（</w:t>
      </w:r>
      <w:hyperlink r:id="rId11">
        <w:r>
          <w:rPr>
            <w:rFonts w:ascii="Times New Roman" w:hAnsi="Times New Roman" w:cs="Times New Roman" w:eastAsia="Times New Roman" w:hint="default"/>
            <w:spacing w:val="-3"/>
          </w:rPr>
          <w:t>http://www.cninfo.com.cn</w:t>
        </w:r>
      </w:hyperlink>
      <w:r>
        <w:rPr>
          <w:spacing w:val="-3"/>
        </w:rPr>
        <w:t>）</w:t>
      </w:r>
      <w:r>
        <w:rPr>
          <w:spacing w:val="-67"/>
        </w:rPr>
        <w:t> </w:t>
      </w:r>
      <w:r>
        <w:rPr/>
        <w:t>披露的相关公告。</w:t>
      </w:r>
    </w:p>
    <w:p>
      <w:pPr>
        <w:pStyle w:val="BodyText"/>
        <w:spacing w:line="338" w:lineRule="auto" w:before="43"/>
        <w:ind w:left="154" w:right="1167" w:firstLine="42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日，公司与招商证券股份有限公司、曹月春和朱衍利签署了《南京华苏科技有限公司股份转让协议》， 公司收购其分别持有的华苏科技</w:t>
      </w:r>
      <w:r>
        <w:rPr>
          <w:rFonts w:ascii="Times New Roman" w:hAnsi="Times New Roman" w:cs="Times New Roman" w:eastAsia="Times New Roman" w:hint="default"/>
        </w:rPr>
        <w:t>0.91753%</w:t>
      </w:r>
      <w:r>
        <w:rPr/>
        <w:t>、</w:t>
      </w:r>
      <w:r>
        <w:rPr>
          <w:rFonts w:ascii="Times New Roman" w:hAnsi="Times New Roman" w:cs="Times New Roman" w:eastAsia="Times New Roman" w:hint="default"/>
        </w:rPr>
        <w:t>0.002345%</w:t>
      </w:r>
      <w:r>
        <w:rPr/>
        <w:t>和</w:t>
      </w:r>
      <w:r>
        <w:rPr>
          <w:rFonts w:ascii="Times New Roman" w:hAnsi="Times New Roman" w:cs="Times New Roman" w:eastAsia="Times New Roman" w:hint="default"/>
        </w:rPr>
        <w:t>0.041528%</w:t>
      </w:r>
      <w:r>
        <w:rPr/>
        <w:t>股权。本次收购完成后，公司合计持有华苏科技总股本 的</w:t>
      </w:r>
      <w:r>
        <w:rPr>
          <w:rFonts w:ascii="Times New Roman" w:hAnsi="Times New Roman" w:cs="Times New Roman" w:eastAsia="Times New Roman" w:hint="default"/>
        </w:rPr>
        <w:t>99.90%</w:t>
      </w:r>
      <w:r>
        <w:rPr/>
        <w:t>。</w:t>
      </w:r>
    </w:p>
    <w:p>
      <w:pPr>
        <w:spacing w:line="240" w:lineRule="auto" w:before="2"/>
        <w:rPr>
          <w:rFonts w:ascii="宋体" w:hAnsi="宋体" w:cs="宋体" w:eastAsia="宋体" w:hint="default"/>
          <w:sz w:val="25"/>
          <w:szCs w:val="25"/>
        </w:rPr>
      </w:pPr>
    </w:p>
    <w:p>
      <w:pPr>
        <w:pStyle w:val="BodyText"/>
        <w:spacing w:line="357" w:lineRule="auto"/>
        <w:ind w:left="576" w:right="1150"/>
        <w:jc w:val="left"/>
      </w:pPr>
      <w:r>
        <w:rPr/>
        <w:t>（三）发行超短期融资券事项进展情况 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日召开的第六届董事会</w:t>
      </w:r>
      <w:r>
        <w:rPr>
          <w:rFonts w:ascii="Times New Roman" w:hAnsi="Times New Roman" w:cs="Times New Roman" w:eastAsia="Times New Roman" w:hint="default"/>
        </w:rPr>
        <w:t>2015</w:t>
      </w:r>
      <w:r>
        <w:rPr/>
        <w:t>年第三次临时会议和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2016</w:t>
      </w:r>
      <w:r>
        <w:rPr/>
        <w:t>年度第一次临时股东大</w:t>
      </w:r>
    </w:p>
    <w:p>
      <w:pPr>
        <w:pStyle w:val="BodyText"/>
        <w:spacing w:line="336" w:lineRule="auto" w:before="4"/>
        <w:ind w:right="1132"/>
        <w:jc w:val="both"/>
      </w:pPr>
      <w:r>
        <w:rPr>
          <w:spacing w:val="-2"/>
        </w:rPr>
        <w:t>会审议通过，公司决定申请注册发行债务融资工具（包括短期融资券、超短期融资券、中期票据等）。</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w:t>
      </w:r>
      <w:r>
        <w:rPr>
          <w:spacing w:val="-2"/>
        </w:rPr>
        <w:t>日，公司</w:t>
      </w:r>
      <w:r>
        <w:rPr>
          <w:spacing w:val="-64"/>
        </w:rPr>
        <w:t> </w:t>
      </w:r>
      <w:r>
        <w:rPr>
          <w:spacing w:val="-64"/>
        </w:rPr>
      </w:r>
      <w:r>
        <w:rPr/>
        <w:t>完成了神州数码信息服务股份有限公司</w:t>
      </w:r>
      <w:r>
        <w:rPr>
          <w:rFonts w:ascii="Times New Roman" w:hAnsi="Times New Roman" w:cs="Times New Roman" w:eastAsia="Times New Roman" w:hint="default"/>
        </w:rPr>
        <w:t>2016</w:t>
      </w:r>
      <w:r>
        <w:rPr/>
        <w:t>年度第一期超短期融资券发行工作，募集资金人民币</w:t>
      </w:r>
      <w:r>
        <w:rPr>
          <w:rFonts w:ascii="Times New Roman" w:hAnsi="Times New Roman" w:cs="Times New Roman" w:eastAsia="Times New Roman" w:hint="default"/>
        </w:rPr>
        <w:t>2</w:t>
      </w:r>
      <w:r>
        <w:rPr/>
        <w:t>亿元已于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日全 额到账。上述内容详见《证券时报》和巨潮资讯网（</w:t>
      </w:r>
      <w:hyperlink r:id="rId11">
        <w:r>
          <w:rPr>
            <w:rFonts w:ascii="Times New Roman" w:hAnsi="Times New Roman" w:cs="Times New Roman" w:eastAsia="Times New Roman" w:hint="default"/>
          </w:rPr>
          <w:t>http://www.cninfo.com.cn</w:t>
        </w:r>
      </w:hyperlink>
      <w:r>
        <w:rPr/>
        <w:t>）披露的相关公告。</w:t>
      </w:r>
      <w:r>
        <w:rPr>
          <w:rFonts w:ascii="Times New Roman" w:hAnsi="Times New Roman" w:cs="Times New Roman" w:eastAsia="Times New Roman" w:hint="default"/>
        </w:rPr>
        <w:t>2016</w:t>
      </w:r>
      <w:r>
        <w:rPr/>
        <w:t>年度第一期超短期融 资券于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日完成兑付注销。</w:t>
      </w:r>
    </w:p>
    <w:p>
      <w:pPr>
        <w:spacing w:line="240" w:lineRule="auto" w:before="5"/>
        <w:rPr>
          <w:rFonts w:ascii="宋体" w:hAnsi="宋体" w:cs="宋体" w:eastAsia="宋体" w:hint="default"/>
          <w:sz w:val="25"/>
          <w:szCs w:val="25"/>
        </w:rPr>
      </w:pPr>
    </w:p>
    <w:p>
      <w:pPr>
        <w:pStyle w:val="BodyText"/>
        <w:spacing w:line="357" w:lineRule="auto"/>
        <w:ind w:left="576" w:right="1150"/>
        <w:jc w:val="left"/>
      </w:pPr>
      <w:r>
        <w:rPr/>
        <w:t>（四）发行公司债券事项进展情况 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日召开的第七届董事会</w:t>
      </w:r>
      <w:r>
        <w:rPr>
          <w:rFonts w:ascii="Times New Roman" w:hAnsi="Times New Roman" w:cs="Times New Roman" w:eastAsia="Times New Roman" w:hint="default"/>
        </w:rPr>
        <w:t>2016</w:t>
      </w:r>
      <w:r>
        <w:rPr/>
        <w:t>年第六次临时会议和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2016</w:t>
      </w:r>
      <w:r>
        <w:rPr/>
        <w:t>年度第六次临时股东</w:t>
      </w:r>
    </w:p>
    <w:p>
      <w:pPr>
        <w:pStyle w:val="BodyText"/>
        <w:spacing w:line="240" w:lineRule="auto" w:before="2"/>
        <w:ind w:right="0"/>
        <w:jc w:val="both"/>
      </w:pPr>
      <w:r>
        <w:rPr/>
        <w:t>大会审议通过，公司决定面向合格投资者公开发行总额不超过</w:t>
      </w:r>
      <w:r>
        <w:rPr>
          <w:rFonts w:ascii="Times New Roman" w:hAnsi="Times New Roman" w:cs="Times New Roman" w:eastAsia="Times New Roman" w:hint="default"/>
        </w:rPr>
        <w:t>13</w:t>
      </w:r>
      <w:r>
        <w:rPr/>
        <w:t>亿元的公司债券。</w:t>
      </w:r>
    </w:p>
    <w:p>
      <w:pPr>
        <w:pStyle w:val="BodyText"/>
        <w:spacing w:line="338" w:lineRule="auto" w:before="101"/>
        <w:ind w:right="1061" w:firstLine="42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月，公司向深圳证券交易所提交了公司债券上市预审核申请材料，并获深圳证券交易所受理。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 </w:t>
      </w:r>
      <w:r>
        <w:rPr>
          <w:spacing w:val="-2"/>
        </w:rPr>
        <w:t>公司收到中国证监会出具的《关于核准神州数码信息服务股份有限公司向合格投资者公开发行公司债券的批复》（证监许可</w:t>
      </w:r>
    </w:p>
    <w:p>
      <w:pPr>
        <w:pStyle w:val="BodyText"/>
        <w:spacing w:line="336" w:lineRule="auto" w:before="41"/>
        <w:ind w:right="1049"/>
        <w:jc w:val="both"/>
      </w:pP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1012</w:t>
      </w:r>
      <w:r>
        <w:rPr/>
        <w:t>号），核准公司向合格投资者公开发行面值总额不超过</w:t>
      </w:r>
      <w:r>
        <w:rPr>
          <w:rFonts w:ascii="Times New Roman" w:hAnsi="Times New Roman" w:cs="Times New Roman" w:eastAsia="Times New Roman" w:hint="default"/>
        </w:rPr>
        <w:t>13</w:t>
      </w:r>
      <w:r>
        <w:rPr/>
        <w:t>亿元的公司债券，本次公司债券采取分期发行方式， 首期发行自中国证监会核准发行之日起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个月内完成；其余各期债券发行，自中国证监会核准发行之日起</w:t>
      </w:r>
      <w:r>
        <w:rPr>
          <w:rFonts w:ascii="Times New Roman" w:hAnsi="Times New Roman" w:cs="Times New Roman" w:eastAsia="Times New Roman" w:hint="default"/>
        </w:rPr>
        <w:t>24</w:t>
      </w:r>
      <w:r>
        <w:rPr/>
        <w:t>个月内完成。 上述具体内容详见于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日在《证券时报》和巨潮资讯网（</w:t>
      </w:r>
      <w:hyperlink r:id="rId11">
        <w:r>
          <w:rPr>
            <w:rFonts w:ascii="Times New Roman" w:hAnsi="Times New Roman" w:cs="Times New Roman" w:eastAsia="Times New Roman" w:hint="default"/>
          </w:rPr>
          <w:t>http://www.cninfo.com.cn</w:t>
        </w:r>
      </w:hyperlink>
      <w:r>
        <w:rPr/>
        <w:t>）披露的相关公告。</w:t>
      </w:r>
    </w:p>
    <w:p>
      <w:pPr>
        <w:pStyle w:val="BodyText"/>
        <w:spacing w:line="357" w:lineRule="auto" w:before="21"/>
        <w:ind w:right="1151" w:firstLine="422"/>
        <w:jc w:val="left"/>
      </w:pPr>
      <w:r>
        <w:rPr/>
        <w:t>公司首期债券将根据市场情况、公司资金需求情况和相关法律法规择机发行。公司将在股东大会的授权范围内择机办 理本次发行公司债券的相关事宜，并及时履行信息披露义务。</w:t>
      </w:r>
    </w:p>
    <w:p>
      <w:pPr>
        <w:spacing w:line="240" w:lineRule="auto" w:before="10"/>
        <w:rPr>
          <w:rFonts w:ascii="宋体" w:hAnsi="宋体" w:cs="宋体" w:eastAsia="宋体" w:hint="default"/>
          <w:sz w:val="25"/>
          <w:szCs w:val="25"/>
        </w:rPr>
      </w:pPr>
    </w:p>
    <w:p>
      <w:pPr>
        <w:pStyle w:val="BodyText"/>
        <w:spacing w:line="357" w:lineRule="auto"/>
        <w:ind w:left="576" w:right="1150"/>
        <w:jc w:val="left"/>
      </w:pPr>
      <w:r>
        <w:rPr/>
        <w:t>（五）关于公司向章珠明等发行股份购买恒鸿达资产并募集配套资金事项进展情况 公司因筹划重大事项，经公司申请，公司股票自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日开市起停牌，并于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日发布了《重大事项停牌</w:t>
      </w:r>
    </w:p>
    <w:p>
      <w:pPr>
        <w:pStyle w:val="BodyText"/>
        <w:spacing w:line="240" w:lineRule="auto" w:before="3"/>
        <w:ind w:right="0"/>
        <w:jc w:val="both"/>
      </w:pPr>
      <w:r>
        <w:rPr/>
        <w:t>公告》。经论证确认，公司本次筹划的重大事项为发行股份及支付现金购买资产并募集配套资金。经公司申请，公司股票自</w:t>
      </w:r>
    </w:p>
    <w:p>
      <w:pPr>
        <w:pStyle w:val="BodyText"/>
        <w:spacing w:line="240" w:lineRule="auto" w:before="115"/>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日开市起转入资产重组事项继续停牌，停牌期间，公司将根据相关规定及时履行信息披露义务，每五个交易日</w:t>
      </w:r>
    </w:p>
    <w:p>
      <w:pPr>
        <w:spacing w:after="0" w:line="240" w:lineRule="auto"/>
        <w:jc w:val="both"/>
        <w:sectPr>
          <w:pgSz w:w="11910" w:h="16840"/>
          <w:pgMar w:header="877" w:footer="1187" w:top="1100" w:bottom="1380" w:left="980" w:right="0"/>
        </w:sectPr>
      </w:pPr>
    </w:p>
    <w:p>
      <w:pPr>
        <w:spacing w:line="240" w:lineRule="auto" w:before="10"/>
        <w:rPr>
          <w:rFonts w:ascii="宋体" w:hAnsi="宋体" w:cs="宋体" w:eastAsia="宋体" w:hint="default"/>
          <w:sz w:val="18"/>
          <w:szCs w:val="18"/>
        </w:rPr>
      </w:pPr>
    </w:p>
    <w:p>
      <w:pPr>
        <w:pStyle w:val="BodyText"/>
        <w:spacing w:line="357" w:lineRule="auto" w:before="44"/>
        <w:ind w:left="576" w:right="1150" w:hanging="423"/>
        <w:jc w:val="left"/>
      </w:pPr>
      <w:r>
        <w:rPr/>
        <w:t>发布一次资产重组事项的进展公告。 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日召开的第七届董事会</w:t>
      </w:r>
      <w:r>
        <w:rPr>
          <w:rFonts w:ascii="Times New Roman" w:hAnsi="Times New Roman" w:cs="Times New Roman" w:eastAsia="Times New Roman" w:hint="default"/>
        </w:rPr>
        <w:t>2017</w:t>
      </w:r>
      <w:r>
        <w:rPr/>
        <w:t>年第四次临时会议、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2017</w:t>
      </w:r>
      <w:r>
        <w:rPr/>
        <w:t>年度第二次临时股东</w:t>
      </w:r>
    </w:p>
    <w:p>
      <w:pPr>
        <w:pStyle w:val="BodyText"/>
        <w:spacing w:line="240" w:lineRule="auto" w:before="3"/>
        <w:ind w:right="1135"/>
        <w:jc w:val="left"/>
      </w:pPr>
      <w:r>
        <w:rPr/>
        <w:t>大会审议通过，公司决定以发行股份及支付现金方式收购恒鸿达科技有限公司</w:t>
      </w:r>
      <w:r>
        <w:rPr>
          <w:rFonts w:ascii="Times New Roman" w:hAnsi="Times New Roman" w:cs="Times New Roman" w:eastAsia="Times New Roman" w:hint="default"/>
        </w:rPr>
        <w:t>100%</w:t>
      </w:r>
      <w:r>
        <w:rPr/>
        <w:t>股权，并募集配套资金。</w:t>
      </w:r>
    </w:p>
    <w:p>
      <w:pPr>
        <w:pStyle w:val="BodyText"/>
        <w:spacing w:line="338" w:lineRule="auto" w:before="100"/>
        <w:ind w:right="1132" w:firstLine="42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日，公司收到中国证监会出具的《中国证监会行政许可申请受理通知书》（</w:t>
      </w:r>
      <w:r>
        <w:rPr>
          <w:rFonts w:ascii="Times New Roman" w:hAnsi="Times New Roman" w:cs="Times New Roman" w:eastAsia="Times New Roman" w:hint="default"/>
        </w:rPr>
        <w:t>172682</w:t>
      </w:r>
      <w:r>
        <w:rPr/>
        <w:t>号），决定对该行政许 </w:t>
      </w:r>
      <w:r>
        <w:rPr>
          <w:spacing w:val="-6"/>
        </w:rPr>
        <w:t>可申请予以受理。</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22</w:t>
      </w:r>
      <w:r>
        <w:rPr>
          <w:spacing w:val="-6"/>
        </w:rPr>
        <w:t>日，公司收到中国证监会出具的《中国证监会行政许可项目审查一次反馈意见通知书》（</w:t>
      </w:r>
      <w:r>
        <w:rPr>
          <w:rFonts w:ascii="Times New Roman" w:hAnsi="Times New Roman" w:cs="Times New Roman" w:eastAsia="Times New Roman" w:hint="default"/>
          <w:spacing w:val="-6"/>
        </w:rPr>
        <w:t>172682</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号），公司组织相关中介机构就反馈意见进行了认真研究，逐项落实并详尽核查，于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日对所涉及的事项进行了 资料补充和问题回复。</w:t>
      </w:r>
    </w:p>
    <w:p>
      <w:pPr>
        <w:pStyle w:val="BodyText"/>
        <w:spacing w:line="345" w:lineRule="auto" w:before="41"/>
        <w:ind w:left="154" w:right="1131" w:firstLine="42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日晚，公司收到中国证监会通知，中国证监会并购重组审核委员会将于近日召开工作会议，对公司发行股 </w:t>
      </w:r>
      <w:r>
        <w:rPr>
          <w:spacing w:val="-2"/>
        </w:rPr>
        <w:t>份及支付现金购买资产并募集配套资金事项进行审核。根据《上市公司重大资产重组管理办法》等相关法律法规的规定，经</w:t>
      </w:r>
      <w:r>
        <w:rPr>
          <w:spacing w:val="-66"/>
        </w:rPr>
        <w:t> </w:t>
      </w:r>
      <w:r>
        <w:rPr>
          <w:spacing w:val="-66"/>
        </w:rPr>
      </w:r>
      <w:r>
        <w:rPr/>
        <w:t>向深圳证券交易所申请，公司股票自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日开市起停牌。</w:t>
      </w:r>
    </w:p>
    <w:p>
      <w:pPr>
        <w:pStyle w:val="BodyText"/>
        <w:spacing w:line="343" w:lineRule="auto" w:before="13"/>
        <w:ind w:right="1131" w:firstLine="422"/>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14</w:t>
      </w:r>
      <w:r>
        <w:rPr>
          <w:spacing w:val="-1"/>
        </w:rPr>
        <w:t>日，经中国证监会上市公司并购重组审核委员会召开的</w:t>
      </w:r>
      <w:r>
        <w:rPr>
          <w:rFonts w:ascii="Times New Roman" w:hAnsi="Times New Roman" w:cs="Times New Roman" w:eastAsia="Times New Roman" w:hint="default"/>
          <w:spacing w:val="-1"/>
        </w:rPr>
        <w:t>2018</w:t>
      </w:r>
      <w:r>
        <w:rPr>
          <w:spacing w:val="-1"/>
        </w:rPr>
        <w:t>年第</w:t>
      </w:r>
      <w:r>
        <w:rPr>
          <w:rFonts w:ascii="Times New Roman" w:hAnsi="Times New Roman" w:cs="Times New Roman" w:eastAsia="Times New Roman" w:hint="default"/>
          <w:spacing w:val="-1"/>
        </w:rPr>
        <w:t>13</w:t>
      </w:r>
      <w:r>
        <w:rPr>
          <w:spacing w:val="-1"/>
        </w:rPr>
        <w:t>次并购重组委工作会议审核，公司发行</w:t>
      </w:r>
      <w:r>
        <w:rPr/>
        <w:t> </w:t>
      </w:r>
      <w:r>
        <w:rPr>
          <w:spacing w:val="-2"/>
        </w:rPr>
        <w:t>股份及支付现金购买资产并募集配套资金事项未获得审核通过。根据《上市公司重大资产重组管理办法》和《深圳证券交易</w:t>
      </w:r>
      <w:r>
        <w:rPr>
          <w:spacing w:val="-66"/>
        </w:rPr>
        <w:t> </w:t>
      </w:r>
      <w:r>
        <w:rPr>
          <w:spacing w:val="-66"/>
        </w:rPr>
      </w:r>
      <w:r>
        <w:rPr/>
        <w:t>所股票上市规则》等相关规定，经公司申请，公司股票自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日开市起复牌。目前，公司尚未收到中国证监会的不 予核准文件，待公司收到中国证监会相关文件后将另行公告，本次资产重组的后续事项有待公司董事会研究确定。</w:t>
      </w:r>
    </w:p>
    <w:p>
      <w:pPr>
        <w:spacing w:line="240" w:lineRule="auto" w:before="8"/>
        <w:rPr>
          <w:rFonts w:ascii="宋体" w:hAnsi="宋体" w:cs="宋体" w:eastAsia="宋体" w:hint="default"/>
          <w:sz w:val="26"/>
          <w:szCs w:val="26"/>
        </w:rPr>
      </w:pPr>
    </w:p>
    <w:p>
      <w:pPr>
        <w:pStyle w:val="BodyText"/>
        <w:spacing w:line="357" w:lineRule="auto"/>
        <w:ind w:left="576" w:right="7450"/>
        <w:jc w:val="left"/>
      </w:pPr>
      <w:r>
        <w:rPr/>
        <w:t>（六）其他重大事项 报告期内，公司信息披露索引如下：</w:t>
      </w:r>
    </w:p>
    <w:p>
      <w:pPr>
        <w:spacing w:line="240" w:lineRule="auto" w:before="4"/>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004"/>
        <w:gridCol w:w="4677"/>
        <w:gridCol w:w="1419"/>
        <w:gridCol w:w="1274"/>
        <w:gridCol w:w="1285"/>
      </w:tblGrid>
      <w:tr>
        <w:trPr>
          <w:trHeight w:val="659" w:hRule="exact"/>
        </w:trPr>
        <w:tc>
          <w:tcPr>
            <w:tcW w:w="100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467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41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16" w:lineRule="auto" w:before="20"/>
              <w:ind w:left="430" w:right="71" w:hanging="360"/>
              <w:jc w:val="left"/>
              <w:rPr>
                <w:rFonts w:ascii="宋体" w:hAnsi="宋体" w:cs="宋体" w:eastAsia="宋体" w:hint="default"/>
                <w:sz w:val="18"/>
                <w:szCs w:val="18"/>
              </w:rPr>
            </w:pPr>
            <w:r>
              <w:rPr>
                <w:rFonts w:ascii="宋体" w:hAnsi="宋体" w:cs="宋体" w:eastAsia="宋体" w:hint="default"/>
                <w:sz w:val="18"/>
                <w:szCs w:val="18"/>
              </w:rPr>
              <w:t>刊载的报刊名称 及版面</w:t>
            </w:r>
          </w:p>
        </w:tc>
        <w:tc>
          <w:tcPr>
            <w:tcW w:w="127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1285"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16" w:lineRule="auto" w:before="20"/>
              <w:ind w:left="94" w:right="5" w:hanging="90"/>
              <w:jc w:val="left"/>
              <w:rPr>
                <w:rFonts w:ascii="宋体" w:hAnsi="宋体" w:cs="宋体" w:eastAsia="宋体" w:hint="default"/>
                <w:sz w:val="18"/>
                <w:szCs w:val="18"/>
              </w:rPr>
            </w:pPr>
            <w:r>
              <w:rPr>
                <w:rFonts w:ascii="宋体" w:hAnsi="宋体" w:cs="宋体" w:eastAsia="宋体" w:hint="default"/>
                <w:sz w:val="18"/>
                <w:szCs w:val="18"/>
              </w:rPr>
              <w:t>刊载的互联网网 站及检索路径</w:t>
            </w:r>
          </w:p>
        </w:tc>
      </w:tr>
      <w:tr>
        <w:trPr>
          <w:trHeight w:val="489"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2013</w:t>
            </w:r>
            <w:r>
              <w:rPr>
                <w:rFonts w:ascii="宋体" w:hAnsi="宋体" w:cs="宋体" w:eastAsia="宋体" w:hint="default"/>
                <w:sz w:val="18"/>
                <w:szCs w:val="18"/>
              </w:rPr>
              <w:t>年部分非公开发行股份解除限售的提示性公告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2017/1/20</w:t>
            </w:r>
          </w:p>
        </w:tc>
        <w:tc>
          <w:tcPr>
            <w:tcW w:w="12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巨 潮 资 讯</w:t>
            </w:r>
            <w:r>
              <w:rPr>
                <w:rFonts w:ascii="宋体" w:hAnsi="宋体" w:cs="宋体" w:eastAsia="宋体" w:hint="default"/>
                <w:spacing w:val="4"/>
                <w:sz w:val="18"/>
                <w:szCs w:val="18"/>
              </w:rPr>
              <w:t> </w:t>
            </w:r>
            <w:r>
              <w:rPr>
                <w:rFonts w:ascii="宋体" w:hAnsi="宋体" w:cs="宋体" w:eastAsia="宋体" w:hint="default"/>
                <w:sz w:val="18"/>
                <w:szCs w:val="18"/>
              </w:rPr>
              <w:t>网</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http://www.c</w:t>
            </w:r>
            <w:r>
              <w:rPr>
                <w:rFonts w:ascii="宋体" w:hAnsi="宋体" w:cs="宋体" w:eastAsia="宋体" w:hint="default"/>
                <w:spacing w:val="-86"/>
                <w:sz w:val="18"/>
                <w:szCs w:val="18"/>
              </w:rPr>
              <w:t> </w:t>
            </w:r>
            <w:r>
              <w:rPr>
                <w:rFonts w:ascii="宋体" w:hAnsi="宋体" w:cs="宋体" w:eastAsia="宋体" w:hint="default"/>
                <w:sz w:val="18"/>
                <w:szCs w:val="18"/>
              </w:rPr>
              <w:t>ninfo.com.cn</w:t>
            </w:r>
            <w:r>
              <w:rPr>
                <w:rFonts w:ascii="宋体" w:hAnsi="宋体" w:cs="宋体" w:eastAsia="宋体" w:hint="default"/>
                <w:sz w:val="18"/>
                <w:szCs w:val="18"/>
              </w:rPr>
              <w:t>）</w:t>
            </w: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关于完成工商登记变更手续及变更办公地址的公告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2017/1/7</w:t>
            </w:r>
          </w:p>
        </w:tc>
        <w:tc>
          <w:tcPr>
            <w:tcW w:w="1285" w:type="dxa"/>
            <w:vMerge/>
            <w:tcBorders>
              <w:left w:val="single" w:sz="6" w:space="0" w:color="000000"/>
              <w:right w:val="single" w:sz="6" w:space="0" w:color="000000"/>
            </w:tcBorders>
          </w:tcPr>
          <w:p>
            <w:pPr/>
          </w:p>
        </w:tc>
      </w:tr>
      <w:tr>
        <w:trPr>
          <w:trHeight w:val="488"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2017/1/19</w:t>
            </w:r>
          </w:p>
        </w:tc>
        <w:tc>
          <w:tcPr>
            <w:tcW w:w="1285" w:type="dxa"/>
            <w:vMerge/>
            <w:tcBorders>
              <w:left w:val="single" w:sz="6" w:space="0" w:color="000000"/>
              <w:right w:val="single" w:sz="6" w:space="0" w:color="000000"/>
            </w:tcBorders>
          </w:tcPr>
          <w:p>
            <w:pP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关于公司持股</w:t>
            </w:r>
            <w:r>
              <w:rPr>
                <w:rFonts w:ascii="宋体" w:hAnsi="宋体" w:cs="宋体" w:eastAsia="宋体" w:hint="default"/>
                <w:sz w:val="18"/>
                <w:szCs w:val="18"/>
              </w:rPr>
              <w:t>5%</w:t>
            </w:r>
            <w:r>
              <w:rPr>
                <w:rFonts w:ascii="宋体" w:hAnsi="宋体" w:cs="宋体" w:eastAsia="宋体" w:hint="default"/>
                <w:sz w:val="18"/>
                <w:szCs w:val="18"/>
              </w:rPr>
              <w:t>以上股东减持股份预披露公告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2017/2/8</w:t>
            </w:r>
          </w:p>
        </w:tc>
        <w:tc>
          <w:tcPr>
            <w:tcW w:w="1285" w:type="dxa"/>
            <w:vMerge/>
            <w:tcBorders>
              <w:left w:val="single" w:sz="6" w:space="0" w:color="000000"/>
              <w:right w:val="single" w:sz="6" w:space="0" w:color="000000"/>
            </w:tcBorders>
          </w:tcPr>
          <w:p>
            <w:pPr/>
          </w:p>
        </w:tc>
      </w:tr>
      <w:tr>
        <w:trPr>
          <w:trHeight w:val="488"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关于归还暂时用于补充流动资金的闲置募集资金的公告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2017/2/24</w:t>
            </w:r>
          </w:p>
        </w:tc>
        <w:tc>
          <w:tcPr>
            <w:tcW w:w="1285" w:type="dxa"/>
            <w:vMerge/>
            <w:tcBorders>
              <w:left w:val="single" w:sz="6" w:space="0" w:color="000000"/>
              <w:right w:val="single" w:sz="6" w:space="0" w:color="000000"/>
            </w:tcBorders>
          </w:tcPr>
          <w:p>
            <w:pP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2017</w:t>
            </w:r>
            <w:r>
              <w:rPr>
                <w:rFonts w:ascii="宋体" w:hAnsi="宋体" w:cs="宋体" w:eastAsia="宋体" w:hint="default"/>
                <w:sz w:val="18"/>
                <w:szCs w:val="18"/>
              </w:rPr>
              <w:t>年第一次临时会议决议公告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w:t>
            </w:r>
          </w:p>
        </w:tc>
        <w:tc>
          <w:tcPr>
            <w:tcW w:w="1285" w:type="dxa"/>
            <w:vMerge/>
            <w:tcBorders>
              <w:left w:val="single" w:sz="6" w:space="0" w:color="000000"/>
              <w:right w:val="single" w:sz="6" w:space="0" w:color="000000"/>
            </w:tcBorders>
          </w:tcPr>
          <w:p>
            <w:pPr/>
          </w:p>
        </w:tc>
      </w:tr>
      <w:tr>
        <w:trPr>
          <w:trHeight w:val="488"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关于控股股东进行股票质押式回购交易的公告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2017/3/7</w:t>
            </w:r>
          </w:p>
        </w:tc>
        <w:tc>
          <w:tcPr>
            <w:tcW w:w="1285" w:type="dxa"/>
            <w:vMerge/>
            <w:tcBorders>
              <w:left w:val="single" w:sz="6" w:space="0" w:color="000000"/>
              <w:right w:val="single" w:sz="6" w:space="0" w:color="000000"/>
            </w:tcBorders>
          </w:tcPr>
          <w:p>
            <w:pP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2017/3/9</w:t>
            </w:r>
          </w:p>
        </w:tc>
        <w:tc>
          <w:tcPr>
            <w:tcW w:w="1285" w:type="dxa"/>
            <w:vMerge/>
            <w:tcBorders>
              <w:left w:val="single" w:sz="6" w:space="0" w:color="000000"/>
              <w:right w:val="single" w:sz="6" w:space="0" w:color="000000"/>
            </w:tcBorders>
          </w:tcPr>
          <w:p>
            <w:pPr/>
          </w:p>
        </w:tc>
      </w:tr>
      <w:tr>
        <w:trPr>
          <w:trHeight w:val="488"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2017-009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第七届董事会第五次会议决议公告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2017-010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年年度报告摘要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88"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2017-011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90"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2017-012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年度日常关联交易预计公告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659"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2017-013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7"/>
              <w:jc w:val="left"/>
              <w:rPr>
                <w:rFonts w:ascii="宋体" w:hAnsi="宋体" w:cs="宋体" w:eastAsia="宋体" w:hint="default"/>
                <w:sz w:val="18"/>
                <w:szCs w:val="18"/>
              </w:rPr>
            </w:pPr>
            <w:r>
              <w:rPr>
                <w:rFonts w:ascii="宋体" w:hAnsi="宋体" w:cs="宋体" w:eastAsia="宋体" w:hint="default"/>
                <w:spacing w:val="5"/>
                <w:sz w:val="18"/>
                <w:szCs w:val="18"/>
              </w:rPr>
              <w:t>关于调整公司及下属子公司使用自有资金购买理财产品额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度的公告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659" w:hRule="exact"/>
        </w:trPr>
        <w:tc>
          <w:tcPr>
            <w:tcW w:w="10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2017-014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1"/>
                <w:sz w:val="18"/>
                <w:szCs w:val="18"/>
              </w:rPr>
              <w:t>关于公司、公司分公司神州数码信息服务股份有限公司北京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分公司及下属子公司神州数码系统集成服务有限公司、神州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1"/>
                <w:sz w:val="18"/>
                <w:szCs w:val="18"/>
              </w:rPr>
              <w:t>数码信息系统有限公司、神州数码金信科技股份有限公司向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招商银行申请授信并由公司及子公司提供担保的公告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85" w:type="dxa"/>
            <w:vMerge w:val="restart"/>
            <w:tcBorders>
              <w:top w:val="single" w:sz="6" w:space="0" w:color="000000"/>
              <w:left w:val="single" w:sz="6" w:space="0" w:color="000000"/>
              <w:right w:val="single" w:sz="6" w:space="0" w:color="000000"/>
            </w:tcBorders>
          </w:tcPr>
          <w:p>
            <w:pPr/>
          </w:p>
        </w:tc>
      </w:tr>
      <w:tr>
        <w:trPr>
          <w:trHeight w:val="1595"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sz w:val="18"/>
              </w:rPr>
              <w:t>2017-015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5"/>
                <w:sz w:val="18"/>
                <w:szCs w:val="18"/>
              </w:rPr>
              <w:t>关于公司分公司神州数码信息服务股份有限公司北京分公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司及子公司神州数码系统集成服务有限公司、神州数码信息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系统有限公司、神州数码金信科技股份有限公司、北京中农</w:t>
            </w:r>
            <w:r>
              <w:rPr>
                <w:rFonts w:ascii="宋体" w:hAnsi="宋体" w:cs="宋体" w:eastAsia="宋体" w:hint="default"/>
                <w:sz w:val="18"/>
                <w:szCs w:val="18"/>
              </w:rPr>
              <w:t> </w:t>
            </w:r>
            <w:r>
              <w:rPr>
                <w:rFonts w:ascii="宋体" w:hAnsi="宋体" w:cs="宋体" w:eastAsia="宋体" w:hint="default"/>
                <w:spacing w:val="5"/>
                <w:sz w:val="18"/>
                <w:szCs w:val="18"/>
              </w:rPr>
              <w:t>信达信息技术有限公司向中信银行申请授信并由公司提供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B61,B62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1283"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2017-016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关于公司及子公司神州数码信息系统有限公司、神州数码金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信科技股份有限公司、北京中农信达信息技术有限公司向工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商银行申请授信并由神州数码系统集成服务有限公司提供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972"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2017-017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关于公司及子公司神州数码系统集成服务有限公司、神州数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码信息系统有限公司、北京中农信达信息技术有限公司向建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设银行申请授信并由公司提供担保的公告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1283"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2017-018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both"/>
              <w:rPr>
                <w:rFonts w:ascii="宋体" w:hAnsi="宋体" w:cs="宋体" w:eastAsia="宋体" w:hint="default"/>
                <w:sz w:val="18"/>
                <w:szCs w:val="18"/>
              </w:rPr>
            </w:pPr>
            <w:r>
              <w:rPr>
                <w:rFonts w:ascii="宋体" w:hAnsi="宋体" w:cs="宋体" w:eastAsia="宋体" w:hint="default"/>
                <w:spacing w:val="5"/>
                <w:sz w:val="18"/>
                <w:szCs w:val="18"/>
              </w:rPr>
              <w:t>关于公司分公司神州数码信息服务股份有限公司北京分公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司及子公司神州数码信息系统有限公司、神州数码金信科技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股份有限公司向北京银行申请授信并由公司及神州数码系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统集成服务有限公司提供担保的公告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2017-019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5"/>
                <w:sz w:val="18"/>
                <w:szCs w:val="18"/>
              </w:rPr>
              <w:t>关于公司向平安银行申请授信并授权子公司神州数码系统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集成服务有限公司、神州数码信息系统有限公司使用授信额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度同时由公司提供担保的公告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2017-020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关于子公司神州数码系统集成服务有限公司、神州数码信息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系统有限公司向兴业银行申请授信并由公司提供担保的公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B62,B63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2017-021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关于子公司南京华苏科技有限公司向招商银行申请授信并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2017-022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5"/>
              <w:jc w:val="left"/>
              <w:rPr>
                <w:rFonts w:ascii="宋体" w:hAnsi="宋体" w:cs="宋体" w:eastAsia="宋体" w:hint="default"/>
                <w:sz w:val="18"/>
                <w:szCs w:val="18"/>
              </w:rPr>
            </w:pPr>
            <w:r>
              <w:rPr>
                <w:rFonts w:ascii="宋体" w:hAnsi="宋体" w:cs="宋体" w:eastAsia="宋体" w:hint="default"/>
                <w:spacing w:val="6"/>
                <w:sz w:val="18"/>
                <w:szCs w:val="18"/>
              </w:rPr>
              <w:t>关于子公司南京华苏科技有限公司向南京银行申请授信并</w:t>
            </w:r>
            <w:r>
              <w:rPr>
                <w:rFonts w:ascii="宋体" w:hAnsi="宋体" w:cs="宋体" w:eastAsia="宋体" w:hint="default"/>
                <w:spacing w:val="8"/>
                <w:sz w:val="18"/>
                <w:szCs w:val="18"/>
              </w:rPr>
              <w:t> </w:t>
            </w:r>
            <w:r>
              <w:rPr>
                <w:rFonts w:ascii="宋体" w:hAnsi="宋体" w:cs="宋体" w:eastAsia="宋体" w:hint="default"/>
                <w:sz w:val="18"/>
                <w:szCs w:val="18"/>
              </w:rPr>
              <w:t>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2016</w:t>
            </w:r>
            <w:r>
              <w:rPr>
                <w:rFonts w:ascii="宋体" w:hAnsi="宋体" w:cs="宋体" w:eastAsia="宋体" w:hint="default"/>
                <w:sz w:val="18"/>
                <w:szCs w:val="18"/>
              </w:rPr>
              <w:t>年年度股东大会的通知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关于更换持续督导财务顾问主办人的公告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第七届监事会第五次会议决议公告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2017/3/30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以上股东变更名称等事项的公告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2017/4/13</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2016</w:t>
            </w:r>
            <w:r>
              <w:rPr>
                <w:rFonts w:ascii="宋体" w:hAnsi="宋体" w:cs="宋体" w:eastAsia="宋体" w:hint="default"/>
                <w:sz w:val="18"/>
                <w:szCs w:val="18"/>
              </w:rPr>
              <w:t>年年度股东大会的提示性公告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2017-028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关于授信担保事项的补充公告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1284"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2017-029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关于公司、公司分公司神州数码信息服务股份有限公司北京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分公司及下属子公司神州数码系统集成服务有限公司、神州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数码信息系统有限公司、神州数码金信科技股份有限公司向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招商银行申请授信并由公司及子公司提供担保的公告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2017-030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5"/>
                <w:sz w:val="18"/>
                <w:szCs w:val="18"/>
              </w:rPr>
              <w:t>关于公司分公司神州数码信息服务股份有限公司北京分公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司及子公司神州数码系统集成服务有限公司、神州数码信息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44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系统有限公司、神州数码金信科技股份有限公司、北京中农</w:t>
            </w:r>
            <w:r>
              <w:rPr>
                <w:rFonts w:ascii="宋体" w:hAnsi="宋体" w:cs="宋体" w:eastAsia="宋体" w:hint="default"/>
                <w:sz w:val="18"/>
                <w:szCs w:val="18"/>
              </w:rPr>
              <w:t> </w:t>
            </w:r>
            <w:r>
              <w:rPr>
                <w:rFonts w:ascii="宋体" w:hAnsi="宋体" w:cs="宋体" w:eastAsia="宋体" w:hint="default"/>
                <w:spacing w:val="5"/>
                <w:sz w:val="18"/>
                <w:szCs w:val="18"/>
              </w:rPr>
              <w:t>信达信息技术有限公司拟向中信银行申请授信并由公司提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供担保的公告</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85" w:type="dxa"/>
            <w:vMerge w:val="restart"/>
            <w:tcBorders>
              <w:top w:val="single" w:sz="6" w:space="0" w:color="000000"/>
              <w:left w:val="single" w:sz="6" w:space="0" w:color="000000"/>
              <w:right w:val="single" w:sz="6" w:space="0" w:color="000000"/>
            </w:tcBorders>
          </w:tcPr>
          <w:p>
            <w:pPr/>
          </w:p>
        </w:tc>
      </w:tr>
      <w:tr>
        <w:trPr>
          <w:trHeight w:val="1283"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2017-031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关于公司及子公司神州数码信息系统有限公司、神州数码金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信科技股份有限公司、北京中农信达信息技术有限公司向工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商银行申请授信并由神州数码系统集成服务有限公司提供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407" w:val="left" w:leader="none"/>
                <w:tab w:pos="813" w:val="left" w:leader="none"/>
                <w:tab w:pos="1219" w:val="left" w:leader="none"/>
              </w:tabs>
              <w:spacing w:line="316" w:lineRule="auto" w:before="126"/>
              <w:ind w:left="2" w:right="2"/>
              <w:jc w:val="left"/>
              <w:rPr>
                <w:rFonts w:ascii="宋体" w:hAnsi="宋体" w:cs="宋体" w:eastAsia="宋体" w:hint="default"/>
                <w:sz w:val="18"/>
                <w:szCs w:val="18"/>
              </w:rPr>
            </w:pPr>
            <w:r>
              <w:rPr>
                <w:rFonts w:ascii="宋体" w:hAnsi="宋体" w:cs="宋体" w:eastAsia="宋体" w:hint="default"/>
                <w:sz w:val="18"/>
                <w:szCs w:val="18"/>
              </w:rPr>
              <w:t>证</w:t>
              <w:tab/>
              <w:t>券</w:t>
              <w:tab/>
              <w:t>时</w:t>
              <w:tab/>
              <w:t>报 </w:t>
            </w:r>
            <w:r>
              <w:rPr>
                <w:rFonts w:ascii="宋体" w:hAnsi="宋体" w:cs="宋体" w:eastAsia="宋体" w:hint="default"/>
                <w:sz w:val="18"/>
                <w:szCs w:val="18"/>
              </w:rPr>
              <w:t>B173,B174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2017-032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关于公司及子公司神州数码系统集成服务有限公司、神州数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码信息系统有限公司、北京中农信达信息技术有限公司向建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设银行申请授信并由公司提供担保的公告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1284"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2017-033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5"/>
                <w:sz w:val="18"/>
                <w:szCs w:val="18"/>
              </w:rPr>
              <w:t>关于公司分公司神州数码信息服务股份有限公司北京分公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司及子公司神州数码信息系统有限公司、神州数码金信科技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股份有限公司向北京银行申请授信并由公司及神州数码系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统集成服务有限公司提供担保的公告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left"/>
              <w:rPr>
                <w:rFonts w:ascii="宋体" w:hAnsi="宋体" w:cs="宋体" w:eastAsia="宋体" w:hint="default"/>
                <w:sz w:val="18"/>
                <w:szCs w:val="18"/>
              </w:rPr>
            </w:pPr>
            <w:r>
              <w:rPr>
                <w:rFonts w:ascii="宋体"/>
                <w:sz w:val="18"/>
              </w:rPr>
              <w:t>2017-034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both"/>
              <w:rPr>
                <w:rFonts w:ascii="宋体" w:hAnsi="宋体" w:cs="宋体" w:eastAsia="宋体" w:hint="default"/>
                <w:sz w:val="18"/>
                <w:szCs w:val="18"/>
              </w:rPr>
            </w:pPr>
            <w:r>
              <w:rPr>
                <w:rFonts w:ascii="宋体" w:hAnsi="宋体" w:cs="宋体" w:eastAsia="宋体" w:hint="default"/>
                <w:spacing w:val="5"/>
                <w:sz w:val="18"/>
                <w:szCs w:val="18"/>
              </w:rPr>
              <w:t>关于公司向平安银行申请授信并授权子公司神州数码系统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集成服务有限公司、神州数码信息系统有限公司使用授信额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度同时由公司提供担保的公告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971"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2017-035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1"/>
                <w:sz w:val="18"/>
                <w:szCs w:val="18"/>
              </w:rPr>
              <w:t>关于子公司神州数码系统集成服务有限公司、神州数码信息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系统有限公司向兴业银行申请授信并由公司提供担保的公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B174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 w:right="0"/>
              <w:jc w:val="left"/>
              <w:rPr>
                <w:rFonts w:ascii="宋体" w:hAnsi="宋体" w:cs="宋体" w:eastAsia="宋体" w:hint="default"/>
                <w:sz w:val="18"/>
                <w:szCs w:val="18"/>
              </w:rPr>
            </w:pPr>
            <w:r>
              <w:rPr>
                <w:rFonts w:ascii="宋体"/>
                <w:sz w:val="18"/>
              </w:rPr>
              <w:t>2017/4/20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2017-036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2017/4/25</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2017-037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年年度股东大会决议公告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2017/4/26</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2017-038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年第一季度报告正文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2017/4/27</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2017-039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2017/4/27</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关于公司控股股东股票质押式回购交易提前购回的公告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2017/4/29</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年年度分红派息实施公告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2017/5/15</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2017/5/16</w:t>
            </w:r>
          </w:p>
        </w:tc>
        <w:tc>
          <w:tcPr>
            <w:tcW w:w="1285" w:type="dxa"/>
            <w:vMerge/>
            <w:tcBorders>
              <w:left w:val="single" w:sz="6" w:space="0" w:color="000000"/>
              <w:right w:val="single" w:sz="6" w:space="0" w:color="000000"/>
            </w:tcBorders>
          </w:tcPr>
          <w:p>
            <w:pPr/>
          </w:p>
        </w:tc>
      </w:tr>
      <w:tr>
        <w:trPr>
          <w:trHeight w:val="66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2017-043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关于控股股东进行股票质押式回购交易及部分股份补充质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2017/5/20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以上股东减持股份实施情况的公告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2017/6/2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以上股东减持公司股份的预披露公告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2017/6/2</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关于公司高级管理人员辞职的公告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2017/6/17</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2017-047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关于向合格投资者公开发行公司债券申请获得中国证券监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督管理委员会核准的公告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2017/7/4</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2017/7/5</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2017-049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2017/7/10</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以上股东股份减持的进展公告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2017/7/12</w:t>
            </w:r>
          </w:p>
        </w:tc>
        <w:tc>
          <w:tcPr>
            <w:tcW w:w="1285" w:type="dxa"/>
            <w:vMerge w:val="restart"/>
            <w:tcBorders>
              <w:top w:val="single" w:sz="6" w:space="0" w:color="000000"/>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2017-051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以上股东减持公司股份的预披露公告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2017/7/12</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2017/7/15</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2017/7/22</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2017/7/29</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关于股东进行股票质押式回购交易的公告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2017/7/29</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关于公司高级管理人员辞职的公告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关于筹划资产重组停牌期满申请继续停牌的公告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2017/8/5</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2017/8/12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2017-059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关于公司股东股票质押式回购交易提前购回的公告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2017/8/15</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2017/8/19</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关于控股股东部分股份被质押的公告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2017/8/22</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关于公司股东股票质押式回购交易提前购回的公告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2017/8/22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关于公司控股股东股票质押式回购交易提前购回的公告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2017/8/25</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2017/8/26</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第七届董事会第七次会议决议公告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关于变更公司会计政策的公告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年半年度报告摘要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2017/8/29</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关于终止</w:t>
            </w:r>
            <w:r>
              <w:rPr>
                <w:rFonts w:ascii="宋体" w:hAnsi="宋体" w:cs="宋体" w:eastAsia="宋体" w:hint="default"/>
                <w:sz w:val="18"/>
                <w:szCs w:val="18"/>
              </w:rPr>
              <w:t>2015</w:t>
            </w:r>
            <w:r>
              <w:rPr>
                <w:rFonts w:ascii="宋体" w:hAnsi="宋体" w:cs="宋体" w:eastAsia="宋体" w:hint="default"/>
                <w:sz w:val="18"/>
                <w:szCs w:val="18"/>
              </w:rPr>
              <w:t>年非公开发行股票事项的公告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2017-069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关于公司与特定对象签署非公开发行股票终止协议的公告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关于筹划资产重组停牌期满申请继续停牌的公告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z w:val="18"/>
                <w:szCs w:val="18"/>
              </w:rPr>
              <w:t>2017</w:t>
            </w:r>
            <w:r>
              <w:rPr>
                <w:rFonts w:ascii="宋体" w:hAnsi="宋体" w:cs="宋体" w:eastAsia="宋体" w:hint="default"/>
                <w:sz w:val="18"/>
                <w:szCs w:val="18"/>
              </w:rPr>
              <w:t>年度公司及下属子公司新增担保额度的公告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第七届监事会第七次会议决议公告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2017/8/30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2017/9/6</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2017</w:t>
            </w:r>
            <w:r>
              <w:rPr>
                <w:rFonts w:ascii="宋体" w:hAnsi="宋体" w:cs="宋体" w:eastAsia="宋体" w:hint="default"/>
                <w:sz w:val="18"/>
                <w:szCs w:val="18"/>
              </w:rPr>
              <w:t>年第二次临时会议决议公告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2017/9/12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关于召开股东大会审议继续停牌相关事项的公告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2017/9/12</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关于签署资产重组之合作框架协议的公告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2017/9/12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2017</w:t>
            </w:r>
            <w:r>
              <w:rPr>
                <w:rFonts w:ascii="宋体" w:hAnsi="宋体" w:cs="宋体" w:eastAsia="宋体" w:hint="default"/>
                <w:sz w:val="18"/>
                <w:szCs w:val="18"/>
              </w:rPr>
              <w:t>年度第一次临时股东大会的通知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2017/9/12</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2017-078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2017/9/13</w:t>
            </w:r>
          </w:p>
        </w:tc>
        <w:tc>
          <w:tcPr>
            <w:tcW w:w="1285" w:type="dxa"/>
            <w:vMerge w:val="restart"/>
            <w:tcBorders>
              <w:top w:val="single" w:sz="6" w:space="0" w:color="000000"/>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2017-079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以上股东股份减持的进展公告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2017/9/18</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2017</w:t>
            </w:r>
            <w:r>
              <w:rPr>
                <w:rFonts w:ascii="宋体" w:hAnsi="宋体" w:cs="宋体" w:eastAsia="宋体" w:hint="default"/>
                <w:sz w:val="18"/>
                <w:szCs w:val="18"/>
              </w:rPr>
              <w:t>年第三次临时会议决议公告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关于使用闲置募集资金暂时补充流动资金的公告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2017</w:t>
            </w:r>
            <w:r>
              <w:rPr>
                <w:rFonts w:ascii="宋体" w:hAnsi="宋体" w:cs="宋体" w:eastAsia="宋体" w:hint="default"/>
                <w:sz w:val="18"/>
                <w:szCs w:val="18"/>
              </w:rPr>
              <w:t>年第一次临时会议决议公告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2017/9/20</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关于控股股东进行股票质押式回购交易的公告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2017</w:t>
            </w:r>
            <w:r>
              <w:rPr>
                <w:rFonts w:ascii="宋体" w:hAnsi="宋体" w:cs="宋体" w:eastAsia="宋体" w:hint="default"/>
                <w:sz w:val="18"/>
                <w:szCs w:val="18"/>
              </w:rPr>
              <w:t>年度第一次临时股东大会的提示性公告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2017/9/23</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关于公司控股股东股票质押式回购交易到期购回的公告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2017/9/23</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2017/9/27</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年度第一次临时股东大会决议公告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2017/9/28</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2017-089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关于筹划重组停牌期满申请继续停牌公告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2017/9/29</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2017/10/11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关于非公开发行股份解除限售的提示性公告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2017/10/13</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2017/10/18</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关于更换持续督导财务顾问主办人的公告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B108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关于控股股东进行股票质押交易的公告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2017/10/24</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2017/10/25</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2017-096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关于公司控股股东部分股票解除质押及股票质押式回购交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易到期购回的公告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2017/10/26</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第七届董事会第八次会议决议公告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2017/10/27</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年第三季度报告正文</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2017/10/27</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2017-099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关于公司向全资子公司增资的公告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2017/10/27</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关于公司股东股票质押式回购交易展期的公告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B657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2017/10/27</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2017/10/27</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以上股东减持股份实施情况的公告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2017/11/2</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以上股东减持公司股份的预披露公告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2017/11/2</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2017/11/3</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2017/11/10</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以上股东减持公司股份的预披露公告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2017/11/15</w:t>
            </w:r>
          </w:p>
        </w:tc>
        <w:tc>
          <w:tcPr>
            <w:tcW w:w="1285" w:type="dxa"/>
            <w:vMerge w:val="restart"/>
            <w:tcBorders>
              <w:top w:val="single" w:sz="6" w:space="0" w:color="000000"/>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2017-107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18"/>
                <w:szCs w:val="18"/>
              </w:rPr>
            </w:pPr>
            <w:r>
              <w:rPr>
                <w:rFonts w:ascii="宋体"/>
                <w:sz w:val="18"/>
              </w:rPr>
              <w:t>2017/11/17</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2017/11/24</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2017-109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关于公司高级管理人员减持公司股份的预披露公告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2017/11/24</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2017-110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关于股东进行股票质押式回购交易及部分股份到期购回的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2017/11/28</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关于公司控股股东股票质押式回购交易到期购回的公告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2017/11/30</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2017</w:t>
            </w:r>
            <w:r>
              <w:rPr>
                <w:rFonts w:ascii="宋体" w:hAnsi="宋体" w:cs="宋体" w:eastAsia="宋体" w:hint="default"/>
                <w:sz w:val="18"/>
                <w:szCs w:val="18"/>
              </w:rPr>
              <w:t>年第四次临时会议决议公告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发行股份及支付现金购买资产并募集配套资金报告书摘要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关于资产重组摊薄即期回报的风险提示及公司采取的措施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关于全资子公司向全资孙公司增资的公告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z w:val="18"/>
                <w:szCs w:val="18"/>
              </w:rPr>
              <w:t>2017</w:t>
            </w:r>
            <w:r>
              <w:rPr>
                <w:rFonts w:ascii="宋体" w:hAnsi="宋体" w:cs="宋体" w:eastAsia="宋体" w:hint="default"/>
                <w:sz w:val="18"/>
                <w:szCs w:val="18"/>
              </w:rPr>
              <w:t>年度下属子公司新增担保额度的公告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B7,B8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2017</w:t>
            </w:r>
            <w:r>
              <w:rPr>
                <w:rFonts w:ascii="宋体" w:hAnsi="宋体" w:cs="宋体" w:eastAsia="宋体" w:hint="default"/>
                <w:sz w:val="18"/>
                <w:szCs w:val="18"/>
              </w:rPr>
              <w:t>年度第二次临时股东大会的通知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关于资产重组的一般风险提示暨暂不复牌公告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2017-119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第七届监事会</w:t>
            </w:r>
            <w:r>
              <w:rPr>
                <w:rFonts w:ascii="宋体" w:hAnsi="宋体" w:cs="宋体" w:eastAsia="宋体" w:hint="default"/>
                <w:sz w:val="18"/>
                <w:szCs w:val="18"/>
              </w:rPr>
              <w:t>2017</w:t>
            </w:r>
            <w:r>
              <w:rPr>
                <w:rFonts w:ascii="宋体" w:hAnsi="宋体" w:cs="宋体" w:eastAsia="宋体" w:hint="default"/>
                <w:sz w:val="18"/>
                <w:szCs w:val="18"/>
              </w:rPr>
              <w:t>年第二次临时会议决议公告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2017/12/6</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关于董事会决议及新增担保额度事项的补充公告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2017/12/6</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宋体" w:hAnsi="宋体" w:cs="宋体" w:eastAsia="宋体" w:hint="default"/>
                <w:sz w:val="18"/>
                <w:szCs w:val="18"/>
              </w:rPr>
              <w:t>2017</w:t>
            </w:r>
            <w:r>
              <w:rPr>
                <w:rFonts w:ascii="宋体" w:hAnsi="宋体" w:cs="宋体" w:eastAsia="宋体" w:hint="default"/>
                <w:sz w:val="18"/>
                <w:szCs w:val="18"/>
              </w:rPr>
              <w:t>年第四次临时会议决议公告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B25,B26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2017/12/6</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关于预计</w:t>
            </w:r>
            <w:r>
              <w:rPr>
                <w:rFonts w:ascii="宋体" w:hAnsi="宋体" w:cs="宋体" w:eastAsia="宋体" w:hint="default"/>
                <w:sz w:val="18"/>
                <w:szCs w:val="18"/>
              </w:rPr>
              <w:t>2017</w:t>
            </w:r>
            <w:r>
              <w:rPr>
                <w:rFonts w:ascii="宋体" w:hAnsi="宋体" w:cs="宋体" w:eastAsia="宋体" w:hint="default"/>
                <w:sz w:val="18"/>
                <w:szCs w:val="18"/>
              </w:rPr>
              <w:t>年度下属子公司新增担保额度的公告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2017/12/6</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关于资产重组停牌进展公告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2017/12/8</w:t>
            </w:r>
          </w:p>
        </w:tc>
        <w:tc>
          <w:tcPr>
            <w:tcW w:w="1285" w:type="dxa"/>
            <w:vMerge/>
            <w:tcBorders>
              <w:left w:val="single" w:sz="6" w:space="0" w:color="000000"/>
              <w:right w:val="single" w:sz="6" w:space="0" w:color="000000"/>
            </w:tcBorders>
          </w:tcPr>
          <w:p>
            <w:pPr/>
          </w:p>
        </w:tc>
      </w:tr>
      <w:tr>
        <w:trPr>
          <w:trHeight w:val="488"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关于下属子公司签订战略合作协议的公告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2017/12/14</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2017-125</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关于发行股份及支付现金购买资产并募集配套资金报告书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修订说明的公告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2017/12/15</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2017-126</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关于公司股票复牌的提示性公告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2017/12/15</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5"/>
                <w:sz w:val="18"/>
                <w:szCs w:val="18"/>
              </w:rPr>
              <w:t>发行股份及支付现金购买资产并募集配套资金报告书摘要</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（修订稿）</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2017/12/15</w:t>
            </w:r>
          </w:p>
        </w:tc>
        <w:tc>
          <w:tcPr>
            <w:tcW w:w="1285" w:type="dxa"/>
            <w:vMerge/>
            <w:tcBorders>
              <w:left w:val="single" w:sz="6" w:space="0" w:color="000000"/>
              <w:right w:val="single" w:sz="6" w:space="0" w:color="000000"/>
            </w:tcBorders>
          </w:tcPr>
          <w:p>
            <w:pPr/>
          </w:p>
        </w:tc>
      </w:tr>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2017-127</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12"/>
                <w:sz w:val="18"/>
                <w:szCs w:val="18"/>
              </w:rPr>
              <w:t>关于增加</w:t>
            </w:r>
            <w:r>
              <w:rPr>
                <w:rFonts w:ascii="宋体" w:hAnsi="宋体" w:cs="宋体" w:eastAsia="宋体" w:hint="default"/>
                <w:spacing w:val="12"/>
                <w:sz w:val="18"/>
                <w:szCs w:val="18"/>
              </w:rPr>
              <w:t>2017</w:t>
            </w:r>
            <w:r>
              <w:rPr>
                <w:rFonts w:ascii="宋体" w:hAnsi="宋体" w:cs="宋体" w:eastAsia="宋体" w:hint="default"/>
                <w:spacing w:val="12"/>
                <w:sz w:val="18"/>
                <w:szCs w:val="18"/>
              </w:rPr>
              <w:t>年度第二次临时股东大会临时提案暨召开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2017</w:t>
            </w:r>
            <w:r>
              <w:rPr>
                <w:rFonts w:ascii="宋体" w:hAnsi="宋体" w:cs="宋体" w:eastAsia="宋体" w:hint="default"/>
                <w:sz w:val="18"/>
                <w:szCs w:val="18"/>
              </w:rPr>
              <w:t>年度股东大会的补充通知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2017/12/16</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2017-128</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2017/12/20</w:t>
            </w:r>
          </w:p>
        </w:tc>
        <w:tc>
          <w:tcPr>
            <w:tcW w:w="1285" w:type="dxa"/>
            <w:vMerge/>
            <w:tcBorders>
              <w:left w:val="single" w:sz="6" w:space="0" w:color="000000"/>
              <w:right w:val="single" w:sz="6" w:space="0" w:color="000000"/>
            </w:tcBorders>
          </w:tcPr>
          <w:p>
            <w:pPr/>
          </w:p>
        </w:tc>
      </w:tr>
      <w:tr>
        <w:trPr>
          <w:trHeight w:val="48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2017-129</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2017/12/21</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2017-130</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2017/12/23</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2017-131</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2017</w:t>
            </w:r>
            <w:r>
              <w:rPr>
                <w:rFonts w:ascii="宋体" w:hAnsi="宋体" w:cs="宋体" w:eastAsia="宋体" w:hint="default"/>
                <w:sz w:val="18"/>
                <w:szCs w:val="18"/>
              </w:rPr>
              <w:t>年度第二次临时股东大会的提示性公告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2017/12/26</w:t>
            </w:r>
          </w:p>
        </w:tc>
        <w:tc>
          <w:tcPr>
            <w:tcW w:w="1285"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1007"/>
        <w:gridCol w:w="4677"/>
        <w:gridCol w:w="1419"/>
        <w:gridCol w:w="1274"/>
        <w:gridCol w:w="1285"/>
      </w:tblGrid>
      <w:tr>
        <w:trPr>
          <w:trHeight w:val="659"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2017-132</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7"/>
              <w:jc w:val="left"/>
              <w:rPr>
                <w:rFonts w:ascii="宋体" w:hAnsi="宋体" w:cs="宋体" w:eastAsia="宋体" w:hint="default"/>
                <w:sz w:val="18"/>
                <w:szCs w:val="18"/>
              </w:rPr>
            </w:pPr>
            <w:r>
              <w:rPr>
                <w:rFonts w:ascii="宋体" w:hAnsi="宋体" w:cs="宋体" w:eastAsia="宋体" w:hint="default"/>
                <w:spacing w:val="5"/>
                <w:sz w:val="18"/>
                <w:szCs w:val="18"/>
              </w:rPr>
              <w:t>关于公司控股股东股票质押式回购交易到期购回及部分股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2017/12/27</w:t>
            </w:r>
          </w:p>
        </w:tc>
        <w:tc>
          <w:tcPr>
            <w:tcW w:w="1285" w:type="dxa"/>
            <w:vMerge w:val="restart"/>
            <w:tcBorders>
              <w:top w:val="single" w:sz="6" w:space="0" w:color="000000"/>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2017-133</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关于公司控股股东部分股份补充质押的公告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B97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2017/12/28</w:t>
            </w:r>
          </w:p>
        </w:tc>
        <w:tc>
          <w:tcPr>
            <w:tcW w:w="1285" w:type="dxa"/>
            <w:vMerge/>
            <w:tcBorders>
              <w:left w:val="single" w:sz="6" w:space="0" w:color="000000"/>
              <w:right w:val="single" w:sz="6" w:space="0" w:color="000000"/>
            </w:tcBorders>
          </w:tcPr>
          <w:p>
            <w:pPr/>
          </w:p>
        </w:tc>
      </w:tr>
      <w:tr>
        <w:trPr>
          <w:trHeight w:val="490" w:hRule="exact"/>
        </w:trPr>
        <w:tc>
          <w:tcPr>
            <w:tcW w:w="10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2017-134</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年度第二次临时股东大会决议公告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left"/>
              <w:rPr>
                <w:rFonts w:ascii="宋体" w:hAnsi="宋体" w:cs="宋体" w:eastAsia="宋体" w:hint="default"/>
                <w:sz w:val="18"/>
                <w:szCs w:val="18"/>
              </w:rPr>
            </w:pPr>
            <w:r>
              <w:rPr>
                <w:rFonts w:ascii="宋体"/>
                <w:sz w:val="18"/>
              </w:rPr>
              <w:t>2017/12/29</w:t>
            </w:r>
          </w:p>
        </w:tc>
        <w:tc>
          <w:tcPr>
            <w:tcW w:w="1285" w:type="dxa"/>
            <w:vMerge/>
            <w:tcBorders>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left="154" w:right="1135"/>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100" w:bottom="1380" w:left="980" w:right="0"/>
        </w:sectPr>
      </w:pPr>
    </w:p>
    <w:p>
      <w:pPr>
        <w:spacing w:line="240" w:lineRule="auto" w:before="0"/>
        <w:rPr>
          <w:rFonts w:ascii="宋体" w:hAnsi="宋体" w:cs="宋体" w:eastAsia="宋体" w:hint="default"/>
          <w:sz w:val="34"/>
          <w:szCs w:val="34"/>
        </w:rPr>
      </w:pPr>
    </w:p>
    <w:p>
      <w:pPr>
        <w:pStyle w:val="Heading1"/>
        <w:spacing w:line="240" w:lineRule="auto" w:before="0"/>
        <w:ind w:left="5062" w:right="-12"/>
        <w:jc w:val="left"/>
        <w:rPr>
          <w:b w:val="0"/>
          <w:bCs w:val="0"/>
        </w:rPr>
      </w:pPr>
      <w:r>
        <w:rPr/>
        <w:pict>
          <v:group style="position:absolute;margin-left:70.5pt;margin-top:-6.952502pt;width:701pt;height:.1pt;mso-position-horizontal-relative:page;mso-position-vertical-relative:paragraph;z-index:2872" coordorigin="1410,-139" coordsize="14020,2">
            <v:shape style="position:absolute;left:1410;top:-139;width:14020;height:2" coordorigin="1410,-139" coordsize="14020,0" path="m1410,-139l15430,-139e" filled="false" stroked="true" strokeweight=".72pt" strokecolor="#000000">
              <v:path arrowok="t"/>
            </v:shape>
            <w10:wrap type="none"/>
          </v:group>
        </w:pict>
      </w:r>
      <w:bookmarkStart w:name="第六节 股份变动及股东情况" w:id="109"/>
      <w:bookmarkEnd w:id="109"/>
      <w:r>
        <w:rPr>
          <w:b w:val="0"/>
          <w:bCs w:val="0"/>
        </w:rPr>
      </w:r>
      <w:bookmarkStart w:name="_bookmark5" w:id="110"/>
      <w:bookmarkEnd w:id="110"/>
      <w:r>
        <w:rPr>
          <w:b w:val="0"/>
          <w:bCs w:val="0"/>
        </w:rPr>
      </w:r>
      <w:r>
        <w:rPr/>
        <w:t>第六节</w:t>
      </w:r>
      <w:r>
        <w:rPr>
          <w:spacing w:val="-10"/>
        </w:rPr>
        <w:t> </w:t>
      </w:r>
      <w:r>
        <w:rPr/>
        <w:t>股份变动及股东情况</w:t>
      </w:r>
      <w:r>
        <w:rPr>
          <w:b w:val="0"/>
          <w:bCs w:val="0"/>
        </w:rPr>
      </w:r>
    </w:p>
    <w:p>
      <w:pPr>
        <w:pStyle w:val="BodyText"/>
        <w:spacing w:line="240" w:lineRule="auto" w:before="15"/>
        <w:ind w:left="752" w:right="0"/>
        <w:jc w:val="left"/>
      </w:pPr>
      <w:r>
        <w:rPr/>
        <w:br w:type="column"/>
      </w: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37"/>
          <w:footerReference w:type="default" r:id="rId38"/>
          <w:pgSz w:w="16840" w:h="11910" w:orient="landscape"/>
          <w:pgMar w:header="0" w:footer="0" w:top="800" w:bottom="0" w:left="1300" w:right="0"/>
          <w:cols w:num="2" w:equalWidth="0">
            <w:col w:w="9077" w:space="40"/>
            <w:col w:w="6423"/>
          </w:cols>
        </w:sectPr>
      </w:pPr>
    </w:p>
    <w:p>
      <w:pPr>
        <w:spacing w:line="240" w:lineRule="auto" w:before="6"/>
        <w:rPr>
          <w:rFonts w:ascii="宋体" w:hAnsi="宋体" w:cs="宋体" w:eastAsia="宋体" w:hint="default"/>
          <w:sz w:val="11"/>
          <w:szCs w:val="11"/>
        </w:rPr>
      </w:pPr>
    </w:p>
    <w:p>
      <w:pPr>
        <w:pStyle w:val="Heading2"/>
        <w:spacing w:line="240" w:lineRule="auto" w:before="26"/>
        <w:ind w:left="140" w:right="0"/>
        <w:jc w:val="left"/>
        <w:rPr>
          <w:b w:val="0"/>
          <w:bCs w:val="0"/>
        </w:rPr>
      </w:pPr>
      <w:bookmarkStart w:name="一、股份变动情况" w:id="111"/>
      <w:bookmarkEnd w:id="111"/>
      <w:r>
        <w:rPr>
          <w:b w:val="0"/>
          <w:bCs w:val="0"/>
        </w:rPr>
      </w:r>
      <w:r>
        <w:rPr/>
        <w:t>一、股份变动情况</w:t>
      </w:r>
      <w:r>
        <w:rPr>
          <w:b w:val="0"/>
          <w:bCs w:val="0"/>
        </w:rPr>
      </w:r>
    </w:p>
    <w:p>
      <w:pPr>
        <w:pStyle w:val="Heading5"/>
        <w:spacing w:line="240" w:lineRule="auto" w:before="142"/>
        <w:ind w:left="140"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35"/>
        <w:jc w:val="right"/>
      </w:pPr>
      <w:r>
        <w:rPr/>
        <w:t>单位：股</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238"/>
        <w:gridCol w:w="1217"/>
        <w:gridCol w:w="1205"/>
        <w:gridCol w:w="1206"/>
        <w:gridCol w:w="1202"/>
        <w:gridCol w:w="1202"/>
        <w:gridCol w:w="1202"/>
        <w:gridCol w:w="1205"/>
        <w:gridCol w:w="1163"/>
        <w:gridCol w:w="1163"/>
      </w:tblGrid>
      <w:tr>
        <w:trPr>
          <w:trHeight w:val="206" w:hRule="exact"/>
        </w:trPr>
        <w:tc>
          <w:tcPr>
            <w:tcW w:w="32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6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01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3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32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单位：股</w:t>
            </w:r>
          </w:p>
        </w:tc>
        <w:tc>
          <w:tcPr>
            <w:tcW w:w="2422" w:type="dxa"/>
            <w:gridSpan w:val="2"/>
            <w:vMerge/>
            <w:tcBorders>
              <w:left w:val="single" w:sz="4" w:space="0" w:color="000000"/>
              <w:bottom w:val="single" w:sz="4" w:space="0" w:color="000000"/>
              <w:right w:val="single" w:sz="4" w:space="0" w:color="000000"/>
            </w:tcBorders>
            <w:shd w:val="clear" w:color="auto" w:fill="D2D2D2"/>
          </w:tcPr>
          <w:p>
            <w:pPr/>
          </w:p>
        </w:tc>
        <w:tc>
          <w:tcPr>
            <w:tcW w:w="6017" w:type="dxa"/>
            <w:gridSpan w:val="5"/>
            <w:vMerge/>
            <w:tcBorders>
              <w:left w:val="single" w:sz="4" w:space="0" w:color="000000"/>
              <w:bottom w:val="single" w:sz="4" w:space="0" w:color="000000"/>
              <w:right w:val="single" w:sz="4" w:space="0" w:color="000000"/>
            </w:tcBorders>
            <w:shd w:val="clear" w:color="auto" w:fill="D2D2D2"/>
          </w:tcPr>
          <w:p>
            <w:pPr/>
          </w:p>
        </w:tc>
        <w:tc>
          <w:tcPr>
            <w:tcW w:w="23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238" w:type="dxa"/>
            <w:vMerge/>
            <w:tcBorders>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32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705,358,111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-631,425,530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-631,425,530</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73,932,581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95,329,384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-95,329,384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-95,329,384</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591,311,893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-517,379,312</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-517,379,312</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73,932,581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518,574,455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53.83%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-514,169,948</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-514,169,948</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4,404,507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1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72,737,438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-3,209,364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-3,209,364</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69,528,074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18,716,834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-18,716,834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-18,716,834</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18,716,834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-18,716,834</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-18,716,834</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1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258,073,162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631,425,530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631,425,530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889,498,692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92.33%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258,073,162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26.79%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631,425,530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631,425,530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889,498,692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92.33%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963,431,273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963,431,273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76"/>
        <w:ind w:left="7010" w:right="8307"/>
        <w:jc w:val="center"/>
        <w:rPr>
          <w:rFonts w:ascii="Times New Roman" w:hAnsi="Times New Roman" w:cs="Times New Roman" w:eastAsia="Times New Roman" w:hint="default"/>
        </w:rPr>
      </w:pPr>
      <w:r>
        <w:rPr/>
        <w:pict>
          <v:shape style="position:absolute;margin-left:774.419983pt;margin-top:35.802341pt;width:67.5pt;height:38.5pt;mso-position-horizontal-relative:page;mso-position-vertical-relative:paragraph;z-index:2896" type="#_x0000_t75" stroked="false">
            <v:imagedata r:id="rId14" o:title=""/>
          </v:shape>
        </w:pict>
      </w:r>
      <w:r>
        <w:rPr>
          <w:rFonts w:ascii="Times New Roman"/>
        </w:rPr>
        <w:t>78</w:t>
      </w:r>
    </w:p>
    <w:p>
      <w:pPr>
        <w:spacing w:after="0" w:line="240" w:lineRule="auto"/>
        <w:jc w:val="center"/>
        <w:rPr>
          <w:rFonts w:ascii="Times New Roman" w:hAnsi="Times New Roman" w:cs="Times New Roman" w:eastAsia="Times New Roman" w:hint="default"/>
        </w:rPr>
        <w:sectPr>
          <w:type w:val="continuous"/>
          <w:pgSz w:w="16840" w:h="11910" w:orient="landscape"/>
          <w:pgMar w:top="1060" w:bottom="1380" w:left="1300" w:right="0"/>
        </w:sectPr>
      </w:pPr>
    </w:p>
    <w:p>
      <w:pPr>
        <w:spacing w:line="240" w:lineRule="auto" w:before="0"/>
        <w:rPr>
          <w:rFonts w:ascii="Times New Roman" w:hAnsi="Times New Roman" w:cs="Times New Roman" w:eastAsia="Times New Roman" w:hint="default"/>
          <w:sz w:val="25"/>
          <w:szCs w:val="25"/>
        </w:rPr>
      </w:pPr>
    </w:p>
    <w:p>
      <w:pPr>
        <w:pStyle w:val="BodyText"/>
        <w:spacing w:line="240" w:lineRule="auto" w:before="44"/>
        <w:ind w:right="1135"/>
        <w:jc w:val="left"/>
      </w:pPr>
      <w:r>
        <w:rPr/>
        <w:t>股份变动的原因</w:t>
      </w:r>
    </w:p>
    <w:p>
      <w:pPr>
        <w:pStyle w:val="BodyText"/>
        <w:spacing w:line="240" w:lineRule="auto" w:before="116"/>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61"/>
        <w:ind w:right="1132" w:firstLine="42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2013</w:t>
      </w:r>
      <w:r>
        <w:rPr/>
        <w:t>年重大资产重组非公开发行的</w:t>
      </w:r>
      <w:r>
        <w:rPr>
          <w:rFonts w:ascii="Times New Roman" w:hAnsi="Times New Roman" w:cs="Times New Roman" w:eastAsia="Times New Roman" w:hint="default"/>
        </w:rPr>
        <w:t>628,216,166</w:t>
      </w:r>
      <w:r>
        <w:rPr/>
        <w:t>股解除限售，分别为神码软件</w:t>
      </w:r>
      <w:r>
        <w:rPr>
          <w:rFonts w:ascii="Times New Roman" w:hAnsi="Times New Roman" w:cs="Times New Roman" w:eastAsia="Times New Roman" w:hint="default"/>
        </w:rPr>
        <w:t>389,540,110</w:t>
      </w:r>
      <w:r>
        <w:rPr/>
        <w:t>股、 天津信锐</w:t>
      </w:r>
      <w:r>
        <w:rPr>
          <w:rFonts w:ascii="Times New Roman" w:hAnsi="Times New Roman" w:cs="Times New Roman" w:eastAsia="Times New Roman" w:hint="default"/>
        </w:rPr>
        <w:t>119,021,176</w:t>
      </w:r>
      <w:r>
        <w:rPr/>
        <w:t>股、华亿投资</w:t>
      </w:r>
      <w:r>
        <w:rPr>
          <w:rFonts w:ascii="Times New Roman" w:hAnsi="Times New Roman" w:cs="Times New Roman" w:eastAsia="Times New Roman" w:hint="default"/>
        </w:rPr>
        <w:t>18,716,834</w:t>
      </w:r>
      <w:r>
        <w:rPr/>
        <w:t>股、汇庆天下</w:t>
      </w:r>
      <w:r>
        <w:rPr>
          <w:rFonts w:ascii="Times New Roman" w:hAnsi="Times New Roman" w:cs="Times New Roman" w:eastAsia="Times New Roman" w:hint="default"/>
        </w:rPr>
        <w:t>5,608,662</w:t>
      </w:r>
      <w:r>
        <w:rPr/>
        <w:t>股、中新创投</w:t>
      </w:r>
      <w:r>
        <w:rPr>
          <w:rFonts w:ascii="Times New Roman" w:hAnsi="Times New Roman" w:cs="Times New Roman" w:eastAsia="Times New Roman" w:hint="default"/>
        </w:rPr>
        <w:t>52,956,504</w:t>
      </w:r>
      <w:r>
        <w:rPr/>
        <w:t>股、申昌科技</w:t>
      </w:r>
      <w:r>
        <w:rPr>
          <w:rFonts w:ascii="Times New Roman" w:hAnsi="Times New Roman" w:cs="Times New Roman" w:eastAsia="Times New Roman" w:hint="default"/>
        </w:rPr>
        <w:t>42,372,880</w:t>
      </w:r>
      <w:r>
        <w:rPr/>
        <w:t>股。具 </w:t>
      </w:r>
      <w:r>
        <w:rPr>
          <w:spacing w:val="-1"/>
        </w:rPr>
        <w:t>体请详见公司于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w:t>
      </w:r>
      <w:r>
        <w:rPr>
          <w:spacing w:val="-1"/>
        </w:rPr>
        <w:t>日在《证券时报》和巨潮资讯网（</w:t>
      </w:r>
      <w:hyperlink r:id="rId11">
        <w:r>
          <w:rPr>
            <w:rFonts w:ascii="Times New Roman" w:hAnsi="Times New Roman" w:cs="Times New Roman" w:eastAsia="Times New Roman" w:hint="default"/>
            <w:spacing w:val="-1"/>
          </w:rPr>
          <w:t>www.cninfo.com.cn</w:t>
        </w:r>
      </w:hyperlink>
      <w:r>
        <w:rPr>
          <w:spacing w:val="-1"/>
        </w:rPr>
        <w:t>）上披露的《关于</w:t>
      </w:r>
      <w:r>
        <w:rPr>
          <w:rFonts w:ascii="Times New Roman" w:hAnsi="Times New Roman" w:cs="Times New Roman" w:eastAsia="Times New Roman" w:hint="default"/>
          <w:spacing w:val="-1"/>
        </w:rPr>
        <w:t>2013</w:t>
      </w:r>
      <w:r>
        <w:rPr>
          <w:spacing w:val="-1"/>
        </w:rPr>
        <w:t>年部分非公开发行</w:t>
      </w:r>
      <w:r>
        <w:rPr>
          <w:spacing w:val="-46"/>
        </w:rPr>
        <w:t> </w:t>
      </w:r>
      <w:r>
        <w:rPr/>
        <w:t>股份解除限售的提示性公告》。</w:t>
      </w:r>
    </w:p>
    <w:p>
      <w:pPr>
        <w:pStyle w:val="BodyText"/>
        <w:spacing w:line="240" w:lineRule="auto" w:before="41"/>
        <w:ind w:left="576"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2014</w:t>
      </w:r>
      <w:r>
        <w:rPr/>
        <w:t>年重大资产重组非公开发行的</w:t>
      </w:r>
      <w:r>
        <w:rPr>
          <w:rFonts w:ascii="Times New Roman" w:hAnsi="Times New Roman" w:cs="Times New Roman" w:eastAsia="Times New Roman" w:hint="default"/>
        </w:rPr>
        <w:t>3,209,364</w:t>
      </w:r>
      <w:r>
        <w:rPr/>
        <w:t>股解除限售，分别为冯健刚</w:t>
      </w:r>
      <w:r>
        <w:rPr>
          <w:rFonts w:ascii="Times New Roman" w:hAnsi="Times New Roman" w:cs="Times New Roman" w:eastAsia="Times New Roman" w:hint="default"/>
        </w:rPr>
        <w:t>1,214,798</w:t>
      </w:r>
      <w:r>
        <w:rPr/>
        <w:t>股、王宇飞</w:t>
      </w:r>
    </w:p>
    <w:p>
      <w:pPr>
        <w:pStyle w:val="BodyText"/>
        <w:spacing w:line="336" w:lineRule="auto" w:before="101"/>
        <w:ind w:right="1143"/>
        <w:jc w:val="left"/>
      </w:pPr>
      <w:r>
        <w:rPr>
          <w:rFonts w:ascii="Times New Roman" w:hAnsi="Times New Roman" w:cs="Times New Roman" w:eastAsia="Times New Roman" w:hint="default"/>
        </w:rPr>
        <w:t>1,108,092</w:t>
      </w:r>
      <w:r>
        <w:rPr/>
        <w:t>股、张丹丹</w:t>
      </w:r>
      <w:r>
        <w:rPr>
          <w:rFonts w:ascii="Times New Roman" w:hAnsi="Times New Roman" w:cs="Times New Roman" w:eastAsia="Times New Roman" w:hint="default"/>
        </w:rPr>
        <w:t>886,474</w:t>
      </w:r>
      <w:r>
        <w:rPr/>
        <w:t>股。具体请详见公司于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日在《证券时报》和巨潮资讯网（</w:t>
      </w:r>
      <w:hyperlink r:id="rId11">
        <w:r>
          <w:rPr>
            <w:rFonts w:ascii="Times New Roman" w:hAnsi="Times New Roman" w:cs="Times New Roman" w:eastAsia="Times New Roman" w:hint="default"/>
          </w:rPr>
          <w:t>www.cninfo.com.cn</w:t>
        </w:r>
      </w:hyperlink>
      <w:r>
        <w:rPr/>
        <w:t>）上</w:t>
      </w:r>
      <w:r>
        <w:rPr>
          <w:w w:val="99"/>
        </w:rPr>
        <w:t> </w:t>
      </w:r>
      <w:r>
        <w:rPr/>
        <w:t>披露的《关于</w:t>
      </w:r>
      <w:r>
        <w:rPr>
          <w:rFonts w:ascii="Times New Roman" w:hAnsi="Times New Roman" w:cs="Times New Roman" w:eastAsia="Times New Roman" w:hint="default"/>
        </w:rPr>
        <w:t>2014</w:t>
      </w:r>
      <w:r>
        <w:rPr/>
        <w:t>年部分非公开发行股份解除限售的提示性公告》。</w:t>
      </w:r>
    </w:p>
    <w:p>
      <w:pPr>
        <w:pStyle w:val="BodyText"/>
        <w:spacing w:line="240" w:lineRule="auto" w:before="103"/>
        <w:ind w:right="1135"/>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53" w:right="1135"/>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44"/>
        <w:ind w:left="0" w:right="1138"/>
        <w:jc w:val="right"/>
      </w:pPr>
      <w:r>
        <w:rPr/>
        <w:pict>
          <v:shape style="position:absolute;margin-left:56.459999pt;margin-top:-279.50827pt;width:479.25pt;height:299.2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2"/>
                    <w:gridCol w:w="1134"/>
                    <w:gridCol w:w="850"/>
                    <w:gridCol w:w="994"/>
                    <w:gridCol w:w="1416"/>
                    <w:gridCol w:w="2624"/>
                  </w:tblGrid>
                  <w:tr>
                    <w:trPr>
                      <w:trHeight w:val="75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310" w:right="131"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0" w:right="5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389,540,110</w:t>
                        </w:r>
                      </w:p>
                    </w:tc>
                    <w:tc>
                      <w:tcPr>
                        <w:tcW w:w="11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389,540,110</w:t>
                        </w:r>
                      </w:p>
                    </w:tc>
                    <w:tc>
                      <w:tcPr>
                        <w:tcW w:w="85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389,540,110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萍乡信锐企业管理 合伙企业（有限合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119,021,176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119,021,176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119,021,176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中新苏州工业园区 创业投资有限公司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52,956,504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52,956,504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52,956,504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昆山市申昌科技有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42,372,880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42,372,880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42,372,880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6"/>
                          <w:jc w:val="left"/>
                          <w:rPr>
                            <w:rFonts w:ascii="Times New Roman" w:hAnsi="Times New Roman" w:cs="Times New Roman" w:eastAsia="Times New Roman" w:hint="default"/>
                            <w:sz w:val="18"/>
                            <w:szCs w:val="18"/>
                          </w:rPr>
                        </w:pPr>
                        <w:r>
                          <w:rPr>
                            <w:rFonts w:ascii="Times New Roman"/>
                            <w:sz w:val="18"/>
                          </w:rPr>
                          <w:t>InfinityI-ChinaInves</w:t>
                        </w:r>
                        <w:r>
                          <w:rPr>
                            <w:rFonts w:ascii="Times New Roman"/>
                            <w:w w:val="99"/>
                            <w:sz w:val="18"/>
                          </w:rPr>
                          <w:t> </w:t>
                        </w:r>
                        <w:r>
                          <w:rPr>
                            <w:rFonts w:ascii="Times New Roman"/>
                            <w:sz w:val="18"/>
                          </w:rPr>
                          <w:t>tments(Israel),L.P.</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18,716,834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18,716,834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18,716,834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10,933,178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1,214,798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9,718,380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12,147,976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1,214,798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1,214,798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日可解除限售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9,718,380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w:t>
                        </w:r>
                      </w:p>
                    </w:tc>
                  </w:tr>
                </w:tbl>
                <w:p>
                  <w:pPr/>
                </w:p>
              </w:txbxContent>
            </v:textbox>
            <w10:wrap type="none"/>
          </v:shape>
        </w:pict>
      </w:r>
      <w:r>
        <w:rPr/>
        <w:t>。</w:t>
      </w:r>
    </w:p>
    <w:p>
      <w:pPr>
        <w:spacing w:after="0" w:line="240" w:lineRule="auto"/>
        <w:jc w:val="right"/>
        <w:sectPr>
          <w:footerReference w:type="default" r:id="rId39"/>
          <w:pgSz w:w="11910" w:h="16840"/>
          <w:pgMar w:footer="1187" w:header="0" w:top="1100" w:bottom="1380" w:left="980" w:right="0"/>
          <w:pgNumType w:start="79"/>
        </w:sectPr>
      </w:pPr>
    </w:p>
    <w:p>
      <w:pPr>
        <w:spacing w:line="240" w:lineRule="auto" w:before="0"/>
        <w:rPr>
          <w:rFonts w:ascii="宋体" w:hAnsi="宋体" w:cs="宋体" w:eastAsia="宋体" w:hint="default"/>
          <w:sz w:val="20"/>
          <w:szCs w:val="20"/>
        </w:rPr>
      </w:pPr>
      <w:r>
        <w:rPr/>
        <w:pict>
          <v:shape style="position:absolute;margin-left:56.459999pt;margin-top:71.999985pt;width:479.25pt;height:680.95pt;mso-position-horizontal-relative:page;mso-position-vertical-relative:page;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2"/>
                    <w:gridCol w:w="1134"/>
                    <w:gridCol w:w="850"/>
                    <w:gridCol w:w="994"/>
                    <w:gridCol w:w="1416"/>
                    <w:gridCol w:w="2624"/>
                  </w:tblGrid>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9,972,832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1,108,092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8,864,740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11,080,924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1,108,092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1,108,092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w:t>
                        </w:r>
                        <w:r>
                          <w:rPr>
                            <w:rFonts w:ascii="Times New Roman" w:hAnsi="Times New Roman" w:cs="Times New Roman" w:eastAsia="Times New Roman" w:hint="default"/>
                            <w:spacing w:val="-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日可解除限售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8,864,740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8,527,926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8,527,926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8,527,926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8,527,926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7,735,638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7,735,638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7,735,638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7,735,638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7,978,264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886,474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7,091,790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8,864,738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日解除限售</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886,474 </w:t>
                        </w:r>
                        <w:r>
                          <w:rPr>
                            <w:rFonts w:ascii="宋体" w:hAnsi="宋体" w:cs="宋体" w:eastAsia="宋体" w:hint="default"/>
                            <w:sz w:val="18"/>
                            <w:szCs w:val="18"/>
                          </w:rPr>
                          <w:t>股</w:t>
                        </w:r>
                        <w:r>
                          <w:rPr>
                            <w:rFonts w:ascii="宋体" w:hAnsi="宋体" w:cs="宋体" w:eastAsia="宋体" w:hint="default"/>
                            <w:spacing w:val="-88"/>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日解</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886,474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7,091,790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霍尔果斯汇庆天下 股权投资管理合伙 企业（有限合伙）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5,608,662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5,608,662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5,608,662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南京博飞信投资管 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2,808,225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2,808,225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2,808,225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2,808,225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股限售股。</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2,638,314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2,638,314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6,156,066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3,517,752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2,638,314 </w:t>
                        </w:r>
                        <w:r>
                          <w:rPr>
                            <w:rFonts w:ascii="宋体" w:hAnsi="宋体" w:cs="宋体" w:eastAsia="宋体" w:hint="default"/>
                            <w:sz w:val="18"/>
                            <w:szCs w:val="18"/>
                          </w:rPr>
                          <w:t>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南京明通投资管理 中心（有限合伙）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838,887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838,887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838,887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日可解除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838,887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上海瑞经达创业投 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757,395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757,395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757,395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陈大龙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716,097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716,097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716,097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日可解除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716,097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715,698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715,698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715,698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日可解除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715,698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吴秀兰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705,251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705,251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705,251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日可解除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705,251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119,349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119,349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119,349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日可解除</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119,349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王计斌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日可解除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105,308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63,185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63,185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股限售股。</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年华苏 科技项目配套募集 特定对象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22,526,398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22,526,398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22,526,398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44"/>
        <w:ind w:left="0" w:right="1138"/>
        <w:jc w:val="right"/>
      </w:pPr>
      <w:r>
        <w:rPr/>
        <w:t>。</w:t>
      </w:r>
    </w:p>
    <w:p>
      <w:pPr>
        <w:spacing w:after="0" w:line="240" w:lineRule="auto"/>
        <w:jc w:val="right"/>
        <w:sectPr>
          <w:pgSz w:w="11910" w:h="16840"/>
          <w:pgMar w:header="0" w:footer="1187" w:top="1100" w:bottom="1380" w:left="980" w:right="0"/>
        </w:sectPr>
      </w:pPr>
    </w:p>
    <w:p>
      <w:pPr>
        <w:spacing w:line="240" w:lineRule="auto" w:before="9"/>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563"/>
        <w:gridCol w:w="992"/>
        <w:gridCol w:w="1134"/>
        <w:gridCol w:w="850"/>
        <w:gridCol w:w="994"/>
        <w:gridCol w:w="1416"/>
        <w:gridCol w:w="2624"/>
      </w:tblGrid>
      <w:tr>
        <w:trPr>
          <w:trHeight w:val="449"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72" w:right="0"/>
              <w:jc w:val="left"/>
              <w:rPr>
                <w:rFonts w:ascii="Times New Roman" w:hAnsi="Times New Roman" w:cs="Times New Roman" w:eastAsia="Times New Roman" w:hint="default"/>
                <w:sz w:val="18"/>
                <w:szCs w:val="18"/>
              </w:rPr>
            </w:pPr>
            <w:r>
              <w:rPr>
                <w:rFonts w:ascii="Times New Roman"/>
                <w:sz w:val="18"/>
              </w:rPr>
              <w:t>705,358,111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00" w:right="0"/>
              <w:jc w:val="left"/>
              <w:rPr>
                <w:rFonts w:ascii="Times New Roman" w:hAnsi="Times New Roman" w:cs="Times New Roman" w:eastAsia="Times New Roman" w:hint="default"/>
                <w:sz w:val="18"/>
                <w:szCs w:val="18"/>
              </w:rPr>
            </w:pPr>
            <w:r>
              <w:rPr>
                <w:rFonts w:ascii="Times New Roman"/>
                <w:sz w:val="18"/>
              </w:rPr>
              <w:t>631,425,530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73,932,581</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left="153" w:right="1135"/>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187" w:top="1100" w:bottom="138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rFonts w:ascii="Times New Roman" w:hAnsi="Times New Roman" w:cs="Times New Roman" w:eastAsia="Times New Roman" w:hint="default"/>
        </w:rPr>
        <w:t>(1)</w:t>
      </w:r>
      <w:r>
        <w:rPr/>
        <w:t>股东结构变动情况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380" w:left="980" w:right="0"/>
          <w:cols w:num="2" w:equalWidth="0">
            <w:col w:w="1805" w:space="693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10"/>
        <w:gridCol w:w="1455"/>
        <w:gridCol w:w="1585"/>
        <w:gridCol w:w="1397"/>
        <w:gridCol w:w="1728"/>
        <w:gridCol w:w="1165"/>
      </w:tblGrid>
      <w:tr>
        <w:trPr>
          <w:trHeight w:val="482" w:hRule="exact"/>
        </w:trPr>
        <w:tc>
          <w:tcPr>
            <w:tcW w:w="23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股份类型</w:t>
            </w:r>
          </w:p>
        </w:tc>
        <w:tc>
          <w:tcPr>
            <w:tcW w:w="30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变动前</w:t>
            </w:r>
          </w:p>
        </w:tc>
        <w:tc>
          <w:tcPr>
            <w:tcW w:w="13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本次变动数</w:t>
            </w:r>
          </w:p>
        </w:tc>
        <w:tc>
          <w:tcPr>
            <w:tcW w:w="28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87" w:hRule="exact"/>
        </w:trPr>
        <w:tc>
          <w:tcPr>
            <w:tcW w:w="2310" w:type="dxa"/>
            <w:vMerge/>
            <w:tcBorders>
              <w:left w:val="single" w:sz="4" w:space="0" w:color="000000"/>
              <w:bottom w:val="single" w:sz="4" w:space="0" w:color="000000"/>
              <w:right w:val="single" w:sz="4" w:space="0" w:color="000000"/>
            </w:tcBorders>
            <w:shd w:val="clear" w:color="auto" w:fill="D9D9D9"/>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left="541"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5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397" w:type="dxa"/>
            <w:vMerge/>
            <w:tcBorders>
              <w:left w:val="single" w:sz="4" w:space="0" w:color="000000"/>
              <w:bottom w:val="single" w:sz="4" w:space="0" w:color="000000"/>
              <w:right w:val="single" w:sz="4" w:space="0" w:color="000000"/>
            </w:tcBorders>
            <w:shd w:val="clear" w:color="auto" w:fill="D9D9D9"/>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84"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一、有限售条件的流通股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38" w:right="0"/>
              <w:jc w:val="left"/>
              <w:rPr>
                <w:rFonts w:ascii="Times New Roman" w:hAnsi="Times New Roman" w:cs="Times New Roman" w:eastAsia="Times New Roman" w:hint="default"/>
                <w:sz w:val="18"/>
                <w:szCs w:val="18"/>
              </w:rPr>
            </w:pPr>
            <w:r>
              <w:rPr>
                <w:rFonts w:ascii="Times New Roman"/>
                <w:sz w:val="18"/>
              </w:rPr>
              <w:t>705,358,111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73.21%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w w:val="95"/>
                <w:sz w:val="18"/>
              </w:rPr>
              <w:t>-631,425,530</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73,932,581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7.67%</w:t>
            </w:r>
          </w:p>
        </w:tc>
      </w:tr>
      <w:tr>
        <w:trPr>
          <w:trHeight w:val="485"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38" w:right="0"/>
              <w:jc w:val="left"/>
              <w:rPr>
                <w:rFonts w:ascii="Times New Roman" w:hAnsi="Times New Roman" w:cs="Times New Roman" w:eastAsia="Times New Roman" w:hint="default"/>
                <w:sz w:val="18"/>
                <w:szCs w:val="18"/>
              </w:rPr>
            </w:pPr>
            <w:r>
              <w:rPr>
                <w:rFonts w:ascii="Times New Roman"/>
                <w:sz w:val="18"/>
              </w:rPr>
              <w:t>258,073,162</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26.79%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631,425,530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889,498,692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
              <w:jc w:val="right"/>
              <w:rPr>
                <w:rFonts w:ascii="Times New Roman" w:hAnsi="Times New Roman" w:cs="Times New Roman" w:eastAsia="Times New Roman" w:hint="default"/>
                <w:sz w:val="18"/>
                <w:szCs w:val="18"/>
              </w:rPr>
            </w:pPr>
            <w:r>
              <w:rPr>
                <w:rFonts w:ascii="Times New Roman"/>
                <w:sz w:val="18"/>
              </w:rPr>
              <w:t>92.33%</w:t>
            </w:r>
          </w:p>
        </w:tc>
      </w:tr>
      <w:tr>
        <w:trPr>
          <w:trHeight w:val="484" w:hRule="exact"/>
        </w:trPr>
        <w:tc>
          <w:tcPr>
            <w:tcW w:w="2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38" w:right="0"/>
              <w:jc w:val="left"/>
              <w:rPr>
                <w:rFonts w:ascii="Times New Roman" w:hAnsi="Times New Roman" w:cs="Times New Roman" w:eastAsia="Times New Roman" w:hint="default"/>
                <w:sz w:val="18"/>
                <w:szCs w:val="18"/>
              </w:rPr>
            </w:pPr>
            <w:r>
              <w:rPr>
                <w:rFonts w:ascii="Times New Roman"/>
                <w:sz w:val="18"/>
              </w:rPr>
              <w:t>963,431,273</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z w:val="18"/>
              </w:rPr>
              <w:t>963,431,273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7"/>
        <w:rPr>
          <w:rFonts w:ascii="宋体" w:hAnsi="宋体" w:cs="宋体" w:eastAsia="宋体" w:hint="default"/>
          <w:sz w:val="27"/>
          <w:szCs w:val="27"/>
        </w:rPr>
      </w:pPr>
    </w:p>
    <w:p>
      <w:pPr>
        <w:pStyle w:val="BodyText"/>
        <w:spacing w:line="240" w:lineRule="auto" w:before="44"/>
        <w:ind w:left="154" w:right="1135"/>
        <w:jc w:val="left"/>
      </w:pPr>
      <w:r>
        <w:rPr/>
        <w:t>（</w:t>
      </w:r>
      <w:r>
        <w:rPr>
          <w:rFonts w:ascii="Times New Roman" w:hAnsi="Times New Roman" w:cs="Times New Roman" w:eastAsia="Times New Roman" w:hint="default"/>
        </w:rPr>
        <w:t>2</w:t>
      </w:r>
      <w:r>
        <w:rPr/>
        <w:t>）公司资产和负债结构的变动情况</w:t>
      </w:r>
    </w:p>
    <w:p>
      <w:pPr>
        <w:pStyle w:val="BodyText"/>
        <w:spacing w:line="240" w:lineRule="auto" w:before="102"/>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268"/>
        <w:gridCol w:w="1844"/>
        <w:gridCol w:w="1985"/>
        <w:gridCol w:w="1842"/>
        <w:gridCol w:w="1840"/>
      </w:tblGrid>
      <w:tr>
        <w:trPr>
          <w:trHeight w:val="464"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p>
        </w:tc>
        <w:tc>
          <w:tcPr>
            <w:tcW w:w="3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年末</w:t>
            </w:r>
          </w:p>
        </w:tc>
      </w:tr>
      <w:tr>
        <w:trPr>
          <w:trHeight w:val="46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22"/>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50"/>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7,587,076,164.88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70.78%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6,411,924,482.15</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67.51%</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3,132,717,708.89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29.22%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3,086,310,007.24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32.49%</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10,719,793,873.77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9,498,234,489.39</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5,650,894,433.86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98.04%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4,758,754,778.84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98.71%</w:t>
            </w:r>
          </w:p>
        </w:tc>
      </w:tr>
      <w:tr>
        <w:trPr>
          <w:trHeight w:val="463"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113,197,202.51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1.96%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pacing w:val="-1"/>
                <w:sz w:val="18"/>
              </w:rPr>
              <w:t>62,301,563.80</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1.29%</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5,764,091,636.37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4,821,056,342.64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4,955,702,237.40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46.23%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4,677,178,146.75</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49.24%</w:t>
            </w:r>
          </w:p>
        </w:tc>
      </w:tr>
      <w:tr>
        <w:trPr>
          <w:trHeight w:val="46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20" w:right="0"/>
              <w:jc w:val="left"/>
              <w:rPr>
                <w:rFonts w:ascii="宋体" w:hAnsi="宋体" w:cs="宋体" w:eastAsia="宋体" w:hint="default"/>
                <w:sz w:val="18"/>
                <w:szCs w:val="18"/>
              </w:rPr>
            </w:pPr>
            <w:r>
              <w:rPr>
                <w:rFonts w:ascii="宋体" w:hAnsi="宋体" w:cs="宋体" w:eastAsia="宋体" w:hint="default"/>
                <w:sz w:val="18"/>
                <w:szCs w:val="18"/>
              </w:rPr>
              <w:t>归属母公司所有者权益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4,889,829,863.30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45.61%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pacing w:val="-1"/>
                <w:sz w:val="18"/>
              </w:rPr>
              <w:t>4,601,658,325.77</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48.45%</w:t>
            </w: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38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35"/>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0" w:right="1134"/>
        <w:jc w:val="right"/>
      </w:pPr>
      <w:r>
        <w:rPr/>
        <w:pict>
          <v:shape style="position:absolute;margin-left:56.459999pt;margin-top:-423.548279pt;width:479.5pt;height:608.450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926"/>
                    <w:gridCol w:w="1416"/>
                    <w:gridCol w:w="568"/>
                    <w:gridCol w:w="142"/>
                    <w:gridCol w:w="851"/>
                    <w:gridCol w:w="142"/>
                    <w:gridCol w:w="851"/>
                    <w:gridCol w:w="283"/>
                    <w:gridCol w:w="566"/>
                    <w:gridCol w:w="143"/>
                    <w:gridCol w:w="850"/>
                    <w:gridCol w:w="142"/>
                    <w:gridCol w:w="426"/>
                    <w:gridCol w:w="283"/>
                    <w:gridCol w:w="785"/>
                  </w:tblGrid>
                  <w:tr>
                    <w:trPr>
                      <w:trHeight w:val="104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2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59,911</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992" w:type="dxa"/>
                        <w:gridSpan w:val="2"/>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57,806</w:t>
                        </w:r>
                      </w:p>
                    </w:tc>
                    <w:tc>
                      <w:tcPr>
                        <w:tcW w:w="12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710" w:type="dxa"/>
                        <w:gridSpan w:val="2"/>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785"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48" w:hRule="exact"/>
                    </w:trPr>
                    <w:tc>
                      <w:tcPr>
                        <w:tcW w:w="957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06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64" w:hRule="exact"/>
                    </w:trPr>
                    <w:tc>
                      <w:tcPr>
                        <w:tcW w:w="21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60" w:right="77"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7"/>
                          <w:ind w:left="60"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7"/>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7"/>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8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54" w:hRule="exact"/>
                    </w:trPr>
                    <w:tc>
                      <w:tcPr>
                        <w:tcW w:w="2128" w:type="dxa"/>
                        <w:gridSpan w:val="2"/>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710"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6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2" w:right="0"/>
                          <w:jc w:val="left"/>
                          <w:rPr>
                            <w:rFonts w:ascii="Times New Roman" w:hAnsi="Times New Roman" w:cs="Times New Roman" w:eastAsia="Times New Roman" w:hint="default"/>
                            <w:sz w:val="18"/>
                            <w:szCs w:val="18"/>
                          </w:rPr>
                        </w:pPr>
                        <w:r>
                          <w:rPr>
                            <w:rFonts w:ascii="Times New Roman"/>
                            <w:sz w:val="18"/>
                          </w:rPr>
                          <w:t>40.43%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 w:right="0"/>
                          <w:jc w:val="left"/>
                          <w:rPr>
                            <w:rFonts w:ascii="Times New Roman" w:hAnsi="Times New Roman" w:cs="Times New Roman" w:eastAsia="Times New Roman" w:hint="default"/>
                            <w:sz w:val="18"/>
                            <w:szCs w:val="18"/>
                          </w:rPr>
                        </w:pPr>
                        <w:r>
                          <w:rPr>
                            <w:rFonts w:ascii="Times New Roman"/>
                            <w:sz w:val="18"/>
                          </w:rPr>
                          <w:t>389,540,110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7" w:right="0"/>
                          <w:jc w:val="left"/>
                          <w:rPr>
                            <w:rFonts w:ascii="Times New Roman" w:hAnsi="Times New Roman" w:cs="Times New Roman" w:eastAsia="Times New Roman" w:hint="default"/>
                            <w:sz w:val="18"/>
                            <w:szCs w:val="18"/>
                          </w:rPr>
                        </w:pPr>
                        <w:r>
                          <w:rPr>
                            <w:rFonts w:ascii="Times New Roman"/>
                            <w:sz w:val="18"/>
                          </w:rPr>
                          <w:t>389,540,110</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4" w:right="0"/>
                          <w:jc w:val="left"/>
                          <w:rPr>
                            <w:rFonts w:ascii="Times New Roman" w:hAnsi="Times New Roman" w:cs="Times New Roman" w:eastAsia="Times New Roman" w:hint="default"/>
                            <w:sz w:val="18"/>
                            <w:szCs w:val="18"/>
                          </w:rPr>
                        </w:pPr>
                        <w:r>
                          <w:rPr>
                            <w:rFonts w:ascii="Times New Roman"/>
                            <w:sz w:val="18"/>
                          </w:rPr>
                          <w:t>229,820,000</w:t>
                        </w: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萍乡信锐企业管理合伙企 业（有限合伙）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11.91%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114,696,887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-4324289</w:t>
                        </w:r>
                        <w:r>
                          <w:rPr>
                            <w:rFonts w:ascii="Times New Roman"/>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114,696,887</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31,336,300</w:t>
                        </w: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中新苏州工业园区创业投 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9.12%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87,866,423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87,866,423</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2" w:right="0"/>
                          <w:jc w:val="left"/>
                          <w:rPr>
                            <w:rFonts w:ascii="Times New Roman" w:hAnsi="Times New Roman" w:cs="Times New Roman" w:eastAsia="Times New Roman" w:hint="default"/>
                            <w:sz w:val="18"/>
                            <w:szCs w:val="18"/>
                          </w:rPr>
                        </w:pPr>
                        <w:r>
                          <w:rPr>
                            <w:rFonts w:ascii="Times New Roman"/>
                            <w:sz w:val="18"/>
                          </w:rPr>
                          <w:t>5.16%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8" w:right="0"/>
                          <w:jc w:val="left"/>
                          <w:rPr>
                            <w:rFonts w:ascii="Times New Roman" w:hAnsi="Times New Roman" w:cs="Times New Roman" w:eastAsia="Times New Roman" w:hint="default"/>
                            <w:sz w:val="18"/>
                            <w:szCs w:val="18"/>
                          </w:rPr>
                        </w:pPr>
                        <w:r>
                          <w:rPr>
                            <w:rFonts w:ascii="Times New Roman"/>
                            <w:sz w:val="18"/>
                          </w:rPr>
                          <w:t>49,708,280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50" w:right="0"/>
                          <w:jc w:val="left"/>
                          <w:rPr>
                            <w:rFonts w:ascii="Times New Roman" w:hAnsi="Times New Roman" w:cs="Times New Roman" w:eastAsia="Times New Roman" w:hint="default"/>
                            <w:sz w:val="18"/>
                            <w:szCs w:val="18"/>
                          </w:rPr>
                        </w:pPr>
                        <w:r>
                          <w:rPr>
                            <w:rFonts w:ascii="Times New Roman"/>
                            <w:sz w:val="18"/>
                          </w:rPr>
                          <w:t>49,708,280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3"/>
                          <w:jc w:val="left"/>
                          <w:rPr>
                            <w:rFonts w:ascii="Times New Roman" w:hAnsi="Times New Roman" w:cs="Times New Roman" w:eastAsia="Times New Roman" w:hint="default"/>
                            <w:sz w:val="18"/>
                            <w:szCs w:val="18"/>
                          </w:rPr>
                        </w:pPr>
                        <w:r>
                          <w:rPr>
                            <w:rFonts w:ascii="Times New Roman"/>
                            <w:sz w:val="18"/>
                          </w:rPr>
                          <w:t>InfinityI-ChinaInvestments(</w:t>
                        </w:r>
                        <w:r>
                          <w:rPr>
                            <w:rFonts w:ascii="Times New Roman"/>
                            <w:w w:val="99"/>
                            <w:sz w:val="18"/>
                          </w:rPr>
                          <w:t> </w:t>
                        </w:r>
                        <w:r>
                          <w:rPr>
                            <w:rFonts w:ascii="Times New Roman"/>
                            <w:sz w:val="18"/>
                          </w:rPr>
                          <w:t>Israel),L.P.</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18,716,834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18,716,834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18,716,834</w:t>
                        </w:r>
                      </w:p>
                    </w:tc>
                  </w:tr>
                  <w:tr>
                    <w:trPr>
                      <w:trHeight w:val="46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2" w:right="0"/>
                          <w:jc w:val="left"/>
                          <w:rPr>
                            <w:rFonts w:ascii="Times New Roman" w:hAnsi="Times New Roman" w:cs="Times New Roman" w:eastAsia="Times New Roman" w:hint="default"/>
                            <w:sz w:val="18"/>
                            <w:szCs w:val="18"/>
                          </w:rPr>
                        </w:pPr>
                        <w:r>
                          <w:rPr>
                            <w:rFonts w:ascii="Times New Roman"/>
                            <w:sz w:val="18"/>
                          </w:rPr>
                          <w:t>1.12%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48" w:right="0"/>
                          <w:jc w:val="left"/>
                          <w:rPr>
                            <w:rFonts w:ascii="Times New Roman" w:hAnsi="Times New Roman" w:cs="Times New Roman" w:eastAsia="Times New Roman" w:hint="default"/>
                            <w:sz w:val="18"/>
                            <w:szCs w:val="18"/>
                          </w:rPr>
                        </w:pPr>
                        <w:r>
                          <w:rPr>
                            <w:rFonts w:ascii="Times New Roman"/>
                            <w:sz w:val="18"/>
                          </w:rPr>
                          <w:t>10,803,190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-909173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9,718,380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0" w:right="0"/>
                          <w:jc w:val="left"/>
                          <w:rPr>
                            <w:rFonts w:ascii="Times New Roman" w:hAnsi="Times New Roman" w:cs="Times New Roman" w:eastAsia="Times New Roman" w:hint="default"/>
                            <w:sz w:val="18"/>
                            <w:szCs w:val="18"/>
                          </w:rPr>
                        </w:pPr>
                        <w:r>
                          <w:rPr>
                            <w:rFonts w:ascii="Times New Roman"/>
                            <w:sz w:val="18"/>
                          </w:rPr>
                          <w:t>1,084,810</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14" w:right="0"/>
                          <w:jc w:val="left"/>
                          <w:rPr>
                            <w:rFonts w:ascii="Times New Roman" w:hAnsi="Times New Roman" w:cs="Times New Roman" w:eastAsia="Times New Roman" w:hint="default"/>
                            <w:sz w:val="18"/>
                            <w:szCs w:val="18"/>
                          </w:rPr>
                        </w:pPr>
                        <w:r>
                          <w:rPr>
                            <w:rFonts w:ascii="Times New Roman"/>
                            <w:sz w:val="18"/>
                          </w:rPr>
                          <w:t>8,059,999</w:t>
                        </w:r>
                      </w:p>
                    </w:tc>
                  </w:tr>
                  <w:tr>
                    <w:trPr>
                      <w:trHeight w:val="46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2" w:right="0"/>
                          <w:jc w:val="left"/>
                          <w:rPr>
                            <w:rFonts w:ascii="Times New Roman" w:hAnsi="Times New Roman" w:cs="Times New Roman" w:eastAsia="Times New Roman" w:hint="default"/>
                            <w:sz w:val="18"/>
                            <w:szCs w:val="18"/>
                          </w:rPr>
                        </w:pPr>
                        <w:r>
                          <w:rPr>
                            <w:rFonts w:ascii="Times New Roman"/>
                            <w:sz w:val="18"/>
                          </w:rPr>
                          <w:t>1.12%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48" w:right="0"/>
                          <w:jc w:val="left"/>
                          <w:rPr>
                            <w:rFonts w:ascii="Times New Roman" w:hAnsi="Times New Roman" w:cs="Times New Roman" w:eastAsia="Times New Roman" w:hint="default"/>
                            <w:sz w:val="18"/>
                            <w:szCs w:val="18"/>
                          </w:rPr>
                        </w:pPr>
                        <w:r>
                          <w:rPr>
                            <w:rFonts w:ascii="Times New Roman"/>
                            <w:sz w:val="18"/>
                          </w:rPr>
                          <w:t>10,788,392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83500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left"/>
                          <w:rPr>
                            <w:rFonts w:ascii="Times New Roman" w:hAnsi="Times New Roman" w:cs="Times New Roman" w:eastAsia="Times New Roman" w:hint="default"/>
                            <w:sz w:val="18"/>
                            <w:szCs w:val="18"/>
                          </w:rPr>
                        </w:pPr>
                        <w:r>
                          <w:rPr>
                            <w:rFonts w:ascii="Times New Roman"/>
                            <w:sz w:val="18"/>
                          </w:rPr>
                          <w:t>8,864,740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0" w:right="0"/>
                          <w:jc w:val="left"/>
                          <w:rPr>
                            <w:rFonts w:ascii="Times New Roman" w:hAnsi="Times New Roman" w:cs="Times New Roman" w:eastAsia="Times New Roman" w:hint="default"/>
                            <w:sz w:val="18"/>
                            <w:szCs w:val="18"/>
                          </w:rPr>
                        </w:pPr>
                        <w:r>
                          <w:rPr>
                            <w:rFonts w:ascii="Times New Roman"/>
                            <w:sz w:val="18"/>
                          </w:rPr>
                          <w:t>1,923,652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4" w:right="0"/>
                          <w:jc w:val="left"/>
                          <w:rPr>
                            <w:rFonts w:ascii="Times New Roman" w:hAnsi="Times New Roman" w:cs="Times New Roman" w:eastAsia="Times New Roman" w:hint="default"/>
                            <w:sz w:val="18"/>
                            <w:szCs w:val="18"/>
                          </w:rPr>
                        </w:pPr>
                        <w:r>
                          <w:rPr>
                            <w:rFonts w:ascii="Times New Roman"/>
                            <w:sz w:val="18"/>
                          </w:rPr>
                          <w:t>10,769,999</w:t>
                        </w:r>
                      </w:p>
                    </w:tc>
                  </w:tr>
                  <w:tr>
                    <w:trPr>
                      <w:trHeight w:val="463"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2" w:right="0"/>
                          <w:jc w:val="left"/>
                          <w:rPr>
                            <w:rFonts w:ascii="Times New Roman" w:hAnsi="Times New Roman" w:cs="Times New Roman" w:eastAsia="Times New Roman" w:hint="default"/>
                            <w:sz w:val="18"/>
                            <w:szCs w:val="18"/>
                          </w:rPr>
                        </w:pPr>
                        <w:r>
                          <w:rPr>
                            <w:rFonts w:ascii="Times New Roman"/>
                            <w:sz w:val="18"/>
                          </w:rPr>
                          <w:t>0.89%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8" w:right="0"/>
                          <w:jc w:val="left"/>
                          <w:rPr>
                            <w:rFonts w:ascii="Times New Roman" w:hAnsi="Times New Roman" w:cs="Times New Roman" w:eastAsia="Times New Roman" w:hint="default"/>
                            <w:sz w:val="18"/>
                            <w:szCs w:val="18"/>
                          </w:rPr>
                        </w:pPr>
                        <w:r>
                          <w:rPr>
                            <w:rFonts w:ascii="Times New Roman"/>
                            <w:sz w:val="18"/>
                          </w:rPr>
                          <w:t>8,527,926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left"/>
                          <w:rPr>
                            <w:rFonts w:ascii="Times New Roman" w:hAnsi="Times New Roman" w:cs="Times New Roman" w:eastAsia="Times New Roman" w:hint="default"/>
                            <w:sz w:val="18"/>
                            <w:szCs w:val="18"/>
                          </w:rPr>
                        </w:pPr>
                        <w:r>
                          <w:rPr>
                            <w:rFonts w:ascii="Times New Roman"/>
                            <w:sz w:val="18"/>
                          </w:rPr>
                          <w:t>8,527,926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2" w:right="0"/>
                          <w:jc w:val="left"/>
                          <w:rPr>
                            <w:rFonts w:ascii="Times New Roman" w:hAnsi="Times New Roman" w:cs="Times New Roman" w:eastAsia="Times New Roman" w:hint="default"/>
                            <w:sz w:val="18"/>
                            <w:szCs w:val="18"/>
                          </w:rPr>
                        </w:pPr>
                        <w:r>
                          <w:rPr>
                            <w:rFonts w:ascii="Times New Roman"/>
                            <w:sz w:val="18"/>
                          </w:rPr>
                          <w:t>0.85%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8" w:right="0"/>
                          <w:jc w:val="left"/>
                          <w:rPr>
                            <w:rFonts w:ascii="Times New Roman" w:hAnsi="Times New Roman" w:cs="Times New Roman" w:eastAsia="Times New Roman" w:hint="default"/>
                            <w:sz w:val="18"/>
                            <w:szCs w:val="18"/>
                          </w:rPr>
                        </w:pPr>
                        <w:r>
                          <w:rPr>
                            <w:rFonts w:ascii="Times New Roman"/>
                            <w:sz w:val="18"/>
                          </w:rPr>
                          <w:t>8,175,038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7,091,790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0" w:right="0"/>
                          <w:jc w:val="left"/>
                          <w:rPr>
                            <w:rFonts w:ascii="Times New Roman" w:hAnsi="Times New Roman" w:cs="Times New Roman" w:eastAsia="Times New Roman" w:hint="default"/>
                            <w:sz w:val="18"/>
                            <w:szCs w:val="18"/>
                          </w:rPr>
                        </w:pPr>
                        <w:r>
                          <w:rPr>
                            <w:rFonts w:ascii="Times New Roman"/>
                            <w:sz w:val="18"/>
                          </w:rPr>
                          <w:t>1,083,248</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14" w:right="0"/>
                          <w:jc w:val="left"/>
                          <w:rPr>
                            <w:rFonts w:ascii="Times New Roman" w:hAnsi="Times New Roman" w:cs="Times New Roman" w:eastAsia="Times New Roman" w:hint="default"/>
                            <w:sz w:val="18"/>
                            <w:szCs w:val="18"/>
                          </w:rPr>
                        </w:pPr>
                        <w:r>
                          <w:rPr>
                            <w:rFonts w:ascii="Times New Roman"/>
                            <w:sz w:val="18"/>
                          </w:rPr>
                          <w:t>5,231,949</w:t>
                        </w:r>
                      </w:p>
                    </w:tc>
                  </w:tr>
                  <w:tr>
                    <w:trPr>
                      <w:trHeight w:val="46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2" w:right="0"/>
                          <w:jc w:val="left"/>
                          <w:rPr>
                            <w:rFonts w:ascii="Times New Roman" w:hAnsi="Times New Roman" w:cs="Times New Roman" w:eastAsia="Times New Roman" w:hint="default"/>
                            <w:sz w:val="18"/>
                            <w:szCs w:val="18"/>
                          </w:rPr>
                        </w:pPr>
                        <w:r>
                          <w:rPr>
                            <w:rFonts w:ascii="Times New Roman"/>
                            <w:sz w:val="18"/>
                          </w:rPr>
                          <w:t>0.80%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8" w:right="0"/>
                          <w:jc w:val="left"/>
                          <w:rPr>
                            <w:rFonts w:ascii="Times New Roman" w:hAnsi="Times New Roman" w:cs="Times New Roman" w:eastAsia="Times New Roman" w:hint="default"/>
                            <w:sz w:val="18"/>
                            <w:szCs w:val="18"/>
                          </w:rPr>
                        </w:pPr>
                        <w:r>
                          <w:rPr>
                            <w:rFonts w:ascii="Times New Roman"/>
                            <w:sz w:val="18"/>
                          </w:rPr>
                          <w:t>7,735,638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7" w:right="0"/>
                          <w:jc w:val="left"/>
                          <w:rPr>
                            <w:rFonts w:ascii="Times New Roman" w:hAnsi="Times New Roman" w:cs="Times New Roman" w:eastAsia="Times New Roman" w:hint="default"/>
                            <w:sz w:val="18"/>
                            <w:szCs w:val="18"/>
                          </w:rPr>
                        </w:pPr>
                        <w:r>
                          <w:rPr>
                            <w:rFonts w:ascii="Times New Roman"/>
                            <w:sz w:val="18"/>
                          </w:rPr>
                          <w:t>7,735,638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战略投资者或一般法人因 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的情况</w:t>
                        </w:r>
                      </w:p>
                    </w:tc>
                    <w:tc>
                      <w:tcPr>
                        <w:tcW w:w="7447" w:type="dxa"/>
                        <w:gridSpan w:val="1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华亿投资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年度认购公司非公开发行股份的价格为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股，认购股份数量为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9,358,417</w:t>
                        </w:r>
                      </w:p>
                      <w:p>
                        <w:pPr>
                          <w:pStyle w:val="TableParagraph"/>
                          <w:spacing w:line="240" w:lineRule="auto" w:before="61"/>
                          <w:ind w:left="10" w:right="0"/>
                          <w:jc w:val="left"/>
                          <w:rPr>
                            <w:rFonts w:ascii="宋体" w:hAnsi="宋体" w:cs="宋体" w:eastAsia="宋体" w:hint="default"/>
                            <w:sz w:val="18"/>
                            <w:szCs w:val="18"/>
                          </w:rPr>
                        </w:pPr>
                        <w:r>
                          <w:rPr>
                            <w:rFonts w:ascii="宋体" w:hAnsi="宋体" w:cs="宋体" w:eastAsia="宋体" w:hint="default"/>
                            <w:spacing w:val="-14"/>
                            <w:sz w:val="18"/>
                            <w:szCs w:val="18"/>
                          </w:rPr>
                          <w:t>股，自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年半年度实施资本公积金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股后</w:t>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华亿投资的股份增至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18,716,834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股。上述股份已于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日解除限售并上市流通。</w:t>
                        </w:r>
                      </w:p>
                    </w:tc>
                  </w:tr>
                  <w:tr>
                    <w:trPr>
                      <w:trHeight w:val="730" w:hRule="exact"/>
                    </w:trPr>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上述股东关联关系或一致 行动的说明</w:t>
                        </w:r>
                      </w:p>
                    </w:tc>
                    <w:tc>
                      <w:tcPr>
                        <w:tcW w:w="7447" w:type="dxa"/>
                        <w:gridSpan w:val="14"/>
                        <w:tcBorders>
                          <w:top w:val="single" w:sz="4" w:space="0" w:color="000000"/>
                          <w:left w:val="single" w:sz="13" w:space="0" w:color="D2D2D2"/>
                          <w:bottom w:val="single" w:sz="16" w:space="0" w:color="D2D2D2"/>
                          <w:right w:val="single" w:sz="4" w:space="0" w:color="000000"/>
                        </w:tcBorders>
                      </w:tcPr>
                      <w:p>
                        <w:pPr>
                          <w:pStyle w:val="TableParagraph"/>
                          <w:spacing w:line="300" w:lineRule="auto" w:before="51"/>
                          <w:ind w:left="10" w:right="63"/>
                          <w:jc w:val="left"/>
                          <w:rPr>
                            <w:rFonts w:ascii="宋体" w:hAnsi="宋体" w:cs="宋体" w:eastAsia="宋体" w:hint="default"/>
                            <w:sz w:val="18"/>
                            <w:szCs w:val="18"/>
                          </w:rPr>
                        </w:pPr>
                        <w:r>
                          <w:rPr>
                            <w:rFonts w:ascii="宋体" w:hAnsi="宋体" w:cs="宋体" w:eastAsia="宋体" w:hint="default"/>
                            <w:sz w:val="18"/>
                            <w:szCs w:val="18"/>
                          </w:rPr>
                          <w:t>神码软件与萍乡信锐之间根据《企业会计准则第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关联方披露》第四条的规定存在关联关 系。除上述外，神码软件与前十大其他股东均不存在关联关系。</w:t>
                        </w:r>
                      </w:p>
                    </w:tc>
                  </w:tr>
                  <w:tr>
                    <w:trPr>
                      <w:trHeight w:val="433" w:hRule="exact"/>
                    </w:trPr>
                    <w:tc>
                      <w:tcPr>
                        <w:tcW w:w="9575"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83" w:hRule="exact"/>
                    </w:trPr>
                    <w:tc>
                      <w:tcPr>
                        <w:tcW w:w="354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836"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3195" w:type="dxa"/>
                        <w:gridSpan w:val="7"/>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75" w:hRule="exact"/>
                    </w:trPr>
                    <w:tc>
                      <w:tcPr>
                        <w:tcW w:w="354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6"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195" w:type="dxa"/>
                        <w:gridSpan w:val="7"/>
                        <w:vMerge/>
                        <w:tcBorders>
                          <w:left w:val="single" w:sz="4" w:space="0" w:color="000000"/>
                          <w:bottom w:val="single" w:sz="4" w:space="0" w:color="000000"/>
                          <w:right w:val="single" w:sz="4" w:space="0" w:color="000000"/>
                        </w:tcBorders>
                        <w:shd w:val="clear" w:color="auto" w:fill="D2D2D2"/>
                      </w:tcPr>
                      <w:p>
                        <w:pPr/>
                      </w:p>
                    </w:tc>
                  </w:tr>
                  <w:tr>
                    <w:trPr>
                      <w:trHeight w:val="217" w:hRule="exact"/>
                    </w:trPr>
                    <w:tc>
                      <w:tcPr>
                        <w:tcW w:w="3544" w:type="dxa"/>
                        <w:gridSpan w:val="3"/>
                        <w:vMerge/>
                        <w:tcBorders>
                          <w:left w:val="single" w:sz="4" w:space="0" w:color="000000"/>
                          <w:bottom w:val="nil" w:sz="6" w:space="0" w:color="auto"/>
                          <w:right w:val="single" w:sz="4" w:space="0" w:color="000000"/>
                        </w:tcBorders>
                        <w:shd w:val="clear" w:color="auto" w:fill="D2D2D2"/>
                      </w:tcPr>
                      <w:p>
                        <w:pPr/>
                      </w:p>
                    </w:tc>
                    <w:tc>
                      <w:tcPr>
                        <w:tcW w:w="2836" w:type="dxa"/>
                        <w:gridSpan w:val="6"/>
                        <w:vMerge/>
                        <w:tcBorders>
                          <w:left w:val="single" w:sz="4" w:space="0" w:color="000000"/>
                          <w:bottom w:val="nil" w:sz="6" w:space="0" w:color="auto"/>
                          <w:right w:val="single" w:sz="4" w:space="0" w:color="000000"/>
                        </w:tcBorders>
                        <w:shd w:val="clear" w:color="auto" w:fill="D2D2D2"/>
                      </w:tcPr>
                      <w:p>
                        <w:pPr/>
                      </w:p>
                    </w:tc>
                    <w:tc>
                      <w:tcPr>
                        <w:tcW w:w="170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48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68" w:hRule="exact"/>
                    </w:trPr>
                    <w:tc>
                      <w:tcPr>
                        <w:tcW w:w="354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2836"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gridSpan w:val="4"/>
                        <w:vMerge/>
                        <w:tcBorders>
                          <w:left w:val="single" w:sz="4" w:space="0" w:color="000000"/>
                          <w:bottom w:val="single" w:sz="4" w:space="0" w:color="000000"/>
                          <w:right w:val="single" w:sz="4" w:space="0" w:color="000000"/>
                        </w:tcBorders>
                        <w:shd w:val="clear" w:color="auto" w:fill="D2D2D2"/>
                      </w:tcPr>
                      <w:p>
                        <w:pPr/>
                      </w:p>
                    </w:tc>
                    <w:tc>
                      <w:tcPr>
                        <w:tcW w:w="1494" w:type="dxa"/>
                        <w:gridSpan w:val="3"/>
                        <w:vMerge/>
                        <w:tcBorders>
                          <w:left w:val="single" w:sz="4" w:space="0" w:color="000000"/>
                          <w:bottom w:val="single" w:sz="4" w:space="0" w:color="000000"/>
                          <w:right w:val="single" w:sz="4" w:space="0" w:color="000000"/>
                        </w:tcBorders>
                        <w:shd w:val="clear" w:color="auto" w:fill="D2D2D2"/>
                      </w:tcPr>
                      <w:p>
                        <w:pPr/>
                      </w:p>
                    </w:tc>
                  </w:tr>
                  <w:tr>
                    <w:trPr>
                      <w:trHeight w:val="463"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389,540,110</w:t>
                        </w:r>
                      </w:p>
                    </w:tc>
                    <w:tc>
                      <w:tcPr>
                        <w:tcW w:w="1701" w:type="dxa"/>
                        <w:gridSpan w:val="4"/>
                        <w:tcBorders>
                          <w:top w:val="single" w:sz="12" w:space="0" w:color="D2D2D2"/>
                          <w:left w:val="single" w:sz="4" w:space="0" w:color="000000"/>
                          <w:bottom w:val="single" w:sz="4" w:space="0" w:color="000000"/>
                          <w:right w:val="single" w:sz="4" w:space="0" w:color="000000"/>
                        </w:tcBorders>
                      </w:tcPr>
                      <w:p>
                        <w:pPr>
                          <w:pStyle w:val="TableParagraph"/>
                          <w:spacing w:line="240" w:lineRule="auto" w:before="71"/>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left="568" w:right="0"/>
                          <w:jc w:val="left"/>
                          <w:rPr>
                            <w:rFonts w:ascii="Times New Roman" w:hAnsi="Times New Roman" w:cs="Times New Roman" w:eastAsia="Times New Roman" w:hint="default"/>
                            <w:sz w:val="18"/>
                            <w:szCs w:val="18"/>
                          </w:rPr>
                        </w:pPr>
                        <w:r>
                          <w:rPr>
                            <w:rFonts w:ascii="Times New Roman"/>
                            <w:sz w:val="18"/>
                          </w:rPr>
                          <w:t>389,540,110</w:t>
                        </w:r>
                      </w:p>
                    </w:tc>
                  </w:tr>
                  <w:tr>
                    <w:trPr>
                      <w:trHeight w:val="464" w:hRule="exact"/>
                    </w:trPr>
                    <w:tc>
                      <w:tcPr>
                        <w:tcW w:w="35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萍乡信锐企业管理合伙企业（有限合伙）</w:t>
                        </w:r>
                      </w:p>
                    </w:tc>
                    <w:tc>
                      <w:tcPr>
                        <w:tcW w:w="28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114,696,887</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68" w:right="0"/>
                          <w:jc w:val="left"/>
                          <w:rPr>
                            <w:rFonts w:ascii="Times New Roman" w:hAnsi="Times New Roman" w:cs="Times New Roman" w:eastAsia="Times New Roman" w:hint="default"/>
                            <w:sz w:val="18"/>
                            <w:szCs w:val="18"/>
                          </w:rPr>
                        </w:pPr>
                        <w:r>
                          <w:rPr>
                            <w:rFonts w:ascii="Times New Roman"/>
                            <w:sz w:val="18"/>
                          </w:rPr>
                          <w:t>114,696,887</w:t>
                        </w:r>
                      </w:p>
                    </w:tc>
                  </w:tr>
                </w:tbl>
                <w:p>
                  <w:pPr/>
                </w:p>
              </w:txbxContent>
            </v:textbox>
            <w10:wrap type="none"/>
          </v:shape>
        </w:pict>
      </w:r>
      <w:r>
        <w:rPr/>
        <w:t>，</w:t>
      </w:r>
    </w:p>
    <w:p>
      <w:pPr>
        <w:spacing w:after="0" w:line="240" w:lineRule="auto"/>
        <w:jc w:val="right"/>
        <w:sectPr>
          <w:pgSz w:w="11910" w:h="16840"/>
          <w:pgMar w:header="0"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2836"/>
        <w:gridCol w:w="1701"/>
        <w:gridCol w:w="1494"/>
      </w:tblGrid>
      <w:tr>
        <w:trPr>
          <w:trHeight w:val="46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87,866,423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87,866,423</w:t>
            </w:r>
          </w:p>
        </w:tc>
      </w:tr>
      <w:tr>
        <w:trPr>
          <w:trHeight w:val="46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49,708,280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49,708,280</w:t>
            </w:r>
          </w:p>
        </w:tc>
      </w:tr>
      <w:tr>
        <w:trPr>
          <w:trHeight w:val="465"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InfinityI-ChinaInvestments(Israel),L.P.</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18,716,834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18,716,834</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韩赓</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3,320,100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3,320,100</w:t>
            </w:r>
          </w:p>
        </w:tc>
      </w:tr>
      <w:tr>
        <w:trPr>
          <w:trHeight w:val="46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2,810,000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2,810,000</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1,923,652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1,923,652</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冯健刚</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1,084,810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1,084,810</w:t>
            </w:r>
          </w:p>
        </w:tc>
      </w:tr>
      <w:tr>
        <w:trPr>
          <w:trHeight w:val="46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1,083,248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1,083,248</w:t>
            </w:r>
          </w:p>
        </w:tc>
      </w:tr>
      <w:tr>
        <w:trPr>
          <w:trHeight w:val="729" w:hRule="exact"/>
        </w:trPr>
        <w:tc>
          <w:tcPr>
            <w:tcW w:w="6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433" w:hRule="exact"/>
        </w:trPr>
        <w:tc>
          <w:tcPr>
            <w:tcW w:w="6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left="154" w:right="11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5"/>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left="153" w:right="1135"/>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873"/>
        <w:jc w:val="left"/>
      </w:pPr>
      <w:r>
        <w:rPr/>
        <w:t>控股股东性质：控股主体性质不明确 控股股东类型：法人</w:t>
      </w:r>
    </w:p>
    <w:tbl>
      <w:tblPr>
        <w:tblW w:w="0" w:type="auto"/>
        <w:jc w:val="left"/>
        <w:tblInd w:w="149" w:type="dxa"/>
        <w:tblLayout w:type="fixed"/>
        <w:tblCellMar>
          <w:top w:w="0" w:type="dxa"/>
          <w:left w:w="0" w:type="dxa"/>
          <w:bottom w:w="0" w:type="dxa"/>
          <w:right w:w="0" w:type="dxa"/>
        </w:tblCellMar>
        <w:tblLook w:val="01E0"/>
      </w:tblPr>
      <w:tblGrid>
        <w:gridCol w:w="2836"/>
        <w:gridCol w:w="1560"/>
        <w:gridCol w:w="1842"/>
        <w:gridCol w:w="1842"/>
        <w:gridCol w:w="1488"/>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93" w:right="29"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91110108735130180K</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日，神码软件通过本公司之子公司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DCSL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间接持有鼎捷软件</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17.65%</w:t>
            </w:r>
            <w:r>
              <w:rPr>
                <w:rFonts w:ascii="宋体" w:hAnsi="宋体" w:cs="宋体" w:eastAsia="宋体" w:hint="default"/>
                <w:sz w:val="18"/>
                <w:szCs w:val="18"/>
              </w:rPr>
              <w:t>的股份。</w:t>
            </w:r>
          </w:p>
        </w:tc>
      </w:tr>
    </w:tbl>
    <w:p>
      <w:pPr>
        <w:pStyle w:val="BodyText"/>
        <w:spacing w:line="240" w:lineRule="auto" w:before="65"/>
        <w:ind w:left="154" w:right="1135"/>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left="153" w:right="1135"/>
        <w:jc w:val="left"/>
        <w:rPr>
          <w:b w:val="0"/>
          <w:bCs w:val="0"/>
        </w:rPr>
      </w:pPr>
      <w:bookmarkStart w:name="3、公司实际控制人情况" w:id="121"/>
      <w:bookmarkEnd w:id="12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3"/>
        <w:jc w:val="left"/>
      </w:pPr>
      <w:r>
        <w:rPr/>
        <w:t>实际控制人性质：无实际控制人 实际控制人类型：不存在 公司不存在实际控制人情况的说明</w:t>
      </w:r>
    </w:p>
    <w:p>
      <w:pPr>
        <w:pStyle w:val="BodyText"/>
        <w:spacing w:line="316" w:lineRule="auto" w:before="25"/>
        <w:ind w:right="0"/>
        <w:jc w:val="left"/>
      </w:pPr>
      <w:r>
        <w:rPr>
          <w:spacing w:val="-2"/>
        </w:rPr>
        <w:t>公司的控股股东为神码软件。由于神码软件是神州控股的全资子公司，而神州控股股权结构分散，不存在实际控制人，因此</w:t>
      </w:r>
      <w:r>
        <w:rPr>
          <w:spacing w:val="-66"/>
        </w:rPr>
        <w:t> </w:t>
      </w:r>
      <w:r>
        <w:rPr>
          <w:spacing w:val="-66"/>
        </w:rPr>
      </w:r>
      <w:r>
        <w:rPr/>
        <w:t>公司无实际控制人。</w:t>
      </w:r>
    </w:p>
    <w:p>
      <w:pPr>
        <w:spacing w:after="0" w:line="316" w:lineRule="auto"/>
        <w:jc w:val="left"/>
        <w:sectPr>
          <w:pgSz w:w="11910" w:h="16840"/>
          <w:pgMar w:header="0" w:footer="1187" w:top="1100" w:bottom="138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135"/>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40" w:lineRule="auto" w:before="102"/>
        <w:ind w:right="96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法人</w:t>
      </w:r>
    </w:p>
    <w:p>
      <w:pPr>
        <w:pStyle w:val="BodyText"/>
        <w:spacing w:line="240" w:lineRule="auto" w:before="40"/>
        <w:ind w:left="154" w:right="1135"/>
        <w:jc w:val="left"/>
      </w:pPr>
      <w:r>
        <w:rPr/>
        <w:t>最终控制层面持股情况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2127"/>
        <w:gridCol w:w="1560"/>
        <w:gridCol w:w="1984"/>
        <w:gridCol w:w="1488"/>
      </w:tblGrid>
      <w:tr>
        <w:trPr>
          <w:trHeight w:val="42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00"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3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4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50" w:hRule="exact"/>
        </w:trPr>
        <w:tc>
          <w:tcPr>
            <w:tcW w:w="241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广州城投甲子投资合伙企业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127" w:type="dxa"/>
            <w:tcBorders>
              <w:top w:val="single" w:sz="12" w:space="0" w:color="D2D2D2"/>
              <w:left w:val="single" w:sz="4" w:space="0" w:color="000000"/>
              <w:bottom w:val="single" w:sz="4" w:space="0" w:color="000000"/>
              <w:right w:val="single" w:sz="4" w:space="0" w:color="000000"/>
            </w:tcBorders>
          </w:tcPr>
          <w:p>
            <w:pPr>
              <w:pStyle w:val="TableParagraph"/>
              <w:spacing w:line="319" w:lineRule="auto" w:before="76"/>
              <w:ind w:left="23" w:right="111"/>
              <w:jc w:val="left"/>
              <w:rPr>
                <w:rFonts w:ascii="宋体" w:hAnsi="宋体" w:cs="宋体" w:eastAsia="宋体" w:hint="default"/>
                <w:sz w:val="18"/>
                <w:szCs w:val="18"/>
              </w:rPr>
            </w:pPr>
            <w:r>
              <w:rPr>
                <w:rFonts w:ascii="宋体" w:hAnsi="宋体" w:cs="宋体" w:eastAsia="宋体" w:hint="default"/>
                <w:sz w:val="18"/>
                <w:szCs w:val="18"/>
              </w:rPr>
              <w:t>广州城投佳朋产业投资基 金管理有限公司</w:t>
            </w:r>
          </w:p>
        </w:tc>
        <w:tc>
          <w:tcPr>
            <w:tcW w:w="156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91440101MA59EFAJ00</w:t>
            </w:r>
          </w:p>
        </w:tc>
        <w:tc>
          <w:tcPr>
            <w:tcW w:w="14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广州广电运通金融电子股份有 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914401017163404737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通用设备制造业</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17"/>
              <w:jc w:val="left"/>
              <w:rPr>
                <w:rFonts w:ascii="Times New Roman" w:hAnsi="Times New Roman" w:cs="Times New Roman" w:eastAsia="Times New Roman" w:hint="default"/>
                <w:sz w:val="18"/>
                <w:szCs w:val="18"/>
              </w:rPr>
            </w:pPr>
            <w:r>
              <w:rPr>
                <w:rFonts w:ascii="Times New Roman"/>
                <w:sz w:val="18"/>
              </w:rPr>
              <w:t>Dragon City</w:t>
            </w:r>
            <w:r>
              <w:rPr>
                <w:rFonts w:ascii="Times New Roman"/>
                <w:spacing w:val="-5"/>
                <w:sz w:val="18"/>
              </w:rPr>
              <w:t> </w:t>
            </w:r>
            <w:r>
              <w:rPr>
                <w:rFonts w:ascii="Times New Roman"/>
                <w:sz w:val="18"/>
              </w:rPr>
              <w:t>International</w:t>
            </w:r>
            <w:r>
              <w:rPr>
                <w:rFonts w:ascii="Times New Roman"/>
                <w:w w:val="99"/>
                <w:sz w:val="18"/>
              </w:rPr>
              <w:t> </w:t>
            </w:r>
            <w:r>
              <w:rPr>
                <w:rFonts w:ascii="Times New Roman"/>
                <w:sz w:val="18"/>
              </w:rPr>
              <w:t>Investment</w:t>
            </w:r>
          </w:p>
        </w:tc>
        <w:tc>
          <w:tcPr>
            <w:tcW w:w="21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379"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最终控制层面股东报告期内控 制的其他境内外上市公司的股 权情况</w:t>
            </w:r>
          </w:p>
        </w:tc>
        <w:tc>
          <w:tcPr>
            <w:tcW w:w="7159" w:type="dxa"/>
            <w:gridSpan w:val="4"/>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、广州广电运通金融电子股份有限公司在报告期内控制的其他境内外上市公司的股权情 况，详见广州广电运通金融电子股份有限公司披露的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pStyle w:val="TableParagraph"/>
              <w:spacing w:line="302" w:lineRule="auto" w:before="49"/>
              <w:ind w:left="2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、未知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Dragon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City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在报告期内控制的其他境内外上市公司的股权 情况。</w:t>
            </w:r>
          </w:p>
        </w:tc>
      </w:tr>
    </w:tbl>
    <w:p>
      <w:pPr>
        <w:pStyle w:val="BodyText"/>
        <w:spacing w:line="240" w:lineRule="auto" w:before="51"/>
        <w:ind w:left="154" w:right="1135"/>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7"/>
          <w:szCs w:val="17"/>
        </w:rPr>
      </w:pPr>
    </w:p>
    <w:p>
      <w:pPr>
        <w:spacing w:line="5523" w:lineRule="exact"/>
        <w:ind w:left="2261"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3442837" cy="350758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40" cstate="print"/>
                    <a:stretch>
                      <a:fillRect/>
                    </a:stretch>
                  </pic:blipFill>
                  <pic:spPr>
                    <a:xfrm>
                      <a:off x="0" y="0"/>
                      <a:ext cx="3442837" cy="3507581"/>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13"/>
        <w:rPr>
          <w:rFonts w:ascii="宋体" w:hAnsi="宋体" w:cs="宋体" w:eastAsia="宋体" w:hint="default"/>
          <w:sz w:val="19"/>
          <w:szCs w:val="19"/>
        </w:rPr>
      </w:pPr>
    </w:p>
    <w:p>
      <w:pPr>
        <w:pStyle w:val="BodyText"/>
        <w:spacing w:line="240" w:lineRule="auto"/>
        <w:ind w:right="1135"/>
        <w:jc w:val="left"/>
      </w:pPr>
      <w:r>
        <w:rPr/>
        <w:t>实际控制人通过信托或其他资产管理方式控制公司</w:t>
      </w:r>
    </w:p>
    <w:p>
      <w:pPr>
        <w:pStyle w:val="BodyText"/>
        <w:spacing w:line="240" w:lineRule="auto" w:before="117"/>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1187" w:top="1100" w:bottom="1380" w:left="980" w:right="0"/>
        </w:sectPr>
      </w:pPr>
    </w:p>
    <w:p>
      <w:pPr>
        <w:spacing w:line="240" w:lineRule="auto" w:before="9"/>
        <w:rPr>
          <w:rFonts w:ascii="宋体" w:hAnsi="宋体" w:cs="宋体" w:eastAsia="宋体" w:hint="default"/>
          <w:sz w:val="20"/>
          <w:szCs w:val="20"/>
        </w:rPr>
      </w:pPr>
    </w:p>
    <w:p>
      <w:pPr>
        <w:pStyle w:val="Heading5"/>
        <w:spacing w:line="240" w:lineRule="auto" w:before="35"/>
        <w:ind w:left="153" w:right="1135"/>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560"/>
        <w:gridCol w:w="1274"/>
        <w:gridCol w:w="3898"/>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3"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9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萍乡信锐企业管理合 伙企业（有限合伙）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32,951.97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left"/>
              <w:rPr>
                <w:rFonts w:ascii="宋体" w:hAnsi="宋体" w:cs="宋体" w:eastAsia="宋体" w:hint="default"/>
                <w:sz w:val="18"/>
                <w:szCs w:val="18"/>
              </w:rPr>
            </w:pPr>
            <w:r>
              <w:rPr>
                <w:rFonts w:ascii="宋体" w:hAnsi="宋体" w:cs="宋体" w:eastAsia="宋体" w:hint="default"/>
                <w:spacing w:val="-6"/>
                <w:sz w:val="18"/>
                <w:szCs w:val="18"/>
              </w:rPr>
              <w:t>实业投资（具体项目另行审批）；经济贸易信息咨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询；企业管理咨询；商务信息咨询；投资咨询及 </w:t>
            </w:r>
            <w:r>
              <w:rPr>
                <w:rFonts w:ascii="宋体" w:hAnsi="宋体" w:cs="宋体" w:eastAsia="宋体" w:hint="default"/>
                <w:spacing w:val="-5"/>
                <w:sz w:val="18"/>
                <w:szCs w:val="18"/>
              </w:rPr>
              <w:t>服务；技术推广及服务。（以上项目均不含证券、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保险、基金、金融业务、人才中介服务及其它限 制项目，依法须经批准的项目，经相关部门批准 后方可开展经营活动）</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135"/>
        <w:jc w:val="left"/>
        <w:rPr>
          <w:b w:val="0"/>
          <w:bCs w:val="0"/>
        </w:rPr>
      </w:pPr>
      <w:bookmarkStart w:name="第七节 优先股相关情况" w:id="124"/>
      <w:bookmarkEnd w:id="124"/>
      <w:r>
        <w:rPr>
          <w:b w:val="0"/>
          <w:bCs w:val="0"/>
        </w:rPr>
      </w:r>
      <w:bookmarkStart w:name="_bookmark6" w:id="125"/>
      <w:bookmarkEnd w:id="12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1135"/>
        <w:jc w:val="left"/>
        <w:rPr>
          <w:b w:val="0"/>
          <w:bCs w:val="0"/>
        </w:rPr>
      </w:pPr>
      <w:bookmarkStart w:name="第八节 董事、监事、高级管理人员和员工情况" w:id="126"/>
      <w:bookmarkEnd w:id="126"/>
      <w:r>
        <w:rPr>
          <w:b w:val="0"/>
          <w:bCs w:val="0"/>
        </w:rPr>
      </w:r>
      <w:bookmarkStart w:name="_bookmark7" w:id="127"/>
      <w:bookmarkEnd w:id="12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5"/>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852"/>
        <w:gridCol w:w="850"/>
        <w:gridCol w:w="992"/>
        <w:gridCol w:w="851"/>
        <w:gridCol w:w="850"/>
        <w:gridCol w:w="709"/>
        <w:gridCol w:w="925"/>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1" w:right="5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8,175,038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8,175,038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7,735,638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7,735,638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首席技术 官</w:t>
            </w:r>
            <w:r>
              <w:rPr>
                <w:rFonts w:ascii="Times New Roman" w:hAnsi="Times New Roman" w:cs="Times New Roman" w:eastAsia="Times New Roman" w:hint="default"/>
                <w:sz w:val="18"/>
                <w:szCs w:val="18"/>
              </w:rPr>
              <w:t>(CTO)</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852"/>
        <w:gridCol w:w="850"/>
        <w:gridCol w:w="992"/>
        <w:gridCol w:w="851"/>
        <w:gridCol w:w="850"/>
        <w:gridCol w:w="709"/>
        <w:gridCol w:w="925"/>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厉军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王德伟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刘盛蕤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15,910,676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15,910,676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7" w:top="110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240" w:lineRule="auto" w:before="26"/>
        <w:ind w:right="1135"/>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8"/>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851"/>
        <w:gridCol w:w="1559"/>
        <w:gridCol w:w="4890"/>
      </w:tblGrid>
      <w:tr>
        <w:trPr>
          <w:trHeight w:val="44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8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厉军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报告期内职务变更</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报告期内职务变更</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王德伟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刘遥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6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免职</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刘盛蕤</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解聘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根据君信宜知、融信软件、融信云签署的《股权转让协议》的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相关约定，本次交易完成后，刘盛蕤先生将不再兼任公司副总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裁职务。鉴于此，刘盛蕤先生辞去公司副总裁及其他职务。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任职情况" w:id="130"/>
      <w:bookmarkEnd w:id="13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57" w:lineRule="auto" w:before="75"/>
        <w:ind w:left="576" w:right="1150"/>
        <w:jc w:val="left"/>
      </w:pPr>
      <w:r>
        <w:rPr/>
        <w:t>（一）董事会成员 郭为，男，</w:t>
      </w:r>
      <w:r>
        <w:rPr>
          <w:rFonts w:ascii="Times New Roman" w:hAnsi="Times New Roman" w:cs="Times New Roman" w:eastAsia="Times New Roman" w:hint="default"/>
        </w:rPr>
        <w:t>55</w:t>
      </w:r>
      <w:r>
        <w:rPr/>
        <w:t>岁，毕业于中国科学技术大学工学院，获硕士学位。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月，任神州数码控股有限公司</w:t>
      </w:r>
    </w:p>
    <w:p>
      <w:pPr>
        <w:pStyle w:val="BodyText"/>
        <w:spacing w:line="338" w:lineRule="auto" w:before="2"/>
        <w:ind w:right="1139"/>
        <w:jc w:val="both"/>
      </w:pPr>
      <w:r>
        <w:rPr/>
        <w:t>董事局主席兼首席执行官；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月至今，任神州数码控股有限公司董事局主席；</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月，任鼎捷软件股 份有限公司董事；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月，任泰康人寿保险股份有限公司独立董事；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月至今，任神州数码集团股份 有限公司董事长；</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月至今任神州数码信息服务股份有限公司董事长。</w:t>
      </w:r>
    </w:p>
    <w:p>
      <w:pPr>
        <w:pStyle w:val="BodyText"/>
        <w:spacing w:line="336" w:lineRule="auto" w:before="19"/>
        <w:ind w:right="1132" w:firstLine="422"/>
        <w:jc w:val="both"/>
      </w:pPr>
      <w:r>
        <w:rPr/>
        <w:t>林杨，男，</w:t>
      </w:r>
      <w:r>
        <w:rPr>
          <w:rFonts w:ascii="Times New Roman" w:hAnsi="Times New Roman" w:cs="Times New Roman" w:eastAsia="Times New Roman" w:hint="default"/>
        </w:rPr>
        <w:t>50</w:t>
      </w:r>
      <w:r>
        <w:rPr/>
        <w:t>岁，</w:t>
      </w:r>
      <w:r>
        <w:rPr>
          <w:rFonts w:ascii="Times New Roman" w:hAnsi="Times New Roman" w:cs="Times New Roman" w:eastAsia="Times New Roman" w:hint="default"/>
        </w:rPr>
        <w:t>1988</w:t>
      </w:r>
      <w:r>
        <w:rPr/>
        <w:t>年毕业于西安电子科技大学，获得计算机通讯学士学位；</w:t>
      </w:r>
      <w:r>
        <w:rPr>
          <w:rFonts w:ascii="Times New Roman" w:hAnsi="Times New Roman" w:cs="Times New Roman" w:eastAsia="Times New Roman" w:hint="default"/>
        </w:rPr>
        <w:t>2005</w:t>
      </w:r>
      <w:r>
        <w:rPr/>
        <w:t>年毕业于长江商学院，获得工商 管理硕士学位。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月，任神州数码控股有限公司总裁兼执行董事；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月至今，任神州数码控股有限 </w:t>
      </w:r>
      <w:r>
        <w:rPr>
          <w:spacing w:val="-2"/>
        </w:rPr>
        <w:t>公司</w:t>
      </w:r>
      <w:r>
        <w:rPr>
          <w:rFonts w:ascii="Times New Roman" w:hAnsi="Times New Roman" w:cs="Times New Roman" w:eastAsia="Times New Roman" w:hint="default"/>
          <w:spacing w:val="-2"/>
        </w:rPr>
        <w:t>CEO</w:t>
      </w:r>
      <w:r>
        <w:rPr>
          <w:spacing w:val="-2"/>
        </w:rPr>
        <w:t>兼执行董事；</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月至今，任神州数码信息服务股份有限公司董事；自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月起担任神州数码信息服务股份</w:t>
      </w:r>
      <w:r>
        <w:rPr>
          <w:spacing w:val="-54"/>
        </w:rPr>
        <w:t> </w:t>
      </w:r>
      <w:r>
        <w:rPr/>
        <w:t>有限公司副董事长。</w:t>
      </w:r>
    </w:p>
    <w:p>
      <w:pPr>
        <w:pStyle w:val="BodyText"/>
        <w:spacing w:line="343" w:lineRule="auto" w:before="43"/>
        <w:ind w:right="0" w:firstLine="422"/>
        <w:jc w:val="left"/>
      </w:pPr>
      <w:r>
        <w:rPr/>
        <w:t>费建江，男，</w:t>
      </w:r>
      <w:r>
        <w:rPr>
          <w:rFonts w:ascii="Times New Roman" w:hAnsi="Times New Roman" w:cs="Times New Roman" w:eastAsia="Times New Roman" w:hint="default"/>
        </w:rPr>
        <w:t>47</w:t>
      </w:r>
      <w:r>
        <w:rPr/>
        <w:t>岁，</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6</w:t>
      </w:r>
      <w:r>
        <w:rPr/>
        <w:t>月，获南华大学学士；</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月，获西安交通大学管理学硕士。</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 </w:t>
      </w:r>
      <w:r>
        <w:rPr>
          <w:spacing w:val="-2"/>
        </w:rPr>
        <w:t>月，历任苏州创业投资集团副总裁、常务副总裁、苏州融创担保投资有限公司总经理、中新苏州工业园区创业投资有限公司</w:t>
      </w:r>
      <w:r>
        <w:rPr>
          <w:spacing w:val="-66"/>
        </w:rPr>
        <w:t> </w:t>
      </w:r>
      <w:r>
        <w:rPr>
          <w:spacing w:val="-66"/>
        </w:rPr>
      </w:r>
      <w:r>
        <w:rPr>
          <w:spacing w:val="-2"/>
        </w:rPr>
        <w:t>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月至今，任苏州工业园区元禾原点创业投资管理有限公司董事兼总经理；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月，任神州</w:t>
      </w:r>
      <w:r>
        <w:rPr>
          <w:spacing w:val="-48"/>
        </w:rPr>
        <w:t> </w:t>
      </w:r>
      <w:r>
        <w:rPr>
          <w:spacing w:val="-48"/>
        </w:rPr>
      </w:r>
      <w:r>
        <w:rPr/>
        <w:t>数码信息服务股份有限公司董事；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月至今，任神州数码信息服务股份有限公司董事。</w:t>
      </w:r>
    </w:p>
    <w:p>
      <w:pPr>
        <w:pStyle w:val="BodyText"/>
        <w:spacing w:line="338" w:lineRule="auto" w:before="15"/>
        <w:ind w:right="1132" w:firstLine="422"/>
        <w:jc w:val="both"/>
      </w:pPr>
      <w:r>
        <w:rPr>
          <w:spacing w:val="-2"/>
        </w:rPr>
        <w:t>罗振邦，男，</w:t>
      </w:r>
      <w:r>
        <w:rPr>
          <w:rFonts w:ascii="Times New Roman" w:hAnsi="Times New Roman" w:cs="Times New Roman" w:eastAsia="Times New Roman" w:hint="default"/>
          <w:spacing w:val="-2"/>
        </w:rPr>
        <w:t>52</w:t>
      </w:r>
      <w:r>
        <w:rPr>
          <w:spacing w:val="-2"/>
        </w:rPr>
        <w:t>岁，中国注册会计师、税务师、资产评估师、中级会计师。</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7</w:t>
      </w:r>
      <w:r>
        <w:rPr>
          <w:spacing w:val="-2"/>
        </w:rPr>
        <w:t>月，毕业于兰州商学院企业管理专</w:t>
      </w:r>
      <w:r>
        <w:rPr/>
        <w:t> </w:t>
      </w:r>
      <w:r>
        <w:rPr>
          <w:spacing w:val="-2"/>
        </w:rPr>
        <w:t>业；</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月，获澳大利亚国立大学企业管理与创新硕士学位；</w:t>
      </w:r>
      <w:r>
        <w:rPr>
          <w:rFonts w:ascii="Times New Roman" w:hAnsi="Times New Roman" w:cs="Times New Roman" w:eastAsia="Times New Roman" w:hint="default"/>
          <w:spacing w:val="-2"/>
        </w:rPr>
        <w:t>2002</w:t>
      </w:r>
      <w:r>
        <w:rPr>
          <w:spacing w:val="-2"/>
        </w:rPr>
        <w:t>年获独立董事结业证书。</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月至今，任立信会计</w:t>
      </w:r>
      <w:r>
        <w:rPr>
          <w:spacing w:val="-52"/>
        </w:rPr>
        <w:t> </w:t>
      </w:r>
      <w:r>
        <w:rPr>
          <w:spacing w:val="-52"/>
        </w:rPr>
      </w:r>
      <w:r>
        <w:rPr/>
        <w:t>师事务所（特殊普通合伙）董事、高级合伙人；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月至今，任神州数码信息服务股份有限公司独立董事。</w:t>
      </w:r>
    </w:p>
    <w:p>
      <w:pPr>
        <w:spacing w:after="0" w:line="338" w:lineRule="auto"/>
        <w:jc w:val="both"/>
        <w:sectPr>
          <w:pgSz w:w="11910" w:h="16840"/>
          <w:pgMar w:header="0" w:footer="1187" w:top="1100" w:bottom="1380" w:left="980" w:right="0"/>
        </w:sectPr>
      </w:pPr>
    </w:p>
    <w:p>
      <w:pPr>
        <w:spacing w:line="240" w:lineRule="auto" w:before="10"/>
        <w:rPr>
          <w:rFonts w:ascii="宋体" w:hAnsi="宋体" w:cs="宋体" w:eastAsia="宋体" w:hint="default"/>
          <w:sz w:val="18"/>
          <w:szCs w:val="18"/>
        </w:rPr>
      </w:pPr>
    </w:p>
    <w:p>
      <w:pPr>
        <w:pStyle w:val="BodyText"/>
        <w:spacing w:line="338" w:lineRule="auto" w:before="44"/>
        <w:ind w:right="0" w:firstLine="422"/>
        <w:jc w:val="left"/>
      </w:pPr>
      <w:r>
        <w:rPr/>
        <w:t>王能光，男，</w:t>
      </w:r>
      <w:r>
        <w:rPr>
          <w:rFonts w:ascii="Times New Roman" w:hAnsi="Times New Roman" w:cs="Times New Roman" w:eastAsia="Times New Roman" w:hint="default"/>
        </w:rPr>
        <w:t>60</w:t>
      </w:r>
      <w:r>
        <w:rPr/>
        <w:t>岁，注册会计师、高级会计师。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月毕业于中共中央党校，获经济管理硕士学位；</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月取 </w:t>
      </w:r>
      <w:r>
        <w:rPr>
          <w:spacing w:val="-2"/>
        </w:rPr>
        <w:t>得独立董事资格。</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月，任北京联想投资顾问有限公司董事总经理兼财务总监；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spacing w:val="-43"/>
        </w:rPr>
        <w:t> </w:t>
      </w:r>
      <w:r>
        <w:rPr/>
        <w:t>任神州数码信息服务股份有限公司独立董事；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月至今，任北京君联资本管理有限公司董事、董事总经理兼首席财务 </w:t>
      </w:r>
      <w:r>
        <w:rPr>
          <w:spacing w:val="-2"/>
        </w:rPr>
        <w:t>官（</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月北京君联资本管理有限公司改为君联资本管理股份有限公司）；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月至今，任神州数码信息服务股份有</w:t>
      </w:r>
      <w:r>
        <w:rPr>
          <w:spacing w:val="-56"/>
        </w:rPr>
        <w:t> </w:t>
      </w:r>
      <w:r>
        <w:rPr>
          <w:spacing w:val="-56"/>
        </w:rPr>
      </w:r>
      <w:r>
        <w:rPr/>
        <w:t>限公司独立董事。</w:t>
      </w:r>
    </w:p>
    <w:p>
      <w:pPr>
        <w:pStyle w:val="BodyText"/>
        <w:spacing w:line="336" w:lineRule="auto" w:before="41"/>
        <w:ind w:right="1133" w:firstLine="422"/>
        <w:jc w:val="both"/>
      </w:pPr>
      <w:r>
        <w:rPr/>
        <w:t>杨晓樱，女，</w:t>
      </w:r>
      <w:r>
        <w:rPr>
          <w:rFonts w:ascii="Times New Roman" w:hAnsi="Times New Roman" w:cs="Times New Roman" w:eastAsia="Times New Roman" w:hint="default"/>
        </w:rPr>
        <w:t>50</w:t>
      </w:r>
      <w:r>
        <w:rPr/>
        <w:t>岁，</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月毕业于中欧国际工商管理学院，获硕士学位，</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月取得独立董事资格。</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 </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月，任甲骨文</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spacing w:val="-1"/>
        </w:rPr>
        <w:t>软件系统有限公司副总裁；</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月，任仁天科技控股有限公司</w:t>
      </w:r>
      <w:r>
        <w:rPr>
          <w:rFonts w:ascii="Times New Roman" w:hAnsi="Times New Roman" w:cs="Times New Roman" w:eastAsia="Times New Roman" w:hint="default"/>
          <w:spacing w:val="-1"/>
        </w:rPr>
        <w:t>CEO</w:t>
      </w:r>
      <w:r>
        <w:rPr>
          <w:spacing w:val="-1"/>
        </w:rPr>
        <w:t>；</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8</w:t>
      </w:r>
      <w:r>
        <w:rPr/>
        <w:t>月至今，任仁天科技控股有限公司执行董事；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月至今，任福建实达集团股份有限公司董事；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 神州数码信息服务股份有限公司独立董事。</w:t>
      </w:r>
    </w:p>
    <w:p>
      <w:pPr>
        <w:pStyle w:val="BodyText"/>
        <w:spacing w:line="338" w:lineRule="auto" w:before="43"/>
        <w:ind w:right="1139" w:firstLine="422"/>
        <w:jc w:val="both"/>
      </w:pPr>
      <w:r>
        <w:rPr/>
        <w:t>吕本富，男，</w:t>
      </w:r>
      <w:r>
        <w:rPr>
          <w:rFonts w:ascii="Times New Roman" w:hAnsi="Times New Roman" w:cs="Times New Roman" w:eastAsia="Times New Roman" w:hint="default"/>
        </w:rPr>
        <w:t>52</w:t>
      </w:r>
      <w:r>
        <w:rPr/>
        <w:t>岁，教授，博士生导师。</w:t>
      </w:r>
      <w:r>
        <w:rPr>
          <w:rFonts w:ascii="Times New Roman" w:hAnsi="Times New Roman" w:cs="Times New Roman" w:eastAsia="Times New Roman" w:hint="default"/>
        </w:rPr>
        <w:t>1986</w:t>
      </w:r>
      <w:r>
        <w:rPr/>
        <w:t>年获安徽师范大学化学专业理学学士；</w:t>
      </w:r>
      <w:r>
        <w:rPr>
          <w:rFonts w:ascii="Times New Roman" w:hAnsi="Times New Roman" w:cs="Times New Roman" w:eastAsia="Times New Roman" w:hint="default"/>
        </w:rPr>
        <w:t>1992</w:t>
      </w:r>
      <w:r>
        <w:rPr/>
        <w:t>年获北京大学信息管理专业 理学硕士；</w:t>
      </w:r>
      <w:r>
        <w:rPr>
          <w:rFonts w:ascii="Times New Roman" w:hAnsi="Times New Roman" w:cs="Times New Roman" w:eastAsia="Times New Roman" w:hint="default"/>
        </w:rPr>
        <w:t>2000</w:t>
      </w:r>
      <w:r>
        <w:rPr/>
        <w:t>年获中国社会科学院研究生院数量经济专业应用经济学博士，</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月取得独立董事资格。</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2012 </w:t>
      </w:r>
      <w:r>
        <w:rPr/>
        <w:t>年，任中国科学院大学管理学院执行院长；</w:t>
      </w:r>
      <w:r>
        <w:rPr>
          <w:rFonts w:ascii="Times New Roman" w:hAnsi="Times New Roman" w:cs="Times New Roman" w:eastAsia="Times New Roman" w:hint="default"/>
        </w:rPr>
        <w:t>2012</w:t>
      </w:r>
      <w:r>
        <w:rPr/>
        <w:t>年至今，任中国科学院大学管理学院实验室主任；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月至今，任神州 数码信息服务股份有限公司独立董事。</w:t>
      </w:r>
    </w:p>
    <w:p>
      <w:pPr>
        <w:pStyle w:val="BodyText"/>
        <w:spacing w:line="338" w:lineRule="auto" w:before="40"/>
        <w:ind w:right="0" w:firstLine="422"/>
        <w:jc w:val="left"/>
      </w:pPr>
      <w:r>
        <w:rPr/>
        <w:t>张云飞，女，</w:t>
      </w:r>
      <w:r>
        <w:rPr>
          <w:rFonts w:ascii="Times New Roman" w:hAnsi="Times New Roman" w:cs="Times New Roman" w:eastAsia="Times New Roman" w:hint="default"/>
        </w:rPr>
        <w:t>45</w:t>
      </w:r>
      <w:r>
        <w:rPr/>
        <w:t>岁，</w:t>
      </w:r>
      <w:r>
        <w:rPr>
          <w:rFonts w:ascii="Times New Roman" w:hAnsi="Times New Roman" w:cs="Times New Roman" w:eastAsia="Times New Roman" w:hint="default"/>
        </w:rPr>
        <w:t>1995</w:t>
      </w:r>
      <w:r>
        <w:rPr/>
        <w:t>年获得北京大学光华管理学院经济学学士学位；</w:t>
      </w:r>
      <w:r>
        <w:rPr>
          <w:rFonts w:ascii="Times New Roman" w:hAnsi="Times New Roman" w:cs="Times New Roman" w:eastAsia="Times New Roman" w:hint="default"/>
        </w:rPr>
        <w:t>2009</w:t>
      </w:r>
      <w:r>
        <w:rPr/>
        <w:t>年获中欧工商管理学院工商管理硕士学 </w:t>
      </w:r>
      <w:r>
        <w:rPr>
          <w:spacing w:val="-2"/>
        </w:rPr>
        <w:t>位。</w:t>
      </w:r>
      <w:r>
        <w:rPr>
          <w:rFonts w:ascii="Times New Roman" w:hAnsi="Times New Roman" w:cs="Times New Roman" w:eastAsia="Times New Roman" w:hint="default"/>
          <w:spacing w:val="-2"/>
        </w:rPr>
        <w:t>2000</w:t>
      </w:r>
      <w:r>
        <w:rPr>
          <w:spacing w:val="-2"/>
        </w:rPr>
        <w:t>年开始，历任神州数码经营管理部副总经理、济南神州数码有限公司总经理、神州数码科技发展公司副总经理、神</w:t>
      </w:r>
      <w:r>
        <w:rPr>
          <w:spacing w:val="-62"/>
        </w:rPr>
        <w:t> </w:t>
      </w:r>
      <w:r>
        <w:rPr>
          <w:spacing w:val="-62"/>
        </w:rPr>
      </w:r>
      <w:r>
        <w:rPr>
          <w:spacing w:val="-3"/>
        </w:rPr>
        <w:t>州数码控股有限公司财务部总经理；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月，任神州数码集团股份有限公司财务总监；</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日至今，</w:t>
      </w:r>
      <w:r>
        <w:rPr>
          <w:spacing w:val="-72"/>
        </w:rPr>
        <w:t> </w:t>
      </w:r>
      <w:r>
        <w:rPr/>
        <w:t>任神州数码信息服务股份有限公司董事会秘书；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日至今，任神州数码信息服务股份有限公司董事。</w:t>
      </w:r>
    </w:p>
    <w:p>
      <w:pPr>
        <w:pStyle w:val="BodyText"/>
        <w:spacing w:line="355" w:lineRule="auto" w:before="19"/>
        <w:ind w:left="576" w:right="1120"/>
        <w:jc w:val="left"/>
      </w:pPr>
      <w:r>
        <w:rPr/>
        <w:t>（二）监事会成员 </w:t>
      </w:r>
      <w:r>
        <w:rPr>
          <w:spacing w:val="-1"/>
        </w:rPr>
        <w:t>牛卓，女，</w:t>
      </w:r>
      <w:r>
        <w:rPr>
          <w:rFonts w:ascii="Times New Roman" w:hAnsi="Times New Roman" w:cs="Times New Roman" w:eastAsia="Times New Roman" w:hint="default"/>
          <w:spacing w:val="-1"/>
        </w:rPr>
        <w:t>42</w:t>
      </w:r>
      <w:r>
        <w:rPr>
          <w:spacing w:val="-1"/>
        </w:rPr>
        <w:t>岁，</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月毕业于天津大学，获管理学硕士学位。</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月，任神州数码（中国）有限</w:t>
      </w:r>
    </w:p>
    <w:p>
      <w:pPr>
        <w:pStyle w:val="BodyText"/>
        <w:spacing w:line="338" w:lineRule="auto" w:before="5"/>
        <w:ind w:right="1123"/>
        <w:jc w:val="left"/>
      </w:pPr>
      <w:r>
        <w:rPr/>
        <w:t>公司金融服务本部副总经理；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月，任神州数码（中国）有限公司金融服务战略本部企划办主任；</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12</w:t>
      </w:r>
      <w:r>
        <w:rPr/>
        <w:t>月，任神州数码软件有限公司金融服务战略本部企划办主任；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月，任神州数码软件有限公司 </w:t>
      </w:r>
      <w:r>
        <w:rPr>
          <w:spacing w:val="-2"/>
        </w:rPr>
        <w:t>财务部总经理；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月至今，任神州数码控股有限公司财务部总经理；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月至今，任神州数码信息服务股份有限公</w:t>
      </w:r>
      <w:r>
        <w:rPr>
          <w:spacing w:val="-55"/>
        </w:rPr>
        <w:t> </w:t>
      </w:r>
      <w:r>
        <w:rPr>
          <w:spacing w:val="-55"/>
        </w:rPr>
      </w:r>
      <w:r>
        <w:rPr/>
        <w:t>司监事会主席。</w:t>
      </w:r>
    </w:p>
    <w:p>
      <w:pPr>
        <w:pStyle w:val="BodyText"/>
        <w:spacing w:line="338" w:lineRule="auto" w:before="40"/>
        <w:ind w:right="1033" w:firstLine="422"/>
        <w:jc w:val="left"/>
      </w:pPr>
      <w:r>
        <w:rPr/>
        <w:t>孙铁成，男，</w:t>
      </w:r>
      <w:r>
        <w:rPr>
          <w:rFonts w:ascii="Times New Roman" w:hAnsi="Times New Roman" w:cs="Times New Roman" w:eastAsia="Times New Roman" w:hint="default"/>
        </w:rPr>
        <w:t>41</w:t>
      </w:r>
      <w:r>
        <w:rPr/>
        <w:t>岁，</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月毕业于大连理工大学，获理学学士学位；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月毕业于清华大学，获工商管理硕士 </w:t>
      </w:r>
      <w:r>
        <w:rPr>
          <w:spacing w:val="-2"/>
        </w:rPr>
        <w:t>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月，任银泰集团公司区域拓展副总经理；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月，任深圳爱施德股份有限公司投</w:t>
      </w:r>
      <w:r>
        <w:rPr>
          <w:spacing w:val="-45"/>
        </w:rPr>
        <w:t> </w:t>
      </w:r>
      <w:r>
        <w:rPr>
          <w:spacing w:val="-45"/>
        </w:rPr>
      </w:r>
      <w:r>
        <w:rPr/>
        <w:t>资管理总监；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月，任神州数码（中国）有限公司投资部总经理；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月，任神州数码 软件有限公司投资部总经理；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月，任神州数码软件有限公司基金运营部总经理；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12</w:t>
      </w:r>
      <w:r>
        <w:rPr/>
        <w:t>月， </w:t>
      </w:r>
      <w:r>
        <w:rPr>
          <w:spacing w:val="-3"/>
        </w:rPr>
        <w:t>任神州数码控股有限公司基金运营部总经理；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月至今，任神州数码控股有限公司资产运营部总经理；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月至今，</w:t>
      </w:r>
      <w:r>
        <w:rPr>
          <w:spacing w:val="-84"/>
        </w:rPr>
        <w:t> </w:t>
      </w:r>
      <w:r>
        <w:rPr/>
        <w:t>任神州数码信息服务股份有限公司监事。</w:t>
      </w:r>
    </w:p>
    <w:p>
      <w:pPr>
        <w:pStyle w:val="BodyText"/>
        <w:spacing w:line="338" w:lineRule="auto" w:before="41"/>
        <w:ind w:right="1041" w:firstLine="422"/>
        <w:jc w:val="both"/>
      </w:pPr>
      <w:r>
        <w:rPr/>
        <w:t>许克勤，男，</w:t>
      </w:r>
      <w:r>
        <w:rPr>
          <w:rFonts w:ascii="Times New Roman" w:hAnsi="Times New Roman" w:cs="Times New Roman" w:eastAsia="Times New Roman" w:hint="default"/>
        </w:rPr>
        <w:t>55</w:t>
      </w:r>
      <w:r>
        <w:rPr/>
        <w:t>岁，经济师。</w:t>
      </w:r>
      <w:r>
        <w:rPr>
          <w:rFonts w:ascii="Times New Roman" w:hAnsi="Times New Roman" w:cs="Times New Roman" w:eastAsia="Times New Roman" w:hint="default"/>
        </w:rPr>
        <w:t>1986</w:t>
      </w:r>
      <w:r>
        <w:rPr/>
        <w:t>年毕业于西安交通大学电子工程系。</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年任神州数码信息技术服务有限 </w:t>
      </w:r>
      <w:r>
        <w:rPr>
          <w:spacing w:val="-2"/>
        </w:rPr>
        <w:t>公司系统集成本部常务副总裁；</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2015</w:t>
      </w:r>
      <w:r>
        <w:rPr>
          <w:spacing w:val="-2"/>
        </w:rPr>
        <w:t>年，任神州数码信息服务股份有限公司企划办副主任；</w:t>
      </w:r>
      <w:r>
        <w:rPr>
          <w:rFonts w:ascii="Times New Roman" w:hAnsi="Times New Roman" w:cs="Times New Roman" w:eastAsia="Times New Roman" w:hint="default"/>
          <w:spacing w:val="-2"/>
        </w:rPr>
        <w:t>2016</w:t>
      </w:r>
      <w:r>
        <w:rPr>
          <w:spacing w:val="-2"/>
        </w:rPr>
        <w:t>年至今，任神州数</w:t>
      </w:r>
      <w:r>
        <w:rPr>
          <w:spacing w:val="-52"/>
        </w:rPr>
        <w:t> </w:t>
      </w:r>
      <w:r>
        <w:rPr>
          <w:spacing w:val="-52"/>
        </w:rPr>
      </w:r>
      <w:r>
        <w:rPr>
          <w:spacing w:val="-2"/>
        </w:rPr>
        <w:t>码信息服务股份有限公司政府</w:t>
      </w:r>
      <w:r>
        <w:rPr>
          <w:rFonts w:ascii="Times New Roman" w:hAnsi="Times New Roman" w:cs="Times New Roman" w:eastAsia="Times New Roman" w:hint="default"/>
          <w:spacing w:val="-2"/>
        </w:rPr>
        <w:t>SBU</w:t>
      </w:r>
      <w:r>
        <w:rPr>
          <w:spacing w:val="-2"/>
        </w:rPr>
        <w:t>副总裁兼企划办主任；</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月至今，任神州数码信息服务股份有限公司职工代表监事。</w:t>
      </w:r>
    </w:p>
    <w:p>
      <w:pPr>
        <w:pStyle w:val="BodyText"/>
        <w:spacing w:line="355" w:lineRule="auto" w:before="19"/>
        <w:ind w:left="576" w:right="0"/>
        <w:jc w:val="left"/>
      </w:pPr>
      <w:r>
        <w:rPr/>
        <w:t>（三）高级管理人员 </w:t>
      </w:r>
      <w:r>
        <w:rPr>
          <w:spacing w:val="-3"/>
        </w:rPr>
        <w:t>李鸿春，男，</w:t>
      </w:r>
      <w:r>
        <w:rPr>
          <w:rFonts w:ascii="Times New Roman" w:hAnsi="Times New Roman" w:cs="Times New Roman" w:eastAsia="Times New Roman" w:hint="default"/>
          <w:spacing w:val="-3"/>
        </w:rPr>
        <w:t>52</w:t>
      </w:r>
      <w:r>
        <w:rPr>
          <w:spacing w:val="-3"/>
        </w:rPr>
        <w:t>岁，</w:t>
      </w:r>
      <w:r>
        <w:rPr>
          <w:rFonts w:ascii="Times New Roman" w:hAnsi="Times New Roman" w:cs="Times New Roman" w:eastAsia="Times New Roman" w:hint="default"/>
          <w:spacing w:val="-3"/>
        </w:rPr>
        <w:t>1988</w:t>
      </w:r>
      <w:r>
        <w:rPr>
          <w:spacing w:val="-3"/>
        </w:rPr>
        <w:t>年</w:t>
      </w:r>
      <w:r>
        <w:rPr>
          <w:rFonts w:ascii="Times New Roman" w:hAnsi="Times New Roman" w:cs="Times New Roman" w:eastAsia="Times New Roman" w:hint="default"/>
          <w:spacing w:val="-3"/>
        </w:rPr>
        <w:t>7</w:t>
      </w:r>
      <w:r>
        <w:rPr>
          <w:spacing w:val="-3"/>
        </w:rPr>
        <w:t>月毕业于北京理工大学，获工学学士学位。</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月，历任神州数码（中国）</w:t>
      </w:r>
    </w:p>
    <w:p>
      <w:pPr>
        <w:pStyle w:val="BodyText"/>
        <w:spacing w:line="338" w:lineRule="auto" w:before="5"/>
        <w:ind w:right="1160"/>
        <w:jc w:val="both"/>
      </w:pPr>
      <w:r>
        <w:rPr/>
        <w:t>有限公司大客户经理、事业部总经理、</w:t>
      </w:r>
      <w:r>
        <w:rPr>
          <w:rFonts w:ascii="Times New Roman" w:hAnsi="Times New Roman" w:cs="Times New Roman" w:eastAsia="Times New Roman" w:hint="default"/>
        </w:rPr>
        <w:t>SBU</w:t>
      </w:r>
      <w:r>
        <w:rPr/>
        <w:t>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月，任神州数码信息服务股份有限公司集成</w:t>
      </w:r>
      <w:r>
        <w:rPr>
          <w:rFonts w:ascii="Times New Roman" w:hAnsi="Times New Roman" w:cs="Times New Roman" w:eastAsia="Times New Roman" w:hint="default"/>
        </w:rPr>
        <w:t>SBU</w:t>
      </w:r>
      <w:r>
        <w:rPr>
          <w:rFonts w:ascii="Times New Roman" w:hAnsi="Times New Roman" w:cs="Times New Roman" w:eastAsia="Times New Roman" w:hint="default"/>
          <w:w w:val="99"/>
        </w:rPr>
        <w:t> </w:t>
      </w:r>
      <w:r>
        <w:rPr/>
        <w:t>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月，任神州数码信息服务股份有限公司副总裁；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月，任神州数码信息服务股 份有限公司常务副总裁；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月至今，任神州数码信息服务股份有限公司总裁。</w:t>
      </w:r>
    </w:p>
    <w:p>
      <w:pPr>
        <w:pStyle w:val="BodyText"/>
        <w:spacing w:line="338" w:lineRule="auto" w:before="18"/>
        <w:ind w:right="0" w:firstLine="422"/>
        <w:jc w:val="left"/>
      </w:pPr>
      <w:r>
        <w:rPr/>
        <w:t>徐啸，男，</w:t>
      </w:r>
      <w:r>
        <w:rPr>
          <w:rFonts w:ascii="Times New Roman" w:hAnsi="Times New Roman" w:cs="Times New Roman" w:eastAsia="Times New Roman" w:hint="default"/>
        </w:rPr>
        <w:t>43</w:t>
      </w:r>
      <w:r>
        <w:rPr/>
        <w:t>岁，</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月获北京航空航天大学计算机科学与工程系学士；</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月获北京航空航天大学计算机软 件硕士。</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月至今，任神州数码信息服务股份有限公司工程院副院长、工程院信息技术研发中心执行总监；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月，任神州数码信息服务股份有限公司软件产品中心总经理；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月至今，任神州数码信息服务股份有限公</w:t>
      </w:r>
    </w:p>
    <w:p>
      <w:pPr>
        <w:spacing w:after="0" w:line="338" w:lineRule="auto"/>
        <w:jc w:val="left"/>
        <w:sectPr>
          <w:pgSz w:w="11910" w:h="16840"/>
          <w:pgMar w:header="0" w:footer="1187" w:top="1100" w:bottom="1380" w:left="980" w:right="0"/>
        </w:sectPr>
      </w:pPr>
    </w:p>
    <w:p>
      <w:pPr>
        <w:spacing w:line="240" w:lineRule="auto" w:before="10"/>
        <w:rPr>
          <w:rFonts w:ascii="宋体" w:hAnsi="宋体" w:cs="宋体" w:eastAsia="宋体" w:hint="default"/>
          <w:sz w:val="18"/>
          <w:szCs w:val="18"/>
        </w:rPr>
      </w:pPr>
    </w:p>
    <w:p>
      <w:pPr>
        <w:pStyle w:val="BodyText"/>
        <w:spacing w:line="338" w:lineRule="auto" w:before="44"/>
        <w:ind w:left="576" w:right="1150" w:hanging="423"/>
        <w:jc w:val="left"/>
      </w:pPr>
      <w:r>
        <w:rPr/>
        <w:t>司首席技术官</w:t>
      </w:r>
      <w:r>
        <w:rPr>
          <w:rFonts w:ascii="Times New Roman" w:hAnsi="Times New Roman" w:cs="Times New Roman" w:eastAsia="Times New Roman" w:hint="default"/>
        </w:rPr>
        <w:t>(CTO)</w:t>
      </w:r>
      <w:r>
        <w:rPr/>
        <w:t>。 任军，男，</w:t>
      </w:r>
      <w:r>
        <w:rPr>
          <w:rFonts w:ascii="Times New Roman" w:hAnsi="Times New Roman" w:cs="Times New Roman" w:eastAsia="Times New Roman" w:hint="default"/>
        </w:rPr>
        <w:t>44</w:t>
      </w:r>
      <w:r>
        <w:rPr/>
        <w:t>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月毕业于中国人民大学，获硕士学位。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月，先后任神州数码信息技术</w:t>
      </w:r>
    </w:p>
    <w:p>
      <w:pPr>
        <w:pStyle w:val="BodyText"/>
        <w:spacing w:line="336" w:lineRule="auto" w:before="19"/>
        <w:ind w:right="1123"/>
        <w:jc w:val="left"/>
      </w:pPr>
      <w:r>
        <w:rPr/>
        <w:t>服务有限公司财务总监、财经办副主任兼企划办副主任兼财务部总经理（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月神州数码信息技术服务有限公司更名为 神州数码信息服务股份有限公司）；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月，任神州数码信息服务股份有限公司财务部总经理；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 </w:t>
      </w:r>
      <w:r>
        <w:rPr/>
        <w:t>月至今，任神州数码信息服务股份有限公司财经办主任；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月至今，任神州数码信息服务股份有限公司财务总监。</w:t>
      </w:r>
    </w:p>
    <w:p>
      <w:pPr>
        <w:pStyle w:val="BodyText"/>
        <w:spacing w:line="336" w:lineRule="auto" w:before="21"/>
        <w:ind w:right="1113" w:firstLine="422"/>
        <w:jc w:val="left"/>
      </w:pPr>
      <w:r>
        <w:rPr/>
        <w:t>张丹丹，女，</w:t>
      </w:r>
      <w:r>
        <w:rPr>
          <w:rFonts w:ascii="Times New Roman" w:hAnsi="Times New Roman" w:cs="Times New Roman" w:eastAsia="Times New Roman" w:hint="default"/>
        </w:rPr>
        <w:t>37</w:t>
      </w:r>
      <w:r>
        <w:rPr/>
        <w:t>岁，</w:t>
      </w:r>
      <w:r>
        <w:rPr>
          <w:spacing w:val="-5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月毕业于中国科技大学，获硕士学位。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月，任北京中农信达信息技 术有限公司董事长；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月，任北京中农信达电子商务股份有限公司董事、副总经理；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月至今，任 北京中农信达电子商务股份有限公司董事长；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月至今，任北京中农信达信息技术有限公司董事；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w:t>
      </w:r>
      <w:r>
        <w:rPr/>
        <w:t>月，任神州数码信息服务股份有限公司副总裁；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月至今，任神州数码信息服务股份有限公司高级副总裁。</w:t>
      </w:r>
    </w:p>
    <w:p>
      <w:pPr>
        <w:pStyle w:val="BodyText"/>
        <w:spacing w:line="338" w:lineRule="auto" w:before="21"/>
        <w:ind w:right="1149" w:firstLine="422"/>
        <w:jc w:val="both"/>
      </w:pPr>
      <w:r>
        <w:rPr/>
        <w:t>关旭星，男，</w:t>
      </w:r>
      <w:r>
        <w:rPr>
          <w:rFonts w:ascii="Times New Roman" w:hAnsi="Times New Roman" w:cs="Times New Roman" w:eastAsia="Times New Roman" w:hint="default"/>
        </w:rPr>
        <w:t>41</w:t>
      </w:r>
      <w:r>
        <w:rPr/>
        <w:t>岁，硕士学历。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月毕业于黑龙江中医药大学，获理学学士学位；</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 </w:t>
      </w:r>
      <w:r>
        <w:rPr/>
        <w:t>月毕业于长江商学院大学，获</w:t>
      </w:r>
      <w:r>
        <w:rPr>
          <w:rFonts w:ascii="Times New Roman" w:hAnsi="Times New Roman" w:cs="Times New Roman" w:eastAsia="Times New Roman" w:hint="default"/>
        </w:rPr>
        <w:t>EMBA</w:t>
      </w:r>
      <w:r>
        <w:rPr/>
        <w:t>硕士学位。</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年，任神州数码信息服务股份有限公司事业部总经理；</w:t>
      </w:r>
      <w:r>
        <w:rPr>
          <w:rFonts w:ascii="Times New Roman" w:hAnsi="Times New Roman" w:cs="Times New Roman" w:eastAsia="Times New Roman" w:hint="default"/>
        </w:rPr>
        <w:t>2014 </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月，任神州数码信息服务股份有限公司集成</w:t>
      </w:r>
      <w:r>
        <w:rPr>
          <w:rFonts w:ascii="Times New Roman" w:hAnsi="Times New Roman" w:cs="Times New Roman" w:eastAsia="Times New Roman" w:hint="default"/>
        </w:rPr>
        <w:t>SBU</w:t>
      </w:r>
      <w:r>
        <w:rPr/>
        <w:t>常务副总裁；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月至今，任神州数码信息服务股份有限 公司集成</w:t>
      </w:r>
      <w:r>
        <w:rPr>
          <w:rFonts w:ascii="Times New Roman" w:hAnsi="Times New Roman" w:cs="Times New Roman" w:eastAsia="Times New Roman" w:hint="default"/>
        </w:rPr>
        <w:t>SBU</w:t>
      </w:r>
      <w:r>
        <w:rPr/>
        <w:t>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月至今，任神州数码信息服务股份有限公司副总裁。</w:t>
      </w:r>
    </w:p>
    <w:p>
      <w:pPr>
        <w:pStyle w:val="BodyText"/>
        <w:spacing w:line="348" w:lineRule="auto" w:before="18"/>
        <w:ind w:right="1042" w:firstLine="422"/>
        <w:jc w:val="left"/>
      </w:pPr>
      <w:r>
        <w:rPr/>
        <w:t>任玉龙，男，</w:t>
      </w:r>
      <w:r>
        <w:rPr>
          <w:rFonts w:ascii="Times New Roman" w:hAnsi="Times New Roman" w:cs="Times New Roman" w:eastAsia="Times New Roman" w:hint="default"/>
        </w:rPr>
        <w:t>50</w:t>
      </w:r>
      <w:r>
        <w:rPr/>
        <w:t>岁，硕士学历。</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6</w:t>
      </w:r>
      <w:r>
        <w:rPr/>
        <w:t>月毕业于西安电子科技大学，获学士学位；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 </w:t>
      </w:r>
      <w:r>
        <w:rPr>
          <w:spacing w:val="-2"/>
        </w:rPr>
        <w:t>月毕业于中国地质大学大学，获工学硕士学位。</w:t>
      </w:r>
      <w:r>
        <w:rPr>
          <w:rFonts w:ascii="宋体" w:hAnsi="宋体" w:cs="宋体" w:eastAsia="宋体" w:hint="default"/>
          <w:spacing w:val="-2"/>
        </w:rPr>
        <w:t>2006</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月，任神州数码信息服务股份有限公司事业部总经理；</w:t>
      </w:r>
      <w:r>
        <w:rPr>
          <w:spacing w:val="-54"/>
        </w:rPr>
        <w:t> </w:t>
      </w:r>
      <w:r>
        <w:rPr>
          <w:spacing w:val="-54"/>
        </w:rPr>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月，任神州数码信息服务股份有限公司集成</w:t>
      </w:r>
      <w:r>
        <w:rPr>
          <w:rFonts w:ascii="宋体" w:hAnsi="宋体" w:cs="宋体" w:eastAsia="宋体" w:hint="default"/>
          <w:spacing w:val="-2"/>
        </w:rPr>
        <w:t>SBU</w:t>
      </w:r>
      <w:r>
        <w:rPr>
          <w:spacing w:val="-2"/>
        </w:rPr>
        <w:t>常务副总裁；</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月，任神州数码信息</w:t>
      </w:r>
      <w:r>
        <w:rPr>
          <w:spacing w:val="-40"/>
        </w:rPr>
        <w:t> </w:t>
      </w:r>
      <w:r>
        <w:rPr>
          <w:spacing w:val="-40"/>
        </w:rPr>
      </w:r>
      <w:r>
        <w:rPr/>
        <w:t>服务股份有限公司助理总裁兼集成</w:t>
      </w:r>
      <w:r>
        <w:rPr>
          <w:rFonts w:ascii="宋体" w:hAnsi="宋体" w:cs="宋体" w:eastAsia="宋体" w:hint="default"/>
        </w:rPr>
        <w:t>SBU</w:t>
      </w:r>
      <w:r>
        <w:rPr/>
        <w:t>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月至今，任神州数码信息服务股份有限公司服务</w:t>
      </w:r>
      <w:r>
        <w:rPr>
          <w:rFonts w:ascii="Times New Roman" w:hAnsi="Times New Roman" w:cs="Times New Roman" w:eastAsia="Times New Roman" w:hint="default"/>
        </w:rPr>
        <w:t>SBU</w:t>
      </w:r>
      <w:r>
        <w:rPr/>
        <w:t>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 至今，任神州数码信息服务股份有限公司副总裁。</w:t>
      </w:r>
    </w:p>
    <w:p>
      <w:pPr>
        <w:pStyle w:val="BodyText"/>
        <w:spacing w:line="338" w:lineRule="auto" w:before="32"/>
        <w:ind w:right="1129" w:firstLine="422"/>
        <w:jc w:val="both"/>
      </w:pPr>
      <w:r>
        <w:rPr>
          <w:spacing w:val="-3"/>
        </w:rPr>
        <w:t>张大鹏，男，</w:t>
      </w:r>
      <w:r>
        <w:rPr>
          <w:rFonts w:ascii="Times New Roman" w:hAnsi="Times New Roman" w:cs="Times New Roman" w:eastAsia="Times New Roman" w:hint="default"/>
          <w:spacing w:val="-3"/>
        </w:rPr>
        <w:t>47</w:t>
      </w:r>
      <w:r>
        <w:rPr>
          <w:spacing w:val="-3"/>
        </w:rPr>
        <w:t>岁，</w:t>
      </w:r>
      <w:r>
        <w:rPr>
          <w:rFonts w:ascii="Times New Roman" w:hAnsi="Times New Roman" w:cs="Times New Roman" w:eastAsia="Times New Roman" w:hint="default"/>
          <w:spacing w:val="-3"/>
        </w:rPr>
        <w:t>1994</w:t>
      </w:r>
      <w:r>
        <w:rPr>
          <w:spacing w:val="-3"/>
        </w:rPr>
        <w:t>年</w:t>
      </w:r>
      <w:r>
        <w:rPr>
          <w:rFonts w:ascii="Times New Roman" w:hAnsi="Times New Roman" w:cs="Times New Roman" w:eastAsia="Times New Roman" w:hint="default"/>
          <w:spacing w:val="-3"/>
        </w:rPr>
        <w:t>7</w:t>
      </w:r>
      <w:r>
        <w:rPr>
          <w:spacing w:val="-3"/>
        </w:rPr>
        <w:t>月毕业于清华大学，获工学学士学位；</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7</w:t>
      </w:r>
      <w:r>
        <w:rPr>
          <w:spacing w:val="-3"/>
        </w:rPr>
        <w:t>月毕业于清华大学，获工学硕士学位。</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月，任神州数码信息服务股份有限公司服务</w:t>
      </w:r>
      <w:r>
        <w:rPr>
          <w:rFonts w:ascii="Times New Roman" w:hAnsi="Times New Roman" w:cs="Times New Roman" w:eastAsia="Times New Roman" w:hint="default"/>
          <w:spacing w:val="-2"/>
        </w:rPr>
        <w:t>SBU</w:t>
      </w:r>
      <w:r>
        <w:rPr>
          <w:spacing w:val="-2"/>
        </w:rPr>
        <w:t>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月至今，任神州数码信息服务股份有限公</w:t>
      </w:r>
      <w:r>
        <w:rPr>
          <w:spacing w:val="-41"/>
        </w:rPr>
        <w:t> </w:t>
      </w:r>
      <w:r>
        <w:rPr>
          <w:spacing w:val="-41"/>
        </w:rPr>
      </w:r>
      <w:r>
        <w:rPr/>
        <w:t>司服务</w:t>
      </w:r>
      <w:r>
        <w:rPr>
          <w:rFonts w:ascii="Times New Roman" w:hAnsi="Times New Roman" w:cs="Times New Roman" w:eastAsia="Times New Roman" w:hint="default"/>
        </w:rPr>
        <w:t>SBU</w:t>
      </w:r>
      <w:r>
        <w:rPr/>
        <w:t>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月至今，任神州数码信息服务股份有限公司副总裁。</w:t>
      </w:r>
    </w:p>
    <w:p>
      <w:pPr>
        <w:pStyle w:val="BodyText"/>
        <w:spacing w:line="336" w:lineRule="auto" w:before="19"/>
        <w:ind w:right="1139" w:firstLine="422"/>
        <w:jc w:val="both"/>
      </w:pPr>
      <w:r>
        <w:rPr/>
        <w:t>吴冬华，男，</w:t>
      </w:r>
      <w:r>
        <w:rPr>
          <w:rFonts w:ascii="Times New Roman" w:hAnsi="Times New Roman" w:cs="Times New Roman" w:eastAsia="Times New Roman" w:hint="default"/>
        </w:rPr>
        <w:t>45</w:t>
      </w:r>
      <w:r>
        <w:rPr/>
        <w:t>岁，</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6</w:t>
      </w:r>
      <w:r>
        <w:rPr/>
        <w:t>月毕业于东南大学，获无线电技术专业学士学位；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月毕业于南京大学，获工商管 理专业硕士学位。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月，任南京华苏科技有限公司总经理；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月，任南京华苏科技 股份有限公司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日变更为南京华苏科技有限公司</w:t>
      </w:r>
      <w:r>
        <w:rPr>
          <w:rFonts w:ascii="Times New Roman" w:hAnsi="Times New Roman" w:cs="Times New Roman" w:eastAsia="Times New Roman" w:hint="default"/>
        </w:rPr>
        <w:t>)</w:t>
      </w:r>
      <w:r>
        <w:rPr/>
        <w:t>董事长、总经理；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月至今，任南京华苏科技有限公司 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月至今，任神州数码信息服务股份有限公司副总裁。</w:t>
      </w:r>
    </w:p>
    <w:p>
      <w:pPr>
        <w:pStyle w:val="BodyText"/>
        <w:spacing w:line="338" w:lineRule="auto" w:before="21"/>
        <w:ind w:right="0" w:firstLine="422"/>
        <w:jc w:val="left"/>
      </w:pPr>
      <w:r>
        <w:rPr>
          <w:spacing w:val="-2"/>
        </w:rPr>
        <w:t>赵文甫，男，</w:t>
      </w:r>
      <w:r>
        <w:rPr>
          <w:rFonts w:ascii="Times New Roman" w:hAnsi="Times New Roman" w:cs="Times New Roman" w:eastAsia="Times New Roman" w:hint="default"/>
          <w:spacing w:val="-2"/>
        </w:rPr>
        <w:t>45</w:t>
      </w:r>
      <w:r>
        <w:rPr>
          <w:spacing w:val="-2"/>
        </w:rPr>
        <w:t>岁，</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月毕业于西安交通大学，获工学学士学位；</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3</w:t>
      </w:r>
      <w:r>
        <w:rPr>
          <w:spacing w:val="-2"/>
        </w:rPr>
        <w:t>月毕业于天津大学，获工学硕士学位。</w:t>
      </w:r>
      <w:r>
        <w:rPr/>
        <w:t>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月，任神州数码信息服务股份有限公司金融</w:t>
      </w:r>
      <w:r>
        <w:rPr>
          <w:rFonts w:ascii="Times New Roman" w:hAnsi="Times New Roman" w:cs="Times New Roman" w:eastAsia="Times New Roman" w:hint="default"/>
          <w:spacing w:val="-2"/>
        </w:rPr>
        <w:t>SBU</w:t>
      </w:r>
      <w:r>
        <w:rPr>
          <w:spacing w:val="-2"/>
        </w:rPr>
        <w:t>副总裁、常务副总裁；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月至今，任神州数码信</w:t>
      </w:r>
      <w:r>
        <w:rPr>
          <w:spacing w:val="-37"/>
        </w:rPr>
        <w:t> </w:t>
      </w:r>
      <w:r>
        <w:rPr>
          <w:spacing w:val="-37"/>
        </w:rPr>
      </w:r>
      <w:r>
        <w:rPr/>
        <w:t>息服务股份有限公司金融</w:t>
      </w:r>
      <w:r>
        <w:rPr>
          <w:rFonts w:ascii="Times New Roman" w:hAnsi="Times New Roman" w:cs="Times New Roman" w:eastAsia="Times New Roman" w:hint="default"/>
        </w:rPr>
        <w:t>SBU</w:t>
      </w:r>
      <w:r>
        <w:rPr/>
        <w:t>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月至今，任神州数码信息服务股份有限公司副总裁。</w:t>
      </w:r>
    </w:p>
    <w:p>
      <w:pPr>
        <w:pStyle w:val="BodyText"/>
        <w:spacing w:line="338" w:lineRule="auto" w:before="18"/>
        <w:ind w:right="1132" w:firstLine="422"/>
        <w:jc w:val="both"/>
      </w:pPr>
      <w:r>
        <w:rPr/>
        <w:t>崔晓天，男，</w:t>
      </w:r>
      <w:r>
        <w:rPr>
          <w:rFonts w:ascii="Times New Roman" w:hAnsi="Times New Roman" w:cs="Times New Roman" w:eastAsia="Times New Roman" w:hint="default"/>
        </w:rPr>
        <w:t>53</w:t>
      </w:r>
      <w:r>
        <w:rPr/>
        <w:t>岁，</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6</w:t>
      </w:r>
      <w:r>
        <w:rPr/>
        <w:t>月毕业于清华大学，获学士学位；</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6</w:t>
      </w:r>
      <w:r>
        <w:rPr/>
        <w:t>月毕业中国科学院计算技术研究所，获硕士学 </w:t>
      </w:r>
      <w:r>
        <w:rPr>
          <w:spacing w:val="-5"/>
        </w:rPr>
        <w:t>位；</w:t>
      </w:r>
      <w:r>
        <w:rPr>
          <w:rFonts w:ascii="Times New Roman" w:hAnsi="Times New Roman" w:cs="Times New Roman" w:eastAsia="Times New Roman" w:hint="default"/>
          <w:spacing w:val="-5"/>
        </w:rPr>
        <w:t>1995</w:t>
      </w:r>
      <w:r>
        <w:rPr>
          <w:spacing w:val="-5"/>
        </w:rPr>
        <w:t>年</w:t>
      </w:r>
      <w:r>
        <w:rPr>
          <w:rFonts w:ascii="Times New Roman" w:hAnsi="Times New Roman" w:cs="Times New Roman" w:eastAsia="Times New Roman" w:hint="default"/>
          <w:spacing w:val="-5"/>
        </w:rPr>
        <w:t>7</w:t>
      </w:r>
      <w:r>
        <w:rPr>
          <w:spacing w:val="-5"/>
        </w:rPr>
        <w:t>月毕业中国科学院计算技术研究所，获博士学位；</w:t>
      </w:r>
      <w:r>
        <w:rPr>
          <w:rFonts w:ascii="Times New Roman" w:hAnsi="Times New Roman" w:cs="Times New Roman" w:eastAsia="Times New Roman" w:hint="default"/>
          <w:spacing w:val="-5"/>
        </w:rPr>
        <w:t>1997</w:t>
      </w:r>
      <w:r>
        <w:rPr>
          <w:spacing w:val="-5"/>
        </w:rPr>
        <w:t>年</w:t>
      </w:r>
      <w:r>
        <w:rPr>
          <w:rFonts w:ascii="Times New Roman" w:hAnsi="Times New Roman" w:cs="Times New Roman" w:eastAsia="Times New Roman" w:hint="default"/>
          <w:spacing w:val="-5"/>
        </w:rPr>
        <w:t>5</w:t>
      </w:r>
      <w:r>
        <w:rPr>
          <w:spacing w:val="-5"/>
        </w:rPr>
        <w:t>月取得中国科学院计算技术研究所副研究员证书。</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月，任神州数码信息服务股份有限公司工程院副院长；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月至今，任神州数码信息服务股份有限公司 工程院院长；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月至今，任神州数码信息服务股份有限公司副总裁。</w:t>
      </w:r>
    </w:p>
    <w:p>
      <w:pPr>
        <w:pStyle w:val="BodyText"/>
        <w:spacing w:line="338" w:lineRule="auto" w:before="19"/>
        <w:ind w:right="1131" w:firstLine="422"/>
        <w:jc w:val="both"/>
      </w:pPr>
      <w:r>
        <w:rPr/>
        <w:t>李侃遐，女，</w:t>
      </w:r>
      <w:r>
        <w:rPr>
          <w:rFonts w:ascii="Times New Roman" w:hAnsi="Times New Roman" w:cs="Times New Roman" w:eastAsia="Times New Roman" w:hint="default"/>
        </w:rPr>
        <w:t>45</w:t>
      </w:r>
      <w:r>
        <w:rPr/>
        <w:t>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月毕业于香港大学，获硕士学位。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月，任神州数码信息服务股份有 限公司企划办副主任兼人力资源及行政部总经理（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月神州数码信息技术服务有限公司更名为神州数码信息服务股份 </w:t>
      </w:r>
      <w:r>
        <w:rPr>
          <w:spacing w:val="-2"/>
        </w:rPr>
        <w:t>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月，任神州数码信息服务股份有限公司人力资源及行政中心总经理；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w:t>
      </w:r>
      <w:r>
        <w:rPr>
          <w:spacing w:val="-50"/>
        </w:rPr>
        <w:t> </w:t>
      </w:r>
      <w:r>
        <w:rPr>
          <w:spacing w:val="-50"/>
        </w:rPr>
      </w:r>
      <w:r>
        <w:rPr/>
        <w:t>神州数码信息服务股份有限公司企划办主任兼人力资源及行政中心总经理；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月至今，任神州数码信息服务股份有限 公司副总裁。</w:t>
      </w:r>
    </w:p>
    <w:p>
      <w:pPr>
        <w:pStyle w:val="BodyText"/>
        <w:spacing w:line="240" w:lineRule="auto" w:before="40"/>
        <w:ind w:left="576" w:right="0"/>
        <w:jc w:val="left"/>
      </w:pPr>
      <w:r>
        <w:rPr/>
        <w:t>郭新宝，男，</w:t>
      </w:r>
      <w:r>
        <w:rPr>
          <w:rFonts w:ascii="Times New Roman" w:hAnsi="Times New Roman" w:cs="Times New Roman" w:eastAsia="Times New Roman" w:hint="default"/>
        </w:rPr>
        <w:t>47</w:t>
      </w:r>
      <w:r>
        <w:rPr/>
        <w:t>岁，硕士学历。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月毕业于香港公开大学，获工商管理硕士学位。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月至</w:t>
      </w:r>
    </w:p>
    <w:p>
      <w:pPr>
        <w:pStyle w:val="BodyText"/>
        <w:spacing w:line="240" w:lineRule="auto" w:before="101"/>
        <w:ind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月，任神州数码系统集成服务有限公司集成解决方案</w:t>
      </w:r>
      <w:r>
        <w:rPr>
          <w:rFonts w:ascii="Times New Roman" w:hAnsi="Times New Roman" w:cs="Times New Roman" w:eastAsia="Times New Roman" w:hint="default"/>
        </w:rPr>
        <w:t>SBU</w:t>
      </w:r>
      <w:r>
        <w:rPr/>
        <w:t>业务管理部总经理、企划办主任、副总裁；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w:t>
      </w:r>
    </w:p>
    <w:p>
      <w:pPr>
        <w:pStyle w:val="BodyText"/>
        <w:spacing w:line="240" w:lineRule="auto" w:before="101"/>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月，任神州数码信息服务股份有限公司助理总裁兼营销管理中心总经理；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月至今，任神州数码信息服务股</w:t>
      </w:r>
    </w:p>
    <w:p>
      <w:pPr>
        <w:spacing w:after="0" w:line="240" w:lineRule="auto"/>
        <w:jc w:val="left"/>
        <w:sectPr>
          <w:footerReference w:type="default" r:id="rId41"/>
          <w:pgSz w:w="11910" w:h="16840"/>
          <w:pgMar w:footer="1187" w:header="0" w:top="1100" w:bottom="1380" w:left="980" w:right="0"/>
          <w:pgNumType w:start="91"/>
        </w:sectPr>
      </w:pPr>
    </w:p>
    <w:p>
      <w:pPr>
        <w:spacing w:line="240" w:lineRule="auto" w:before="10"/>
        <w:rPr>
          <w:rFonts w:ascii="宋体" w:hAnsi="宋体" w:cs="宋体" w:eastAsia="宋体" w:hint="default"/>
          <w:sz w:val="18"/>
          <w:szCs w:val="18"/>
        </w:rPr>
      </w:pPr>
    </w:p>
    <w:p>
      <w:pPr>
        <w:pStyle w:val="BodyText"/>
        <w:spacing w:line="338" w:lineRule="auto" w:before="44"/>
        <w:ind w:left="576" w:right="1150" w:hanging="423"/>
        <w:jc w:val="left"/>
        <w:rPr>
          <w:rFonts w:ascii="Times New Roman" w:hAnsi="Times New Roman" w:cs="Times New Roman" w:eastAsia="Times New Roman" w:hint="default"/>
        </w:rPr>
      </w:pPr>
      <w:r>
        <w:rPr/>
        <w:t>份有限公司营销管理中心总经理；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月至今，任神州数码信息服务股份有限公司副总裁。 郝晋瑞，男，</w:t>
      </w:r>
      <w:r>
        <w:rPr>
          <w:rFonts w:ascii="Times New Roman" w:hAnsi="Times New Roman" w:cs="Times New Roman" w:eastAsia="Times New Roman" w:hint="default"/>
        </w:rPr>
        <w:t>47</w:t>
      </w:r>
      <w:r>
        <w:rPr/>
        <w:t>岁，硕士学历。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月毕业于北京理工大学，获工学学士学位；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w:t>
      </w:r>
    </w:p>
    <w:p>
      <w:pPr>
        <w:pStyle w:val="BodyText"/>
        <w:spacing w:line="336" w:lineRule="auto" w:before="19"/>
        <w:ind w:right="1132"/>
        <w:jc w:val="both"/>
      </w:pPr>
      <w:r>
        <w:rPr>
          <w:spacing w:val="-3"/>
        </w:rPr>
        <w:t>月毕业于北京理工大学，获工学硕士学位。</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月，任神州数码信息服务股份有限公司</w:t>
      </w:r>
      <w:r>
        <w:rPr>
          <w:rFonts w:ascii="Times New Roman" w:hAnsi="Times New Roman" w:cs="Times New Roman" w:eastAsia="Times New Roman" w:hint="default"/>
          <w:spacing w:val="-3"/>
        </w:rPr>
        <w:t>SBU</w:t>
      </w:r>
      <w:r>
        <w:rPr>
          <w:spacing w:val="-3"/>
        </w:rPr>
        <w:t>副总经理；</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月，任神州数码信息服务股份有限公司助理总裁；</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月至今，任神州数码信息服务股份有限公司副总</w:t>
      </w:r>
      <w:r>
        <w:rPr>
          <w:spacing w:val="-54"/>
        </w:rPr>
        <w:t> </w:t>
      </w:r>
      <w:r>
        <w:rPr>
          <w:spacing w:val="-54"/>
        </w:rPr>
      </w:r>
      <w:r>
        <w:rPr/>
        <w:t>裁。</w:t>
      </w:r>
    </w:p>
    <w:p>
      <w:pPr>
        <w:pStyle w:val="BodyText"/>
        <w:spacing w:line="240" w:lineRule="auto" w:before="43"/>
        <w:ind w:left="576" w:right="1135"/>
        <w:jc w:val="left"/>
      </w:pPr>
      <w:r>
        <w:rPr/>
        <w:t>张云飞，请详见（一）董事会成员中的介绍。</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left="154" w:right="1135"/>
        <w:jc w:val="left"/>
      </w:pPr>
      <w:r>
        <w:rPr/>
        <w:t>在股东单位任职情况</w:t>
      </w:r>
    </w:p>
    <w:p>
      <w:pPr>
        <w:pStyle w:val="BodyText"/>
        <w:spacing w:line="240" w:lineRule="auto" w:before="117"/>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185"/>
        <w:gridCol w:w="1419"/>
        <w:gridCol w:w="1984"/>
        <w:gridCol w:w="1280"/>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3" w:right="75"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45"/>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6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64"/>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64"/>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职情况的水命</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5"/>
        <w:jc w:val="left"/>
      </w:pPr>
      <w:r>
        <w:rPr/>
        <w:t>在其他单位任职情况</w:t>
      </w:r>
    </w:p>
    <w:p>
      <w:pPr>
        <w:pStyle w:val="BodyText"/>
        <w:spacing w:line="240" w:lineRule="auto" w:before="116"/>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中国南方航空股份有限公司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非执行独立 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CEO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及执行</w:t>
            </w:r>
            <w:r>
              <w:rPr>
                <w:rFonts w:ascii="宋体" w:hAnsi="宋体" w:cs="宋体" w:eastAsia="宋体" w:hint="default"/>
                <w:w w:val="99"/>
                <w:sz w:val="18"/>
                <w:szCs w:val="18"/>
              </w:rPr>
              <w:t> </w:t>
            </w: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苏州工业园区元禾原点创业投资管理有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苏州工业园区理则股权投资管理中心（普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广州元禾原点投资管理有限公司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杭州既明投资管理有限公司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苏州工业园区金陵壹号投资管理中心（有</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执行事务合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64"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苏州工业园区正则既明股权投资管理有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苏州工业园区正则股权投资管理中心（普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苏州工业园区原点正则创业投资管理中 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苏州工业园区西子壹号投资管理中心（有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苏州工业园区正则健康创业投资管理中 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苏州工业园区羊城壹号投资管理中心（有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科升无线（苏州）股份有限公司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苏州工业园区科升信息技术有限公司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华圆管理咨询（香港）有限公司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盛科网络（苏州）有限公司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凯瑞斯德生化（苏州）有限公司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苏州工业园区原点正则壹号创业投资企 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董事、高级合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中国航天国际控股有限公司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京投轨道交通科技控股有限公司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国瑞置业有限公司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内核小组成 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董事、董事总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674"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56"/>
              <w:jc w:val="left"/>
              <w:rPr>
                <w:rFonts w:ascii="宋体" w:hAnsi="宋体" w:cs="宋体" w:eastAsia="宋体" w:hint="default"/>
                <w:sz w:val="18"/>
                <w:szCs w:val="18"/>
              </w:rPr>
            </w:pPr>
            <w:r>
              <w:rPr>
                <w:rFonts w:ascii="宋体" w:hAnsi="宋体" w:cs="宋体" w:eastAsia="宋体" w:hint="default"/>
                <w:sz w:val="18"/>
                <w:szCs w:val="18"/>
              </w:rPr>
              <w:t>经理和首席 财务官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仁天科技控股有限公司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CEO</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仁天科技控股有限公司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福建实达集团股份有限公司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实验室主任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西藏国路安科技股份有限公司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北京迪信通商贸股份有限公司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财务部总经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资产运营部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北京中农信达电子商务股份有限公司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中农信达（北京）投资有限公司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45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35"/>
        <w:jc w:val="left"/>
      </w:pPr>
      <w:r>
        <w:rPr/>
        <w:t>公司现任及报告期内离任董事、监事和高级管理人员近三年证券监管机构处罚的情况</w:t>
      </w:r>
    </w:p>
    <w:p>
      <w:pPr>
        <w:pStyle w:val="BodyText"/>
        <w:spacing w:line="240" w:lineRule="auto" w:before="116"/>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5"/>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t>董事、监事、高级管理人员报酬的决策程序、确定依据、实际支付情况</w:t>
      </w:r>
    </w:p>
    <w:p>
      <w:pPr>
        <w:pStyle w:val="BodyText"/>
        <w:spacing w:line="240" w:lineRule="auto" w:before="76"/>
        <w:ind w:left="513" w:right="1135"/>
        <w:jc w:val="left"/>
      </w:pPr>
      <w:r>
        <w:rPr/>
        <w:t>（一）薪酬的决策程序和确定依据</w:t>
      </w:r>
    </w:p>
    <w:p>
      <w:pPr>
        <w:pStyle w:val="BodyText"/>
        <w:spacing w:line="338" w:lineRule="auto" w:before="153"/>
        <w:ind w:left="154" w:right="1095" w:firstLine="360"/>
        <w:jc w:val="both"/>
      </w:pPr>
      <w:r>
        <w:rPr>
          <w:rFonts w:ascii="Times New Roman" w:hAnsi="Times New Roman" w:cs="Times New Roman" w:eastAsia="Times New Roman" w:hint="default"/>
        </w:rPr>
        <w:t>1</w:t>
      </w:r>
      <w:r>
        <w:rPr/>
        <w:t>、根据《神州数码信息服务股份有限公司董事、监事薪酬管理制度》规定，在公司担任具体管理职务的董事、监事依 据其在公司的任职岗位领取相应薪酬</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并经董事会薪酬与考核委员会考评；不在公司担任具体管理职务的外部董事、监事， 不在本公司领取薪酬；独立董事依据公司董事会或股东大会决议中的相关规定领取独立董事津贴。</w:t>
      </w:r>
    </w:p>
    <w:p>
      <w:pPr>
        <w:pStyle w:val="BodyText"/>
        <w:spacing w:line="240" w:lineRule="auto" w:before="80"/>
        <w:ind w:left="513" w:right="0"/>
        <w:jc w:val="left"/>
      </w:pPr>
      <w:r>
        <w:rPr>
          <w:rFonts w:ascii="Times New Roman" w:hAnsi="Times New Roman" w:cs="Times New Roman" w:eastAsia="Times New Roman" w:hint="default"/>
        </w:rPr>
        <w:t>2</w:t>
      </w:r>
      <w:r>
        <w:rPr>
          <w:spacing w:val="-21"/>
        </w:rPr>
        <w:t>、</w:t>
      </w:r>
      <w:r>
        <w:rPr/>
        <w:t>跟</w:t>
      </w:r>
      <w:r>
        <w:rPr>
          <w:spacing w:val="-21"/>
        </w:rPr>
        <w:t>据</w:t>
      </w:r>
      <w:r>
        <w:rPr/>
        <w:t>《神州数码信息服务股份有限公司高级管理人员薪酬管理制度</w:t>
      </w:r>
      <w:r>
        <w:rPr>
          <w:spacing w:val="-90"/>
        </w:rPr>
        <w:t>》</w:t>
      </w:r>
      <w:r>
        <w:rPr>
          <w:spacing w:val="-21"/>
        </w:rPr>
        <w:t>，</w:t>
      </w:r>
      <w:r>
        <w:rPr/>
        <w:t>高管人员年度薪酬由两部分组成</w:t>
      </w:r>
      <w:r>
        <w:rPr>
          <w:spacing w:val="-21"/>
        </w:rPr>
        <w:t>，</w:t>
      </w:r>
      <w:r>
        <w:rPr/>
        <w:t>即固定年薪</w:t>
      </w:r>
    </w:p>
    <w:p>
      <w:pPr>
        <w:pStyle w:val="BodyText"/>
        <w:spacing w:line="240" w:lineRule="auto" w:before="100"/>
        <w:ind w:left="154" w:right="0"/>
        <w:jc w:val="left"/>
      </w:pPr>
      <w:r>
        <w:rPr>
          <w:rFonts w:ascii="Times New Roman" w:hAnsi="Times New Roman" w:cs="Times New Roman" w:eastAsia="Times New Roman" w:hint="default"/>
        </w:rPr>
        <w:t>+</w:t>
      </w:r>
      <w:r>
        <w:rPr/>
        <w:t>浮动年薪。固定年薪按月发放。浮动年薪，依据其年度绩效考核结果，每个会计年度结束后并在董事会审批通过后进行发</w:t>
      </w:r>
    </w:p>
    <w:p>
      <w:pPr>
        <w:spacing w:after="0" w:line="240" w:lineRule="auto"/>
        <w:jc w:val="left"/>
        <w:sectPr>
          <w:pgSz w:w="11910" w:h="16840"/>
          <w:pgMar w:header="0" w:footer="1187" w:top="1100" w:bottom="1380" w:left="980" w:right="0"/>
        </w:sectPr>
      </w:pPr>
    </w:p>
    <w:p>
      <w:pPr>
        <w:spacing w:line="240" w:lineRule="auto" w:before="11"/>
        <w:rPr>
          <w:rFonts w:ascii="宋体" w:hAnsi="宋体" w:cs="宋体" w:eastAsia="宋体" w:hint="default"/>
          <w:sz w:val="18"/>
          <w:szCs w:val="18"/>
        </w:rPr>
      </w:pPr>
    </w:p>
    <w:p>
      <w:pPr>
        <w:pStyle w:val="BodyText"/>
        <w:spacing w:line="240" w:lineRule="auto" w:before="44"/>
        <w:ind w:right="1135"/>
        <w:jc w:val="left"/>
      </w:pPr>
      <w:r>
        <w:rPr/>
        <w:t>放。</w:t>
      </w:r>
      <w:r>
        <w:rPr>
          <w:spacing w:val="-1"/>
        </w:rPr>
        <w:t> </w:t>
      </w:r>
      <w:r>
        <w:rPr/>
        <w:t>本年度在公司受薪的全体董事、监事和高级管理人员的年度薪酬总额为</w:t>
      </w:r>
      <w:r>
        <w:rPr>
          <w:spacing w:val="-46"/>
        </w:rPr>
        <w:t> </w:t>
      </w:r>
      <w:r>
        <w:rPr>
          <w:rFonts w:ascii="Times New Roman" w:hAnsi="Times New Roman" w:cs="Times New Roman" w:eastAsia="Times New Roman" w:hint="default"/>
        </w:rPr>
        <w:t>1,721.42</w:t>
      </w:r>
      <w:r>
        <w:rPr>
          <w:rFonts w:ascii="Times New Roman" w:hAnsi="Times New Roman" w:cs="Times New Roman" w:eastAsia="Times New Roman" w:hint="default"/>
          <w:spacing w:val="-2"/>
        </w:rPr>
        <w:t> </w:t>
      </w:r>
      <w:r>
        <w:rPr/>
        <w:t>万元。</w:t>
      </w:r>
    </w:p>
    <w:p>
      <w:pPr>
        <w:pStyle w:val="BodyText"/>
        <w:spacing w:line="357" w:lineRule="auto" w:before="139"/>
        <w:ind w:left="154" w:right="6792" w:firstLine="422"/>
        <w:jc w:val="left"/>
      </w:pPr>
      <w:r>
        <w:rPr/>
        <w:t>（二）公司在报告期内未授予股权激励。 公司报告期内董事、监事和高级管理人员报酬情况</w:t>
      </w:r>
    </w:p>
    <w:p>
      <w:pPr>
        <w:pStyle w:val="BodyText"/>
        <w:spacing w:line="240" w:lineRule="auto" w:before="108"/>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608"/>
        <w:gridCol w:w="1127"/>
        <w:gridCol w:w="1141"/>
        <w:gridCol w:w="1277"/>
        <w:gridCol w:w="1683"/>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6" w:right="24" w:hanging="541"/>
              <w:jc w:val="left"/>
              <w:rPr>
                <w:rFonts w:ascii="宋体" w:hAnsi="宋体" w:cs="宋体" w:eastAsia="宋体" w:hint="default"/>
                <w:sz w:val="18"/>
                <w:szCs w:val="18"/>
              </w:rPr>
            </w:pPr>
            <w:r>
              <w:rPr>
                <w:rFonts w:ascii="宋体" w:hAnsi="宋体" w:cs="宋体" w:eastAsia="宋体" w:hint="default"/>
                <w:sz w:val="18"/>
                <w:szCs w:val="18"/>
              </w:rPr>
              <w:t>从公司获得的税前报 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林杨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孙铁成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83.12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首席技术官</w:t>
            </w:r>
            <w:r>
              <w:rPr>
                <w:rFonts w:ascii="Times New Roman" w:hAnsi="Times New Roman" w:cs="Times New Roman" w:eastAsia="Times New Roman" w:hint="default"/>
                <w:sz w:val="18"/>
                <w:szCs w:val="18"/>
              </w:rPr>
              <w:t>(CTO)</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任军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3"/>
                <w:sz w:val="18"/>
              </w:rPr>
              <w:t>111.93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50.31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109.44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81.34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101.59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厉军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刘遥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44.68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王德伟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48.29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辛昕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周一兵</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319.12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587"/>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368"/>
        <w:gridCol w:w="1608"/>
        <w:gridCol w:w="1127"/>
        <w:gridCol w:w="1141"/>
        <w:gridCol w:w="1277"/>
        <w:gridCol w:w="1683"/>
        <w:gridCol w:w="1367"/>
      </w:tblGrid>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何文潮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刘盛蕤</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79.04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8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4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1,721.42</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pStyle w:val="BodyText"/>
        <w:spacing w:line="240" w:lineRule="auto" w:before="67"/>
        <w:ind w:left="154" w:right="1135"/>
        <w:jc w:val="left"/>
      </w:pPr>
      <w:r>
        <w:rPr/>
        <w:t>公司董事、高级管理人员报告期内被授予的股权激励情况</w:t>
      </w:r>
    </w:p>
    <w:p>
      <w:pPr>
        <w:pStyle w:val="BodyText"/>
        <w:spacing w:line="240" w:lineRule="auto" w:before="117"/>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1135"/>
        <w:jc w:val="left"/>
        <w:rPr>
          <w:b w:val="0"/>
          <w:bCs w:val="0"/>
        </w:rPr>
      </w:pPr>
      <w:bookmarkStart w:name="五、公司员工情况" w:id="132"/>
      <w:bookmarkEnd w:id="132"/>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64</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9,878</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9,942</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9,942</w:t>
            </w:r>
          </w:p>
        </w:tc>
      </w:tr>
      <w:tr>
        <w:trPr>
          <w:trHeight w:val="48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2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6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8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851</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z w:val="18"/>
              </w:rPr>
              <w:t>8,221</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653</w:t>
            </w:r>
          </w:p>
        </w:tc>
      </w:tr>
      <w:tr>
        <w:trPr>
          <w:trHeight w:val="464" w:hRule="exact"/>
        </w:trPr>
        <w:tc>
          <w:tcPr>
            <w:tcW w:w="478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99</w:t>
            </w:r>
          </w:p>
        </w:tc>
      </w:tr>
      <w:tr>
        <w:trPr>
          <w:trHeight w:val="48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9,942</w:t>
            </w:r>
          </w:p>
        </w:tc>
      </w:tr>
      <w:tr>
        <w:trPr>
          <w:trHeight w:val="42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6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80" w:hRule="exact"/>
        </w:trPr>
        <w:tc>
          <w:tcPr>
            <w:tcW w:w="478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12</w:t>
            </w:r>
          </w:p>
        </w:tc>
      </w:tr>
      <w:tr>
        <w:trPr>
          <w:trHeight w:val="46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570</w:t>
            </w:r>
          </w:p>
        </w:tc>
      </w:tr>
      <w:tr>
        <w:trPr>
          <w:trHeight w:val="46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6,105</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3,255</w:t>
            </w:r>
          </w:p>
        </w:tc>
      </w:tr>
      <w:tr>
        <w:trPr>
          <w:trHeight w:val="46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9,942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7" w:top="1100" w:bottom="1380" w:left="980" w:right="0"/>
        </w:sectPr>
      </w:pPr>
    </w:p>
    <w:p>
      <w:pPr>
        <w:spacing w:line="240" w:lineRule="auto" w:before="10"/>
        <w:rPr>
          <w:rFonts w:ascii="宋体" w:hAnsi="宋体" w:cs="宋体" w:eastAsia="宋体" w:hint="default"/>
          <w:b/>
          <w:bCs/>
          <w:sz w:val="20"/>
          <w:szCs w:val="20"/>
        </w:rPr>
      </w:pPr>
    </w:p>
    <w:p>
      <w:pPr>
        <w:pStyle w:val="Heading5"/>
        <w:spacing w:line="240" w:lineRule="auto" w:before="35"/>
        <w:ind w:left="153" w:right="1135"/>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169" w:firstLine="422"/>
        <w:jc w:val="both"/>
      </w:pPr>
      <w:r>
        <w:rPr/>
        <w:t>通过对职位进行分析评价，参考公司业绩以及行业水平，制定岗位薪酬地图。公司定期参加外部薪酬调研，以确保薪 酬外部适当的竞争性。</w:t>
      </w:r>
    </w:p>
    <w:p>
      <w:pPr>
        <w:pStyle w:val="BodyText"/>
        <w:spacing w:line="355" w:lineRule="auto" w:before="27"/>
        <w:ind w:left="576" w:right="0"/>
        <w:jc w:val="left"/>
      </w:pPr>
      <w:r>
        <w:rPr>
          <w:spacing w:val="-2"/>
        </w:rPr>
        <w:t>针对不同类别的人员设计不同的薪酬结构，依据员工岗位以及其适岗度，确定工薪，以达到薪酬内部一致性和公平性。</w:t>
      </w:r>
      <w:r>
        <w:rPr>
          <w:spacing w:val="-40"/>
        </w:rPr>
        <w:t> </w:t>
      </w:r>
      <w:r>
        <w:rPr>
          <w:spacing w:val="-40"/>
        </w:rPr>
      </w:r>
      <w:r>
        <w:rPr/>
        <w:t>公司以</w:t>
      </w:r>
      <w:r>
        <w:rPr>
          <w:rFonts w:ascii="Times New Roman" w:hAnsi="Times New Roman" w:cs="Times New Roman" w:eastAsia="Times New Roman" w:hint="default"/>
        </w:rPr>
        <w:t>“</w:t>
      </w:r>
      <w:r>
        <w:rPr/>
        <w:t>鼓励优秀、淘汰低绩效</w:t>
      </w:r>
      <w:r>
        <w:rPr>
          <w:rFonts w:ascii="Times New Roman" w:hAnsi="Times New Roman" w:cs="Times New Roman" w:eastAsia="Times New Roman" w:hint="default"/>
        </w:rPr>
        <w:t>”</w:t>
      </w:r>
      <w:r>
        <w:rPr/>
        <w:t>为导向，定期对员工进行考核和梳理，提高人员的投入产出。</w:t>
      </w:r>
    </w:p>
    <w:p>
      <w:pPr>
        <w:spacing w:line="240" w:lineRule="auto" w:before="8"/>
        <w:rPr>
          <w:rFonts w:ascii="宋体" w:hAnsi="宋体" w:cs="宋体" w:eastAsia="宋体" w:hint="default"/>
          <w:sz w:val="24"/>
          <w:szCs w:val="24"/>
        </w:rPr>
      </w:pPr>
    </w:p>
    <w:p>
      <w:pPr>
        <w:pStyle w:val="Heading5"/>
        <w:spacing w:line="240" w:lineRule="auto"/>
        <w:ind w:left="153" w:right="1135"/>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97" w:firstLine="422"/>
        <w:jc w:val="both"/>
      </w:pPr>
      <w:r>
        <w:rPr/>
        <w:t>服务于公司</w:t>
      </w:r>
      <w:r>
        <w:rPr>
          <w:rFonts w:ascii="Times New Roman" w:hAnsi="Times New Roman" w:cs="Times New Roman" w:eastAsia="Times New Roman" w:hint="default"/>
        </w:rPr>
        <w:t>“</w:t>
      </w:r>
      <w:r>
        <w:rPr/>
        <w:t>成为最有影响力、最具价值的整合</w:t>
      </w:r>
      <w:r>
        <w:rPr>
          <w:rFonts w:ascii="Times New Roman" w:hAnsi="Times New Roman" w:cs="Times New Roman" w:eastAsia="Times New Roman" w:hint="default"/>
        </w:rPr>
        <w:t>IT</w:t>
      </w:r>
      <w:r>
        <w:rPr/>
        <w:t>和行业业务服务商</w:t>
      </w:r>
      <w:r>
        <w:rPr>
          <w:rFonts w:ascii="Times New Roman" w:hAnsi="Times New Roman" w:cs="Times New Roman" w:eastAsia="Times New Roman" w:hint="default"/>
        </w:rPr>
        <w:t>”</w:t>
      </w:r>
      <w:r>
        <w:rPr/>
        <w:t>的整体愿景，人力资源部门持续从管理能力、专 业能力、通用能力和企业文化四个维度推动人才发展战略，推进培养项目和课程在区域的持续落地。</w:t>
      </w:r>
    </w:p>
    <w:p>
      <w:pPr>
        <w:pStyle w:val="BodyText"/>
        <w:spacing w:line="338" w:lineRule="auto" w:before="41"/>
        <w:ind w:right="1139" w:firstLine="422"/>
        <w:jc w:val="both"/>
      </w:pPr>
      <w:r>
        <w:rPr>
          <w:rFonts w:ascii="Times New Roman" w:hAnsi="Times New Roman" w:cs="Times New Roman" w:eastAsia="Times New Roman" w:hint="default"/>
        </w:rPr>
        <w:t>2017</w:t>
      </w:r>
      <w:r>
        <w:rPr/>
        <w:t>年共开展新员工入职培训</w:t>
      </w:r>
      <w:r>
        <w:rPr>
          <w:rFonts w:ascii="Times New Roman" w:hAnsi="Times New Roman" w:cs="Times New Roman" w:eastAsia="Times New Roman" w:hint="default"/>
        </w:rPr>
        <w:t>55</w:t>
      </w:r>
      <w:r>
        <w:rPr/>
        <w:t>期，累计覆盖</w:t>
      </w:r>
      <w:r>
        <w:rPr>
          <w:rFonts w:ascii="Times New Roman" w:hAnsi="Times New Roman" w:cs="Times New Roman" w:eastAsia="Times New Roman" w:hint="default"/>
        </w:rPr>
        <w:t>1311</w:t>
      </w:r>
      <w:r>
        <w:rPr/>
        <w:t>人次；开展新员工入模子培训</w:t>
      </w:r>
      <w:r>
        <w:rPr>
          <w:rFonts w:ascii="Times New Roman" w:hAnsi="Times New Roman" w:cs="Times New Roman" w:eastAsia="Times New Roman" w:hint="default"/>
        </w:rPr>
        <w:t>20</w:t>
      </w:r>
      <w:r>
        <w:rPr/>
        <w:t>期，累计覆盖</w:t>
      </w:r>
      <w:r>
        <w:rPr>
          <w:rFonts w:ascii="Times New Roman" w:hAnsi="Times New Roman" w:cs="Times New Roman" w:eastAsia="Times New Roman" w:hint="default"/>
        </w:rPr>
        <w:t>1011</w:t>
      </w:r>
      <w:r>
        <w:rPr/>
        <w:t>人次；管理条线 针对高管团队、总经理团队、总监及经理团队以不同方式对管理能力进行提升，累计覆盖</w:t>
      </w:r>
      <w:r>
        <w:rPr>
          <w:rFonts w:ascii="Times New Roman" w:hAnsi="Times New Roman" w:cs="Times New Roman" w:eastAsia="Times New Roman" w:hint="default"/>
        </w:rPr>
        <w:t>727</w:t>
      </w:r>
      <w:r>
        <w:rPr/>
        <w:t>人次；通用条线陆续开展</w:t>
      </w:r>
      <w:r>
        <w:rPr>
          <w:rFonts w:ascii="Times New Roman" w:hAnsi="Times New Roman" w:cs="Times New Roman" w:eastAsia="Times New Roman" w:hint="default"/>
        </w:rPr>
        <w:t>24</w:t>
      </w:r>
      <w:r>
        <w:rPr/>
        <w:t>期 主题分享，累计覆盖</w:t>
      </w:r>
      <w:r>
        <w:rPr>
          <w:rFonts w:ascii="Times New Roman" w:hAnsi="Times New Roman" w:cs="Times New Roman" w:eastAsia="Times New Roman" w:hint="default"/>
        </w:rPr>
        <w:t>730</w:t>
      </w:r>
      <w:r>
        <w:rPr/>
        <w:t>人次；</w:t>
      </w:r>
    </w:p>
    <w:p>
      <w:pPr>
        <w:pStyle w:val="BodyText"/>
        <w:spacing w:line="357" w:lineRule="auto" w:before="18"/>
        <w:ind w:right="1169" w:firstLine="422"/>
        <w:jc w:val="both"/>
      </w:pPr>
      <w:r>
        <w:rPr/>
        <w:t>同时，人力资源部门对百人培养计划进行持续推动，通过搭建实验环境、内部培训、外部培养、参访交流等多种方式 关注专业型人才成长提升，先后覆盖</w:t>
      </w:r>
      <w:r>
        <w:rPr>
          <w:rFonts w:ascii="Times New Roman" w:hAnsi="Times New Roman" w:cs="Times New Roman" w:eastAsia="Times New Roman" w:hint="default"/>
        </w:rPr>
        <w:t>941</w:t>
      </w:r>
      <w:r>
        <w:rPr/>
        <w:t>人次。</w:t>
      </w:r>
    </w:p>
    <w:p>
      <w:pPr>
        <w:spacing w:line="240" w:lineRule="auto" w:before="6"/>
        <w:rPr>
          <w:rFonts w:ascii="宋体" w:hAnsi="宋体" w:cs="宋体" w:eastAsia="宋体" w:hint="default"/>
          <w:sz w:val="24"/>
          <w:szCs w:val="24"/>
        </w:rPr>
      </w:pPr>
    </w:p>
    <w:p>
      <w:pPr>
        <w:pStyle w:val="Heading5"/>
        <w:spacing w:line="240" w:lineRule="auto"/>
        <w:ind w:left="153" w:right="1135"/>
        <w:jc w:val="left"/>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401"/>
        <w:jc w:val="center"/>
        <w:rPr>
          <w:b w:val="0"/>
          <w:bCs w:val="0"/>
        </w:rPr>
      </w:pPr>
      <w:bookmarkStart w:name="第九节 公司治理" w:id="137"/>
      <w:bookmarkEnd w:id="137"/>
      <w:r>
        <w:rPr>
          <w:b w:val="0"/>
          <w:bCs w:val="0"/>
        </w:rPr>
      </w:r>
      <w:bookmarkStart w:name="_bookmark8" w:id="138"/>
      <w:bookmarkEnd w:id="13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5"/>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5"/>
        <w:rPr>
          <w:rFonts w:ascii="宋体" w:hAnsi="宋体" w:cs="宋体" w:eastAsia="宋体" w:hint="default"/>
          <w:b/>
          <w:bCs/>
          <w:sz w:val="23"/>
          <w:szCs w:val="23"/>
        </w:rPr>
      </w:pPr>
    </w:p>
    <w:p>
      <w:pPr>
        <w:pStyle w:val="BodyText"/>
        <w:spacing w:line="348" w:lineRule="auto"/>
        <w:ind w:right="1131" w:firstLine="422"/>
        <w:jc w:val="both"/>
      </w:pPr>
      <w:r>
        <w:rPr/>
        <w:t>公司按照《公司法》、《证券法》、《上市公司治理准则》等相关法律、法规及规范文件要求，立足于全体股东的利 </w:t>
      </w:r>
      <w:r>
        <w:rPr>
          <w:spacing w:val="-2"/>
        </w:rPr>
        <w:t>益，不断提高公司经营管理水平、公司诚信度和透明度，建立了以</w:t>
      </w:r>
      <w:r>
        <w:rPr>
          <w:rFonts w:ascii="Times New Roman" w:hAnsi="Times New Roman" w:cs="Times New Roman" w:eastAsia="Times New Roman" w:hint="default"/>
          <w:spacing w:val="-2"/>
        </w:rPr>
        <w:t>“</w:t>
      </w:r>
      <w:r>
        <w:rPr>
          <w:spacing w:val="-2"/>
        </w:rPr>
        <w:t>三会一层</w:t>
      </w:r>
      <w:r>
        <w:rPr>
          <w:rFonts w:ascii="Times New Roman" w:hAnsi="Times New Roman" w:cs="Times New Roman" w:eastAsia="Times New Roman" w:hint="default"/>
          <w:spacing w:val="-2"/>
        </w:rPr>
        <w:t>”</w:t>
      </w:r>
      <w:r>
        <w:rPr>
          <w:spacing w:val="-2"/>
        </w:rPr>
        <w:t>规范运作为基础的符合现代企业制度要求的法</w:t>
      </w:r>
      <w:r>
        <w:rPr>
          <w:spacing w:val="-44"/>
        </w:rPr>
        <w:t> </w:t>
      </w:r>
      <w:r>
        <w:rPr/>
        <w:t>人治理结构，健全公司内部控制制度，构建了与公司发展战略相匹配的内部管控体系，提高了公司规范运作水平。</w:t>
      </w:r>
    </w:p>
    <w:p>
      <w:pPr>
        <w:pStyle w:val="BodyText"/>
        <w:spacing w:line="345" w:lineRule="auto" w:before="34"/>
        <w:ind w:right="1077" w:firstLine="422"/>
        <w:jc w:val="both"/>
      </w:pPr>
      <w:r>
        <w:rPr>
          <w:rFonts w:ascii="Times New Roman" w:hAnsi="Times New Roman" w:cs="Times New Roman" w:eastAsia="Times New Roman" w:hint="default"/>
        </w:rPr>
        <w:t>1</w:t>
      </w:r>
      <w:r>
        <w:rPr/>
        <w:t>、公司按照《公司章程》、《股东大会议事规则》等有关要求，不断规范和落实股东大会的召集、召开和议事程序， </w:t>
      </w:r>
      <w:r>
        <w:rPr>
          <w:spacing w:val="-2"/>
        </w:rPr>
        <w:t>确保所有股东享有平等地位并行使自己的权利，保证全体股东的信息对称。报告期内，公司股东大会的召集、召开及表决程</w:t>
      </w:r>
      <w:r>
        <w:rPr>
          <w:spacing w:val="-66"/>
        </w:rPr>
        <w:t> </w:t>
      </w:r>
      <w:r>
        <w:rPr>
          <w:spacing w:val="-66"/>
        </w:rPr>
      </w:r>
      <w:r>
        <w:rPr/>
        <w:t>序符合相关规定。</w:t>
      </w:r>
    </w:p>
    <w:p>
      <w:pPr>
        <w:pStyle w:val="BodyText"/>
        <w:spacing w:line="348" w:lineRule="auto" w:before="35"/>
        <w:ind w:left="154" w:right="1132" w:firstLine="422"/>
        <w:jc w:val="both"/>
      </w:pPr>
      <w:r>
        <w:rPr>
          <w:rFonts w:ascii="Times New Roman" w:hAnsi="Times New Roman" w:cs="Times New Roman" w:eastAsia="Times New Roman" w:hint="default"/>
          <w:spacing w:val="-2"/>
        </w:rPr>
        <w:t>2</w:t>
      </w:r>
      <w:r>
        <w:rPr>
          <w:spacing w:val="-2"/>
        </w:rPr>
        <w:t>、公司按照相关法律及《公司章程》规定的选聘程序选举董事，董事会由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4</w:t>
      </w:r>
      <w:r>
        <w:rPr>
          <w:spacing w:val="-2"/>
        </w:rPr>
        <w:t>人，报告期内</w:t>
      </w:r>
      <w:r>
        <w:rPr/>
        <w:t> </w:t>
      </w:r>
      <w:r>
        <w:rPr>
          <w:spacing w:val="-2"/>
        </w:rPr>
        <w:t>各董事均能按照《公司章程》、《董事会议事规则》的规定，认真履行职责并行使权利，以认真负责的态度出席公司董事会</w:t>
      </w:r>
      <w:r>
        <w:rPr>
          <w:spacing w:val="-70"/>
        </w:rPr>
        <w:t> </w:t>
      </w:r>
      <w:r>
        <w:rPr>
          <w:spacing w:val="-70"/>
        </w:rPr>
      </w:r>
      <w:r>
        <w:rPr/>
        <w:t>和股东大会。</w:t>
      </w:r>
    </w:p>
    <w:p>
      <w:pPr>
        <w:pStyle w:val="BodyText"/>
        <w:spacing w:line="348" w:lineRule="auto" w:before="32"/>
        <w:ind w:left="154" w:right="1132" w:firstLine="422"/>
        <w:jc w:val="both"/>
      </w:pPr>
      <w:r>
        <w:rPr>
          <w:rFonts w:ascii="Times New Roman" w:hAnsi="Times New Roman" w:cs="Times New Roman" w:eastAsia="Times New Roman" w:hint="default"/>
          <w:spacing w:val="-2"/>
        </w:rPr>
        <w:t>3</w:t>
      </w:r>
      <w:r>
        <w:rPr>
          <w:spacing w:val="-2"/>
        </w:rPr>
        <w:t>、公司按照相关法律及《公司章程》规定的选聘程序选举监事，监事会由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人，监事</w:t>
      </w:r>
      <w:r>
        <w:rPr/>
        <w:t> </w:t>
      </w:r>
      <w:r>
        <w:rPr>
          <w:spacing w:val="-2"/>
        </w:rPr>
        <w:t>会的人数和人员构成符合法律、法规的要求。报告期内，监事会严格按照《公司章程》、《监事会议事规则》的规定，认真</w:t>
      </w:r>
      <w:r>
        <w:rPr>
          <w:spacing w:val="-69"/>
        </w:rPr>
        <w:t> </w:t>
      </w:r>
      <w:r>
        <w:rPr>
          <w:spacing w:val="-69"/>
        </w:rPr>
      </w:r>
      <w:r>
        <w:rPr/>
        <w:t>履行职责，对公司经营管理、财务状况及公司董事、高级管理人员等履行职责的合法合规性进行有效监督。</w:t>
      </w:r>
    </w:p>
    <w:p>
      <w:pPr>
        <w:pStyle w:val="BodyText"/>
        <w:spacing w:line="338" w:lineRule="auto" w:before="34"/>
        <w:ind w:left="154" w:right="1133" w:firstLine="422"/>
        <w:jc w:val="both"/>
      </w:pPr>
      <w:r>
        <w:rPr>
          <w:rFonts w:ascii="Times New Roman" w:hAnsi="Times New Roman" w:cs="Times New Roman" w:eastAsia="Times New Roman" w:hint="default"/>
          <w:spacing w:val="-2"/>
        </w:rPr>
        <w:t>4</w:t>
      </w:r>
      <w:r>
        <w:rPr>
          <w:spacing w:val="-2"/>
        </w:rPr>
        <w:t>、公司按照相关法律及《公司章程》规定的选聘程序聘任高级管理人员，公司管理层遵守诚信原则，谨慎、勤勉的履</w:t>
      </w:r>
      <w:r>
        <w:rPr/>
        <w:t> 行职责并按照董事会决策开展经营管理。</w:t>
      </w:r>
    </w:p>
    <w:p>
      <w:pPr>
        <w:pStyle w:val="BodyText"/>
        <w:spacing w:line="348" w:lineRule="auto" w:before="40"/>
        <w:ind w:left="154" w:right="1133" w:firstLine="422"/>
        <w:jc w:val="both"/>
      </w:pPr>
      <w:r>
        <w:rPr>
          <w:rFonts w:ascii="Times New Roman" w:hAnsi="Times New Roman" w:cs="Times New Roman" w:eastAsia="Times New Roman" w:hint="default"/>
          <w:spacing w:val="-2"/>
        </w:rPr>
        <w:t>5</w:t>
      </w:r>
      <w:r>
        <w:rPr>
          <w:spacing w:val="-2"/>
        </w:rPr>
        <w:t>、报告期内，公司高度重视投资者关系管理工作。通过电话、电子邮件、实地调研等方式接待来访者和机构，认真做</w:t>
      </w:r>
      <w:r>
        <w:rPr/>
        <w:t> </w:t>
      </w:r>
      <w:r>
        <w:rPr>
          <w:spacing w:val="-2"/>
        </w:rPr>
        <w:t>好投资者来电的接听、答复以及传真、电子信箱的接收和回复；通过公司网站，使广大投资者了解公司治理情况、信息披露</w:t>
      </w:r>
      <w:r>
        <w:rPr>
          <w:spacing w:val="-66"/>
        </w:rPr>
        <w:t> </w:t>
      </w:r>
      <w:r>
        <w:rPr>
          <w:spacing w:val="-66"/>
        </w:rPr>
      </w:r>
      <w:r>
        <w:rPr/>
        <w:t>情况和生产经营情况等；积极参与投资者网上交流互动活动，及时回复投资者的咨询。</w:t>
      </w:r>
    </w:p>
    <w:p>
      <w:pPr>
        <w:pStyle w:val="BodyText"/>
        <w:spacing w:line="338" w:lineRule="auto" w:before="34"/>
        <w:ind w:left="154" w:right="1129" w:firstLine="422"/>
        <w:jc w:val="both"/>
      </w:pPr>
      <w:r>
        <w:rPr>
          <w:rFonts w:ascii="Times New Roman" w:hAnsi="Times New Roman" w:cs="Times New Roman" w:eastAsia="Times New Roman" w:hint="default"/>
          <w:spacing w:val="-2"/>
        </w:rPr>
        <w:t>6</w:t>
      </w:r>
      <w:r>
        <w:rPr>
          <w:spacing w:val="-2"/>
        </w:rPr>
        <w:t>、截止本报告期末，公司控股股东及其关联方不存在占用上市公司资金的情况；公司不存在违反《关于规范上市公司</w:t>
      </w:r>
      <w:r>
        <w:rPr/>
        <w:t> 与关联方资金往来及上市公司对外担保若干问题的通知》（证监发</w:t>
      </w:r>
      <w:r>
        <w:rPr>
          <w:rFonts w:ascii="Times New Roman" w:hAnsi="Times New Roman" w:cs="Times New Roman" w:eastAsia="Times New Roman" w:hint="default"/>
        </w:rPr>
        <w:t>[2003]56</w:t>
      </w:r>
      <w:r>
        <w:rPr/>
        <w:t>号）的情形。</w:t>
      </w:r>
    </w:p>
    <w:p>
      <w:pPr>
        <w:pStyle w:val="BodyText"/>
        <w:spacing w:line="338" w:lineRule="auto" w:before="18"/>
        <w:ind w:right="1131" w:firstLine="422"/>
        <w:jc w:val="both"/>
      </w:pPr>
      <w:r>
        <w:rPr>
          <w:rFonts w:ascii="Times New Roman" w:hAnsi="Times New Roman" w:cs="Times New Roman" w:eastAsia="Times New Roman" w:hint="default"/>
          <w:spacing w:val="-2"/>
        </w:rPr>
        <w:t>7</w:t>
      </w:r>
      <w:r>
        <w:rPr>
          <w:spacing w:val="-2"/>
        </w:rPr>
        <w:t>、报告期内，公司不存在向控股股东或实际控制人提供未公开信息等公司治理非规范情况；公司大股东或实际控制人</w:t>
      </w:r>
      <w:r>
        <w:rPr/>
        <w:t> 也不存在干预上市公司生产、经营、管理等公司治理非规范情况。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right="1135"/>
        <w:jc w:val="left"/>
      </w:pPr>
      <w:r>
        <w:rPr/>
        <w:t>公司治理的实际状况与中国证监会发布的有关上市公司治理的规范性文件是否存在重大差异</w:t>
      </w:r>
    </w:p>
    <w:p>
      <w:pPr>
        <w:pStyle w:val="BodyText"/>
        <w:spacing w:line="340" w:lineRule="auto" w:before="116"/>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1135"/>
        <w:jc w:val="left"/>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169" w:firstLine="422"/>
        <w:jc w:val="both"/>
      </w:pPr>
      <w:r>
        <w:rPr/>
        <w:t>本公司法人治理结构比较健全，公司与控股股东在业务、人员、资产、机构和财务上完全独立，具有较为独立完整的 业务及自主经营能力。具体情况如下：</w:t>
      </w:r>
    </w:p>
    <w:p>
      <w:pPr>
        <w:pStyle w:val="BodyText"/>
        <w:spacing w:line="240" w:lineRule="auto" w:before="25"/>
        <w:ind w:left="576" w:right="1135"/>
        <w:jc w:val="left"/>
      </w:pPr>
      <w:r>
        <w:rPr>
          <w:rFonts w:ascii="Times New Roman" w:hAnsi="Times New Roman" w:cs="Times New Roman" w:eastAsia="Times New Roman" w:hint="default"/>
        </w:rPr>
        <w:t>1</w:t>
      </w:r>
      <w:r>
        <w:rPr/>
        <w:t>、业务方面：公司拥有自身独立的业务和自主经营权，与控股股东不存在同业竞争或者潜在的同业竞争；</w:t>
      </w:r>
    </w:p>
    <w:p>
      <w:pPr>
        <w:pStyle w:val="BodyText"/>
        <w:spacing w:line="348" w:lineRule="auto" w:before="101"/>
        <w:ind w:right="1131" w:firstLine="422"/>
        <w:jc w:val="both"/>
      </w:pPr>
      <w:r>
        <w:rPr>
          <w:rFonts w:ascii="Times New Roman" w:hAnsi="Times New Roman" w:cs="Times New Roman" w:eastAsia="Times New Roman" w:hint="default"/>
          <w:spacing w:val="-2"/>
        </w:rPr>
        <w:t>2</w:t>
      </w:r>
      <w:r>
        <w:rPr>
          <w:spacing w:val="-2"/>
        </w:rPr>
        <w:t>、人员方面：公司人员独立于控股股东，具有独立的劳动人事管理部门，制定独立的劳动、人事及薪酬管理制度。公</w:t>
      </w:r>
      <w:r>
        <w:rPr/>
        <w:t> </w:t>
      </w:r>
      <w:r>
        <w:rPr>
          <w:spacing w:val="-2"/>
        </w:rPr>
        <w:t>司总裁、副总裁、财务负责人、董事会秘书等高级管理人员未在控股股东单位担任除董事外的其他职务，没有在控股股东单</w:t>
      </w:r>
      <w:r>
        <w:rPr>
          <w:spacing w:val="-66"/>
        </w:rPr>
        <w:t> </w:t>
      </w:r>
      <w:r>
        <w:rPr>
          <w:spacing w:val="-66"/>
        </w:rPr>
      </w:r>
      <w:r>
        <w:rPr>
          <w:spacing w:val="-2"/>
        </w:rPr>
        <w:t>位领取报酬。公司的董事、监事及高级管理人员均通过合法程序选聘，无控股股东干预公司董事会和股东大会已做出的人事</w:t>
      </w:r>
    </w:p>
    <w:p>
      <w:pPr>
        <w:spacing w:after="0" w:line="348" w:lineRule="auto"/>
        <w:jc w:val="both"/>
        <w:sectPr>
          <w:pgSz w:w="11910" w:h="16840"/>
          <w:pgMar w:header="0" w:footer="1187" w:top="1100" w:bottom="1380" w:left="980" w:right="0"/>
        </w:sectPr>
      </w:pPr>
    </w:p>
    <w:p>
      <w:pPr>
        <w:spacing w:line="240" w:lineRule="auto" w:before="10"/>
        <w:rPr>
          <w:rFonts w:ascii="宋体" w:hAnsi="宋体" w:cs="宋体" w:eastAsia="宋体" w:hint="default"/>
          <w:sz w:val="18"/>
          <w:szCs w:val="18"/>
        </w:rPr>
      </w:pPr>
    </w:p>
    <w:p>
      <w:pPr>
        <w:pStyle w:val="BodyText"/>
        <w:spacing w:line="240" w:lineRule="auto" w:before="44"/>
        <w:ind w:right="1135"/>
        <w:jc w:val="left"/>
      </w:pPr>
      <w:r>
        <w:rPr/>
        <w:t>任免决定的情况；</w:t>
      </w:r>
    </w:p>
    <w:p>
      <w:pPr>
        <w:pStyle w:val="BodyText"/>
        <w:spacing w:line="345" w:lineRule="auto" w:before="115"/>
        <w:ind w:right="1033" w:firstLine="422"/>
        <w:jc w:val="left"/>
      </w:pPr>
      <w:r>
        <w:rPr>
          <w:rFonts w:ascii="Times New Roman" w:hAnsi="Times New Roman" w:cs="Times New Roman" w:eastAsia="Times New Roman" w:hint="default"/>
        </w:rPr>
        <w:t>3</w:t>
      </w:r>
      <w:r>
        <w:rPr/>
        <w:t>、资产方面：公司主要资产产权清晰，拥有完整的与生产经营有关的生产系统、辅助生产系统和配套设施；对与生产 经营相关的厂房、土地、设备以及商标、非专利技术等资产均合法拥有所有权。公司不存在控股股东占用公司资金的情形， 也未向控股股东提供任何担保；</w:t>
      </w:r>
    </w:p>
    <w:p>
      <w:pPr>
        <w:pStyle w:val="BodyText"/>
        <w:spacing w:line="348" w:lineRule="auto" w:before="36"/>
        <w:ind w:right="1130" w:firstLine="422"/>
        <w:jc w:val="both"/>
      </w:pPr>
      <w:r>
        <w:rPr>
          <w:rFonts w:ascii="Times New Roman" w:hAnsi="Times New Roman" w:cs="Times New Roman" w:eastAsia="Times New Roman" w:hint="default"/>
          <w:spacing w:val="-2"/>
        </w:rPr>
        <w:t>4</w:t>
      </w:r>
      <w:r>
        <w:rPr>
          <w:spacing w:val="-2"/>
        </w:rPr>
        <w:t>、机构方面：公司设立了完全独立于控股股东的组织机构，公司董事会、监事会及其他内部机构独立运作，不存在与</w:t>
      </w:r>
      <w:r>
        <w:rPr/>
        <w:t> </w:t>
      </w:r>
      <w:r>
        <w:rPr>
          <w:spacing w:val="-2"/>
        </w:rPr>
        <w:t>控股股东职能部门之间的从属关系。公司具有独立的办公机构，所有职能部门均独立行使职权，独立开展经营活动，不存在</w:t>
      </w:r>
      <w:r>
        <w:rPr>
          <w:spacing w:val="-65"/>
        </w:rPr>
        <w:t> </w:t>
      </w:r>
      <w:r>
        <w:rPr>
          <w:spacing w:val="-65"/>
        </w:rPr>
      </w:r>
      <w:r>
        <w:rPr/>
        <w:t>混合经营、合署办公情形；</w:t>
      </w:r>
    </w:p>
    <w:p>
      <w:pPr>
        <w:pStyle w:val="BodyText"/>
        <w:spacing w:line="336" w:lineRule="auto" w:before="34"/>
        <w:ind w:right="1135" w:firstLine="422"/>
        <w:jc w:val="left"/>
      </w:pPr>
      <w:r>
        <w:rPr>
          <w:rFonts w:ascii="Times New Roman" w:hAnsi="Times New Roman" w:cs="Times New Roman" w:eastAsia="Times New Roman" w:hint="default"/>
          <w:spacing w:val="-2"/>
        </w:rPr>
        <w:t>5</w:t>
      </w:r>
      <w:r>
        <w:rPr>
          <w:spacing w:val="-2"/>
        </w:rPr>
        <w:t>、财务方面：公司设有独立的财务管理部门和财务人员，建立了独立的会计核算体系和财务管理制度，独立进行财务</w:t>
      </w:r>
      <w:r>
        <w:rPr/>
        <w:t> 决策；独立在银行开户，没有与控股股东共用一个银行账户；独立进行税务登记，独立依法纳税。</w:t>
      </w:r>
    </w:p>
    <w:p>
      <w:pPr>
        <w:spacing w:line="240" w:lineRule="auto" w:before="9"/>
        <w:rPr>
          <w:rFonts w:ascii="宋体" w:hAnsi="宋体" w:cs="宋体" w:eastAsia="宋体" w:hint="default"/>
          <w:sz w:val="25"/>
          <w:szCs w:val="25"/>
        </w:rPr>
      </w:pPr>
    </w:p>
    <w:p>
      <w:pPr>
        <w:pStyle w:val="Heading2"/>
        <w:spacing w:line="240" w:lineRule="auto"/>
        <w:ind w:right="1135"/>
        <w:jc w:val="left"/>
        <w:rPr>
          <w:b w:val="0"/>
          <w:bCs w:val="0"/>
        </w:rPr>
      </w:pPr>
      <w:bookmarkStart w:name="三、同业竞争情况" w:id="141"/>
      <w:bookmarkEnd w:id="14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5"/>
        <w:jc w:val="left"/>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276"/>
        <w:gridCol w:w="1418"/>
        <w:gridCol w:w="1559"/>
        <w:gridCol w:w="1560"/>
        <w:gridCol w:w="2336"/>
      </w:tblGrid>
      <w:tr>
        <w:trPr>
          <w:trHeight w:val="4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5"/>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037"/>
        <w:gridCol w:w="850"/>
        <w:gridCol w:w="1604"/>
        <w:gridCol w:w="1163"/>
      </w:tblGrid>
      <w:tr>
        <w:trPr>
          <w:trHeight w:val="46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3" w:right="61"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59"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65"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31" w:right="0"/>
              <w:jc w:val="lef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31" w:right="0"/>
              <w:jc w:val="lef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31" w:right="0"/>
              <w:jc w:val="lef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4" w:right="0"/>
              <w:jc w:val="left"/>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18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037"/>
        <w:gridCol w:w="850"/>
        <w:gridCol w:w="1604"/>
        <w:gridCol w:w="1163"/>
      </w:tblGrid>
      <w:tr>
        <w:trPr>
          <w:trHeight w:val="46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1135"/>
        <w:jc w:val="left"/>
      </w:pPr>
      <w:r>
        <w:rPr/>
        <w:t>连续两次未亲自出席董事会的说明：无</w:t>
      </w:r>
    </w:p>
    <w:p>
      <w:pPr>
        <w:spacing w:line="240" w:lineRule="auto" w:before="11"/>
        <w:rPr>
          <w:rFonts w:ascii="宋体" w:hAnsi="宋体" w:cs="宋体" w:eastAsia="宋体" w:hint="default"/>
          <w:sz w:val="26"/>
          <w:szCs w:val="26"/>
        </w:rPr>
      </w:pPr>
    </w:p>
    <w:p>
      <w:pPr>
        <w:pStyle w:val="Heading5"/>
        <w:spacing w:line="240" w:lineRule="auto"/>
        <w:ind w:right="1135"/>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5"/>
        <w:spacing w:line="240" w:lineRule="auto"/>
        <w:ind w:left="153" w:right="1135"/>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5"/>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57" w:lineRule="auto"/>
        <w:ind w:right="1132" w:firstLine="422"/>
        <w:jc w:val="both"/>
      </w:pPr>
      <w:r>
        <w:rPr/>
        <w:t>报告期内，公司独立董事根据《公司法》、《证券法》、《关于在上市公司建立独立董事制度的指导意见》、《公司 </w:t>
      </w:r>
      <w:r>
        <w:rPr>
          <w:spacing w:val="-2"/>
        </w:rPr>
        <w:t>章程》及《独立董事制度》等开展工作，积极参加报告期内的历次会议，关注公司运作，独立履行职责，对公司的日常经营</w:t>
      </w:r>
      <w:r>
        <w:rPr>
          <w:spacing w:val="-72"/>
        </w:rPr>
        <w:t> </w:t>
      </w:r>
      <w:r>
        <w:rPr>
          <w:spacing w:val="-72"/>
        </w:rPr>
      </w:r>
      <w:r>
        <w:rPr>
          <w:spacing w:val="-2"/>
        </w:rPr>
        <w:t>和重大决策提供专业性建议，对报告期内公司发生的各项需要独立董事发表意见的事项出具了独立、公正的独立意见，提高</w:t>
      </w:r>
      <w:r>
        <w:rPr>
          <w:spacing w:val="-66"/>
        </w:rPr>
        <w:t> </w:t>
      </w:r>
      <w:r>
        <w:rPr>
          <w:spacing w:val="-66"/>
        </w:rPr>
      </w:r>
      <w:r>
        <w:rPr/>
        <w:t>了公司决策的科学性，为完善公司监督机制，维护公司和全体股东的合法权益发挥了应有的作用。</w:t>
      </w:r>
    </w:p>
    <w:p>
      <w:pPr>
        <w:spacing w:line="240" w:lineRule="auto" w:before="5"/>
        <w:rPr>
          <w:rFonts w:ascii="宋体" w:hAnsi="宋体" w:cs="宋体" w:eastAsia="宋体" w:hint="default"/>
          <w:sz w:val="24"/>
          <w:szCs w:val="24"/>
        </w:rPr>
      </w:pPr>
    </w:p>
    <w:p>
      <w:pPr>
        <w:pStyle w:val="Heading2"/>
        <w:spacing w:line="240" w:lineRule="auto"/>
        <w:ind w:right="1135"/>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76" w:right="1135"/>
        <w:jc w:val="left"/>
      </w:pPr>
      <w:r>
        <w:rPr/>
        <w:t>（一）审计委员会履职情况</w:t>
      </w:r>
    </w:p>
    <w:p>
      <w:pPr>
        <w:pStyle w:val="BodyText"/>
        <w:spacing w:line="240" w:lineRule="auto" w:before="115"/>
        <w:ind w:left="576" w:right="1135"/>
        <w:jc w:val="left"/>
      </w:pPr>
      <w:r>
        <w:rPr>
          <w:rFonts w:ascii="Times New Roman" w:hAnsi="Times New Roman" w:cs="Times New Roman" w:eastAsia="Times New Roman" w:hint="default"/>
        </w:rPr>
        <w:t>1</w:t>
      </w:r>
      <w:r>
        <w:rPr/>
        <w:t>、报告期内审计委员会共召开</w:t>
      </w:r>
      <w:r>
        <w:rPr>
          <w:rFonts w:ascii="Times New Roman" w:hAnsi="Times New Roman" w:cs="Times New Roman" w:eastAsia="Times New Roman" w:hint="default"/>
        </w:rPr>
        <w:t>6</w:t>
      </w:r>
      <w:r>
        <w:rPr/>
        <w:t>次会议，主要工作情况如下：</w:t>
      </w:r>
    </w:p>
    <w:p>
      <w:pPr>
        <w:pStyle w:val="BodyText"/>
        <w:spacing w:line="338" w:lineRule="auto" w:before="101"/>
        <w:ind w:left="154" w:right="1032" w:firstLine="42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日，审计委员会召开</w:t>
      </w:r>
      <w:r>
        <w:rPr>
          <w:rFonts w:ascii="Times New Roman" w:hAnsi="Times New Roman" w:cs="Times New Roman" w:eastAsia="Times New Roman" w:hint="default"/>
        </w:rPr>
        <w:t>2017</w:t>
      </w:r>
      <w:r>
        <w:rPr/>
        <w:t>年第一次会议，听取了公司</w:t>
      </w:r>
      <w:r>
        <w:rPr>
          <w:rFonts w:ascii="Times New Roman" w:hAnsi="Times New Roman" w:cs="Times New Roman" w:eastAsia="Times New Roman" w:hint="default"/>
        </w:rPr>
        <w:t>2016</w:t>
      </w:r>
      <w:r>
        <w:rPr/>
        <w:t>年度生产经营情况和重大事项进展情况的全 面汇报，审议通过了《</w:t>
      </w:r>
      <w:r>
        <w:rPr>
          <w:rFonts w:ascii="Times New Roman" w:hAnsi="Times New Roman" w:cs="Times New Roman" w:eastAsia="Times New Roman" w:hint="default"/>
        </w:rPr>
        <w:t>2016</w:t>
      </w:r>
      <w:r>
        <w:rPr/>
        <w:t>年度财务报表》和《关于审计委员会与年审会计师协商确定</w:t>
      </w:r>
      <w:r>
        <w:rPr>
          <w:rFonts w:ascii="Times New Roman" w:hAnsi="Times New Roman" w:cs="Times New Roman" w:eastAsia="Times New Roman" w:hint="default"/>
        </w:rPr>
        <w:t>2016</w:t>
      </w:r>
      <w:r>
        <w:rPr/>
        <w:t>年年报审计工作安排的议案》。</w:t>
      </w:r>
    </w:p>
    <w:p>
      <w:pPr>
        <w:pStyle w:val="BodyText"/>
        <w:spacing w:line="336" w:lineRule="auto" w:before="19"/>
        <w:ind w:right="1166" w:firstLine="422"/>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日，审计委员会召开</w:t>
      </w:r>
      <w:r>
        <w:rPr>
          <w:rFonts w:ascii="Times New Roman" w:hAnsi="Times New Roman" w:cs="Times New Roman" w:eastAsia="Times New Roman" w:hint="default"/>
        </w:rPr>
        <w:t>2017</w:t>
      </w:r>
      <w:r>
        <w:rPr/>
        <w:t>年第二次会议，审议通过了《</w:t>
      </w:r>
      <w:r>
        <w:rPr>
          <w:rFonts w:ascii="Times New Roman" w:hAnsi="Times New Roman" w:cs="Times New Roman" w:eastAsia="Times New Roman" w:hint="default"/>
        </w:rPr>
        <w:t>2016</w:t>
      </w:r>
      <w:r>
        <w:rPr/>
        <w:t>年度财务报告》（初稿）和《</w:t>
      </w:r>
      <w:r>
        <w:rPr>
          <w:rFonts w:ascii="Times New Roman" w:hAnsi="Times New Roman" w:cs="Times New Roman" w:eastAsia="Times New Roman" w:hint="default"/>
        </w:rPr>
        <w:t>2016</w:t>
      </w:r>
      <w:r>
        <w:rPr/>
        <w:t>年度 内部审计工作报告》。</w:t>
      </w:r>
    </w:p>
    <w:p>
      <w:pPr>
        <w:pStyle w:val="BodyText"/>
        <w:spacing w:line="338" w:lineRule="auto" w:before="43"/>
        <w:ind w:right="1167" w:firstLine="422"/>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2017</w:t>
      </w:r>
      <w:r>
        <w:rPr/>
        <w:t>年第三次会议，审议通过了《</w:t>
      </w:r>
      <w:r>
        <w:rPr>
          <w:rFonts w:ascii="Times New Roman" w:hAnsi="Times New Roman" w:cs="Times New Roman" w:eastAsia="Times New Roman" w:hint="default"/>
        </w:rPr>
        <w:t>2016</w:t>
      </w:r>
      <w:r>
        <w:rPr/>
        <w:t>年度财务报告》（定稿）、《关于计提 资产减值准备的议案》、《关于</w:t>
      </w:r>
      <w:r>
        <w:rPr>
          <w:rFonts w:ascii="Times New Roman" w:hAnsi="Times New Roman" w:cs="Times New Roman" w:eastAsia="Times New Roman" w:hint="default"/>
        </w:rPr>
        <w:t>&lt;</w:t>
      </w:r>
      <w:r>
        <w:rPr/>
        <w:t>审计委员会履职情况报告暨关于会计师事务所</w:t>
      </w:r>
      <w:r>
        <w:rPr>
          <w:rFonts w:ascii="Times New Roman" w:hAnsi="Times New Roman" w:cs="Times New Roman" w:eastAsia="Times New Roman" w:hint="default"/>
        </w:rPr>
        <w:t>2016</w:t>
      </w:r>
      <w:r>
        <w:rPr/>
        <w:t>年度审计工作的总结报告</w:t>
      </w:r>
      <w:r>
        <w:rPr>
          <w:rFonts w:ascii="Times New Roman" w:hAnsi="Times New Roman" w:cs="Times New Roman" w:eastAsia="Times New Roman" w:hint="default"/>
        </w:rPr>
        <w:t>&gt;</w:t>
      </w:r>
      <w:r>
        <w:rPr/>
        <w:t>的议案》、</w:t>
      </w:r>
    </w:p>
    <w:p>
      <w:pPr>
        <w:pStyle w:val="BodyText"/>
        <w:spacing w:line="338" w:lineRule="auto" w:before="19"/>
        <w:ind w:right="1190"/>
        <w:jc w:val="left"/>
      </w:pPr>
      <w:r>
        <w:rPr/>
        <w:t>《关于</w:t>
      </w:r>
      <w:r>
        <w:rPr>
          <w:rFonts w:ascii="Times New Roman" w:hAnsi="Times New Roman" w:cs="Times New Roman" w:eastAsia="Times New Roman" w:hint="default"/>
        </w:rPr>
        <w:t>&lt;</w:t>
      </w:r>
      <w:r>
        <w:rPr/>
        <w:t>神州数码信息服务股份有限公司</w:t>
      </w:r>
      <w:r>
        <w:rPr>
          <w:rFonts w:ascii="Times New Roman" w:hAnsi="Times New Roman" w:cs="Times New Roman" w:eastAsia="Times New Roman" w:hint="default"/>
        </w:rPr>
        <w:t>2016</w:t>
      </w:r>
      <w:r>
        <w:rPr/>
        <w:t>年度内部控制自我评价报告</w:t>
      </w:r>
      <w:r>
        <w:rPr>
          <w:rFonts w:ascii="Times New Roman" w:hAnsi="Times New Roman" w:cs="Times New Roman" w:eastAsia="Times New Roman" w:hint="default"/>
        </w:rPr>
        <w:t>&gt;</w:t>
      </w:r>
      <w:r>
        <w:rPr/>
        <w:t>的议案》、《关于聘请公司</w:t>
      </w:r>
      <w:r>
        <w:rPr>
          <w:rFonts w:ascii="Times New Roman" w:hAnsi="Times New Roman" w:cs="Times New Roman" w:eastAsia="Times New Roman" w:hint="default"/>
        </w:rPr>
        <w:t>2017</w:t>
      </w:r>
      <w:r>
        <w:rPr/>
        <w:t>年度审计机构的 议案》和《关于预计</w:t>
      </w:r>
      <w:r>
        <w:rPr>
          <w:rFonts w:ascii="Times New Roman" w:hAnsi="Times New Roman" w:cs="Times New Roman" w:eastAsia="Times New Roman" w:hint="default"/>
        </w:rPr>
        <w:t>2017</w:t>
      </w:r>
      <w:r>
        <w:rPr/>
        <w:t>年度日常关联交易的议案》。</w:t>
      </w:r>
    </w:p>
    <w:p>
      <w:pPr>
        <w:pStyle w:val="BodyText"/>
        <w:spacing w:line="338" w:lineRule="auto" w:before="18"/>
        <w:ind w:right="1166" w:firstLine="422"/>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日，审计委员会召开</w:t>
      </w:r>
      <w:r>
        <w:rPr>
          <w:rFonts w:ascii="Times New Roman" w:hAnsi="Times New Roman" w:cs="Times New Roman" w:eastAsia="Times New Roman" w:hint="default"/>
        </w:rPr>
        <w:t>2017</w:t>
      </w:r>
      <w:r>
        <w:rPr/>
        <w:t>年第四次会议，审议通过了《</w:t>
      </w:r>
      <w:r>
        <w:rPr>
          <w:rFonts w:ascii="Times New Roman" w:hAnsi="Times New Roman" w:cs="Times New Roman" w:eastAsia="Times New Roman" w:hint="default"/>
        </w:rPr>
        <w:t>2017</w:t>
      </w:r>
      <w:r>
        <w:rPr/>
        <w:t>年第一季度报告》和《</w:t>
      </w:r>
      <w:r>
        <w:rPr>
          <w:rFonts w:ascii="Times New Roman" w:hAnsi="Times New Roman" w:cs="Times New Roman" w:eastAsia="Times New Roman" w:hint="default"/>
        </w:rPr>
        <w:t>2017</w:t>
      </w:r>
      <w:r>
        <w:rPr/>
        <w:t>年第一季度 内部审计工作报告》。</w:t>
      </w:r>
    </w:p>
    <w:p>
      <w:pPr>
        <w:pStyle w:val="BodyText"/>
        <w:spacing w:line="338" w:lineRule="auto" w:before="41"/>
        <w:ind w:right="1128" w:firstLine="422"/>
        <w:jc w:val="both"/>
      </w:pPr>
      <w:r>
        <w:rPr>
          <w:spacing w:val="-4"/>
        </w:rPr>
        <w:t>（</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29</w:t>
      </w:r>
      <w:r>
        <w:rPr>
          <w:spacing w:val="-4"/>
        </w:rPr>
        <w:t>日，审计委员会召开</w:t>
      </w:r>
      <w:r>
        <w:rPr>
          <w:rFonts w:ascii="Times New Roman" w:hAnsi="Times New Roman" w:cs="Times New Roman" w:eastAsia="Times New Roman" w:hint="default"/>
          <w:spacing w:val="-4"/>
        </w:rPr>
        <w:t>2017</w:t>
      </w:r>
      <w:r>
        <w:rPr>
          <w:spacing w:val="-4"/>
        </w:rPr>
        <w:t>年第五次会议，审议通过了《关于变更公司会计政策的议案》、《关于</w:t>
      </w:r>
      <w:r>
        <w:rPr>
          <w:rFonts w:ascii="Times New Roman" w:hAnsi="Times New Roman" w:cs="Times New Roman" w:eastAsia="Times New Roman" w:hint="default"/>
          <w:spacing w:val="-4"/>
        </w:rPr>
        <w:t>&lt;2017</w:t>
      </w:r>
      <w:r>
        <w:rPr>
          <w:rFonts w:ascii="Times New Roman" w:hAnsi="Times New Roman" w:cs="Times New Roman" w:eastAsia="Times New Roman" w:hint="default"/>
        </w:rPr>
        <w:t> </w:t>
      </w:r>
      <w:r>
        <w:rPr>
          <w:spacing w:val="-4"/>
        </w:rPr>
        <w:t>年半年度报告</w:t>
      </w:r>
      <w:r>
        <w:rPr>
          <w:rFonts w:ascii="Times New Roman" w:hAnsi="Times New Roman" w:cs="Times New Roman" w:eastAsia="Times New Roman" w:hint="default"/>
          <w:spacing w:val="-4"/>
        </w:rPr>
        <w:t>&gt;</w:t>
      </w:r>
      <w:r>
        <w:rPr>
          <w:spacing w:val="-4"/>
        </w:rPr>
        <w:t>及</w:t>
      </w:r>
      <w:r>
        <w:rPr>
          <w:rFonts w:ascii="Times New Roman" w:hAnsi="Times New Roman" w:cs="Times New Roman" w:eastAsia="Times New Roman" w:hint="default"/>
          <w:spacing w:val="-4"/>
        </w:rPr>
        <w:t>&lt;2017</w:t>
      </w:r>
      <w:r>
        <w:rPr>
          <w:spacing w:val="-4"/>
        </w:rPr>
        <w:t>年半年度报告摘要</w:t>
      </w:r>
      <w:r>
        <w:rPr>
          <w:rFonts w:ascii="Times New Roman" w:hAnsi="Times New Roman" w:cs="Times New Roman" w:eastAsia="Times New Roman" w:hint="default"/>
          <w:spacing w:val="-4"/>
        </w:rPr>
        <w:t>&gt;</w:t>
      </w:r>
      <w:r>
        <w:rPr>
          <w:spacing w:val="-4"/>
        </w:rPr>
        <w:t>的议案》、《关于</w:t>
      </w:r>
      <w:r>
        <w:rPr>
          <w:rFonts w:ascii="Times New Roman" w:hAnsi="Times New Roman" w:cs="Times New Roman" w:eastAsia="Times New Roman" w:hint="default"/>
          <w:spacing w:val="-4"/>
        </w:rPr>
        <w:t>2017</w:t>
      </w:r>
      <w:r>
        <w:rPr>
          <w:spacing w:val="-4"/>
        </w:rPr>
        <w:t>年半年度募集资金存放与使用情况专项报告的议案》、《关</w:t>
      </w:r>
      <w:r>
        <w:rPr>
          <w:spacing w:val="-59"/>
        </w:rPr>
        <w:t> </w:t>
      </w:r>
      <w:r>
        <w:rPr>
          <w:spacing w:val="-59"/>
        </w:rPr>
      </w:r>
      <w:r>
        <w:rPr/>
        <w:t>于</w:t>
      </w:r>
      <w:r>
        <w:rPr>
          <w:rFonts w:ascii="Times New Roman" w:hAnsi="Times New Roman" w:cs="Times New Roman" w:eastAsia="Times New Roman" w:hint="default"/>
        </w:rPr>
        <w:t>&lt;2017</w:t>
      </w:r>
      <w:r>
        <w:rPr/>
        <w:t>年上半年度内部审计工作报告</w:t>
      </w:r>
      <w:r>
        <w:rPr>
          <w:rFonts w:ascii="Times New Roman" w:hAnsi="Times New Roman" w:cs="Times New Roman" w:eastAsia="Times New Roman" w:hint="default"/>
        </w:rPr>
        <w:t>&gt;</w:t>
      </w:r>
      <w:r>
        <w:rPr/>
        <w:t>的议案》和《关于制定</w:t>
      </w:r>
      <w:r>
        <w:rPr>
          <w:rFonts w:ascii="Times New Roman" w:hAnsi="Times New Roman" w:cs="Times New Roman" w:eastAsia="Times New Roman" w:hint="default"/>
        </w:rPr>
        <w:t>&lt;</w:t>
      </w:r>
      <w:r>
        <w:rPr/>
        <w:t>对外捐赠管理制度</w:t>
      </w:r>
      <w:r>
        <w:rPr>
          <w:rFonts w:ascii="Times New Roman" w:hAnsi="Times New Roman" w:cs="Times New Roman" w:eastAsia="Times New Roman" w:hint="default"/>
        </w:rPr>
        <w:t>&gt;</w:t>
      </w:r>
      <w:r>
        <w:rPr/>
        <w:t>的议案》。</w:t>
      </w:r>
    </w:p>
    <w:p>
      <w:pPr>
        <w:pStyle w:val="BodyText"/>
        <w:spacing w:line="338" w:lineRule="auto" w:before="18"/>
        <w:ind w:right="1130" w:firstLine="422"/>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日，审计委员会召开</w:t>
      </w:r>
      <w:r>
        <w:rPr>
          <w:rFonts w:ascii="Times New Roman" w:hAnsi="Times New Roman" w:cs="Times New Roman" w:eastAsia="Times New Roman" w:hint="default"/>
          <w:spacing w:val="-2"/>
        </w:rPr>
        <w:t>2017</w:t>
      </w:r>
      <w:r>
        <w:rPr>
          <w:spacing w:val="-2"/>
        </w:rPr>
        <w:t>年第六次会议，审议通过了《关于</w:t>
      </w:r>
      <w:r>
        <w:rPr>
          <w:rFonts w:ascii="Times New Roman" w:hAnsi="Times New Roman" w:cs="Times New Roman" w:eastAsia="Times New Roman" w:hint="default"/>
          <w:spacing w:val="-2"/>
        </w:rPr>
        <w:t>&lt;2017</w:t>
      </w:r>
      <w:r>
        <w:rPr>
          <w:spacing w:val="-2"/>
        </w:rPr>
        <w:t>年第三季度报告</w:t>
      </w:r>
      <w:r>
        <w:rPr>
          <w:rFonts w:ascii="Times New Roman" w:hAnsi="Times New Roman" w:cs="Times New Roman" w:eastAsia="Times New Roman" w:hint="default"/>
          <w:spacing w:val="-2"/>
        </w:rPr>
        <w:t>&gt;</w:t>
      </w:r>
      <w:r>
        <w:rPr>
          <w:spacing w:val="-2"/>
        </w:rPr>
        <w:t>的议案》和《关</w:t>
      </w:r>
      <w:r>
        <w:rPr/>
        <w:t> 于</w:t>
      </w:r>
      <w:r>
        <w:rPr>
          <w:rFonts w:ascii="Times New Roman" w:hAnsi="Times New Roman" w:cs="Times New Roman" w:eastAsia="Times New Roman" w:hint="default"/>
        </w:rPr>
        <w:t>&lt;2017</w:t>
      </w:r>
      <w:r>
        <w:rPr/>
        <w:t>年第三季度内部审计工作报告</w:t>
      </w:r>
      <w:r>
        <w:rPr>
          <w:rFonts w:ascii="Times New Roman" w:hAnsi="Times New Roman" w:cs="Times New Roman" w:eastAsia="Times New Roman" w:hint="default"/>
        </w:rPr>
        <w:t>&gt;</w:t>
      </w:r>
      <w:r>
        <w:rPr/>
        <w:t>的议案》。</w:t>
      </w:r>
    </w:p>
    <w:p>
      <w:pPr>
        <w:pStyle w:val="BodyText"/>
        <w:spacing w:line="240" w:lineRule="auto" w:before="19"/>
        <w:ind w:left="576" w:right="1135"/>
        <w:jc w:val="left"/>
      </w:pPr>
      <w:r>
        <w:rPr>
          <w:rFonts w:ascii="Times New Roman" w:hAnsi="Times New Roman" w:cs="Times New Roman" w:eastAsia="Times New Roman" w:hint="default"/>
        </w:rPr>
        <w:t>2</w:t>
      </w:r>
      <w:r>
        <w:rPr/>
        <w:t>、审计委员会在公司</w:t>
      </w:r>
      <w:r>
        <w:rPr>
          <w:rFonts w:ascii="Times New Roman" w:hAnsi="Times New Roman" w:cs="Times New Roman" w:eastAsia="Times New Roman" w:hint="default"/>
        </w:rPr>
        <w:t>2017</w:t>
      </w:r>
      <w:r>
        <w:rPr/>
        <w:t>年度财务报告编制过程中，主要履行了以下工作职责：</w:t>
      </w:r>
    </w:p>
    <w:p>
      <w:pPr>
        <w:pStyle w:val="BodyText"/>
        <w:spacing w:line="338" w:lineRule="auto" w:before="101"/>
        <w:ind w:left="576" w:right="1150"/>
        <w:jc w:val="left"/>
      </w:pPr>
      <w:r>
        <w:rPr/>
        <w:t>①与负责公司的年审注册会计师协商确定了</w:t>
      </w:r>
      <w:r>
        <w:rPr>
          <w:rFonts w:ascii="Times New Roman" w:hAnsi="Times New Roman" w:cs="Times New Roman" w:eastAsia="Times New Roman" w:hint="default"/>
        </w:rPr>
        <w:t>2017</w:t>
      </w:r>
      <w:r>
        <w:rPr/>
        <w:t>年度财务报告审计工作的时间安排； 会计师进场前，审计委员会提前对年审进行全面部署，与会计师事务所年审注册会计师沟通确定了公司</w:t>
      </w:r>
      <w:r>
        <w:rPr>
          <w:rFonts w:ascii="Times New Roman" w:hAnsi="Times New Roman" w:cs="Times New Roman" w:eastAsia="Times New Roman" w:hint="default"/>
        </w:rPr>
        <w:t>2017</w:t>
      </w:r>
      <w:r>
        <w:rPr/>
        <w:t>年度审计</w:t>
      </w:r>
    </w:p>
    <w:p>
      <w:pPr>
        <w:spacing w:after="0" w:line="338" w:lineRule="auto"/>
        <w:jc w:val="left"/>
        <w:sectPr>
          <w:footerReference w:type="default" r:id="rId42"/>
          <w:pgSz w:w="11910" w:h="16840"/>
          <w:pgMar w:footer="1187" w:header="0" w:top="1100" w:bottom="1380" w:left="980" w:right="0"/>
        </w:sectPr>
      </w:pPr>
    </w:p>
    <w:p>
      <w:pPr>
        <w:spacing w:line="240" w:lineRule="auto" w:before="10"/>
        <w:rPr>
          <w:rFonts w:ascii="宋体" w:hAnsi="宋体" w:cs="宋体" w:eastAsia="宋体" w:hint="default"/>
          <w:sz w:val="18"/>
          <w:szCs w:val="18"/>
        </w:rPr>
      </w:pPr>
    </w:p>
    <w:p>
      <w:pPr>
        <w:pStyle w:val="BodyText"/>
        <w:spacing w:line="240" w:lineRule="auto" w:before="44"/>
        <w:ind w:left="154" w:right="0"/>
        <w:jc w:val="both"/>
      </w:pPr>
      <w:r>
        <w:rPr/>
        <w:t>工作的时间安排等事宜。</w:t>
      </w:r>
    </w:p>
    <w:p>
      <w:pPr>
        <w:pStyle w:val="BodyText"/>
        <w:spacing w:line="338" w:lineRule="auto" w:before="115"/>
        <w:ind w:left="576" w:right="1150"/>
        <w:jc w:val="left"/>
      </w:pPr>
      <w:r>
        <w:rPr/>
        <w:t>②在年审注册会计师进场前，认真审阅了公司初步编制的</w:t>
      </w:r>
      <w:r>
        <w:rPr>
          <w:rFonts w:ascii="Times New Roman" w:hAnsi="Times New Roman" w:cs="Times New Roman" w:eastAsia="Times New Roman" w:hint="default"/>
        </w:rPr>
        <w:t>2017</w:t>
      </w:r>
      <w:r>
        <w:rPr/>
        <w:t>年度财务会计报表，并形成书面审阅意见； 在年审注册会计师进场前，审计委员会审阅了公司财务部编制的</w:t>
      </w:r>
      <w:r>
        <w:rPr>
          <w:rFonts w:ascii="Times New Roman" w:hAnsi="Times New Roman" w:cs="Times New Roman" w:eastAsia="Times New Roman" w:hint="default"/>
        </w:rPr>
        <w:t>2017</w:t>
      </w:r>
      <w:r>
        <w:rPr/>
        <w:t>年度财务报告（初稿），对公司编制的未经审计</w:t>
      </w:r>
    </w:p>
    <w:p>
      <w:pPr>
        <w:pStyle w:val="BodyText"/>
        <w:spacing w:line="338" w:lineRule="auto" w:before="18"/>
        <w:ind w:right="1130"/>
        <w:jc w:val="both"/>
      </w:pPr>
      <w:r>
        <w:rPr>
          <w:spacing w:val="-5"/>
        </w:rPr>
        <w:t>的财务会计报表了发表首次书面意见。审计委员会认为，公司编制的</w:t>
      </w:r>
      <w:r>
        <w:rPr>
          <w:rFonts w:ascii="Times New Roman" w:hAnsi="Times New Roman" w:cs="Times New Roman" w:eastAsia="Times New Roman" w:hint="default"/>
          <w:spacing w:val="-5"/>
        </w:rPr>
        <w:t>2017</w:t>
      </w:r>
      <w:r>
        <w:rPr>
          <w:spacing w:val="-5"/>
        </w:rPr>
        <w:t>年度财务报告（初稿）有关数据基本反映了公司</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年度的资产负债情况和经营业绩，财务会计报表信息客观、全面、真实，同意以此财务会计报表为基础开展</w:t>
      </w:r>
      <w:r>
        <w:rPr>
          <w:rFonts w:ascii="Times New Roman" w:hAnsi="Times New Roman" w:cs="Times New Roman" w:eastAsia="Times New Roman" w:hint="default"/>
          <w:spacing w:val="-2"/>
        </w:rPr>
        <w:t>2017</w:t>
      </w:r>
      <w:r>
        <w:rPr>
          <w:spacing w:val="-2"/>
        </w:rPr>
        <w:t>年度的财务</w:t>
      </w:r>
      <w:r>
        <w:rPr>
          <w:spacing w:val="-62"/>
        </w:rPr>
        <w:t> </w:t>
      </w:r>
      <w:r>
        <w:rPr/>
        <w:t>审计工作。</w:t>
      </w:r>
    </w:p>
    <w:p>
      <w:pPr>
        <w:pStyle w:val="BodyText"/>
        <w:spacing w:line="357" w:lineRule="auto" w:before="41"/>
        <w:ind w:right="1169" w:firstLine="422"/>
        <w:jc w:val="both"/>
      </w:pPr>
      <w:r>
        <w:rPr/>
        <w:t>③年审注册会计师进场后，加强与年审注册会计师的沟通，在年审注册会计师出具初步审计意见后再一次审阅公司财 务报表，并形成书面意见；</w:t>
      </w:r>
    </w:p>
    <w:p>
      <w:pPr>
        <w:pStyle w:val="BodyText"/>
        <w:spacing w:line="343" w:lineRule="auto" w:before="25"/>
        <w:ind w:right="1130" w:firstLine="422"/>
        <w:jc w:val="both"/>
      </w:pPr>
      <w:r>
        <w:rPr/>
        <w:t>在年审注册会计师完成现场审计，并出具初步审计意见后，审计委员会再次审阅了财务会计报告并发表第二次书面意 </w:t>
      </w:r>
      <w:r>
        <w:rPr>
          <w:spacing w:val="-2"/>
        </w:rPr>
        <w:t>见。审计委员会认为，初步审计的</w:t>
      </w:r>
      <w:r>
        <w:rPr>
          <w:rFonts w:ascii="Times New Roman" w:hAnsi="Times New Roman" w:cs="Times New Roman" w:eastAsia="Times New Roman" w:hint="default"/>
          <w:spacing w:val="-2"/>
        </w:rPr>
        <w:t>2017</w:t>
      </w:r>
      <w:r>
        <w:rPr>
          <w:spacing w:val="-2"/>
        </w:rPr>
        <w:t>年度财务报告已经按照新企业会计准则及公司有关财务制度进行编制，财务报告的编</w:t>
      </w:r>
      <w:r>
        <w:rPr>
          <w:spacing w:val="-62"/>
        </w:rPr>
        <w:t> </w:t>
      </w:r>
      <w:r>
        <w:rPr>
          <w:spacing w:val="-62"/>
        </w:rPr>
      </w:r>
      <w:r>
        <w:rPr>
          <w:spacing w:val="-2"/>
        </w:rPr>
        <w:t>制基础、依据、原则和方法符合相关法律、法规和《公司章程》，所包含的信息在重大方面公允地反映了公司截至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9"/>
        </w:rPr>
        <w:t> </w:t>
      </w:r>
      <w:r>
        <w:rPr>
          <w:spacing w:val="-2"/>
        </w:rPr>
        <w:t>月</w:t>
      </w:r>
      <w:r>
        <w:rPr>
          <w:rFonts w:ascii="Times New Roman" w:hAnsi="Times New Roman" w:cs="Times New Roman" w:eastAsia="Times New Roman" w:hint="default"/>
          <w:spacing w:val="-2"/>
        </w:rPr>
        <w:t>31</w:t>
      </w:r>
      <w:r>
        <w:rPr>
          <w:spacing w:val="-2"/>
        </w:rPr>
        <w:t>日的财务状况以和经营成果及现金流量，并同意以此数据为基础编制</w:t>
      </w:r>
      <w:r>
        <w:rPr>
          <w:rFonts w:ascii="Times New Roman" w:hAnsi="Times New Roman" w:cs="Times New Roman" w:eastAsia="Times New Roman" w:hint="default"/>
          <w:spacing w:val="-2"/>
        </w:rPr>
        <w:t>2017</w:t>
      </w:r>
      <w:r>
        <w:rPr>
          <w:spacing w:val="-2"/>
        </w:rPr>
        <w:t>年年度报告及摘要，并提交公司董事会进行审</w:t>
      </w:r>
      <w:r>
        <w:rPr>
          <w:spacing w:val="-58"/>
        </w:rPr>
        <w:t> </w:t>
      </w:r>
      <w:r>
        <w:rPr>
          <w:spacing w:val="-58"/>
        </w:rPr>
      </w:r>
      <w:r>
        <w:rPr/>
        <w:t>议。同时，要求会计师事务所按照计划尽快完成审计工作，以保证公司如期披露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年年度报告及摘要。</w:t>
      </w:r>
    </w:p>
    <w:p>
      <w:pPr>
        <w:pStyle w:val="BodyText"/>
        <w:spacing w:line="357" w:lineRule="auto" w:before="14"/>
        <w:ind w:left="576" w:right="1150"/>
        <w:jc w:val="left"/>
      </w:pPr>
      <w:r>
        <w:rPr/>
        <w:t>④在审计过程中注重与年审注册会计师的沟通，积极督促会计师事务所在约定时限内提交审计报告； 在审计团队进场以后，审计委员会始终保持与财务部门负责人、内控内审部负责人、主要项目负责人员的沟通，密切</w:t>
      </w:r>
    </w:p>
    <w:p>
      <w:pPr>
        <w:pStyle w:val="BodyText"/>
        <w:spacing w:line="338" w:lineRule="auto" w:before="26"/>
        <w:ind w:right="1135"/>
        <w:jc w:val="left"/>
      </w:pPr>
      <w:r>
        <w:rPr>
          <w:spacing w:val="-2"/>
        </w:rPr>
        <w:t>关注审计工作进展情况。在审计过程中，审计委员会分别于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日先后二次发出《督促函》，要求</w:t>
      </w:r>
      <w:r>
        <w:rPr>
          <w:spacing w:val="-52"/>
        </w:rPr>
        <w:t> </w:t>
      </w:r>
      <w:r>
        <w:rPr>
          <w:spacing w:val="-52"/>
        </w:rPr>
      </w:r>
      <w:r>
        <w:rPr/>
        <w:t>会计师事务所按照审计时间完成审计工作，确保公司</w:t>
      </w:r>
      <w:r>
        <w:rPr>
          <w:rFonts w:ascii="Times New Roman" w:hAnsi="Times New Roman" w:cs="Times New Roman" w:eastAsia="Times New Roman" w:hint="default"/>
        </w:rPr>
        <w:t>2017</w:t>
      </w:r>
      <w:r>
        <w:rPr/>
        <w:t>年度报告及相关文件按时披露。</w:t>
      </w:r>
    </w:p>
    <w:p>
      <w:pPr>
        <w:pStyle w:val="BodyText"/>
        <w:spacing w:line="336" w:lineRule="auto" w:before="19"/>
        <w:ind w:right="1131" w:firstLine="422"/>
        <w:jc w:val="both"/>
      </w:pPr>
      <w:r>
        <w:rPr/>
        <w:t>⑤年审注册会计师出具审计报告后，审计委员会召开会议对公司</w:t>
      </w:r>
      <w:r>
        <w:rPr>
          <w:rFonts w:ascii="Times New Roman" w:hAnsi="Times New Roman" w:cs="Times New Roman" w:eastAsia="Times New Roman" w:hint="default"/>
        </w:rPr>
        <w:t>2017</w:t>
      </w:r>
      <w:r>
        <w:rPr/>
        <w:t>年度财务报告、董事会审计委员会履职情况报告 </w:t>
      </w:r>
      <w:r>
        <w:rPr>
          <w:spacing w:val="-2"/>
        </w:rPr>
        <w:t>暨关于会计师事务所</w:t>
      </w:r>
      <w:r>
        <w:rPr>
          <w:rFonts w:ascii="Times New Roman" w:hAnsi="Times New Roman" w:cs="Times New Roman" w:eastAsia="Times New Roman" w:hint="default"/>
          <w:spacing w:val="-2"/>
        </w:rPr>
        <w:t>2017</w:t>
      </w:r>
      <w:r>
        <w:rPr>
          <w:spacing w:val="-2"/>
        </w:rPr>
        <w:t>年度审计工作的总结报告、</w:t>
      </w:r>
      <w:r>
        <w:rPr>
          <w:rFonts w:ascii="Times New Roman" w:hAnsi="Times New Roman" w:cs="Times New Roman" w:eastAsia="Times New Roman" w:hint="default"/>
          <w:spacing w:val="-2"/>
        </w:rPr>
        <w:t>2017</w:t>
      </w:r>
      <w:r>
        <w:rPr>
          <w:spacing w:val="-2"/>
        </w:rPr>
        <w:t>年度内部控制自我评价报告、聘请公司</w:t>
      </w:r>
      <w:r>
        <w:rPr>
          <w:rFonts w:ascii="Times New Roman" w:hAnsi="Times New Roman" w:cs="Times New Roman" w:eastAsia="Times New Roman" w:hint="default"/>
          <w:spacing w:val="-2"/>
        </w:rPr>
        <w:t>2018</w:t>
      </w:r>
      <w:r>
        <w:rPr>
          <w:spacing w:val="-2"/>
        </w:rPr>
        <w:t>年度审计机构、预计日</w:t>
      </w:r>
      <w:r>
        <w:rPr>
          <w:spacing w:val="-54"/>
        </w:rPr>
        <w:t> </w:t>
      </w:r>
      <w:r>
        <w:rPr>
          <w:spacing w:val="-54"/>
        </w:rPr>
      </w:r>
      <w:r>
        <w:rPr/>
        <w:t>常关联交易等事项进行了审议，形成决议后提交董事会进行审核。</w:t>
      </w:r>
    </w:p>
    <w:p>
      <w:pPr>
        <w:pStyle w:val="BodyText"/>
        <w:spacing w:line="338" w:lineRule="auto" w:before="43"/>
        <w:ind w:left="576" w:right="1150"/>
        <w:jc w:val="left"/>
      </w:pPr>
      <w:r>
        <w:rPr>
          <w:rFonts w:ascii="Times New Roman" w:hAnsi="Times New Roman" w:cs="Times New Roman" w:eastAsia="Times New Roman" w:hint="default"/>
        </w:rPr>
        <w:t>3</w:t>
      </w:r>
      <w:r>
        <w:rPr/>
        <w:t>、审计委员会关于年审注册会计师从事</w:t>
      </w:r>
      <w:r>
        <w:rPr>
          <w:rFonts w:ascii="Times New Roman" w:hAnsi="Times New Roman" w:cs="Times New Roman" w:eastAsia="Times New Roman" w:hint="default"/>
        </w:rPr>
        <w:t>2017</w:t>
      </w:r>
      <w:r>
        <w:rPr/>
        <w:t>年度审计工作的总结报告 审计委员会对</w:t>
      </w:r>
      <w:r>
        <w:rPr>
          <w:rFonts w:ascii="Times New Roman" w:hAnsi="Times New Roman" w:cs="Times New Roman" w:eastAsia="Times New Roman" w:hint="default"/>
        </w:rPr>
        <w:t>2017</w:t>
      </w:r>
      <w:r>
        <w:rPr/>
        <w:t>年度会计师事务所的审计工作进行了总结报告，认为年审注册会计师已按照中国注册会计师审计准</w:t>
      </w:r>
    </w:p>
    <w:p>
      <w:pPr>
        <w:pStyle w:val="BodyText"/>
        <w:spacing w:line="355" w:lineRule="auto" w:before="19"/>
        <w:ind w:left="154" w:right="0"/>
        <w:jc w:val="left"/>
      </w:pPr>
      <w:r>
        <w:rPr>
          <w:spacing w:val="-2"/>
        </w:rPr>
        <w:t>则的规定执行了审计工作，审计时间充分，审计人员配置合理、执业能力胜任，出具的审计报告从重大方面公允地反映了公</w:t>
      </w:r>
      <w:r>
        <w:rPr>
          <w:spacing w:val="-66"/>
        </w:rPr>
        <w:t> </w:t>
      </w:r>
      <w:r>
        <w:rPr>
          <w:spacing w:val="-66"/>
        </w:rPr>
      </w:r>
      <w:r>
        <w:rPr/>
        <w:t>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2017</w:t>
      </w:r>
      <w:r>
        <w:rPr/>
        <w:t>年度的经营成果和现金流量，出具的审计结论符合公司的实际情况。</w:t>
      </w:r>
    </w:p>
    <w:p>
      <w:pPr>
        <w:pStyle w:val="BodyText"/>
        <w:spacing w:line="357" w:lineRule="auto" w:before="5"/>
        <w:ind w:left="576" w:right="5560"/>
        <w:jc w:val="left"/>
      </w:pPr>
      <w:r>
        <w:rPr/>
        <w:t>（二）提名委员会履职情况 报告期内，提名委员会共召开</w:t>
      </w:r>
      <w:r>
        <w:rPr>
          <w:rFonts w:ascii="Times New Roman" w:hAnsi="Times New Roman" w:cs="Times New Roman" w:eastAsia="Times New Roman" w:hint="default"/>
        </w:rPr>
        <w:t>1</w:t>
      </w:r>
      <w:r>
        <w:rPr/>
        <w:t>次会议，主要工作情况如下：</w:t>
      </w:r>
    </w:p>
    <w:p>
      <w:pPr>
        <w:pStyle w:val="BodyText"/>
        <w:spacing w:line="240" w:lineRule="auto" w:before="3"/>
        <w:ind w:left="576"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spacing w:val="-81"/>
        </w:rPr>
        <w:t>，</w:t>
      </w:r>
      <w:r>
        <w:rPr/>
        <w:t>提名委员会</w:t>
      </w:r>
      <w:r>
        <w:rPr>
          <w:spacing w:val="-2"/>
        </w:rPr>
        <w:t>召</w:t>
      </w:r>
      <w:r>
        <w:rPr/>
        <w:t>开</w:t>
      </w:r>
      <w:r>
        <w:rPr>
          <w:rFonts w:ascii="Times New Roman" w:hAnsi="Times New Roman" w:cs="Times New Roman" w:eastAsia="Times New Roman" w:hint="default"/>
        </w:rPr>
        <w:t>2017</w:t>
      </w:r>
      <w:r>
        <w:rPr/>
        <w:t>年第一次会议</w:t>
      </w:r>
      <w:r>
        <w:rPr>
          <w:spacing w:val="-81"/>
        </w:rPr>
        <w:t>，</w:t>
      </w:r>
      <w:r>
        <w:rPr/>
        <w:t>审议</w:t>
      </w:r>
      <w:r>
        <w:rPr>
          <w:spacing w:val="-2"/>
        </w:rPr>
        <w:t>通</w:t>
      </w:r>
      <w:r>
        <w:rPr/>
        <w:t>过</w:t>
      </w:r>
      <w:r>
        <w:rPr>
          <w:spacing w:val="-81"/>
        </w:rPr>
        <w:t>了</w:t>
      </w:r>
      <w:r>
        <w:rPr/>
        <w:t>《关于聘</w:t>
      </w:r>
      <w:r>
        <w:rPr>
          <w:spacing w:val="-2"/>
        </w:rPr>
        <w:t>任</w:t>
      </w:r>
      <w:r>
        <w:rPr/>
        <w:t>部分高管人员及部分高管人员辞职的议案</w:t>
      </w:r>
      <w:r>
        <w:rPr>
          <w:spacing w:val="-81"/>
        </w:rPr>
        <w:t>》</w:t>
      </w:r>
      <w:r>
        <w:rPr/>
        <w:t>。</w:t>
      </w:r>
    </w:p>
    <w:p>
      <w:pPr>
        <w:pStyle w:val="BodyText"/>
        <w:spacing w:line="355" w:lineRule="auto" w:before="101"/>
        <w:ind w:left="576" w:right="5020"/>
        <w:jc w:val="left"/>
      </w:pPr>
      <w:r>
        <w:rPr/>
        <w:t>（三）薪酬与考核委员会履职情况 报告期内，薪酬与考核委员会共召开</w:t>
      </w:r>
      <w:r>
        <w:rPr>
          <w:rFonts w:ascii="Times New Roman" w:hAnsi="Times New Roman" w:cs="Times New Roman" w:eastAsia="Times New Roman" w:hint="default"/>
        </w:rPr>
        <w:t>1</w:t>
      </w:r>
      <w:r>
        <w:rPr/>
        <w:t>次会议，主要工作情况如下：</w:t>
      </w:r>
    </w:p>
    <w:p>
      <w:pPr>
        <w:pStyle w:val="BodyText"/>
        <w:spacing w:line="338" w:lineRule="auto" w:before="5"/>
        <w:ind w:right="1129" w:firstLine="422"/>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日，薪酬与考核委员会召开</w:t>
      </w:r>
      <w:r>
        <w:rPr>
          <w:rFonts w:ascii="Times New Roman" w:hAnsi="Times New Roman" w:cs="Times New Roman" w:eastAsia="Times New Roman" w:hint="default"/>
          <w:spacing w:val="-1"/>
        </w:rPr>
        <w:t>2017</w:t>
      </w:r>
      <w:r>
        <w:rPr>
          <w:spacing w:val="-1"/>
        </w:rPr>
        <w:t>年第一次会议，审议通过了《关于公司董事、监事及高管人员</w:t>
      </w:r>
      <w:r>
        <w:rPr>
          <w:rFonts w:ascii="Times New Roman" w:hAnsi="Times New Roman" w:cs="Times New Roman" w:eastAsia="Times New Roman" w:hint="default"/>
          <w:spacing w:val="-1"/>
        </w:rPr>
        <w:t>2016</w:t>
      </w:r>
      <w:r>
        <w:rPr>
          <w:spacing w:val="-1"/>
        </w:rPr>
        <w:t>年度薪</w:t>
      </w:r>
      <w:r>
        <w:rPr/>
        <w:t> </w:t>
      </w:r>
      <w:r>
        <w:rPr>
          <w:spacing w:val="-2"/>
        </w:rPr>
        <w:t>酬考核及</w:t>
      </w:r>
      <w:r>
        <w:rPr>
          <w:rFonts w:ascii="Times New Roman" w:hAnsi="Times New Roman" w:cs="Times New Roman" w:eastAsia="Times New Roman" w:hint="default"/>
          <w:spacing w:val="-2"/>
        </w:rPr>
        <w:t>2017</w:t>
      </w:r>
      <w:r>
        <w:rPr>
          <w:spacing w:val="-2"/>
        </w:rPr>
        <w:t>年度薪酬情况的议案》，对董事、监事及高管人员</w:t>
      </w:r>
      <w:r>
        <w:rPr>
          <w:rFonts w:ascii="Times New Roman" w:hAnsi="Times New Roman" w:cs="Times New Roman" w:eastAsia="Times New Roman" w:hint="default"/>
          <w:spacing w:val="-2"/>
        </w:rPr>
        <w:t>2016</w:t>
      </w:r>
      <w:r>
        <w:rPr>
          <w:spacing w:val="-2"/>
        </w:rPr>
        <w:t>年度薪酬考核及</w:t>
      </w:r>
      <w:r>
        <w:rPr>
          <w:rFonts w:ascii="Times New Roman" w:hAnsi="Times New Roman" w:cs="Times New Roman" w:eastAsia="Times New Roman" w:hint="default"/>
          <w:spacing w:val="-2"/>
        </w:rPr>
        <w:t>2017</w:t>
      </w:r>
      <w:r>
        <w:rPr>
          <w:spacing w:val="-2"/>
        </w:rPr>
        <w:t>年度薪酬情况进行了审核，并发表</w:t>
      </w:r>
      <w:r>
        <w:rPr>
          <w:spacing w:val="-54"/>
        </w:rPr>
        <w:t> </w:t>
      </w:r>
      <w:r>
        <w:rPr>
          <w:spacing w:val="-54"/>
        </w:rPr>
      </w:r>
      <w:r>
        <w:rPr/>
        <w:t>了如下审核意见：</w:t>
      </w:r>
    </w:p>
    <w:p>
      <w:pPr>
        <w:pStyle w:val="BodyText"/>
        <w:spacing w:line="336" w:lineRule="auto" w:before="41"/>
        <w:ind w:left="154" w:right="1132" w:firstLine="422"/>
        <w:jc w:val="both"/>
      </w:pPr>
      <w:r>
        <w:rPr>
          <w:spacing w:val="-2"/>
        </w:rPr>
        <w:t>（</w:t>
      </w:r>
      <w:r>
        <w:rPr>
          <w:rFonts w:ascii="Times New Roman" w:hAnsi="Times New Roman" w:cs="Times New Roman" w:eastAsia="Times New Roman" w:hint="default"/>
          <w:spacing w:val="-2"/>
        </w:rPr>
        <w:t>1</w:t>
      </w:r>
      <w:r>
        <w:rPr>
          <w:spacing w:val="-2"/>
        </w:rPr>
        <w:t>）公司董事、监事及高管人员能够恪尽职守，忠实勤勉履行职责，公司董事、监事、高级管理人员津贴（薪酬）的</w:t>
      </w:r>
      <w:r>
        <w:rPr/>
        <w:t> 水平、考核及发放情况符合公司薪酬管理制度，薪酬的决策程序符合相关法律、法规等有关规定。</w:t>
      </w:r>
    </w:p>
    <w:p>
      <w:pPr>
        <w:pStyle w:val="BodyText"/>
        <w:spacing w:line="240" w:lineRule="auto" w:before="43"/>
        <w:ind w:left="576" w:right="1135"/>
        <w:jc w:val="left"/>
      </w:pPr>
      <w:r>
        <w:rPr/>
        <w:t>（</w:t>
      </w:r>
      <w:r>
        <w:rPr>
          <w:rFonts w:ascii="Times New Roman" w:hAnsi="Times New Roman" w:cs="Times New Roman" w:eastAsia="Times New Roman" w:hint="default"/>
        </w:rPr>
        <w:t>2</w:t>
      </w:r>
      <w:r>
        <w:rPr/>
        <w:t>）公司没有实施股权激励。</w:t>
      </w:r>
    </w:p>
    <w:p>
      <w:pPr>
        <w:spacing w:line="240" w:lineRule="auto" w:before="0"/>
        <w:rPr>
          <w:rFonts w:ascii="宋体" w:hAnsi="宋体" w:cs="宋体" w:eastAsia="宋体" w:hint="default"/>
          <w:sz w:val="18"/>
          <w:szCs w:val="18"/>
        </w:rPr>
      </w:pPr>
    </w:p>
    <w:p>
      <w:pPr>
        <w:pStyle w:val="Heading2"/>
        <w:spacing w:line="240" w:lineRule="auto" w:before="159"/>
        <w:ind w:left="154" w:right="0"/>
        <w:jc w:val="both"/>
        <w:rPr>
          <w:b w:val="0"/>
          <w:bCs w:val="0"/>
        </w:rPr>
      </w:pPr>
      <w:bookmarkStart w:name="七、监事会工作情况" w:id="150"/>
      <w:bookmarkEnd w:id="15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监事会在报告期内的监督活动中发现公司是否存在风险</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footerReference w:type="default" r:id="rId43"/>
          <w:pgSz w:w="11910" w:h="16840"/>
          <w:pgMar w:footer="1187" w:header="0" w:top="1100" w:bottom="1380" w:left="980" w:right="0"/>
          <w:pgNumType w:start="101"/>
        </w:sectPr>
      </w:pPr>
    </w:p>
    <w:p>
      <w:pPr>
        <w:spacing w:line="240" w:lineRule="auto" w:before="13"/>
        <w:rPr>
          <w:rFonts w:ascii="宋体" w:hAnsi="宋体" w:cs="宋体" w:eastAsia="宋体" w:hint="default"/>
          <w:sz w:val="21"/>
          <w:szCs w:val="21"/>
        </w:rPr>
      </w:pPr>
    </w:p>
    <w:p>
      <w:pPr>
        <w:pStyle w:val="BodyText"/>
        <w:spacing w:line="240" w:lineRule="auto" w:before="44"/>
        <w:ind w:left="154" w:right="1135"/>
        <w:jc w:val="left"/>
      </w:pPr>
      <w:r>
        <w:rPr/>
        <w:t>监事会对报告期内的监督事项无异议。</w:t>
      </w:r>
    </w:p>
    <w:p>
      <w:pPr>
        <w:spacing w:line="240" w:lineRule="auto" w:before="13"/>
        <w:rPr>
          <w:rFonts w:ascii="宋体" w:hAnsi="宋体" w:cs="宋体" w:eastAsia="宋体" w:hint="default"/>
          <w:sz w:val="24"/>
          <w:szCs w:val="24"/>
        </w:rPr>
      </w:pPr>
    </w:p>
    <w:p>
      <w:pPr>
        <w:pStyle w:val="Heading2"/>
        <w:spacing w:line="240" w:lineRule="auto"/>
        <w:ind w:left="154" w:right="1135"/>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3"/>
          <w:szCs w:val="23"/>
        </w:rPr>
      </w:pPr>
    </w:p>
    <w:p>
      <w:pPr>
        <w:pStyle w:val="BodyText"/>
        <w:spacing w:line="348" w:lineRule="auto"/>
        <w:ind w:right="1129" w:firstLine="422"/>
        <w:jc w:val="both"/>
      </w:pPr>
      <w:r>
        <w:rPr/>
        <w:t>报告期内，公司高级管理人员严格按照《公司法》、《公司章程》及有关法律法规认真履行职责，积极落实公司股东 大会和董事会各项决议。公司高级管理人员依据其在公司的任职岗位领取相应薪酬</w:t>
      </w:r>
      <w:r>
        <w:rPr>
          <w:rFonts w:ascii="Times New Roman" w:hAnsi="Times New Roman" w:cs="Times New Roman" w:eastAsia="Times New Roman" w:hint="default"/>
        </w:rPr>
        <w:t>, </w:t>
      </w:r>
      <w:r>
        <w:rPr/>
        <w:t>并经董事会薪酬与考核委员会考评。</w:t>
      </w:r>
      <w:r>
        <w:rPr>
          <w:spacing w:val="-78"/>
        </w:rPr>
        <w:t> </w:t>
      </w:r>
      <w:r>
        <w:rPr/>
        <w:t>报</w:t>
      </w:r>
      <w:r>
        <w:rPr/>
        <w:t> 告期内，公司未实施股权激励计划。</w:t>
      </w:r>
    </w:p>
    <w:p>
      <w:pPr>
        <w:spacing w:line="240" w:lineRule="auto" w:before="12"/>
        <w:rPr>
          <w:rFonts w:ascii="宋体" w:hAnsi="宋体" w:cs="宋体" w:eastAsia="宋体" w:hint="default"/>
          <w:sz w:val="24"/>
          <w:szCs w:val="24"/>
        </w:rPr>
      </w:pPr>
    </w:p>
    <w:p>
      <w:pPr>
        <w:pStyle w:val="Heading2"/>
        <w:spacing w:line="240" w:lineRule="auto"/>
        <w:ind w:right="1135"/>
        <w:jc w:val="left"/>
        <w:rPr>
          <w:b w:val="0"/>
          <w:bCs w:val="0"/>
        </w:rPr>
      </w:pPr>
      <w:bookmarkStart w:name="九、内部控制情况" w:id="152"/>
      <w:bookmarkEnd w:id="152"/>
      <w:r>
        <w:rPr>
          <w:b w:val="0"/>
          <w:bCs w:val="0"/>
        </w:rPr>
      </w:r>
      <w:r>
        <w:rPr/>
        <w:t>九、内部控制情况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left="153" w:right="1135"/>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6"/>
        <w:gridCol w:w="3682"/>
        <w:gridCol w:w="3051"/>
      </w:tblGrid>
      <w:tr>
        <w:trPr>
          <w:trHeight w:val="4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：内部控制自我评价报告</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宋体" w:hAnsi="宋体" w:cs="宋体" w:eastAsia="宋体" w:hint="default"/>
                <w:sz w:val="18"/>
                <w:szCs w:val="18"/>
              </w:rPr>
              <w:t>以上</w:t>
            </w:r>
          </w:p>
        </w:tc>
      </w:tr>
      <w:tr>
        <w:trPr>
          <w:trHeight w:val="73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3" w:type="dxa"/>
            <w:gridSpan w:val="2"/>
            <w:tcBorders>
              <w:top w:val="single" w:sz="4" w:space="0" w:color="000000"/>
              <w:left w:val="single" w:sz="4" w:space="0" w:color="000000"/>
              <w:bottom w:val="single" w:sz="16"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宋体" w:hAnsi="宋体" w:cs="宋体" w:eastAsia="宋体" w:hint="default"/>
                <w:sz w:val="18"/>
                <w:szCs w:val="18"/>
              </w:rPr>
              <w:t>以上</w:t>
            </w:r>
          </w:p>
        </w:tc>
      </w:tr>
      <w:tr>
        <w:trPr>
          <w:trHeight w:val="449"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4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49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2" w:type="dxa"/>
            <w:vMerge w:val="restart"/>
            <w:tcBorders>
              <w:top w:val="single" w:sz="16" w:space="0" w:color="D2D2D2"/>
              <w:left w:val="single" w:sz="9" w:space="0" w:color="D2D2D2"/>
              <w:right w:val="single" w:sz="4" w:space="0" w:color="000000"/>
            </w:tcBorders>
          </w:tcPr>
          <w:p>
            <w:pPr>
              <w:pStyle w:val="TableParagraph"/>
              <w:spacing w:line="316" w:lineRule="auto" w:before="11"/>
              <w:ind w:left="16" w:right="47"/>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 标准如下：出现以下或类似情形的，认定为重 大缺陷：</w:t>
            </w:r>
          </w:p>
          <w:p>
            <w:pPr>
              <w:pStyle w:val="TableParagraph"/>
              <w:spacing w:line="240" w:lineRule="auto" w:before="19"/>
              <w:ind w:left="1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与财务报告相关控制环境无效；</w:t>
            </w:r>
          </w:p>
          <w:p>
            <w:pPr>
              <w:pStyle w:val="TableParagraph"/>
              <w:spacing w:line="300" w:lineRule="auto" w:before="63"/>
              <w:ind w:left="16"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董事、监事和高级管理人员与财务报告相 关舞弊行为；</w:t>
            </w:r>
          </w:p>
          <w:p>
            <w:pPr>
              <w:pStyle w:val="TableParagraph"/>
              <w:spacing w:line="300" w:lineRule="auto" w:before="31"/>
              <w:ind w:left="16" w:right="25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外部审计发现当期财务报告存在重大错 报，公司在运行过程中未能发现该错报；</w:t>
            </w:r>
          </w:p>
          <w:p>
            <w:pPr>
              <w:pStyle w:val="TableParagraph"/>
              <w:spacing w:line="300" w:lineRule="auto" w:before="31"/>
              <w:ind w:left="16"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重述以前公布的财务报告，以更正由于舞 弊或错误导致的重大错误；</w:t>
            </w:r>
          </w:p>
          <w:p>
            <w:pPr>
              <w:pStyle w:val="TableParagraph"/>
              <w:spacing w:line="300" w:lineRule="auto" w:before="31"/>
              <w:ind w:left="16"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已经发现并报告给管理层的重大缺陷在合 理的时间内未予改正；</w:t>
            </w:r>
          </w:p>
          <w:p>
            <w:pPr>
              <w:pStyle w:val="TableParagraph"/>
              <w:spacing w:line="240" w:lineRule="auto" w:before="31"/>
              <w:ind w:left="1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公司风险评估职能无效；</w:t>
            </w:r>
          </w:p>
          <w:p>
            <w:pPr>
              <w:pStyle w:val="TableParagraph"/>
              <w:spacing w:line="300" w:lineRule="auto" w:before="63"/>
              <w:ind w:left="16" w:right="7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公司审计委员会和审计部门对内部控制的 监督无效；</w:t>
            </w:r>
          </w:p>
          <w:p>
            <w:pPr>
              <w:pStyle w:val="TableParagraph"/>
              <w:spacing w:line="300" w:lineRule="auto" w:before="72"/>
              <w:ind w:left="16"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其他对财务报告使用者作出正确判断产生 重大影响的缺陷。其他情形按影响程度分别确</w:t>
            </w:r>
          </w:p>
        </w:tc>
        <w:tc>
          <w:tcPr>
            <w:tcW w:w="3051" w:type="dxa"/>
            <w:vMerge w:val="restart"/>
            <w:tcBorders>
              <w:top w:val="single" w:sz="16"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评价的定性标准如下：出现以下或类似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情形的，认定为重大缺陷：</w:t>
            </w:r>
          </w:p>
          <w:p>
            <w:pPr>
              <w:pStyle w:val="TableParagraph"/>
              <w:spacing w:line="300" w:lineRule="auto" w:before="19"/>
              <w:ind w:left="22" w:right="16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违犯国家法律、法规或规范性文 件；</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重大决策程序不科学；</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制度缺失可能导致系统性失效；</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重大或重要缺陷不能得到整改；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公司声誉造成难以弥补的损害；</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其他可能对公司造成重大影响的 </w:t>
            </w:r>
            <w:r>
              <w:rPr>
                <w:rFonts w:ascii="宋体" w:hAnsi="宋体" w:cs="宋体" w:eastAsia="宋体" w:hint="default"/>
                <w:spacing w:val="-4"/>
                <w:sz w:val="18"/>
                <w:szCs w:val="18"/>
              </w:rPr>
              <w:t>情形。其他情形按影响程度分别确定为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重要缺陷或一般缺陷。</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2"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48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2"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5"/>
        <w:gridCol w:w="1185"/>
        <w:gridCol w:w="1910"/>
        <w:gridCol w:w="606"/>
        <w:gridCol w:w="585"/>
        <w:gridCol w:w="1246"/>
        <w:gridCol w:w="1201"/>
      </w:tblGrid>
      <w:tr>
        <w:trPr>
          <w:trHeight w:val="46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定为重要缺陷或一般缺陷。</w:t>
            </w:r>
          </w:p>
        </w:tc>
        <w:tc>
          <w:tcPr>
            <w:tcW w:w="3032" w:type="dxa"/>
            <w:gridSpan w:val="3"/>
            <w:tcBorders>
              <w:top w:val="single" w:sz="4" w:space="0" w:color="000000"/>
              <w:left w:val="single" w:sz="4" w:space="0" w:color="000000"/>
              <w:bottom w:val="single" w:sz="4" w:space="0" w:color="000000"/>
              <w:right w:val="single" w:sz="4" w:space="0" w:color="000000"/>
            </w:tcBorders>
          </w:tcPr>
          <w:p>
            <w:pPr/>
          </w:p>
        </w:tc>
      </w:tr>
      <w:tr>
        <w:trPr>
          <w:trHeight w:val="1029" w:hRule="exact"/>
        </w:trPr>
        <w:tc>
          <w:tcPr>
            <w:tcW w:w="2835" w:type="dxa"/>
            <w:vMerge w:val="restart"/>
            <w:tcBorders>
              <w:top w:val="single" w:sz="4" w:space="0" w:color="000000"/>
              <w:left w:val="single" w:sz="4"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702" w:type="dxa"/>
            <w:gridSpan w:val="3"/>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64"/>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 标准如下：</w:t>
            </w:r>
          </w:p>
        </w:tc>
        <w:tc>
          <w:tcPr>
            <w:tcW w:w="3032" w:type="dxa"/>
            <w:gridSpan w:val="3"/>
            <w:tcBorders>
              <w:top w:val="single" w:sz="4" w:space="0" w:color="000000"/>
              <w:left w:val="single" w:sz="4" w:space="0" w:color="000000"/>
              <w:bottom w:val="single" w:sz="6" w:space="0" w:color="000000"/>
              <w:right w:val="single" w:sz="4" w:space="0" w:color="000000"/>
            </w:tcBorders>
          </w:tcPr>
          <w:p>
            <w:pPr>
              <w:pStyle w:val="TableParagraph"/>
              <w:spacing w:line="316" w:lineRule="auto" w:before="51"/>
              <w:ind w:left="3" w:right="136"/>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评价的定量标准如下：</w:t>
            </w:r>
          </w:p>
        </w:tc>
      </w:tr>
      <w:tr>
        <w:trPr>
          <w:trHeight w:val="318" w:hRule="exact"/>
        </w:trPr>
        <w:tc>
          <w:tcPr>
            <w:tcW w:w="2835" w:type="dxa"/>
            <w:vMerge/>
            <w:tcBorders>
              <w:left w:val="single" w:sz="4" w:space="0" w:color="000000"/>
              <w:right w:val="single" w:sz="6" w:space="0" w:color="000000"/>
            </w:tcBorders>
            <w:shd w:val="clear" w:color="auto" w:fill="D2D2D2"/>
          </w:tcPr>
          <w:p>
            <w:pPr/>
          </w:p>
        </w:tc>
        <w:tc>
          <w:tcPr>
            <w:tcW w:w="3702" w:type="dxa"/>
            <w:gridSpan w:val="3"/>
            <w:vMerge/>
            <w:tcBorders>
              <w:left w:val="single" w:sz="4" w:space="0" w:color="000000"/>
              <w:bottom w:val="nil" w:sz="6" w:space="0" w:color="auto"/>
              <w:right w:val="single" w:sz="6" w:space="0" w:color="000000"/>
            </w:tcBorders>
          </w:tcPr>
          <w:p>
            <w:pPr/>
          </w:p>
        </w:tc>
        <w:tc>
          <w:tcPr>
            <w:tcW w:w="585" w:type="dxa"/>
            <w:vMerge w:val="restart"/>
            <w:tcBorders>
              <w:top w:val="single" w:sz="6" w:space="0" w:color="000000"/>
              <w:left w:val="single" w:sz="19" w:space="0" w:color="000000"/>
              <w:right w:val="single" w:sz="6" w:space="0" w:color="000000"/>
            </w:tcBorders>
          </w:tcPr>
          <w:p>
            <w:pPr>
              <w:pStyle w:val="TableParagraph"/>
              <w:spacing w:line="181" w:lineRule="exact"/>
              <w:ind w:left="116" w:right="0"/>
              <w:jc w:val="left"/>
              <w:rPr>
                <w:rFonts w:ascii="宋体" w:hAnsi="宋体" w:cs="宋体" w:eastAsia="宋体" w:hint="default"/>
                <w:sz w:val="16"/>
                <w:szCs w:val="16"/>
              </w:rPr>
            </w:pPr>
            <w:r>
              <w:rPr>
                <w:rFonts w:ascii="宋体" w:hAnsi="宋体" w:cs="宋体" w:eastAsia="宋体" w:hint="default"/>
                <w:sz w:val="16"/>
                <w:szCs w:val="16"/>
              </w:rPr>
              <w:t>缺陷</w:t>
            </w:r>
          </w:p>
          <w:p>
            <w:pPr>
              <w:pStyle w:val="TableParagraph"/>
              <w:spacing w:line="208" w:lineRule="exact"/>
              <w:ind w:left="116" w:right="0"/>
              <w:jc w:val="left"/>
              <w:rPr>
                <w:rFonts w:ascii="宋体" w:hAnsi="宋体" w:cs="宋体" w:eastAsia="宋体" w:hint="default"/>
                <w:sz w:val="16"/>
                <w:szCs w:val="16"/>
              </w:rPr>
            </w:pPr>
            <w:r>
              <w:rPr>
                <w:rFonts w:ascii="宋体" w:hAnsi="宋体" w:cs="宋体" w:eastAsia="宋体" w:hint="default"/>
                <w:sz w:val="16"/>
                <w:szCs w:val="16"/>
              </w:rPr>
              <w:t>认定</w:t>
            </w:r>
          </w:p>
        </w:tc>
        <w:tc>
          <w:tcPr>
            <w:tcW w:w="1246" w:type="dxa"/>
            <w:vMerge w:val="restart"/>
            <w:tcBorders>
              <w:top w:val="single" w:sz="6" w:space="0" w:color="000000"/>
              <w:left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z w:val="16"/>
                <w:szCs w:val="16"/>
              </w:rPr>
              <w:t>直接财产损失</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201" w:type="dxa"/>
            <w:vMerge w:val="restart"/>
            <w:tcBorders>
              <w:top w:val="single" w:sz="6" w:space="0" w:color="000000"/>
              <w:left w:val="single" w:sz="6" w:space="0" w:color="000000"/>
              <w:right w:val="single" w:sz="32" w:space="0" w:color="000000"/>
            </w:tcBorders>
          </w:tcPr>
          <w:p>
            <w:pPr>
              <w:pStyle w:val="TableParagraph"/>
              <w:spacing w:line="181" w:lineRule="exact"/>
              <w:ind w:left="101" w:right="0"/>
              <w:jc w:val="left"/>
              <w:rPr>
                <w:rFonts w:ascii="宋体" w:hAnsi="宋体" w:cs="宋体" w:eastAsia="宋体" w:hint="default"/>
                <w:sz w:val="16"/>
                <w:szCs w:val="16"/>
              </w:rPr>
            </w:pPr>
            <w:r>
              <w:rPr>
                <w:rFonts w:ascii="宋体" w:hAnsi="宋体" w:cs="宋体" w:eastAsia="宋体" w:hint="default"/>
                <w:sz w:val="16"/>
                <w:szCs w:val="16"/>
              </w:rPr>
              <w:t>重大负面影</w:t>
            </w:r>
          </w:p>
          <w:p>
            <w:pPr>
              <w:pStyle w:val="TableParagraph"/>
              <w:spacing w:line="208" w:lineRule="exact"/>
              <w:ind w:left="101" w:right="0"/>
              <w:jc w:val="left"/>
              <w:rPr>
                <w:rFonts w:ascii="宋体" w:hAnsi="宋体" w:cs="宋体" w:eastAsia="宋体" w:hint="default"/>
                <w:sz w:val="16"/>
                <w:szCs w:val="16"/>
              </w:rPr>
            </w:pPr>
            <w:r>
              <w:rPr>
                <w:rFonts w:ascii="宋体" w:hAnsi="宋体" w:cs="宋体" w:eastAsia="宋体" w:hint="default"/>
                <w:w w:val="99"/>
                <w:sz w:val="16"/>
                <w:szCs w:val="16"/>
              </w:rPr>
              <w:t>响</w:t>
            </w:r>
            <w:r>
              <w:rPr>
                <w:rFonts w:ascii="宋体" w:hAnsi="宋体" w:cs="宋体" w:eastAsia="宋体" w:hint="default"/>
                <w:sz w:val="16"/>
                <w:szCs w:val="16"/>
              </w:rPr>
            </w:r>
          </w:p>
        </w:tc>
      </w:tr>
      <w:tr>
        <w:trPr>
          <w:trHeight w:val="112" w:hRule="exact"/>
        </w:trPr>
        <w:tc>
          <w:tcPr>
            <w:tcW w:w="2835" w:type="dxa"/>
            <w:vMerge/>
            <w:tcBorders>
              <w:left w:val="single" w:sz="4" w:space="0" w:color="000000"/>
              <w:right w:val="single" w:sz="6" w:space="0" w:color="000000"/>
            </w:tcBorders>
            <w:shd w:val="clear" w:color="auto" w:fill="D2D2D2"/>
          </w:tcPr>
          <w:p>
            <w:pPr/>
          </w:p>
        </w:tc>
        <w:tc>
          <w:tcPr>
            <w:tcW w:w="1185" w:type="dxa"/>
            <w:vMerge w:val="restart"/>
            <w:tcBorders>
              <w:top w:val="single" w:sz="6" w:space="0" w:color="000000"/>
              <w:left w:val="single" w:sz="19" w:space="0" w:color="000000"/>
              <w:right w:val="single" w:sz="6" w:space="0" w:color="000000"/>
            </w:tcBorders>
          </w:tcPr>
          <w:p>
            <w:pPr>
              <w:pStyle w:val="TableParagraph"/>
              <w:spacing w:line="240" w:lineRule="auto" w:before="68"/>
              <w:ind w:left="265" w:right="0"/>
              <w:jc w:val="left"/>
              <w:rPr>
                <w:rFonts w:ascii="宋体" w:hAnsi="宋体" w:cs="宋体" w:eastAsia="宋体" w:hint="default"/>
                <w:sz w:val="16"/>
                <w:szCs w:val="16"/>
              </w:rPr>
            </w:pPr>
            <w:r>
              <w:rPr>
                <w:rFonts w:ascii="宋体" w:hAnsi="宋体" w:cs="宋体" w:eastAsia="宋体" w:hint="default"/>
                <w:sz w:val="16"/>
                <w:szCs w:val="16"/>
              </w:rPr>
              <w:t>缺陷类别</w:t>
            </w:r>
          </w:p>
        </w:tc>
        <w:tc>
          <w:tcPr>
            <w:tcW w:w="1910" w:type="dxa"/>
            <w:vMerge w:val="restart"/>
            <w:tcBorders>
              <w:top w:val="single" w:sz="6" w:space="0" w:color="000000"/>
              <w:left w:val="single" w:sz="6" w:space="0" w:color="000000"/>
              <w:right w:val="single" w:sz="6" w:space="0" w:color="000000"/>
            </w:tcBorders>
          </w:tcPr>
          <w:p>
            <w:pPr>
              <w:pStyle w:val="TableParagraph"/>
              <w:spacing w:line="240" w:lineRule="auto" w:before="68"/>
              <w:ind w:left="627" w:right="0"/>
              <w:jc w:val="left"/>
              <w:rPr>
                <w:rFonts w:ascii="宋体" w:hAnsi="宋体" w:cs="宋体" w:eastAsia="宋体" w:hint="default"/>
                <w:sz w:val="16"/>
                <w:szCs w:val="16"/>
              </w:rPr>
            </w:pPr>
            <w:r>
              <w:rPr>
                <w:rFonts w:ascii="宋体" w:hAnsi="宋体" w:cs="宋体" w:eastAsia="宋体" w:hint="default"/>
                <w:sz w:val="16"/>
                <w:szCs w:val="16"/>
              </w:rPr>
              <w:t>重大缺陷</w:t>
            </w:r>
          </w:p>
        </w:tc>
        <w:tc>
          <w:tcPr>
            <w:tcW w:w="606" w:type="dxa"/>
            <w:vMerge w:val="restart"/>
            <w:tcBorders>
              <w:top w:val="nil" w:sz="6" w:space="0" w:color="auto"/>
              <w:left w:val="single" w:sz="6" w:space="0" w:color="000000"/>
              <w:right w:val="single" w:sz="19" w:space="0" w:color="000000"/>
            </w:tcBorders>
          </w:tcPr>
          <w:p>
            <w:pPr/>
          </w:p>
        </w:tc>
        <w:tc>
          <w:tcPr>
            <w:tcW w:w="585" w:type="dxa"/>
            <w:vMerge/>
            <w:tcBorders>
              <w:left w:val="single" w:sz="19" w:space="0" w:color="000000"/>
              <w:bottom w:val="single" w:sz="6" w:space="0" w:color="000000"/>
              <w:right w:val="single" w:sz="6" w:space="0" w:color="000000"/>
            </w:tcBorders>
          </w:tcPr>
          <w:p>
            <w:pPr/>
          </w:p>
        </w:tc>
        <w:tc>
          <w:tcPr>
            <w:tcW w:w="1246"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32" w:space="0" w:color="000000"/>
            </w:tcBorders>
          </w:tcPr>
          <w:p>
            <w:pPr/>
          </w:p>
        </w:tc>
      </w:tr>
      <w:tr>
        <w:trPr>
          <w:trHeight w:val="301" w:hRule="exact"/>
        </w:trPr>
        <w:tc>
          <w:tcPr>
            <w:tcW w:w="2835" w:type="dxa"/>
            <w:vMerge/>
            <w:tcBorders>
              <w:left w:val="single" w:sz="4" w:space="0" w:color="000000"/>
              <w:right w:val="single" w:sz="6" w:space="0" w:color="000000"/>
            </w:tcBorders>
            <w:shd w:val="clear" w:color="auto" w:fill="D2D2D2"/>
          </w:tcPr>
          <w:p>
            <w:pPr/>
          </w:p>
        </w:tc>
        <w:tc>
          <w:tcPr>
            <w:tcW w:w="1185" w:type="dxa"/>
            <w:vMerge/>
            <w:tcBorders>
              <w:left w:val="single" w:sz="19" w:space="0" w:color="000000"/>
              <w:bottom w:val="single" w:sz="6" w:space="0" w:color="000000"/>
              <w:right w:val="single" w:sz="6" w:space="0" w:color="000000"/>
            </w:tcBorders>
          </w:tcPr>
          <w:p>
            <w:pPr/>
          </w:p>
        </w:tc>
        <w:tc>
          <w:tcPr>
            <w:tcW w:w="1910" w:type="dxa"/>
            <w:vMerge/>
            <w:tcBorders>
              <w:left w:val="single" w:sz="6" w:space="0" w:color="000000"/>
              <w:bottom w:val="single" w:sz="6" w:space="0" w:color="000000"/>
              <w:right w:val="single" w:sz="6" w:space="0" w:color="000000"/>
            </w:tcBorders>
          </w:tcPr>
          <w:p>
            <w:pPr/>
          </w:p>
        </w:tc>
        <w:tc>
          <w:tcPr>
            <w:tcW w:w="606" w:type="dxa"/>
            <w:vMerge/>
            <w:tcBorders>
              <w:left w:val="single" w:sz="6" w:space="0" w:color="000000"/>
              <w:right w:val="single" w:sz="19" w:space="0" w:color="000000"/>
            </w:tcBorders>
          </w:tcPr>
          <w:p>
            <w:pPr/>
          </w:p>
        </w:tc>
        <w:tc>
          <w:tcPr>
            <w:tcW w:w="585" w:type="dxa"/>
            <w:vMerge w:val="restart"/>
            <w:tcBorders>
              <w:top w:val="single" w:sz="6" w:space="0" w:color="000000"/>
              <w:left w:val="single" w:sz="19"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116" w:right="117"/>
              <w:jc w:val="left"/>
              <w:rPr>
                <w:rFonts w:ascii="宋体" w:hAnsi="宋体" w:cs="宋体" w:eastAsia="宋体" w:hint="default"/>
                <w:sz w:val="16"/>
                <w:szCs w:val="16"/>
              </w:rPr>
            </w:pPr>
            <w:r>
              <w:rPr>
                <w:rFonts w:ascii="宋体" w:hAnsi="宋体" w:cs="宋体" w:eastAsia="宋体" w:hint="default"/>
                <w:sz w:val="16"/>
                <w:szCs w:val="16"/>
              </w:rPr>
              <w:t>重大</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vMerge w:val="restart"/>
            <w:tcBorders>
              <w:top w:val="single" w:sz="6" w:space="0" w:color="000000"/>
              <w:left w:val="single" w:sz="6" w:space="0" w:color="000000"/>
              <w:right w:val="single" w:sz="6" w:space="0" w:color="000000"/>
            </w:tcBorders>
          </w:tcPr>
          <w:p>
            <w:pPr>
              <w:pStyle w:val="TableParagraph"/>
              <w:spacing w:line="181" w:lineRule="exact"/>
              <w:ind w:left="100" w:right="0"/>
              <w:jc w:val="both"/>
              <w:rPr>
                <w:rFonts w:ascii="宋体" w:hAnsi="宋体" w:cs="宋体" w:eastAsia="宋体" w:hint="default"/>
                <w:sz w:val="16"/>
                <w:szCs w:val="16"/>
              </w:rPr>
            </w:pPr>
            <w:r>
              <w:rPr>
                <w:rFonts w:ascii="宋体" w:hAnsi="宋体" w:cs="宋体" w:eastAsia="宋体" w:hint="default"/>
                <w:sz w:val="16"/>
                <w:szCs w:val="16"/>
              </w:rPr>
              <w:t>直接财产损失</w:t>
            </w:r>
          </w:p>
          <w:p>
            <w:pPr>
              <w:pStyle w:val="TableParagraph"/>
              <w:spacing w:line="240" w:lineRule="auto"/>
              <w:ind w:left="100" w:right="168"/>
              <w:jc w:val="both"/>
              <w:rPr>
                <w:rFonts w:ascii="宋体" w:hAnsi="宋体" w:cs="宋体" w:eastAsia="宋体" w:hint="default"/>
                <w:sz w:val="16"/>
                <w:szCs w:val="16"/>
              </w:rPr>
            </w:pPr>
            <w:r>
              <w:rPr>
                <w:rFonts w:ascii="宋体" w:hAnsi="宋体" w:cs="宋体" w:eastAsia="宋体" w:hint="default"/>
                <w:sz w:val="16"/>
                <w:szCs w:val="16"/>
              </w:rPr>
              <w:t>金额≥营业收</w:t>
            </w:r>
            <w:r>
              <w:rPr>
                <w:rFonts w:ascii="宋体" w:hAnsi="宋体" w:cs="宋体" w:eastAsia="宋体" w:hint="default"/>
                <w:w w:val="99"/>
                <w:sz w:val="16"/>
                <w:szCs w:val="16"/>
              </w:rPr>
              <w:t> </w:t>
            </w:r>
            <w:r>
              <w:rPr>
                <w:rFonts w:ascii="宋体" w:hAnsi="宋体" w:cs="宋体" w:eastAsia="宋体" w:hint="default"/>
                <w:sz w:val="16"/>
                <w:szCs w:val="16"/>
              </w:rPr>
              <w:t>入总额的</w:t>
            </w:r>
            <w:r>
              <w:rPr>
                <w:rFonts w:ascii="宋体" w:hAnsi="宋体" w:cs="宋体" w:eastAsia="宋体" w:hint="default"/>
                <w:sz w:val="16"/>
                <w:szCs w:val="16"/>
              </w:rPr>
              <w:t>0.5%</w:t>
            </w:r>
            <w:r>
              <w:rPr>
                <w:rFonts w:ascii="宋体" w:hAnsi="宋体" w:cs="宋体" w:eastAsia="宋体" w:hint="default"/>
                <w:w w:val="99"/>
                <w:sz w:val="16"/>
                <w:szCs w:val="16"/>
              </w:rPr>
              <w:t> </w:t>
            </w:r>
            <w:r>
              <w:rPr>
                <w:rFonts w:ascii="宋体" w:hAnsi="宋体" w:cs="宋体" w:eastAsia="宋体" w:hint="default"/>
                <w:sz w:val="16"/>
                <w:szCs w:val="16"/>
              </w:rPr>
              <w:t>与资产总额的</w:t>
            </w:r>
            <w:r>
              <w:rPr>
                <w:rFonts w:ascii="宋体" w:hAnsi="宋体" w:cs="宋体" w:eastAsia="宋体" w:hint="default"/>
                <w:w w:val="99"/>
                <w:sz w:val="16"/>
                <w:szCs w:val="16"/>
              </w:rPr>
              <w:t> </w:t>
            </w:r>
            <w:r>
              <w:rPr>
                <w:rFonts w:ascii="宋体" w:hAnsi="宋体" w:cs="宋体" w:eastAsia="宋体" w:hint="default"/>
                <w:sz w:val="16"/>
                <w:szCs w:val="16"/>
              </w:rPr>
              <w:t>0.5%</w:t>
            </w:r>
            <w:r>
              <w:rPr>
                <w:rFonts w:ascii="宋体" w:hAnsi="宋体" w:cs="宋体" w:eastAsia="宋体" w:hint="default"/>
                <w:sz w:val="16"/>
                <w:szCs w:val="16"/>
              </w:rPr>
              <w:t>孰低者</w:t>
            </w:r>
          </w:p>
        </w:tc>
        <w:tc>
          <w:tcPr>
            <w:tcW w:w="1201" w:type="dxa"/>
            <w:vMerge w:val="restart"/>
            <w:tcBorders>
              <w:top w:val="single" w:sz="6" w:space="0" w:color="000000"/>
              <w:left w:val="single" w:sz="6" w:space="0" w:color="000000"/>
              <w:right w:val="single" w:sz="32" w:space="0" w:color="000000"/>
            </w:tcBorders>
          </w:tcPr>
          <w:p>
            <w:pPr>
              <w:pStyle w:val="TableParagraph"/>
              <w:spacing w:line="181" w:lineRule="exact"/>
              <w:ind w:left="101" w:right="0"/>
              <w:jc w:val="both"/>
              <w:rPr>
                <w:rFonts w:ascii="宋体" w:hAnsi="宋体" w:cs="宋体" w:eastAsia="宋体" w:hint="default"/>
                <w:sz w:val="16"/>
                <w:szCs w:val="16"/>
              </w:rPr>
            </w:pPr>
            <w:r>
              <w:rPr>
                <w:rFonts w:ascii="宋体" w:hAnsi="宋体" w:cs="宋体" w:eastAsia="宋体" w:hint="default"/>
                <w:sz w:val="16"/>
                <w:szCs w:val="16"/>
              </w:rPr>
              <w:t>对公司造成</w:t>
            </w:r>
          </w:p>
          <w:p>
            <w:pPr>
              <w:pStyle w:val="TableParagraph"/>
              <w:spacing w:line="240" w:lineRule="auto"/>
              <w:ind w:left="101" w:right="251"/>
              <w:jc w:val="both"/>
              <w:rPr>
                <w:rFonts w:ascii="宋体" w:hAnsi="宋体" w:cs="宋体" w:eastAsia="宋体" w:hint="default"/>
                <w:sz w:val="16"/>
                <w:szCs w:val="16"/>
              </w:rPr>
            </w:pPr>
            <w:r>
              <w:rPr>
                <w:rFonts w:ascii="宋体" w:hAnsi="宋体" w:cs="宋体" w:eastAsia="宋体" w:hint="default"/>
                <w:sz w:val="16"/>
                <w:szCs w:val="16"/>
              </w:rPr>
              <w:t>较大负面影</w:t>
            </w:r>
            <w:r>
              <w:rPr>
                <w:rFonts w:ascii="宋体" w:hAnsi="宋体" w:cs="宋体" w:eastAsia="宋体" w:hint="default"/>
                <w:w w:val="99"/>
                <w:sz w:val="16"/>
                <w:szCs w:val="16"/>
              </w:rPr>
              <w:t> </w:t>
            </w:r>
            <w:r>
              <w:rPr>
                <w:rFonts w:ascii="宋体" w:hAnsi="宋体" w:cs="宋体" w:eastAsia="宋体" w:hint="default"/>
                <w:sz w:val="16"/>
                <w:szCs w:val="16"/>
              </w:rPr>
              <w:t>响并以公告</w:t>
            </w:r>
            <w:r>
              <w:rPr>
                <w:rFonts w:ascii="宋体" w:hAnsi="宋体" w:cs="宋体" w:eastAsia="宋体" w:hint="default"/>
                <w:w w:val="99"/>
                <w:sz w:val="16"/>
                <w:szCs w:val="16"/>
              </w:rPr>
              <w:t> </w:t>
            </w:r>
            <w:r>
              <w:rPr>
                <w:rFonts w:ascii="宋体" w:hAnsi="宋体" w:cs="宋体" w:eastAsia="宋体" w:hint="default"/>
                <w:sz w:val="16"/>
                <w:szCs w:val="16"/>
              </w:rPr>
              <w:t>形式对外披</w:t>
            </w:r>
            <w:r>
              <w:rPr>
                <w:rFonts w:ascii="宋体" w:hAnsi="宋体" w:cs="宋体" w:eastAsia="宋体" w:hint="default"/>
                <w:w w:val="99"/>
                <w:sz w:val="16"/>
                <w:szCs w:val="16"/>
              </w:rPr>
              <w:t> </w:t>
            </w:r>
            <w:r>
              <w:rPr>
                <w:rFonts w:ascii="宋体" w:hAnsi="宋体" w:cs="宋体" w:eastAsia="宋体" w:hint="default"/>
                <w:sz w:val="16"/>
                <w:szCs w:val="16"/>
              </w:rPr>
              <w:t>露</w:t>
            </w:r>
          </w:p>
        </w:tc>
      </w:tr>
      <w:tr>
        <w:trPr>
          <w:trHeight w:val="430"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z w:val="16"/>
                <w:szCs w:val="16"/>
              </w:rPr>
              <w:t>错报≥营业收入总额的</w:t>
            </w:r>
          </w:p>
          <w:p>
            <w:pPr>
              <w:pStyle w:val="TableParagraph"/>
              <w:spacing w:line="221" w:lineRule="exact"/>
              <w:ind w:left="100" w:right="0"/>
              <w:jc w:val="left"/>
              <w:rPr>
                <w:rFonts w:ascii="宋体" w:hAnsi="宋体" w:cs="宋体" w:eastAsia="宋体" w:hint="default"/>
                <w:sz w:val="16"/>
                <w:szCs w:val="16"/>
              </w:rPr>
            </w:pPr>
            <w:r>
              <w:rPr>
                <w:rFonts w:ascii="Times New Roman"/>
                <w:sz w:val="16"/>
              </w:rPr>
              <w:t>0</w:t>
            </w:r>
            <w:r>
              <w:rPr>
                <w:rFonts w:ascii="宋体"/>
                <w:sz w:val="16"/>
              </w:rPr>
              <w:t>.5%</w:t>
            </w:r>
          </w:p>
        </w:tc>
        <w:tc>
          <w:tcPr>
            <w:tcW w:w="606" w:type="dxa"/>
            <w:vMerge/>
            <w:tcBorders>
              <w:left w:val="single" w:sz="6" w:space="0" w:color="000000"/>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322" w:hRule="exact"/>
        </w:trPr>
        <w:tc>
          <w:tcPr>
            <w:tcW w:w="2835" w:type="dxa"/>
            <w:vMerge/>
            <w:tcBorders>
              <w:left w:val="single" w:sz="4" w:space="0" w:color="000000"/>
              <w:right w:val="single" w:sz="6" w:space="0" w:color="000000"/>
            </w:tcBorders>
            <w:shd w:val="clear" w:color="auto" w:fill="D2D2D2"/>
          </w:tcPr>
          <w:p>
            <w:pPr/>
          </w:p>
        </w:tc>
        <w:tc>
          <w:tcPr>
            <w:tcW w:w="1185" w:type="dxa"/>
            <w:vMerge w:val="restart"/>
            <w:tcBorders>
              <w:top w:val="single" w:sz="6" w:space="0" w:color="000000"/>
              <w:left w:val="single" w:sz="19" w:space="0" w:color="000000"/>
              <w:right w:val="single" w:sz="6" w:space="0" w:color="000000"/>
            </w:tcBorders>
          </w:tcPr>
          <w:p>
            <w:pPr>
              <w:pStyle w:val="TableParagraph"/>
              <w:spacing w:line="240" w:lineRule="auto" w:before="67"/>
              <w:ind w:left="265" w:right="0"/>
              <w:jc w:val="left"/>
              <w:rPr>
                <w:rFonts w:ascii="宋体" w:hAnsi="宋体" w:cs="宋体" w:eastAsia="宋体" w:hint="default"/>
                <w:sz w:val="16"/>
                <w:szCs w:val="16"/>
              </w:rPr>
            </w:pPr>
            <w:r>
              <w:rPr>
                <w:rFonts w:ascii="宋体" w:hAnsi="宋体" w:cs="宋体" w:eastAsia="宋体" w:hint="default"/>
                <w:sz w:val="16"/>
                <w:szCs w:val="16"/>
              </w:rPr>
              <w:t>资产总额</w:t>
            </w:r>
          </w:p>
        </w:tc>
        <w:tc>
          <w:tcPr>
            <w:tcW w:w="1910" w:type="dxa"/>
            <w:vMerge w:val="restart"/>
            <w:tcBorders>
              <w:top w:val="single" w:sz="6" w:space="0" w:color="000000"/>
              <w:left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错报≥资产总额的</w:t>
            </w:r>
            <w:r>
              <w:rPr>
                <w:rFonts w:ascii="宋体" w:hAnsi="宋体" w:cs="宋体" w:eastAsia="宋体" w:hint="default"/>
                <w:sz w:val="16"/>
                <w:szCs w:val="16"/>
              </w:rPr>
              <w:t>0.5%</w:t>
            </w:r>
          </w:p>
        </w:tc>
        <w:tc>
          <w:tcPr>
            <w:tcW w:w="606" w:type="dxa"/>
            <w:vMerge/>
            <w:tcBorders>
              <w:left w:val="single" w:sz="6" w:space="0" w:color="000000"/>
              <w:right w:val="single" w:sz="19" w:space="0" w:color="000000"/>
            </w:tcBorders>
          </w:tcPr>
          <w:p>
            <w:pPr/>
          </w:p>
        </w:tc>
        <w:tc>
          <w:tcPr>
            <w:tcW w:w="585" w:type="dxa"/>
            <w:vMerge/>
            <w:tcBorders>
              <w:left w:val="single" w:sz="19" w:space="0" w:color="000000"/>
              <w:bottom w:val="single" w:sz="6" w:space="0" w:color="000000"/>
              <w:right w:val="single" w:sz="6" w:space="0" w:color="000000"/>
            </w:tcBorders>
          </w:tcPr>
          <w:p>
            <w:pPr/>
          </w:p>
        </w:tc>
        <w:tc>
          <w:tcPr>
            <w:tcW w:w="1246"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32" w:space="0" w:color="000000"/>
            </w:tcBorders>
          </w:tcPr>
          <w:p>
            <w:pPr/>
          </w:p>
        </w:tc>
      </w:tr>
      <w:tr>
        <w:trPr>
          <w:trHeight w:val="90" w:hRule="exact"/>
        </w:trPr>
        <w:tc>
          <w:tcPr>
            <w:tcW w:w="2835" w:type="dxa"/>
            <w:vMerge/>
            <w:tcBorders>
              <w:left w:val="single" w:sz="4" w:space="0" w:color="000000"/>
              <w:right w:val="single" w:sz="6" w:space="0" w:color="000000"/>
            </w:tcBorders>
            <w:shd w:val="clear" w:color="auto" w:fill="D2D2D2"/>
          </w:tcPr>
          <w:p>
            <w:pPr/>
          </w:p>
        </w:tc>
        <w:tc>
          <w:tcPr>
            <w:tcW w:w="1185" w:type="dxa"/>
            <w:vMerge/>
            <w:tcBorders>
              <w:left w:val="single" w:sz="19" w:space="0" w:color="000000"/>
              <w:bottom w:val="single" w:sz="6" w:space="0" w:color="000000"/>
              <w:right w:val="single" w:sz="6" w:space="0" w:color="000000"/>
            </w:tcBorders>
          </w:tcPr>
          <w:p>
            <w:pPr/>
          </w:p>
        </w:tc>
        <w:tc>
          <w:tcPr>
            <w:tcW w:w="1910" w:type="dxa"/>
            <w:vMerge/>
            <w:tcBorders>
              <w:left w:val="single" w:sz="6" w:space="0" w:color="000000"/>
              <w:bottom w:val="single" w:sz="6" w:space="0" w:color="000000"/>
              <w:right w:val="single" w:sz="6" w:space="0" w:color="000000"/>
            </w:tcBorders>
          </w:tcPr>
          <w:p>
            <w:pPr/>
          </w:p>
        </w:tc>
        <w:tc>
          <w:tcPr>
            <w:tcW w:w="606" w:type="dxa"/>
            <w:vMerge/>
            <w:tcBorders>
              <w:left w:val="single" w:sz="6" w:space="0" w:color="000000"/>
              <w:right w:val="single" w:sz="19" w:space="0" w:color="000000"/>
            </w:tcBorders>
          </w:tcPr>
          <w:p>
            <w:pPr/>
          </w:p>
        </w:tc>
        <w:tc>
          <w:tcPr>
            <w:tcW w:w="585" w:type="dxa"/>
            <w:vMerge w:val="restart"/>
            <w:tcBorders>
              <w:top w:val="single" w:sz="6" w:space="0" w:color="000000"/>
              <w:left w:val="single" w:sz="19"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116" w:right="117"/>
              <w:jc w:val="left"/>
              <w:rPr>
                <w:rFonts w:ascii="宋体" w:hAnsi="宋体" w:cs="宋体" w:eastAsia="宋体" w:hint="default"/>
                <w:sz w:val="16"/>
                <w:szCs w:val="16"/>
              </w:rPr>
            </w:pPr>
            <w:r>
              <w:rPr>
                <w:rFonts w:ascii="宋体" w:hAnsi="宋体" w:cs="宋体" w:eastAsia="宋体" w:hint="default"/>
                <w:sz w:val="16"/>
                <w:szCs w:val="16"/>
              </w:rPr>
              <w:t>重要</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vMerge w:val="restart"/>
            <w:tcBorders>
              <w:top w:val="single" w:sz="6" w:space="0" w:color="000000"/>
              <w:left w:val="single" w:sz="6" w:space="0" w:color="000000"/>
              <w:right w:val="single" w:sz="6"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营业收入总额</w:t>
            </w:r>
          </w:p>
          <w:p>
            <w:pPr>
              <w:pStyle w:val="TableParagraph"/>
              <w:spacing w:line="208" w:lineRule="exact" w:before="19"/>
              <w:ind w:left="100" w:right="168"/>
              <w:jc w:val="left"/>
              <w:rPr>
                <w:rFonts w:ascii="宋体" w:hAnsi="宋体" w:cs="宋体" w:eastAsia="宋体" w:hint="default"/>
                <w:sz w:val="16"/>
                <w:szCs w:val="16"/>
              </w:rPr>
            </w:pPr>
            <w:r>
              <w:rPr>
                <w:rFonts w:ascii="宋体" w:hAnsi="宋体" w:cs="宋体" w:eastAsia="宋体" w:hint="default"/>
                <w:sz w:val="16"/>
                <w:szCs w:val="16"/>
              </w:rPr>
              <w:t>的</w:t>
            </w:r>
            <w:r>
              <w:rPr>
                <w:rFonts w:ascii="Times New Roman" w:hAnsi="Times New Roman" w:cs="Times New Roman" w:eastAsia="Times New Roman" w:hint="default"/>
                <w:sz w:val="16"/>
                <w:szCs w:val="16"/>
              </w:rPr>
              <w:t>0</w:t>
            </w:r>
            <w:r>
              <w:rPr>
                <w:rFonts w:ascii="宋体" w:hAnsi="宋体" w:cs="宋体" w:eastAsia="宋体" w:hint="default"/>
                <w:sz w:val="16"/>
                <w:szCs w:val="16"/>
              </w:rPr>
              <w:t>.2%</w:t>
            </w:r>
            <w:r>
              <w:rPr>
                <w:rFonts w:ascii="宋体" w:hAnsi="宋体" w:cs="宋体" w:eastAsia="宋体" w:hint="default"/>
                <w:sz w:val="16"/>
                <w:szCs w:val="16"/>
              </w:rPr>
              <w:t>与资产</w:t>
            </w:r>
            <w:r>
              <w:rPr>
                <w:rFonts w:ascii="宋体" w:hAnsi="宋体" w:cs="宋体" w:eastAsia="宋体" w:hint="default"/>
                <w:w w:val="99"/>
                <w:sz w:val="16"/>
                <w:szCs w:val="16"/>
              </w:rPr>
              <w:t> </w:t>
            </w:r>
            <w:r>
              <w:rPr>
                <w:rFonts w:ascii="宋体" w:hAnsi="宋体" w:cs="宋体" w:eastAsia="宋体" w:hint="default"/>
                <w:sz w:val="16"/>
                <w:szCs w:val="16"/>
              </w:rPr>
              <w:t>总额的</w:t>
            </w:r>
            <w:r>
              <w:rPr>
                <w:rFonts w:ascii="Times New Roman" w:hAnsi="Times New Roman" w:cs="Times New Roman" w:eastAsia="Times New Roman" w:hint="default"/>
                <w:sz w:val="16"/>
                <w:szCs w:val="16"/>
              </w:rPr>
              <w:t>0</w:t>
            </w:r>
            <w:r>
              <w:rPr>
                <w:rFonts w:ascii="宋体" w:hAnsi="宋体" w:cs="宋体" w:eastAsia="宋体" w:hint="default"/>
                <w:sz w:val="16"/>
                <w:szCs w:val="16"/>
              </w:rPr>
              <w:t>.2%</w:t>
            </w:r>
            <w:r>
              <w:rPr>
                <w:rFonts w:ascii="宋体" w:hAnsi="宋体" w:cs="宋体" w:eastAsia="宋体" w:hint="default"/>
                <w:sz w:val="16"/>
                <w:szCs w:val="16"/>
              </w:rPr>
              <w:t>孰</w:t>
            </w:r>
            <w:r>
              <w:rPr>
                <w:rFonts w:ascii="宋体" w:hAnsi="宋体" w:cs="宋体" w:eastAsia="宋体" w:hint="default"/>
                <w:w w:val="99"/>
                <w:sz w:val="16"/>
                <w:szCs w:val="16"/>
              </w:rPr>
              <w:t> </w:t>
            </w:r>
            <w:r>
              <w:rPr>
                <w:rFonts w:ascii="宋体" w:hAnsi="宋体" w:cs="宋体" w:eastAsia="宋体" w:hint="default"/>
                <w:sz w:val="16"/>
                <w:szCs w:val="16"/>
              </w:rPr>
              <w:t>低者≤直接财</w:t>
            </w:r>
            <w:r>
              <w:rPr>
                <w:rFonts w:ascii="宋体" w:hAnsi="宋体" w:cs="宋体" w:eastAsia="宋体" w:hint="default"/>
                <w:w w:val="99"/>
                <w:sz w:val="16"/>
                <w:szCs w:val="16"/>
              </w:rPr>
              <w:t> </w:t>
            </w:r>
            <w:r>
              <w:rPr>
                <w:rFonts w:ascii="宋体" w:hAnsi="宋体" w:cs="宋体" w:eastAsia="宋体" w:hint="default"/>
                <w:sz w:val="16"/>
                <w:szCs w:val="16"/>
              </w:rPr>
              <w:t>产损失金额</w:t>
            </w:r>
            <w:r>
              <w:rPr>
                <w:rFonts w:ascii="宋体" w:hAnsi="宋体" w:cs="宋体" w:eastAsia="宋体" w:hint="default"/>
                <w:sz w:val="16"/>
                <w:szCs w:val="16"/>
              </w:rPr>
              <w:t>&lt;</w:t>
            </w:r>
            <w:r>
              <w:rPr>
                <w:rFonts w:ascii="宋体" w:hAnsi="宋体" w:cs="宋体" w:eastAsia="宋体" w:hint="default"/>
                <w:w w:val="99"/>
                <w:sz w:val="16"/>
                <w:szCs w:val="16"/>
              </w:rPr>
              <w:t> </w:t>
            </w:r>
            <w:r>
              <w:rPr>
                <w:rFonts w:ascii="宋体" w:hAnsi="宋体" w:cs="宋体" w:eastAsia="宋体" w:hint="default"/>
                <w:sz w:val="16"/>
                <w:szCs w:val="16"/>
              </w:rPr>
              <w:t>营业收入总额</w:t>
            </w:r>
            <w:r>
              <w:rPr>
                <w:rFonts w:ascii="宋体" w:hAnsi="宋体" w:cs="宋体" w:eastAsia="宋体" w:hint="default"/>
                <w:w w:val="99"/>
                <w:sz w:val="16"/>
                <w:szCs w:val="16"/>
              </w:rPr>
              <w:t> </w:t>
            </w:r>
            <w:r>
              <w:rPr>
                <w:rFonts w:ascii="宋体" w:hAnsi="宋体" w:cs="宋体" w:eastAsia="宋体" w:hint="default"/>
                <w:sz w:val="16"/>
                <w:szCs w:val="16"/>
              </w:rPr>
              <w:t>的</w:t>
            </w:r>
            <w:r>
              <w:rPr>
                <w:rFonts w:ascii="宋体" w:hAnsi="宋体" w:cs="宋体" w:eastAsia="宋体" w:hint="default"/>
                <w:sz w:val="16"/>
                <w:szCs w:val="16"/>
              </w:rPr>
              <w:t>0.5%</w:t>
            </w:r>
            <w:r>
              <w:rPr>
                <w:rFonts w:ascii="宋体" w:hAnsi="宋体" w:cs="宋体" w:eastAsia="宋体" w:hint="default"/>
                <w:sz w:val="16"/>
                <w:szCs w:val="16"/>
              </w:rPr>
              <w:t>与资产</w:t>
            </w:r>
            <w:r>
              <w:rPr>
                <w:rFonts w:ascii="宋体" w:hAnsi="宋体" w:cs="宋体" w:eastAsia="宋体" w:hint="default"/>
                <w:w w:val="99"/>
                <w:sz w:val="16"/>
                <w:szCs w:val="16"/>
              </w:rPr>
              <w:t> </w:t>
            </w:r>
            <w:r>
              <w:rPr>
                <w:rFonts w:ascii="宋体" w:hAnsi="宋体" w:cs="宋体" w:eastAsia="宋体" w:hint="default"/>
                <w:sz w:val="16"/>
                <w:szCs w:val="16"/>
              </w:rPr>
              <w:t>总额的</w:t>
            </w:r>
            <w:r>
              <w:rPr>
                <w:rFonts w:ascii="宋体" w:hAnsi="宋体" w:cs="宋体" w:eastAsia="宋体" w:hint="default"/>
                <w:sz w:val="16"/>
                <w:szCs w:val="16"/>
              </w:rPr>
              <w:t>0.5%</w:t>
            </w:r>
            <w:r>
              <w:rPr>
                <w:rFonts w:ascii="宋体" w:hAnsi="宋体" w:cs="宋体" w:eastAsia="宋体" w:hint="default"/>
                <w:sz w:val="16"/>
                <w:szCs w:val="16"/>
              </w:rPr>
              <w:t>孰</w:t>
            </w:r>
            <w:r>
              <w:rPr>
                <w:rFonts w:ascii="宋体" w:hAnsi="宋体" w:cs="宋体" w:eastAsia="宋体" w:hint="default"/>
                <w:w w:val="99"/>
                <w:sz w:val="16"/>
                <w:szCs w:val="16"/>
              </w:rPr>
              <w:t> </w:t>
            </w:r>
            <w:r>
              <w:rPr>
                <w:rFonts w:ascii="宋体" w:hAnsi="宋体" w:cs="宋体" w:eastAsia="宋体" w:hint="default"/>
                <w:sz w:val="16"/>
                <w:szCs w:val="16"/>
              </w:rPr>
              <w:t>低者</w:t>
            </w:r>
          </w:p>
        </w:tc>
        <w:tc>
          <w:tcPr>
            <w:tcW w:w="1201" w:type="dxa"/>
            <w:vMerge w:val="restart"/>
            <w:tcBorders>
              <w:top w:val="single" w:sz="6" w:space="0" w:color="000000"/>
              <w:left w:val="single" w:sz="6" w:space="0" w:color="000000"/>
              <w:right w:val="single" w:sz="32"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251"/>
              <w:jc w:val="both"/>
              <w:rPr>
                <w:rFonts w:ascii="宋体" w:hAnsi="宋体" w:cs="宋体" w:eastAsia="宋体" w:hint="default"/>
                <w:sz w:val="16"/>
                <w:szCs w:val="16"/>
              </w:rPr>
            </w:pPr>
            <w:r>
              <w:rPr>
                <w:rFonts w:ascii="宋体" w:hAnsi="宋体" w:cs="宋体" w:eastAsia="宋体" w:hint="default"/>
                <w:sz w:val="16"/>
                <w:szCs w:val="16"/>
              </w:rPr>
              <w:t>或受到国家</w:t>
            </w:r>
            <w:r>
              <w:rPr>
                <w:rFonts w:ascii="宋体" w:hAnsi="宋体" w:cs="宋体" w:eastAsia="宋体" w:hint="default"/>
                <w:w w:val="99"/>
                <w:sz w:val="16"/>
                <w:szCs w:val="16"/>
              </w:rPr>
              <w:t> </w:t>
            </w:r>
            <w:r>
              <w:rPr>
                <w:rFonts w:ascii="宋体" w:hAnsi="宋体" w:cs="宋体" w:eastAsia="宋体" w:hint="default"/>
                <w:sz w:val="16"/>
                <w:szCs w:val="16"/>
              </w:rPr>
              <w:t>政府部门处</w:t>
            </w:r>
            <w:r>
              <w:rPr>
                <w:rFonts w:ascii="宋体" w:hAnsi="宋体" w:cs="宋体" w:eastAsia="宋体" w:hint="default"/>
                <w:w w:val="99"/>
                <w:sz w:val="16"/>
                <w:szCs w:val="16"/>
              </w:rPr>
              <w:t> </w:t>
            </w:r>
            <w:r>
              <w:rPr>
                <w:rFonts w:ascii="宋体" w:hAnsi="宋体" w:cs="宋体" w:eastAsia="宋体" w:hint="default"/>
                <w:sz w:val="16"/>
                <w:szCs w:val="16"/>
              </w:rPr>
              <w:t>罚但未对公</w:t>
            </w:r>
            <w:r>
              <w:rPr>
                <w:rFonts w:ascii="宋体" w:hAnsi="宋体" w:cs="宋体" w:eastAsia="宋体" w:hint="default"/>
                <w:w w:val="99"/>
                <w:sz w:val="16"/>
                <w:szCs w:val="16"/>
              </w:rPr>
              <w:t> </w:t>
            </w:r>
            <w:r>
              <w:rPr>
                <w:rFonts w:ascii="宋体" w:hAnsi="宋体" w:cs="宋体" w:eastAsia="宋体" w:hint="default"/>
                <w:sz w:val="16"/>
                <w:szCs w:val="16"/>
              </w:rPr>
              <w:t>司造成负面</w:t>
            </w:r>
            <w:r>
              <w:rPr>
                <w:rFonts w:ascii="宋体" w:hAnsi="宋体" w:cs="宋体" w:eastAsia="宋体" w:hint="default"/>
                <w:w w:val="99"/>
                <w:sz w:val="16"/>
                <w:szCs w:val="16"/>
              </w:rPr>
              <w:t> </w:t>
            </w:r>
            <w:r>
              <w:rPr>
                <w:rFonts w:ascii="宋体" w:hAnsi="宋体" w:cs="宋体" w:eastAsia="宋体" w:hint="default"/>
                <w:sz w:val="16"/>
                <w:szCs w:val="16"/>
              </w:rPr>
              <w:t>影响</w:t>
            </w:r>
          </w:p>
        </w:tc>
      </w:tr>
      <w:tr>
        <w:trPr>
          <w:trHeight w:val="413"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68"/>
              <w:ind w:left="15" w:right="0"/>
              <w:jc w:val="center"/>
              <w:rPr>
                <w:rFonts w:ascii="宋体" w:hAnsi="宋体" w:cs="宋体" w:eastAsia="宋体" w:hint="default"/>
                <w:sz w:val="16"/>
                <w:szCs w:val="16"/>
              </w:rPr>
            </w:pPr>
            <w:r>
              <w:rPr>
                <w:rFonts w:ascii="宋体" w:hAnsi="宋体" w:cs="宋体" w:eastAsia="宋体" w:hint="default"/>
                <w:sz w:val="16"/>
                <w:szCs w:val="16"/>
              </w:rPr>
              <w:t>缺陷类别</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627" w:right="0"/>
              <w:jc w:val="left"/>
              <w:rPr>
                <w:rFonts w:ascii="宋体" w:hAnsi="宋体" w:cs="宋体" w:eastAsia="宋体" w:hint="default"/>
                <w:sz w:val="16"/>
                <w:szCs w:val="16"/>
              </w:rPr>
            </w:pPr>
            <w:r>
              <w:rPr>
                <w:rFonts w:ascii="宋体" w:hAnsi="宋体" w:cs="宋体" w:eastAsia="宋体" w:hint="default"/>
                <w:sz w:val="16"/>
                <w:szCs w:val="16"/>
              </w:rPr>
              <w:t>重要缺陷</w:t>
            </w:r>
          </w:p>
        </w:tc>
        <w:tc>
          <w:tcPr>
            <w:tcW w:w="606" w:type="dxa"/>
            <w:vMerge/>
            <w:tcBorders>
              <w:left w:val="single" w:sz="6" w:space="0" w:color="000000"/>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637"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z w:val="16"/>
                <w:szCs w:val="16"/>
              </w:rPr>
              <w:t>营业收入总额的</w:t>
            </w:r>
            <w:r>
              <w:rPr>
                <w:rFonts w:ascii="宋体" w:hAnsi="宋体" w:cs="宋体" w:eastAsia="宋体" w:hint="default"/>
                <w:sz w:val="16"/>
                <w:szCs w:val="16"/>
              </w:rPr>
              <w:t>0.2%</w:t>
            </w:r>
            <w:r>
              <w:rPr>
                <w:rFonts w:ascii="宋体" w:hAnsi="宋体" w:cs="宋体" w:eastAsia="宋体" w:hint="default"/>
                <w:sz w:val="16"/>
                <w:szCs w:val="16"/>
              </w:rPr>
              <w:t>≤</w:t>
            </w:r>
          </w:p>
          <w:p>
            <w:pPr>
              <w:pStyle w:val="TableParagraph"/>
              <w:spacing w:line="240" w:lineRule="auto"/>
              <w:ind w:left="100" w:right="274"/>
              <w:jc w:val="left"/>
              <w:rPr>
                <w:rFonts w:ascii="宋体" w:hAnsi="宋体" w:cs="宋体" w:eastAsia="宋体" w:hint="default"/>
                <w:sz w:val="16"/>
                <w:szCs w:val="16"/>
              </w:rPr>
            </w:pPr>
            <w:r>
              <w:rPr>
                <w:rFonts w:ascii="宋体" w:hAnsi="宋体" w:cs="宋体" w:eastAsia="宋体" w:hint="default"/>
                <w:sz w:val="16"/>
                <w:szCs w:val="16"/>
              </w:rPr>
              <w:t>错报</w:t>
            </w:r>
            <w:r>
              <w:rPr>
                <w:rFonts w:ascii="宋体" w:hAnsi="宋体" w:cs="宋体" w:eastAsia="宋体" w:hint="default"/>
                <w:sz w:val="16"/>
                <w:szCs w:val="16"/>
              </w:rPr>
              <w:t>&lt;</w:t>
            </w:r>
            <w:r>
              <w:rPr>
                <w:rFonts w:ascii="宋体" w:hAnsi="宋体" w:cs="宋体" w:eastAsia="宋体" w:hint="default"/>
                <w:sz w:val="16"/>
                <w:szCs w:val="16"/>
              </w:rPr>
              <w:t>营业收入总额的</w:t>
            </w:r>
            <w:r>
              <w:rPr>
                <w:rFonts w:ascii="宋体" w:hAnsi="宋体" w:cs="宋体" w:eastAsia="宋体" w:hint="default"/>
                <w:w w:val="99"/>
                <w:sz w:val="16"/>
                <w:szCs w:val="16"/>
              </w:rPr>
              <w:t> </w:t>
            </w:r>
            <w:r>
              <w:rPr>
                <w:rFonts w:ascii="宋体" w:hAnsi="宋体" w:cs="宋体" w:eastAsia="宋体" w:hint="default"/>
                <w:sz w:val="16"/>
                <w:szCs w:val="16"/>
              </w:rPr>
              <w:t>0.5%</w:t>
            </w:r>
          </w:p>
        </w:tc>
        <w:tc>
          <w:tcPr>
            <w:tcW w:w="606" w:type="dxa"/>
            <w:vMerge/>
            <w:tcBorders>
              <w:left w:val="single" w:sz="6" w:space="0" w:color="000000"/>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430"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资产总额</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z w:val="16"/>
                <w:szCs w:val="16"/>
              </w:rPr>
              <w:t>资产总额的</w:t>
            </w:r>
            <w:r>
              <w:rPr>
                <w:rFonts w:ascii="宋体" w:hAnsi="宋体" w:cs="宋体" w:eastAsia="宋体" w:hint="default"/>
                <w:sz w:val="16"/>
                <w:szCs w:val="16"/>
              </w:rPr>
              <w:t>0.2%</w:t>
            </w:r>
            <w:r>
              <w:rPr>
                <w:rFonts w:ascii="宋体" w:hAnsi="宋体" w:cs="宋体" w:eastAsia="宋体" w:hint="default"/>
                <w:sz w:val="16"/>
                <w:szCs w:val="16"/>
              </w:rPr>
              <w:t>≤错报</w:t>
            </w:r>
            <w:r>
              <w:rPr>
                <w:rFonts w:ascii="宋体" w:hAnsi="宋体" w:cs="宋体" w:eastAsia="宋体" w:hint="default"/>
                <w:sz w:val="16"/>
                <w:szCs w:val="16"/>
              </w:rPr>
              <w:t>&lt;</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资产总额的</w:t>
            </w:r>
            <w:r>
              <w:rPr>
                <w:rFonts w:ascii="宋体" w:hAnsi="宋体" w:cs="宋体" w:eastAsia="宋体" w:hint="default"/>
                <w:sz w:val="16"/>
                <w:szCs w:val="16"/>
              </w:rPr>
              <w:t>0.5%</w:t>
            </w:r>
          </w:p>
        </w:tc>
        <w:tc>
          <w:tcPr>
            <w:tcW w:w="606" w:type="dxa"/>
            <w:vMerge/>
            <w:tcBorders>
              <w:left w:val="single" w:sz="6" w:space="0" w:color="000000"/>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313" w:hRule="exact"/>
        </w:trPr>
        <w:tc>
          <w:tcPr>
            <w:tcW w:w="2835" w:type="dxa"/>
            <w:vMerge/>
            <w:tcBorders>
              <w:left w:val="single" w:sz="4" w:space="0" w:color="000000"/>
              <w:right w:val="single" w:sz="6" w:space="0" w:color="000000"/>
            </w:tcBorders>
            <w:shd w:val="clear" w:color="auto" w:fill="D2D2D2"/>
          </w:tcPr>
          <w:p>
            <w:pPr/>
          </w:p>
        </w:tc>
        <w:tc>
          <w:tcPr>
            <w:tcW w:w="1185" w:type="dxa"/>
            <w:vMerge w:val="restart"/>
            <w:tcBorders>
              <w:top w:val="single" w:sz="6" w:space="0" w:color="000000"/>
              <w:left w:val="single" w:sz="19" w:space="0" w:color="000000"/>
              <w:right w:val="single" w:sz="6" w:space="0" w:color="000000"/>
            </w:tcBorders>
          </w:tcPr>
          <w:p>
            <w:pPr>
              <w:pStyle w:val="TableParagraph"/>
              <w:spacing w:line="240" w:lineRule="auto" w:before="68"/>
              <w:ind w:left="265" w:right="0"/>
              <w:jc w:val="left"/>
              <w:rPr>
                <w:rFonts w:ascii="宋体" w:hAnsi="宋体" w:cs="宋体" w:eastAsia="宋体" w:hint="default"/>
                <w:sz w:val="16"/>
                <w:szCs w:val="16"/>
              </w:rPr>
            </w:pPr>
            <w:r>
              <w:rPr>
                <w:rFonts w:ascii="宋体" w:hAnsi="宋体" w:cs="宋体" w:eastAsia="宋体" w:hint="default"/>
                <w:sz w:val="16"/>
                <w:szCs w:val="16"/>
              </w:rPr>
              <w:t>缺陷类别</w:t>
            </w:r>
          </w:p>
        </w:tc>
        <w:tc>
          <w:tcPr>
            <w:tcW w:w="1910" w:type="dxa"/>
            <w:vMerge w:val="restart"/>
            <w:tcBorders>
              <w:top w:val="single" w:sz="6" w:space="0" w:color="000000"/>
              <w:left w:val="single" w:sz="6" w:space="0" w:color="000000"/>
              <w:right w:val="single" w:sz="6" w:space="0" w:color="000000"/>
            </w:tcBorders>
          </w:tcPr>
          <w:p>
            <w:pPr>
              <w:pStyle w:val="TableParagraph"/>
              <w:spacing w:line="240" w:lineRule="auto" w:before="68"/>
              <w:ind w:left="627" w:right="0"/>
              <w:jc w:val="left"/>
              <w:rPr>
                <w:rFonts w:ascii="宋体" w:hAnsi="宋体" w:cs="宋体" w:eastAsia="宋体" w:hint="default"/>
                <w:sz w:val="16"/>
                <w:szCs w:val="16"/>
              </w:rPr>
            </w:pPr>
            <w:r>
              <w:rPr>
                <w:rFonts w:ascii="宋体" w:hAnsi="宋体" w:cs="宋体" w:eastAsia="宋体" w:hint="default"/>
                <w:sz w:val="16"/>
                <w:szCs w:val="16"/>
              </w:rPr>
              <w:t>一般缺陷</w:t>
            </w:r>
          </w:p>
        </w:tc>
        <w:tc>
          <w:tcPr>
            <w:tcW w:w="606" w:type="dxa"/>
            <w:vMerge/>
            <w:tcBorders>
              <w:left w:val="single" w:sz="6" w:space="0" w:color="000000"/>
              <w:right w:val="single" w:sz="19" w:space="0" w:color="000000"/>
            </w:tcBorders>
          </w:tcPr>
          <w:p>
            <w:pPr/>
          </w:p>
        </w:tc>
        <w:tc>
          <w:tcPr>
            <w:tcW w:w="585" w:type="dxa"/>
            <w:vMerge/>
            <w:tcBorders>
              <w:left w:val="single" w:sz="19" w:space="0" w:color="000000"/>
              <w:bottom w:val="single" w:sz="6" w:space="0" w:color="000000"/>
              <w:right w:val="single" w:sz="6" w:space="0" w:color="000000"/>
            </w:tcBorders>
          </w:tcPr>
          <w:p>
            <w:pPr/>
          </w:p>
        </w:tc>
        <w:tc>
          <w:tcPr>
            <w:tcW w:w="1246"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32" w:space="0" w:color="000000"/>
            </w:tcBorders>
          </w:tcPr>
          <w:p>
            <w:pPr/>
          </w:p>
        </w:tc>
      </w:tr>
      <w:tr>
        <w:trPr>
          <w:trHeight w:val="100" w:hRule="exact"/>
        </w:trPr>
        <w:tc>
          <w:tcPr>
            <w:tcW w:w="2835" w:type="dxa"/>
            <w:vMerge/>
            <w:tcBorders>
              <w:left w:val="single" w:sz="4" w:space="0" w:color="000000"/>
              <w:right w:val="single" w:sz="6" w:space="0" w:color="000000"/>
            </w:tcBorders>
            <w:shd w:val="clear" w:color="auto" w:fill="D2D2D2"/>
          </w:tcPr>
          <w:p>
            <w:pPr/>
          </w:p>
        </w:tc>
        <w:tc>
          <w:tcPr>
            <w:tcW w:w="1185" w:type="dxa"/>
            <w:vMerge/>
            <w:tcBorders>
              <w:left w:val="single" w:sz="19" w:space="0" w:color="000000"/>
              <w:bottom w:val="single" w:sz="6" w:space="0" w:color="000000"/>
              <w:right w:val="single" w:sz="6" w:space="0" w:color="000000"/>
            </w:tcBorders>
          </w:tcPr>
          <w:p>
            <w:pPr/>
          </w:p>
        </w:tc>
        <w:tc>
          <w:tcPr>
            <w:tcW w:w="1910" w:type="dxa"/>
            <w:vMerge/>
            <w:tcBorders>
              <w:left w:val="single" w:sz="6" w:space="0" w:color="000000"/>
              <w:bottom w:val="single" w:sz="6" w:space="0" w:color="000000"/>
              <w:right w:val="single" w:sz="6" w:space="0" w:color="000000"/>
            </w:tcBorders>
          </w:tcPr>
          <w:p>
            <w:pPr/>
          </w:p>
        </w:tc>
        <w:tc>
          <w:tcPr>
            <w:tcW w:w="606" w:type="dxa"/>
            <w:vMerge/>
            <w:tcBorders>
              <w:left w:val="single" w:sz="6" w:space="0" w:color="000000"/>
              <w:right w:val="single" w:sz="19" w:space="0" w:color="000000"/>
            </w:tcBorders>
          </w:tcPr>
          <w:p>
            <w:pPr/>
          </w:p>
        </w:tc>
        <w:tc>
          <w:tcPr>
            <w:tcW w:w="585" w:type="dxa"/>
            <w:vMerge w:val="restart"/>
            <w:tcBorders>
              <w:top w:val="single" w:sz="6" w:space="0" w:color="000000"/>
              <w:left w:val="single" w:sz="19"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6" w:right="117"/>
              <w:jc w:val="left"/>
              <w:rPr>
                <w:rFonts w:ascii="宋体" w:hAnsi="宋体" w:cs="宋体" w:eastAsia="宋体" w:hint="default"/>
                <w:sz w:val="16"/>
                <w:szCs w:val="16"/>
              </w:rPr>
            </w:pPr>
            <w:r>
              <w:rPr>
                <w:rFonts w:ascii="宋体" w:hAnsi="宋体" w:cs="宋体" w:eastAsia="宋体" w:hint="default"/>
                <w:sz w:val="16"/>
                <w:szCs w:val="16"/>
              </w:rPr>
              <w:t>一般</w:t>
            </w:r>
            <w:r>
              <w:rPr>
                <w:rFonts w:ascii="宋体" w:hAnsi="宋体" w:cs="宋体" w:eastAsia="宋体" w:hint="default"/>
                <w:w w:val="99"/>
                <w:sz w:val="16"/>
                <w:szCs w:val="16"/>
              </w:rPr>
              <w:t> </w:t>
            </w:r>
            <w:r>
              <w:rPr>
                <w:rFonts w:ascii="宋体" w:hAnsi="宋体" w:cs="宋体" w:eastAsia="宋体" w:hint="default"/>
                <w:sz w:val="16"/>
                <w:szCs w:val="16"/>
              </w:rPr>
              <w:t>缺陷</w:t>
            </w:r>
          </w:p>
        </w:tc>
        <w:tc>
          <w:tcPr>
            <w:tcW w:w="1246" w:type="dxa"/>
            <w:vMerge w:val="restart"/>
            <w:tcBorders>
              <w:top w:val="single" w:sz="6" w:space="0" w:color="000000"/>
              <w:left w:val="single" w:sz="6" w:space="0" w:color="000000"/>
              <w:right w:val="single" w:sz="6" w:space="0" w:color="000000"/>
            </w:tcBorders>
          </w:tcPr>
          <w:p>
            <w:pPr>
              <w:pStyle w:val="TableParagraph"/>
              <w:spacing w:line="237" w:lineRule="auto" w:before="79"/>
              <w:ind w:left="100" w:right="168"/>
              <w:jc w:val="left"/>
              <w:rPr>
                <w:rFonts w:ascii="宋体" w:hAnsi="宋体" w:cs="宋体" w:eastAsia="宋体" w:hint="default"/>
                <w:sz w:val="16"/>
                <w:szCs w:val="16"/>
              </w:rPr>
            </w:pPr>
            <w:r>
              <w:rPr>
                <w:rFonts w:ascii="宋体" w:hAnsi="宋体" w:cs="宋体" w:eastAsia="宋体" w:hint="default"/>
                <w:sz w:val="16"/>
                <w:szCs w:val="16"/>
              </w:rPr>
              <w:t>直接财产损失</w:t>
            </w:r>
            <w:r>
              <w:rPr>
                <w:rFonts w:ascii="宋体" w:hAnsi="宋体" w:cs="宋体" w:eastAsia="宋体" w:hint="default"/>
                <w:w w:val="99"/>
                <w:sz w:val="16"/>
                <w:szCs w:val="16"/>
              </w:rPr>
              <w:t> </w:t>
            </w:r>
            <w:r>
              <w:rPr>
                <w:rFonts w:ascii="宋体" w:hAnsi="宋体" w:cs="宋体" w:eastAsia="宋体" w:hint="default"/>
                <w:sz w:val="16"/>
                <w:szCs w:val="16"/>
              </w:rPr>
              <w:t>金额</w:t>
            </w:r>
            <w:r>
              <w:rPr>
                <w:rFonts w:ascii="宋体" w:hAnsi="宋体" w:cs="宋体" w:eastAsia="宋体" w:hint="default"/>
                <w:sz w:val="16"/>
                <w:szCs w:val="16"/>
              </w:rPr>
              <w:t>&lt;</w:t>
            </w:r>
            <w:r>
              <w:rPr>
                <w:rFonts w:ascii="宋体" w:hAnsi="宋体" w:cs="宋体" w:eastAsia="宋体" w:hint="default"/>
                <w:sz w:val="16"/>
                <w:szCs w:val="16"/>
              </w:rPr>
              <w:t>营业收</w:t>
            </w:r>
            <w:r>
              <w:rPr>
                <w:rFonts w:ascii="宋体" w:hAnsi="宋体" w:cs="宋体" w:eastAsia="宋体" w:hint="default"/>
                <w:w w:val="99"/>
                <w:sz w:val="16"/>
                <w:szCs w:val="16"/>
              </w:rPr>
              <w:t> </w:t>
            </w:r>
            <w:r>
              <w:rPr>
                <w:rFonts w:ascii="宋体" w:hAnsi="宋体" w:cs="宋体" w:eastAsia="宋体" w:hint="default"/>
                <w:sz w:val="16"/>
                <w:szCs w:val="16"/>
              </w:rPr>
              <w:t>入总额的</w:t>
            </w:r>
            <w:r>
              <w:rPr>
                <w:rFonts w:ascii="宋体" w:hAnsi="宋体" w:cs="宋体" w:eastAsia="宋体" w:hint="default"/>
                <w:sz w:val="16"/>
                <w:szCs w:val="16"/>
              </w:rPr>
              <w:t>0.2%</w:t>
            </w:r>
            <w:r>
              <w:rPr>
                <w:rFonts w:ascii="宋体" w:hAnsi="宋体" w:cs="宋体" w:eastAsia="宋体" w:hint="default"/>
                <w:w w:val="99"/>
                <w:sz w:val="16"/>
                <w:szCs w:val="16"/>
              </w:rPr>
              <w:t> </w:t>
            </w:r>
            <w:r>
              <w:rPr>
                <w:rFonts w:ascii="宋体" w:hAnsi="宋体" w:cs="宋体" w:eastAsia="宋体" w:hint="default"/>
                <w:sz w:val="16"/>
                <w:szCs w:val="16"/>
              </w:rPr>
              <w:t>与资产总额的</w:t>
            </w:r>
            <w:r>
              <w:rPr>
                <w:rFonts w:ascii="宋体" w:hAnsi="宋体" w:cs="宋体" w:eastAsia="宋体" w:hint="default"/>
                <w:w w:val="99"/>
                <w:sz w:val="16"/>
                <w:szCs w:val="16"/>
              </w:rPr>
              <w:t> </w:t>
            </w:r>
            <w:r>
              <w:rPr>
                <w:rFonts w:ascii="宋体" w:hAnsi="宋体" w:cs="宋体" w:eastAsia="宋体" w:hint="default"/>
                <w:sz w:val="16"/>
                <w:szCs w:val="16"/>
              </w:rPr>
              <w:t>0.2%</w:t>
            </w:r>
            <w:r>
              <w:rPr>
                <w:rFonts w:ascii="宋体" w:hAnsi="宋体" w:cs="宋体" w:eastAsia="宋体" w:hint="default"/>
                <w:sz w:val="16"/>
                <w:szCs w:val="16"/>
              </w:rPr>
              <w:t>的孰低者</w:t>
            </w:r>
          </w:p>
        </w:tc>
        <w:tc>
          <w:tcPr>
            <w:tcW w:w="1201" w:type="dxa"/>
            <w:vMerge w:val="restart"/>
            <w:tcBorders>
              <w:top w:val="single" w:sz="6" w:space="0" w:color="000000"/>
              <w:left w:val="single" w:sz="6" w:space="0" w:color="000000"/>
              <w:right w:val="single" w:sz="32" w:space="0" w:color="000000"/>
            </w:tcBorders>
          </w:tcPr>
          <w:p>
            <w:pPr>
              <w:pStyle w:val="TableParagraph"/>
              <w:spacing w:line="181" w:lineRule="exact"/>
              <w:ind w:left="101" w:right="0"/>
              <w:jc w:val="left"/>
              <w:rPr>
                <w:rFonts w:ascii="宋体" w:hAnsi="宋体" w:cs="宋体" w:eastAsia="宋体" w:hint="default"/>
                <w:sz w:val="16"/>
                <w:szCs w:val="16"/>
              </w:rPr>
            </w:pPr>
            <w:r>
              <w:rPr>
                <w:rFonts w:ascii="宋体" w:hAnsi="宋体" w:cs="宋体" w:eastAsia="宋体" w:hint="default"/>
                <w:sz w:val="16"/>
                <w:szCs w:val="16"/>
              </w:rPr>
              <w:t>受到省级</w:t>
            </w:r>
            <w:r>
              <w:rPr>
                <w:rFonts w:ascii="宋体" w:hAnsi="宋体" w:cs="宋体" w:eastAsia="宋体" w:hint="default"/>
                <w:sz w:val="16"/>
                <w:szCs w:val="16"/>
              </w:rPr>
              <w:t>(</w:t>
            </w:r>
            <w:r>
              <w:rPr>
                <w:rFonts w:ascii="宋体" w:hAnsi="宋体" w:cs="宋体" w:eastAsia="宋体" w:hint="default"/>
                <w:sz w:val="16"/>
                <w:szCs w:val="16"/>
              </w:rPr>
              <w:t>含</w:t>
            </w:r>
          </w:p>
          <w:p>
            <w:pPr>
              <w:pStyle w:val="TableParagraph"/>
              <w:spacing w:line="240" w:lineRule="auto"/>
              <w:ind w:left="101" w:right="173"/>
              <w:jc w:val="left"/>
              <w:rPr>
                <w:rFonts w:ascii="宋体" w:hAnsi="宋体" w:cs="宋体" w:eastAsia="宋体" w:hint="default"/>
                <w:sz w:val="16"/>
                <w:szCs w:val="16"/>
              </w:rPr>
            </w:pPr>
            <w:r>
              <w:rPr>
                <w:rFonts w:ascii="宋体" w:hAnsi="宋体" w:cs="宋体" w:eastAsia="宋体" w:hint="default"/>
                <w:sz w:val="16"/>
                <w:szCs w:val="16"/>
              </w:rPr>
              <w:t>省级</w:t>
            </w:r>
            <w:r>
              <w:rPr>
                <w:rFonts w:ascii="宋体" w:hAnsi="宋体" w:cs="宋体" w:eastAsia="宋体" w:hint="default"/>
                <w:sz w:val="16"/>
                <w:szCs w:val="16"/>
              </w:rPr>
              <w:t>)</w:t>
            </w:r>
            <w:r>
              <w:rPr>
                <w:rFonts w:ascii="宋体" w:hAnsi="宋体" w:cs="宋体" w:eastAsia="宋体" w:hint="default"/>
                <w:sz w:val="16"/>
                <w:szCs w:val="16"/>
              </w:rPr>
              <w:t>以下政</w:t>
            </w:r>
            <w:r>
              <w:rPr>
                <w:rFonts w:ascii="宋体" w:hAnsi="宋体" w:cs="宋体" w:eastAsia="宋体" w:hint="default"/>
                <w:w w:val="99"/>
                <w:sz w:val="16"/>
                <w:szCs w:val="16"/>
              </w:rPr>
              <w:t> </w:t>
            </w:r>
            <w:r>
              <w:rPr>
                <w:rFonts w:ascii="宋体" w:hAnsi="宋体" w:cs="宋体" w:eastAsia="宋体" w:hint="default"/>
                <w:sz w:val="16"/>
                <w:szCs w:val="16"/>
              </w:rPr>
              <w:t>府部门处罚</w:t>
            </w:r>
            <w:r>
              <w:rPr>
                <w:rFonts w:ascii="宋体" w:hAnsi="宋体" w:cs="宋体" w:eastAsia="宋体" w:hint="default"/>
                <w:w w:val="99"/>
                <w:sz w:val="16"/>
                <w:szCs w:val="16"/>
              </w:rPr>
              <w:t> </w:t>
            </w:r>
            <w:r>
              <w:rPr>
                <w:rFonts w:ascii="宋体" w:hAnsi="宋体" w:cs="宋体" w:eastAsia="宋体" w:hint="default"/>
                <w:sz w:val="16"/>
                <w:szCs w:val="16"/>
              </w:rPr>
              <w:t>但未对公司</w:t>
            </w:r>
            <w:r>
              <w:rPr>
                <w:rFonts w:ascii="宋体" w:hAnsi="宋体" w:cs="宋体" w:eastAsia="宋体" w:hint="default"/>
                <w:w w:val="99"/>
                <w:sz w:val="16"/>
                <w:szCs w:val="16"/>
              </w:rPr>
              <w:t> </w:t>
            </w:r>
            <w:r>
              <w:rPr>
                <w:rFonts w:ascii="宋体" w:hAnsi="宋体" w:cs="宋体" w:eastAsia="宋体" w:hint="default"/>
                <w:sz w:val="16"/>
                <w:szCs w:val="16"/>
              </w:rPr>
              <w:t>造成负面影</w:t>
            </w:r>
            <w:r>
              <w:rPr>
                <w:rFonts w:ascii="宋体" w:hAnsi="宋体" w:cs="宋体" w:eastAsia="宋体" w:hint="default"/>
                <w:w w:val="99"/>
                <w:sz w:val="16"/>
                <w:szCs w:val="16"/>
              </w:rPr>
              <w:t> </w:t>
            </w:r>
            <w:r>
              <w:rPr>
                <w:rFonts w:ascii="宋体" w:hAnsi="宋体" w:cs="宋体" w:eastAsia="宋体" w:hint="default"/>
                <w:sz w:val="16"/>
                <w:szCs w:val="16"/>
              </w:rPr>
              <w:t>响</w:t>
            </w:r>
          </w:p>
        </w:tc>
      </w:tr>
      <w:tr>
        <w:trPr>
          <w:trHeight w:val="430"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76"/>
              <w:ind w:left="15" w:right="0"/>
              <w:jc w:val="center"/>
              <w:rPr>
                <w:rFonts w:ascii="宋体" w:hAnsi="宋体" w:cs="宋体" w:eastAsia="宋体" w:hint="default"/>
                <w:sz w:val="16"/>
                <w:szCs w:val="16"/>
              </w:rPr>
            </w:pPr>
            <w:r>
              <w:rPr>
                <w:rFonts w:ascii="宋体" w:hAnsi="宋体" w:cs="宋体" w:eastAsia="宋体" w:hint="default"/>
                <w:sz w:val="16"/>
                <w:szCs w:val="16"/>
              </w:rPr>
              <w:t>营业收入</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0" w:right="0"/>
              <w:jc w:val="left"/>
              <w:rPr>
                <w:rFonts w:ascii="宋体" w:hAnsi="宋体" w:cs="宋体" w:eastAsia="宋体" w:hint="default"/>
                <w:sz w:val="16"/>
                <w:szCs w:val="16"/>
              </w:rPr>
            </w:pPr>
            <w:r>
              <w:rPr>
                <w:rFonts w:ascii="宋体" w:hAnsi="宋体" w:cs="宋体" w:eastAsia="宋体" w:hint="default"/>
                <w:sz w:val="16"/>
                <w:szCs w:val="16"/>
              </w:rPr>
              <w:t>错报</w:t>
            </w:r>
            <w:r>
              <w:rPr>
                <w:rFonts w:ascii="宋体" w:hAnsi="宋体" w:cs="宋体" w:eastAsia="宋体" w:hint="default"/>
                <w:sz w:val="16"/>
                <w:szCs w:val="16"/>
              </w:rPr>
              <w:t>&lt;</w:t>
            </w:r>
            <w:r>
              <w:rPr>
                <w:rFonts w:ascii="宋体" w:hAnsi="宋体" w:cs="宋体" w:eastAsia="宋体" w:hint="default"/>
                <w:sz w:val="16"/>
                <w:szCs w:val="16"/>
              </w:rPr>
              <w:t>营业收入总额的</w:t>
            </w:r>
          </w:p>
          <w:p>
            <w:pPr>
              <w:pStyle w:val="TableParagraph"/>
              <w:spacing w:line="208" w:lineRule="exact"/>
              <w:ind w:left="100" w:right="0"/>
              <w:jc w:val="left"/>
              <w:rPr>
                <w:rFonts w:ascii="宋体" w:hAnsi="宋体" w:cs="宋体" w:eastAsia="宋体" w:hint="default"/>
                <w:sz w:val="16"/>
                <w:szCs w:val="16"/>
              </w:rPr>
            </w:pPr>
            <w:r>
              <w:rPr>
                <w:rFonts w:ascii="宋体"/>
                <w:sz w:val="16"/>
              </w:rPr>
              <w:t>0.2%</w:t>
            </w:r>
          </w:p>
        </w:tc>
        <w:tc>
          <w:tcPr>
            <w:tcW w:w="606" w:type="dxa"/>
            <w:vMerge/>
            <w:tcBorders>
              <w:left w:val="single" w:sz="6" w:space="0" w:color="000000"/>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413" w:hRule="exact"/>
        </w:trPr>
        <w:tc>
          <w:tcPr>
            <w:tcW w:w="2835" w:type="dxa"/>
            <w:vMerge/>
            <w:tcBorders>
              <w:left w:val="single" w:sz="4" w:space="0" w:color="000000"/>
              <w:right w:val="single" w:sz="6" w:space="0" w:color="000000"/>
            </w:tcBorders>
            <w:shd w:val="clear" w:color="auto" w:fill="D2D2D2"/>
          </w:tcPr>
          <w:p>
            <w:pPr/>
          </w:p>
        </w:tc>
        <w:tc>
          <w:tcPr>
            <w:tcW w:w="1185" w:type="dxa"/>
            <w:tcBorders>
              <w:top w:val="single" w:sz="6" w:space="0" w:color="000000"/>
              <w:left w:val="single" w:sz="19" w:space="0" w:color="000000"/>
              <w:bottom w:val="single" w:sz="6" w:space="0" w:color="000000"/>
              <w:right w:val="single" w:sz="6" w:space="0" w:color="000000"/>
            </w:tcBorders>
          </w:tcPr>
          <w:p>
            <w:pPr>
              <w:pStyle w:val="TableParagraph"/>
              <w:spacing w:line="240" w:lineRule="auto" w:before="67"/>
              <w:ind w:left="15" w:right="0"/>
              <w:jc w:val="center"/>
              <w:rPr>
                <w:rFonts w:ascii="宋体" w:hAnsi="宋体" w:cs="宋体" w:eastAsia="宋体" w:hint="default"/>
                <w:sz w:val="16"/>
                <w:szCs w:val="16"/>
              </w:rPr>
            </w:pPr>
            <w:r>
              <w:rPr>
                <w:rFonts w:ascii="宋体" w:hAnsi="宋体" w:cs="宋体" w:eastAsia="宋体" w:hint="default"/>
                <w:sz w:val="16"/>
                <w:szCs w:val="16"/>
              </w:rPr>
              <w:t>资产总额</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16"/>
                <w:szCs w:val="16"/>
              </w:rPr>
            </w:pPr>
            <w:r>
              <w:rPr>
                <w:rFonts w:ascii="宋体" w:hAnsi="宋体" w:cs="宋体" w:eastAsia="宋体" w:hint="default"/>
                <w:sz w:val="16"/>
                <w:szCs w:val="16"/>
              </w:rPr>
              <w:t>错报</w:t>
            </w:r>
            <w:r>
              <w:rPr>
                <w:rFonts w:ascii="宋体" w:hAnsi="宋体" w:cs="宋体" w:eastAsia="宋体" w:hint="default"/>
                <w:sz w:val="16"/>
                <w:szCs w:val="16"/>
              </w:rPr>
              <w:t>&lt;</w:t>
            </w:r>
            <w:r>
              <w:rPr>
                <w:rFonts w:ascii="宋体" w:hAnsi="宋体" w:cs="宋体" w:eastAsia="宋体" w:hint="default"/>
                <w:sz w:val="16"/>
                <w:szCs w:val="16"/>
              </w:rPr>
              <w:t>资产总额的</w:t>
            </w:r>
            <w:r>
              <w:rPr>
                <w:rFonts w:ascii="宋体" w:hAnsi="宋体" w:cs="宋体" w:eastAsia="宋体" w:hint="default"/>
                <w:sz w:val="16"/>
                <w:szCs w:val="16"/>
              </w:rPr>
              <w:t>0.2%</w:t>
            </w:r>
          </w:p>
        </w:tc>
        <w:tc>
          <w:tcPr>
            <w:tcW w:w="606" w:type="dxa"/>
            <w:vMerge/>
            <w:tcBorders>
              <w:left w:val="single" w:sz="6" w:space="0" w:color="000000"/>
              <w:bottom w:val="nil" w:sz="6" w:space="0" w:color="auto"/>
              <w:right w:val="single" w:sz="19" w:space="0" w:color="000000"/>
            </w:tcBorders>
          </w:tcPr>
          <w:p>
            <w:pPr/>
          </w:p>
        </w:tc>
        <w:tc>
          <w:tcPr>
            <w:tcW w:w="585" w:type="dxa"/>
            <w:vMerge/>
            <w:tcBorders>
              <w:left w:val="single" w:sz="19" w:space="0" w:color="000000"/>
              <w:right w:val="single" w:sz="6" w:space="0" w:color="000000"/>
            </w:tcBorders>
          </w:tcPr>
          <w:p>
            <w:pPr/>
          </w:p>
        </w:tc>
        <w:tc>
          <w:tcPr>
            <w:tcW w:w="1246" w:type="dxa"/>
            <w:vMerge/>
            <w:tcBorders>
              <w:left w:val="single" w:sz="6" w:space="0" w:color="000000"/>
              <w:right w:val="single" w:sz="6" w:space="0" w:color="000000"/>
            </w:tcBorders>
          </w:tcPr>
          <w:p>
            <w:pPr/>
          </w:p>
        </w:tc>
        <w:tc>
          <w:tcPr>
            <w:tcW w:w="1201" w:type="dxa"/>
            <w:vMerge/>
            <w:tcBorders>
              <w:left w:val="single" w:sz="6" w:space="0" w:color="000000"/>
              <w:right w:val="single" w:sz="32" w:space="0" w:color="000000"/>
            </w:tcBorders>
          </w:tcPr>
          <w:p>
            <w:pPr/>
          </w:p>
        </w:tc>
      </w:tr>
      <w:tr>
        <w:trPr>
          <w:trHeight w:val="330" w:hRule="exact"/>
        </w:trPr>
        <w:tc>
          <w:tcPr>
            <w:tcW w:w="2835" w:type="dxa"/>
            <w:vMerge/>
            <w:tcBorders>
              <w:left w:val="single" w:sz="4" w:space="0" w:color="000000"/>
              <w:bottom w:val="single" w:sz="4" w:space="0" w:color="000000"/>
              <w:right w:val="single" w:sz="6" w:space="0" w:color="000000"/>
            </w:tcBorders>
            <w:shd w:val="clear" w:color="auto" w:fill="D2D2D2"/>
          </w:tcPr>
          <w:p>
            <w:pPr/>
          </w:p>
        </w:tc>
        <w:tc>
          <w:tcPr>
            <w:tcW w:w="3702" w:type="dxa"/>
            <w:gridSpan w:val="3"/>
            <w:tcBorders>
              <w:top w:val="nil" w:sz="6" w:space="0" w:color="auto"/>
              <w:left w:val="single" w:sz="4" w:space="0" w:color="000000"/>
              <w:bottom w:val="single" w:sz="4" w:space="0" w:color="000000"/>
              <w:right w:val="single" w:sz="19" w:space="0" w:color="000000"/>
            </w:tcBorders>
          </w:tcPr>
          <w:p>
            <w:pPr/>
          </w:p>
        </w:tc>
        <w:tc>
          <w:tcPr>
            <w:tcW w:w="585" w:type="dxa"/>
            <w:vMerge/>
            <w:tcBorders>
              <w:left w:val="single" w:sz="19" w:space="0" w:color="000000"/>
              <w:bottom w:val="single" w:sz="10" w:space="0" w:color="000000"/>
              <w:right w:val="single" w:sz="6" w:space="0" w:color="000000"/>
            </w:tcBorders>
          </w:tcPr>
          <w:p>
            <w:pPr/>
          </w:p>
        </w:tc>
        <w:tc>
          <w:tcPr>
            <w:tcW w:w="1246" w:type="dxa"/>
            <w:vMerge/>
            <w:tcBorders>
              <w:left w:val="single" w:sz="6" w:space="0" w:color="000000"/>
              <w:bottom w:val="single" w:sz="10" w:space="0" w:color="000000"/>
              <w:right w:val="single" w:sz="6" w:space="0" w:color="000000"/>
            </w:tcBorders>
          </w:tcPr>
          <w:p>
            <w:pPr/>
          </w:p>
        </w:tc>
        <w:tc>
          <w:tcPr>
            <w:tcW w:w="1201" w:type="dxa"/>
            <w:vMerge/>
            <w:tcBorders>
              <w:left w:val="single" w:sz="6" w:space="0" w:color="000000"/>
              <w:bottom w:val="single" w:sz="10" w:space="0" w:color="000000"/>
              <w:right w:val="single" w:sz="32" w:space="0" w:color="000000"/>
            </w:tcBorders>
          </w:tcPr>
          <w:p>
            <w:pPr/>
          </w:p>
        </w:tc>
      </w:tr>
      <w:tr>
        <w:trPr>
          <w:trHeight w:val="46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3" w:type="dxa"/>
            <w:gridSpan w:val="6"/>
            <w:tcBorders>
              <w:top w:val="single" w:sz="6"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0</w:t>
            </w:r>
          </w:p>
        </w:tc>
      </w:tr>
      <w:tr>
        <w:trPr>
          <w:trHeight w:val="46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187" w:top="110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240" w:lineRule="auto" w:before="26"/>
        <w:ind w:left="154" w:right="1135"/>
        <w:jc w:val="left"/>
        <w:rPr>
          <w:b w:val="0"/>
          <w:bCs w:val="0"/>
        </w:rPr>
      </w:pPr>
      <w:bookmarkStart w:name="十、内部控制审计报告" w:id="155"/>
      <w:bookmarkEnd w:id="155"/>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49"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按照《企业内部控制审计指引》及中国注册会计师执业准则的相关要求，信永中和会计师事务所（特殊普通合伙）（以下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日的财务报告内部控制的有效性进行了审计，出具了信永中和</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XYZH/2018BJA10315</w:t>
            </w:r>
            <w:r>
              <w:rPr>
                <w:rFonts w:ascii="宋体" w:hAnsi="宋体" w:cs="宋体" w:eastAsia="宋体" w:hint="default"/>
                <w:sz w:val="18"/>
                <w:szCs w:val="18"/>
              </w:rPr>
              <w:t>《内部控制审计报告》，并发表如下意见：信永中和认为，神州数码信息服务股份有限公司于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日按照《企业内部控制基本规范》和相关规定在所有重大方面保持了有效的财务报告内部控制。</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hyperlink>
            <w:r>
              <w:rPr>
                <w:rFonts w:ascii="宋体" w:hAnsi="宋体" w:cs="宋体" w:eastAsia="宋体" w:hint="default"/>
                <w:spacing w:val="-90"/>
                <w:sz w:val="18"/>
                <w:szCs w:val="18"/>
              </w:rPr>
              <w:t>）</w:t>
            </w:r>
            <w:r>
              <w:rPr>
                <w:rFonts w:ascii="宋体" w:hAnsi="宋体" w:cs="宋体" w:eastAsia="宋体" w:hint="default"/>
                <w:sz w:val="18"/>
                <w:szCs w:val="18"/>
              </w:rPr>
              <w:t>：内部控制审计报告</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5"/>
        <w:jc w:val="left"/>
      </w:pPr>
      <w:r>
        <w:rPr/>
        <w:t>会计师事务所是否出具非标准意见的内部控制审计报告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0"/>
        <w:ind w:right="113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0" w:footer="1187" w:top="1100" w:bottom="13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446" w:right="1806"/>
        <w:jc w:val="left"/>
        <w:rPr>
          <w:b w:val="0"/>
          <w:bCs w:val="0"/>
        </w:rPr>
      </w:pPr>
      <w:bookmarkStart w:name="第十节 公司债券相关情况" w:id="156"/>
      <w:bookmarkEnd w:id="156"/>
      <w:r>
        <w:rPr>
          <w:b w:val="0"/>
          <w:bCs w:val="0"/>
        </w:rPr>
      </w:r>
      <w:bookmarkStart w:name="_bookmark9" w:id="157"/>
      <w:bookmarkEnd w:id="157"/>
      <w:r>
        <w:rPr>
          <w:b w:val="0"/>
          <w:bCs w:val="0"/>
        </w:rPr>
      </w:r>
      <w:r>
        <w:rPr/>
        <w:t>第十节</w:t>
      </w:r>
      <w:r>
        <w:rPr>
          <w:spacing w:val="-9"/>
        </w:rPr>
        <w:t> </w:t>
      </w:r>
      <w:r>
        <w:rPr/>
        <w:t>公司债券相关情况</w:t>
      </w:r>
      <w:r>
        <w:rPr>
          <w:b w:val="0"/>
          <w:bCs w:val="0"/>
        </w:rPr>
      </w:r>
    </w:p>
    <w:p>
      <w:pPr>
        <w:spacing w:line="240" w:lineRule="auto" w:before="7"/>
        <w:rPr>
          <w:rFonts w:ascii="宋体" w:hAnsi="宋体" w:cs="宋体" w:eastAsia="宋体" w:hint="default"/>
          <w:b/>
          <w:bCs/>
          <w:sz w:val="42"/>
          <w:szCs w:val="42"/>
        </w:rPr>
      </w:pPr>
    </w:p>
    <w:p>
      <w:pPr>
        <w:pStyle w:val="BodyText"/>
        <w:spacing w:line="319" w:lineRule="auto"/>
        <w:ind w:left="140" w:right="1806"/>
        <w:jc w:val="left"/>
      </w:pPr>
      <w:r>
        <w:rPr/>
        <w:t>公司是否存在公开发行并在证券交易所上市，且在年度报告批准报出日未到期或到期未能全额兑付的公司 债券</w:t>
      </w:r>
    </w:p>
    <w:p>
      <w:pPr>
        <w:pStyle w:val="BodyText"/>
        <w:spacing w:line="240" w:lineRule="auto" w:before="56"/>
        <w:ind w:left="140" w:right="1806"/>
        <w:jc w:val="left"/>
      </w:pPr>
      <w:r>
        <w:rPr/>
        <w:t>否</w:t>
      </w:r>
    </w:p>
    <w:p>
      <w:pPr>
        <w:spacing w:after="0" w:line="240" w:lineRule="auto"/>
        <w:jc w:val="left"/>
        <w:sectPr>
          <w:headerReference w:type="default" r:id="rId44"/>
          <w:pgSz w:w="11910" w:h="16840"/>
          <w:pgMar w:header="877" w:footer="1187" w:top="1100" w:bottom="138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27" w:right="0"/>
        <w:jc w:val="left"/>
        <w:rPr>
          <w:b w:val="0"/>
          <w:bCs w:val="0"/>
        </w:rPr>
      </w:pPr>
      <w:bookmarkStart w:name="第十一节 财务报告" w:id="158"/>
      <w:bookmarkEnd w:id="158"/>
      <w:r>
        <w:rPr>
          <w:b w:val="0"/>
          <w:bCs w:val="0"/>
        </w:rPr>
      </w:r>
      <w:bookmarkStart w:name="_bookmark10" w:id="159"/>
      <w:bookmarkEnd w:id="15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740" w:right="0"/>
        <w:jc w:val="left"/>
        <w:rPr>
          <w:b w:val="0"/>
          <w:bCs w:val="0"/>
        </w:rPr>
      </w:pPr>
      <w:bookmarkStart w:name="一、审计报告" w:id="160"/>
      <w:bookmarkEnd w:id="16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4784"/>
        <w:gridCol w:w="4786"/>
      </w:tblGrid>
      <w:tr>
        <w:trPr>
          <w:trHeight w:val="464" w:hRule="exact"/>
        </w:trPr>
        <w:tc>
          <w:tcPr>
            <w:tcW w:w="478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64" w:hRule="exact"/>
        </w:trPr>
        <w:tc>
          <w:tcPr>
            <w:tcW w:w="478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64" w:hRule="exact"/>
        </w:trPr>
        <w:tc>
          <w:tcPr>
            <w:tcW w:w="478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4" w:hRule="exact"/>
        </w:trPr>
        <w:tc>
          <w:tcPr>
            <w:tcW w:w="478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XYZH/2018BJA1</w:t>
            </w:r>
          </w:p>
        </w:tc>
      </w:tr>
      <w:tr>
        <w:trPr>
          <w:trHeight w:val="464" w:hRule="exact"/>
        </w:trPr>
        <w:tc>
          <w:tcPr>
            <w:tcW w:w="478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汪洋、唐静</w:t>
            </w:r>
          </w:p>
        </w:tc>
      </w:tr>
    </w:tbl>
    <w:p>
      <w:pPr>
        <w:pStyle w:val="BodyText"/>
        <w:spacing w:line="240" w:lineRule="auto" w:before="10"/>
        <w:ind w:left="2776" w:right="3833"/>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Heading3"/>
        <w:spacing w:line="240" w:lineRule="auto"/>
        <w:ind w:left="2776" w:right="3833"/>
        <w:jc w:val="center"/>
        <w:rPr>
          <w:b w:val="0"/>
          <w:bCs w:val="0"/>
        </w:rPr>
      </w:pPr>
      <w:r>
        <w:rPr/>
        <w:t>神州数码信息服务股份有限公司全体股东：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3"/>
        <w:spacing w:line="240" w:lineRule="auto" w:before="31"/>
        <w:ind w:left="1160" w:right="0"/>
        <w:jc w:val="left"/>
        <w:rPr>
          <w:b w:val="0"/>
          <w:bCs w:val="0"/>
        </w:rPr>
      </w:pPr>
      <w:r>
        <w:rPr>
          <w:rFonts w:ascii="宋体" w:hAnsi="宋体" w:cs="宋体" w:eastAsia="宋体" w:hint="default"/>
        </w:rPr>
        <w:t>1</w:t>
      </w:r>
      <w:r>
        <w:rPr/>
        <w:t>、审计意见</w:t>
      </w:r>
      <w:r>
        <w:rPr>
          <w:b w:val="0"/>
          <w:bCs w:val="0"/>
        </w:rPr>
      </w:r>
    </w:p>
    <w:p>
      <w:pPr>
        <w:pStyle w:val="BodyText"/>
        <w:spacing w:line="451" w:lineRule="auto" w:before="135"/>
        <w:ind w:left="740" w:right="1796" w:firstLine="360"/>
        <w:jc w:val="both"/>
      </w:pPr>
      <w:r>
        <w:rPr/>
        <w:t>我们审计了神州数码信息服务股份有限公司（以下简称神州信息）财务报表，包括</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 的合并及母公司资产负债表，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年度的合并及母公司利润表、合并及母公司现金流量表、合并及母公司 股东权益变动表以及相关财务报表附注。</w:t>
      </w:r>
    </w:p>
    <w:p>
      <w:pPr>
        <w:pStyle w:val="BodyText"/>
        <w:spacing w:line="240" w:lineRule="auto" w:before="74"/>
        <w:ind w:left="1100" w:right="0"/>
        <w:jc w:val="left"/>
        <w:rPr>
          <w:rFonts w:ascii="Times New Roman" w:hAnsi="Times New Roman" w:cs="Times New Roman" w:eastAsia="Times New Roman" w:hint="default"/>
        </w:rPr>
      </w:pPr>
      <w:r>
        <w:rPr/>
        <w:t>我们认为，后附的财务报表在所有重大方面按照企业会计准则的规定编制，公允反映了神州信息</w:t>
      </w:r>
      <w:r>
        <w:rPr>
          <w:spacing w:val="-65"/>
        </w:rPr>
        <w:t> </w:t>
      </w:r>
      <w:r>
        <w:rPr>
          <w:rFonts w:ascii="Times New Roman" w:hAnsi="Times New Roman" w:cs="Times New Roman" w:eastAsia="Times New Roman" w:hint="default"/>
        </w:rPr>
        <w:t>2017</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740"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日的合并及母公司财务状况以及</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60" w:right="0"/>
        <w:jc w:val="left"/>
        <w:rPr>
          <w:b w:val="0"/>
          <w:bCs w:val="0"/>
        </w:rPr>
      </w:pPr>
      <w:r>
        <w:rPr>
          <w:rFonts w:ascii="宋体" w:hAnsi="宋体" w:cs="宋体" w:eastAsia="宋体" w:hint="default"/>
        </w:rPr>
        <w:t>2</w:t>
      </w:r>
      <w:r>
        <w:rPr/>
        <w:t>、形成审计意见的基础</w:t>
      </w:r>
      <w:r>
        <w:rPr>
          <w:b w:val="0"/>
          <w:bCs w:val="0"/>
        </w:rPr>
      </w:r>
    </w:p>
    <w:p>
      <w:pPr>
        <w:pStyle w:val="BodyText"/>
        <w:spacing w:line="458" w:lineRule="auto" w:before="135"/>
        <w:ind w:left="740" w:right="1796"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w:t>
      </w:r>
      <w:r>
        <w:rPr/>
        <w:t> </w:t>
      </w:r>
      <w:r>
        <w:rPr>
          <w:spacing w:val="-2"/>
        </w:rPr>
        <w:t>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部分进一步阐述了我们在这些准则下的责任。按照中国注册会计师职业道德守则，我们独立于神州信</w:t>
      </w:r>
      <w:r>
        <w:rPr>
          <w:spacing w:val="-50"/>
        </w:rPr>
        <w:t> </w:t>
      </w:r>
      <w:r>
        <w:rPr>
          <w:spacing w:val="-50"/>
        </w:rPr>
      </w:r>
      <w:r>
        <w:rPr/>
        <w:t>息，并履行了职业道德方面的其他责任。我们相信，我们获取的审计证据是充分、适当的，为发表审计意 见提供了基础。</w:t>
      </w:r>
    </w:p>
    <w:p>
      <w:pPr>
        <w:spacing w:after="0" w:line="458" w:lineRule="auto"/>
        <w:jc w:val="both"/>
        <w:sectPr>
          <w:pgSz w:w="11910" w:h="16840"/>
          <w:pgMar w:header="877" w:footer="1187" w:top="1100" w:bottom="1380" w:left="1060" w:right="0"/>
        </w:sectPr>
      </w:pPr>
    </w:p>
    <w:p>
      <w:pPr>
        <w:spacing w:line="240" w:lineRule="auto" w:before="4"/>
        <w:rPr>
          <w:rFonts w:ascii="宋体" w:hAnsi="宋体" w:cs="宋体" w:eastAsia="宋体" w:hint="default"/>
          <w:sz w:val="20"/>
          <w:szCs w:val="20"/>
        </w:rPr>
      </w:pPr>
    </w:p>
    <w:p>
      <w:pPr>
        <w:pStyle w:val="Heading3"/>
        <w:spacing w:line="240" w:lineRule="auto" w:before="31"/>
        <w:ind w:right="1806"/>
        <w:jc w:val="left"/>
        <w:rPr>
          <w:b w:val="0"/>
          <w:bCs w:val="0"/>
        </w:rPr>
      </w:pPr>
      <w:r>
        <w:rPr>
          <w:rFonts w:ascii="宋体" w:hAnsi="宋体" w:cs="宋体" w:eastAsia="宋体" w:hint="default"/>
        </w:rPr>
        <w:t>3</w:t>
      </w:r>
      <w:r>
        <w:rPr/>
        <w:t>、关键审计事项</w:t>
      </w:r>
      <w:r>
        <w:rPr>
          <w:b w:val="0"/>
          <w:bCs w:val="0"/>
        </w:rPr>
      </w:r>
    </w:p>
    <w:p>
      <w:pPr>
        <w:pStyle w:val="BodyText"/>
        <w:spacing w:line="477" w:lineRule="auto" w:before="135"/>
        <w:ind w:left="140" w:right="1806" w:firstLine="360"/>
        <w:jc w:val="left"/>
      </w:pPr>
      <w:r>
        <w:rPr/>
        <w:pict>
          <v:shape style="position:absolute;margin-left:89.660004pt;margin-top:49.121723pt;width:426.4pt;height:62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4"/>
                    <w:gridCol w:w="4122"/>
                  </w:tblGrid>
                  <w:tr>
                    <w:trPr>
                      <w:trHeight w:val="503" w:hRule="exact"/>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应收账款坏账准备事项</w:t>
                        </w:r>
                        <w:r>
                          <w:rPr>
                            <w:rFonts w:ascii="宋体" w:hAnsi="宋体" w:cs="宋体" w:eastAsia="宋体" w:hint="default"/>
                            <w:sz w:val="18"/>
                            <w:szCs w:val="18"/>
                          </w:rPr>
                        </w:r>
                      </w:p>
                    </w:tc>
                  </w:tr>
                  <w:tr>
                    <w:trPr>
                      <w:trHeight w:val="503" w:hRule="exact"/>
                    </w:trPr>
                    <w:tc>
                      <w:tcPr>
                        <w:tcW w:w="43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5040" w:hRule="exact"/>
                    </w:trPr>
                    <w:tc>
                      <w:tcPr>
                        <w:tcW w:w="4384" w:type="dxa"/>
                        <w:tcBorders>
                          <w:top w:val="single" w:sz="6" w:space="0" w:color="000000"/>
                          <w:left w:val="single" w:sz="6" w:space="0" w:color="000000"/>
                          <w:bottom w:val="single" w:sz="10" w:space="0" w:color="000000"/>
                          <w:right w:val="single" w:sz="6" w:space="0" w:color="000000"/>
                        </w:tcBorders>
                      </w:tcPr>
                      <w:p>
                        <w:pPr>
                          <w:pStyle w:val="TableParagraph"/>
                          <w:spacing w:line="314"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1"/>
                            <w:sz w:val="18"/>
                            <w:szCs w:val="18"/>
                          </w:rPr>
                          <w:t> </w:t>
                        </w:r>
                        <w:r>
                          <w:rPr>
                            <w:rFonts w:ascii="宋体" w:hAnsi="宋体" w:cs="宋体" w:eastAsia="宋体" w:hint="default"/>
                            <w:sz w:val="18"/>
                            <w:szCs w:val="18"/>
                          </w:rPr>
                          <w:t>收</w:t>
                        </w:r>
                        <w:r>
                          <w:rPr>
                            <w:rFonts w:ascii="宋体" w:hAnsi="宋体" w:cs="宋体" w:eastAsia="宋体" w:hint="default"/>
                            <w:spacing w:val="-61"/>
                            <w:sz w:val="18"/>
                            <w:szCs w:val="18"/>
                          </w:rPr>
                          <w:t> </w:t>
                        </w:r>
                        <w:r>
                          <w:rPr>
                            <w:rFonts w:ascii="宋体" w:hAnsi="宋体" w:cs="宋体" w:eastAsia="宋体" w:hint="default"/>
                            <w:sz w:val="18"/>
                            <w:szCs w:val="18"/>
                          </w:rPr>
                          <w:t>账</w:t>
                        </w:r>
                        <w:r>
                          <w:rPr>
                            <w:rFonts w:ascii="宋体" w:hAnsi="宋体" w:cs="宋体" w:eastAsia="宋体" w:hint="default"/>
                            <w:spacing w:val="-62"/>
                            <w:sz w:val="18"/>
                            <w:szCs w:val="18"/>
                          </w:rPr>
                          <w:t> </w:t>
                        </w:r>
                        <w:r>
                          <w:rPr>
                            <w:rFonts w:ascii="宋体" w:hAnsi="宋体" w:cs="宋体" w:eastAsia="宋体" w:hint="default"/>
                            <w:sz w:val="18"/>
                            <w:szCs w:val="18"/>
                          </w:rPr>
                          <w:t>款</w:t>
                        </w:r>
                        <w:r>
                          <w:rPr>
                            <w:rFonts w:ascii="宋体" w:hAnsi="宋体" w:cs="宋体" w:eastAsia="宋体" w:hint="default"/>
                            <w:spacing w:val="-61"/>
                            <w:sz w:val="18"/>
                            <w:szCs w:val="18"/>
                          </w:rPr>
                          <w:t> </w:t>
                        </w:r>
                        <w:r>
                          <w:rPr>
                            <w:rFonts w:ascii="宋体" w:hAnsi="宋体" w:cs="宋体" w:eastAsia="宋体" w:hint="default"/>
                            <w:sz w:val="18"/>
                            <w:szCs w:val="18"/>
                          </w:rPr>
                          <w:t>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w:t>
                        </w:r>
                        <w:r>
                          <w:rPr>
                            <w:rFonts w:ascii="宋体" w:hAnsi="宋体" w:cs="宋体" w:eastAsia="宋体" w:hint="default"/>
                            <w:spacing w:val="-61"/>
                            <w:sz w:val="18"/>
                            <w:szCs w:val="18"/>
                          </w:rPr>
                          <w:t> </w:t>
                        </w:r>
                        <w:r>
                          <w:rPr>
                            <w:rFonts w:ascii="宋体" w:hAnsi="宋体" w:cs="宋体" w:eastAsia="宋体" w:hint="default"/>
                            <w:sz w:val="18"/>
                            <w:szCs w:val="18"/>
                          </w:rPr>
                          <w:t>的</w:t>
                        </w:r>
                        <w:r>
                          <w:rPr>
                            <w:rFonts w:ascii="宋体" w:hAnsi="宋体" w:cs="宋体" w:eastAsia="宋体" w:hint="default"/>
                            <w:spacing w:val="-61"/>
                            <w:sz w:val="18"/>
                            <w:szCs w:val="18"/>
                          </w:rPr>
                          <w:t> </w:t>
                        </w:r>
                        <w:r>
                          <w:rPr>
                            <w:rFonts w:ascii="宋体" w:hAnsi="宋体" w:cs="宋体" w:eastAsia="宋体" w:hint="default"/>
                            <w:sz w:val="18"/>
                            <w:szCs w:val="18"/>
                          </w:rPr>
                          <w:t>账</w:t>
                        </w:r>
                        <w:r>
                          <w:rPr>
                            <w:rFonts w:ascii="宋体" w:hAnsi="宋体" w:cs="宋体" w:eastAsia="宋体" w:hint="default"/>
                            <w:spacing w:val="-62"/>
                            <w:sz w:val="18"/>
                            <w:szCs w:val="18"/>
                          </w:rPr>
                          <w:t> </w:t>
                        </w:r>
                        <w:r>
                          <w:rPr>
                            <w:rFonts w:ascii="宋体" w:hAnsi="宋体" w:cs="宋体" w:eastAsia="宋体" w:hint="default"/>
                            <w:sz w:val="18"/>
                            <w:szCs w:val="18"/>
                          </w:rPr>
                          <w:t>面</w:t>
                        </w:r>
                        <w:r>
                          <w:rPr>
                            <w:rFonts w:ascii="宋体" w:hAnsi="宋体" w:cs="宋体" w:eastAsia="宋体" w:hint="default"/>
                            <w:spacing w:val="-61"/>
                            <w:sz w:val="18"/>
                            <w:szCs w:val="18"/>
                          </w:rPr>
                          <w:t> </w:t>
                        </w:r>
                        <w:r>
                          <w:rPr>
                            <w:rFonts w:ascii="宋体" w:hAnsi="宋体" w:cs="宋体" w:eastAsia="宋体" w:hint="default"/>
                            <w:sz w:val="18"/>
                            <w:szCs w:val="18"/>
                          </w:rPr>
                          <w:t>价</w:t>
                        </w:r>
                        <w:r>
                          <w:rPr>
                            <w:rFonts w:ascii="宋体" w:hAnsi="宋体" w:cs="宋体" w:eastAsia="宋体" w:hint="default"/>
                            <w:spacing w:val="-62"/>
                            <w:sz w:val="18"/>
                            <w:szCs w:val="18"/>
                          </w:rPr>
                          <w:t> </w:t>
                        </w:r>
                        <w:r>
                          <w:rPr>
                            <w:rFonts w:ascii="宋体" w:hAnsi="宋体" w:cs="宋体" w:eastAsia="宋体" w:hint="default"/>
                            <w:sz w:val="18"/>
                            <w:szCs w:val="18"/>
                          </w:rPr>
                          <w:t>值</w:t>
                        </w:r>
                        <w:r>
                          <w:rPr>
                            <w:rFonts w:ascii="宋体" w:hAnsi="宋体" w:cs="宋体" w:eastAsia="宋体" w:hint="default"/>
                            <w:spacing w:val="-61"/>
                            <w:sz w:val="18"/>
                            <w:szCs w:val="18"/>
                          </w:rPr>
                          <w:t> </w:t>
                        </w:r>
                        <w:r>
                          <w:rPr>
                            <w:rFonts w:ascii="宋体" w:hAnsi="宋体" w:cs="宋体" w:eastAsia="宋体" w:hint="default"/>
                            <w:sz w:val="18"/>
                            <w:szCs w:val="18"/>
                          </w:rPr>
                          <w:t>为</w:t>
                        </w:r>
                        <w:r>
                          <w:rPr>
                            <w:rFonts w:ascii="宋体" w:hAnsi="宋体" w:cs="宋体" w:eastAsia="宋体" w:hint="default"/>
                            <w:spacing w:val="-61"/>
                            <w:sz w:val="18"/>
                            <w:szCs w:val="18"/>
                          </w:rPr>
                          <w:t> </w:t>
                        </w:r>
                        <w:r>
                          <w:rPr>
                            <w:rFonts w:ascii="宋体" w:hAnsi="宋体" w:cs="宋体" w:eastAsia="宋体" w:hint="default"/>
                            <w:sz w:val="18"/>
                            <w:szCs w:val="18"/>
                          </w:rPr>
                          <w:t>人</w:t>
                        </w:r>
                        <w:r>
                          <w:rPr>
                            <w:rFonts w:ascii="宋体" w:hAnsi="宋体" w:cs="宋体" w:eastAsia="宋体" w:hint="default"/>
                            <w:spacing w:val="-62"/>
                            <w:sz w:val="18"/>
                            <w:szCs w:val="18"/>
                          </w:rPr>
                          <w:t> </w:t>
                        </w:r>
                        <w:r>
                          <w:rPr>
                            <w:rFonts w:ascii="宋体" w:hAnsi="宋体" w:cs="宋体" w:eastAsia="宋体" w:hint="default"/>
                            <w:sz w:val="18"/>
                            <w:szCs w:val="18"/>
                          </w:rPr>
                          <w:t>民</w:t>
                        </w:r>
                        <w:r>
                          <w:rPr>
                            <w:rFonts w:ascii="宋体" w:hAnsi="宋体" w:cs="宋体" w:eastAsia="宋体" w:hint="default"/>
                            <w:spacing w:val="-61"/>
                            <w:sz w:val="18"/>
                            <w:szCs w:val="18"/>
                          </w:rPr>
                          <w:t> </w:t>
                        </w:r>
                        <w:r>
                          <w:rPr>
                            <w:rFonts w:ascii="宋体" w:hAnsi="宋体" w:cs="宋体" w:eastAsia="宋体" w:hint="default"/>
                            <w:sz w:val="18"/>
                            <w:szCs w:val="18"/>
                          </w:rPr>
                          <w:t>币</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318,866.28</w:t>
                        </w:r>
                        <w:r>
                          <w:rPr>
                            <w:rFonts w:ascii="宋体" w:hAnsi="宋体" w:cs="宋体" w:eastAsia="宋体" w:hint="default"/>
                            <w:spacing w:val="-3"/>
                            <w:sz w:val="18"/>
                            <w:szCs w:val="18"/>
                          </w:rPr>
                          <w:t>万元，占合并财务报表资产总额的</w:t>
                        </w:r>
                        <w:r>
                          <w:rPr>
                            <w:rFonts w:ascii="Times New Roman" w:hAnsi="Times New Roman" w:cs="Times New Roman" w:eastAsia="Times New Roman" w:hint="default"/>
                            <w:spacing w:val="-3"/>
                            <w:sz w:val="18"/>
                            <w:szCs w:val="18"/>
                          </w:rPr>
                          <w:t>29.75%</w:t>
                        </w:r>
                        <w:r>
                          <w:rPr>
                            <w:rFonts w:ascii="宋体" w:hAnsi="宋体" w:cs="宋体" w:eastAsia="宋体" w:hint="default"/>
                            <w:spacing w:val="-3"/>
                            <w:sz w:val="18"/>
                            <w:szCs w:val="18"/>
                          </w:rPr>
                          <w:t>。对</w:t>
                        </w:r>
                        <w:r>
                          <w:rPr>
                            <w:rFonts w:ascii="宋体" w:hAnsi="宋体" w:cs="宋体" w:eastAsia="宋体" w:hint="default"/>
                            <w:spacing w:val="-32"/>
                            <w:sz w:val="18"/>
                            <w:szCs w:val="18"/>
                          </w:rPr>
                          <w:t> </w:t>
                        </w:r>
                        <w:r>
                          <w:rPr>
                            <w:rFonts w:ascii="宋体" w:hAnsi="宋体" w:cs="宋体" w:eastAsia="宋体" w:hint="default"/>
                            <w:sz w:val="18"/>
                            <w:szCs w:val="18"/>
                          </w:rPr>
                          <w:t>单项金额重大的应收账款单独进行减值测试，当有客观</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证据表明应收账款发生减值时单独计提坏账准备。对于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此类应收款项的减值计提取决于管理层对这些客观证据</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的判断和估计。对于单项金额不重大及在单项减值测试</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中没有客观据表明需要单独计提坏账准备的应收账款，</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根据账期及与交易对象关系等信用风险特征划分为不同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的资产组，对这些资产组进行减值损失总体评价。管理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层以账期及客户现在的信誉及过往的收款记录为基础，</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确定除单独计提坏账准备以外的各应收款项资产组的坏</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账准备。管理层对资产组的预计损失比例取决于管理层</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的综合判断。详见附注七、</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122" w:type="dxa"/>
                        <w:tcBorders>
                          <w:top w:val="single" w:sz="6" w:space="0" w:color="000000"/>
                          <w:left w:val="single" w:sz="6" w:space="0" w:color="000000"/>
                          <w:bottom w:val="single" w:sz="10"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）我们了解管理层评估应收账款坏账准备时的判</w:t>
                        </w:r>
                        <w:r>
                          <w:rPr>
                            <w:rFonts w:ascii="宋体" w:hAnsi="宋体" w:cs="宋体" w:eastAsia="宋体" w:hint="default"/>
                            <w:spacing w:val="-45"/>
                            <w:sz w:val="18"/>
                            <w:szCs w:val="18"/>
                          </w:rPr>
                          <w:t> </w:t>
                        </w:r>
                        <w:r>
                          <w:rPr>
                            <w:rFonts w:ascii="宋体" w:hAnsi="宋体" w:cs="宋体" w:eastAsia="宋体" w:hint="default"/>
                            <w:spacing w:val="-2"/>
                            <w:sz w:val="18"/>
                            <w:szCs w:val="18"/>
                          </w:rPr>
                          <w:t>断及考虑因素，并考虑是否存在对应收账款可回收性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产生任何影响的情况。</w:t>
                        </w:r>
                      </w:p>
                      <w:p>
                        <w:pPr>
                          <w:pStyle w:val="TableParagraph"/>
                          <w:spacing w:line="314" w:lineRule="auto" w:before="24"/>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）针对单项金额重大的应收账款，我们执行的审</w:t>
                        </w:r>
                        <w:r>
                          <w:rPr>
                            <w:rFonts w:ascii="宋体" w:hAnsi="宋体" w:cs="宋体" w:eastAsia="宋体" w:hint="default"/>
                            <w:spacing w:val="-45"/>
                            <w:sz w:val="18"/>
                            <w:szCs w:val="18"/>
                          </w:rPr>
                          <w:t> </w:t>
                        </w:r>
                        <w:r>
                          <w:rPr>
                            <w:rFonts w:ascii="宋体" w:hAnsi="宋体" w:cs="宋体" w:eastAsia="宋体" w:hint="default"/>
                            <w:spacing w:val="-2"/>
                            <w:sz w:val="18"/>
                            <w:szCs w:val="18"/>
                          </w:rPr>
                          <w:t>计程序主要包括：了解并检查表明应收款项发生减值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的相关客观证据；查看与应收账款坏账准备计提及核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销相关的董事会决议；了解并检查是否存在客观证据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表明应收款项价值已恢复的情况；检查报告期后是否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收回款项。</w:t>
                        </w:r>
                      </w:p>
                      <w:p>
                        <w:pPr>
                          <w:pStyle w:val="TableParagraph"/>
                          <w:spacing w:line="314" w:lineRule="auto" w:before="20"/>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）针对单项金额不重大及在单项减值测试中没有</w:t>
                        </w:r>
                        <w:r>
                          <w:rPr>
                            <w:rFonts w:ascii="宋体" w:hAnsi="宋体" w:cs="宋体" w:eastAsia="宋体" w:hint="default"/>
                            <w:spacing w:val="-45"/>
                            <w:sz w:val="18"/>
                            <w:szCs w:val="18"/>
                          </w:rPr>
                          <w:t> </w:t>
                        </w:r>
                        <w:r>
                          <w:rPr>
                            <w:rFonts w:ascii="宋体" w:hAnsi="宋体" w:cs="宋体" w:eastAsia="宋体" w:hint="default"/>
                            <w:spacing w:val="-2"/>
                            <w:sz w:val="18"/>
                            <w:szCs w:val="18"/>
                          </w:rPr>
                          <w:t>客观证据表明需要单独计提坏账准备的应收账款，我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们执行的审计程序包括：通过检查销售合同、客户明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细账及验收证据测试应收账款账期划分的准确性；检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查长账龄应收账款的回款情况；测试资产负债表日后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收到的回款；选择样本发送应收账款函证；以及分析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无法收回而需要核销的应收账款金额。</w:t>
                        </w:r>
                      </w:p>
                    </w:tc>
                  </w:tr>
                  <w:tr>
                    <w:trPr>
                      <w:trHeight w:val="491" w:hRule="exact"/>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6"/>
                          <w:ind w:left="2" w:right="0"/>
                          <w:jc w:val="left"/>
                          <w:rPr>
                            <w:rFonts w:ascii="宋体" w:hAnsi="宋体" w:cs="宋体" w:eastAsia="宋体" w:hint="default"/>
                            <w:sz w:val="18"/>
                            <w:szCs w:val="18"/>
                          </w:rPr>
                        </w:pPr>
                        <w:r>
                          <w:rPr>
                            <w:rFonts w:ascii="宋体" w:hAnsi="宋体" w:cs="宋体" w:eastAsia="宋体" w:hint="default"/>
                            <w:b/>
                            <w:bCs/>
                            <w:sz w:val="18"/>
                            <w:szCs w:val="18"/>
                          </w:rPr>
                          <w:t>存货跌价准备事项</w:t>
                        </w:r>
                        <w:r>
                          <w:rPr>
                            <w:rFonts w:ascii="宋体" w:hAnsi="宋体" w:cs="宋体" w:eastAsia="宋体" w:hint="default"/>
                            <w:sz w:val="18"/>
                            <w:szCs w:val="18"/>
                          </w:rPr>
                        </w:r>
                      </w:p>
                    </w:tc>
                  </w:tr>
                  <w:tr>
                    <w:trPr>
                      <w:trHeight w:val="502" w:hRule="exact"/>
                    </w:trPr>
                    <w:tc>
                      <w:tcPr>
                        <w:tcW w:w="43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2843"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2"/>
                          <w:ind w:left="2" w:right="0" w:firstLine="2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日，存货账面价值人民币</w:t>
                        </w:r>
                        <w:r>
                          <w:rPr>
                            <w:rFonts w:ascii="Times New Roman" w:hAnsi="Times New Roman" w:cs="Times New Roman" w:eastAsia="Times New Roman" w:hint="default"/>
                            <w:spacing w:val="2"/>
                            <w:sz w:val="18"/>
                            <w:szCs w:val="18"/>
                          </w:rPr>
                          <w:t>178,446.62</w:t>
                        </w:r>
                        <w:r>
                          <w:rPr>
                            <w:rFonts w:ascii="宋体" w:hAnsi="宋体" w:cs="宋体" w:eastAsia="宋体" w:hint="default"/>
                            <w:spacing w:val="2"/>
                            <w:sz w:val="18"/>
                            <w:szCs w:val="18"/>
                          </w:rPr>
                          <w:t>万</w:t>
                        </w:r>
                        <w:r>
                          <w:rPr>
                            <w:rFonts w:ascii="宋体" w:hAnsi="宋体" w:cs="宋体" w:eastAsia="宋体" w:hint="default"/>
                            <w:sz w:val="18"/>
                            <w:szCs w:val="18"/>
                          </w:rPr>
                          <w:t> 元，占合并财务报表资产总额的</w:t>
                        </w:r>
                        <w:r>
                          <w:rPr>
                            <w:rFonts w:ascii="Times New Roman" w:hAnsi="Times New Roman" w:cs="Times New Roman" w:eastAsia="Times New Roman" w:hint="default"/>
                            <w:sz w:val="18"/>
                            <w:szCs w:val="18"/>
                          </w:rPr>
                          <w:t>16.65%</w:t>
                        </w:r>
                        <w:r>
                          <w:rPr>
                            <w:rFonts w:ascii="宋体" w:hAnsi="宋体" w:cs="宋体" w:eastAsia="宋体" w:hint="default"/>
                            <w:sz w:val="18"/>
                            <w:szCs w:val="18"/>
                          </w:rPr>
                          <w:t>。存货跌价准备</w:t>
                        </w:r>
                        <w:r>
                          <w:rPr>
                            <w:rFonts w:ascii="宋体" w:hAnsi="宋体" w:cs="宋体" w:eastAsia="宋体" w:hint="default"/>
                            <w:spacing w:val="-65"/>
                            <w:sz w:val="18"/>
                            <w:szCs w:val="18"/>
                          </w:rPr>
                          <w:t> </w:t>
                        </w:r>
                        <w:r>
                          <w:rPr>
                            <w:rFonts w:ascii="宋体" w:hAnsi="宋体" w:cs="宋体" w:eastAsia="宋体" w:hint="default"/>
                            <w:sz w:val="18"/>
                            <w:szCs w:val="18"/>
                          </w:rPr>
                          <w:t>的提取，取决于对存货可变现淨值的估计。存货的可变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现淨值的确定，要求管理层对存货的售价，至销售时将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要发生的销售费用以及相关税费的金额进行估计。详见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附注七、</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）了解计提存货跌价准备的流程并评价其内部控</w:t>
                        </w:r>
                        <w:r>
                          <w:rPr>
                            <w:rFonts w:ascii="宋体" w:hAnsi="宋体" w:cs="宋体" w:eastAsia="宋体" w:hint="default"/>
                            <w:spacing w:val="-45"/>
                            <w:sz w:val="18"/>
                            <w:szCs w:val="18"/>
                          </w:rPr>
                          <w:t> </w:t>
                        </w:r>
                        <w:r>
                          <w:rPr>
                            <w:rFonts w:ascii="宋体" w:hAnsi="宋体" w:cs="宋体" w:eastAsia="宋体" w:hint="default"/>
                            <w:sz w:val="18"/>
                            <w:szCs w:val="18"/>
                          </w:rPr>
                          <w:t>制。</w:t>
                        </w:r>
                      </w:p>
                      <w:p>
                        <w:pPr>
                          <w:pStyle w:val="TableParagraph"/>
                          <w:spacing w:line="300"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）对存货盘点进行监盘并关注残次冷背的存货是</w:t>
                        </w:r>
                        <w:r>
                          <w:rPr>
                            <w:rFonts w:ascii="宋体" w:hAnsi="宋体" w:cs="宋体" w:eastAsia="宋体" w:hint="default"/>
                            <w:spacing w:val="-45"/>
                            <w:sz w:val="18"/>
                            <w:szCs w:val="18"/>
                          </w:rPr>
                          <w:t> </w:t>
                        </w:r>
                        <w:r>
                          <w:rPr>
                            <w:rFonts w:ascii="宋体" w:hAnsi="宋体" w:cs="宋体" w:eastAsia="宋体" w:hint="default"/>
                            <w:sz w:val="18"/>
                            <w:szCs w:val="18"/>
                          </w:rPr>
                          <w:t>否被识别。</w:t>
                        </w:r>
                      </w:p>
                      <w:p>
                        <w:pPr>
                          <w:pStyle w:val="TableParagraph"/>
                          <w:spacing w:line="300"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）通过检查原始凭证对于存货库龄的划分进行测</w:t>
                        </w:r>
                        <w:r>
                          <w:rPr>
                            <w:rFonts w:ascii="宋体" w:hAnsi="宋体" w:cs="宋体" w:eastAsia="宋体" w:hint="default"/>
                            <w:spacing w:val="-45"/>
                            <w:sz w:val="18"/>
                            <w:szCs w:val="18"/>
                          </w:rPr>
                          <w:t> </w:t>
                        </w:r>
                        <w:r>
                          <w:rPr>
                            <w:rFonts w:ascii="宋体" w:hAnsi="宋体" w:cs="宋体" w:eastAsia="宋体" w:hint="default"/>
                            <w:sz w:val="18"/>
                            <w:szCs w:val="18"/>
                          </w:rPr>
                          <w:t>试。</w:t>
                        </w:r>
                      </w:p>
                      <w:p>
                        <w:pPr>
                          <w:pStyle w:val="TableParagraph"/>
                          <w:spacing w:line="309" w:lineRule="auto" w:before="31"/>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）对管理层计算的可变现净值所涉及的重要假设</w:t>
                        </w:r>
                        <w:r>
                          <w:rPr>
                            <w:rFonts w:ascii="宋体" w:hAnsi="宋体" w:cs="宋体" w:eastAsia="宋体" w:hint="default"/>
                            <w:spacing w:val="-45"/>
                            <w:sz w:val="18"/>
                            <w:szCs w:val="18"/>
                          </w:rPr>
                          <w:t> </w:t>
                        </w:r>
                        <w:r>
                          <w:rPr>
                            <w:rFonts w:ascii="宋体" w:hAnsi="宋体" w:cs="宋体" w:eastAsia="宋体" w:hint="default"/>
                            <w:spacing w:val="-2"/>
                            <w:sz w:val="18"/>
                            <w:szCs w:val="18"/>
                          </w:rPr>
                          <w:t>进行评价，例如检查销售价格和至销售时发生的销售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费用以及相关税金。</w:t>
                        </w:r>
                      </w:p>
                    </w:tc>
                  </w:tr>
                  <w:tr>
                    <w:trPr>
                      <w:trHeight w:val="503" w:hRule="exact"/>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b/>
                            <w:bCs/>
                            <w:sz w:val="18"/>
                            <w:szCs w:val="18"/>
                          </w:rPr>
                          <w:t>商誉减值准备事项</w:t>
                        </w:r>
                        <w:r>
                          <w:rPr>
                            <w:rFonts w:ascii="宋体" w:hAnsi="宋体" w:cs="宋体" w:eastAsia="宋体" w:hint="default"/>
                            <w:sz w:val="18"/>
                            <w:szCs w:val="18"/>
                          </w:rPr>
                        </w:r>
                      </w:p>
                    </w:tc>
                  </w:tr>
                  <w:tr>
                    <w:trPr>
                      <w:trHeight w:val="503" w:hRule="exact"/>
                    </w:trPr>
                    <w:tc>
                      <w:tcPr>
                        <w:tcW w:w="43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1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1596"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7" w:firstLine="2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日，商誉账面价值人民币</w:t>
                        </w:r>
                        <w:r>
                          <w:rPr>
                            <w:rFonts w:ascii="Times New Roman" w:hAnsi="Times New Roman" w:cs="Times New Roman" w:eastAsia="Times New Roman" w:hint="default"/>
                            <w:spacing w:val="2"/>
                            <w:sz w:val="18"/>
                            <w:szCs w:val="18"/>
                          </w:rPr>
                          <w:t>173,188.50</w:t>
                        </w:r>
                        <w:r>
                          <w:rPr>
                            <w:rFonts w:ascii="宋体" w:hAnsi="宋体" w:cs="宋体" w:eastAsia="宋体" w:hint="default"/>
                            <w:spacing w:val="2"/>
                            <w:sz w:val="18"/>
                            <w:szCs w:val="18"/>
                          </w:rPr>
                          <w:t>万</w:t>
                        </w:r>
                        <w:r>
                          <w:rPr>
                            <w:rFonts w:ascii="宋体" w:hAnsi="宋体" w:cs="宋体" w:eastAsia="宋体" w:hint="default"/>
                            <w:sz w:val="18"/>
                            <w:szCs w:val="18"/>
                          </w:rPr>
                          <w:t> </w:t>
                        </w:r>
                        <w:r>
                          <w:rPr>
                            <w:rFonts w:ascii="宋体" w:hAnsi="宋体" w:cs="宋体" w:eastAsia="宋体" w:hint="default"/>
                            <w:spacing w:val="-5"/>
                            <w:sz w:val="18"/>
                            <w:szCs w:val="18"/>
                          </w:rPr>
                          <w:t>元，占合并财务报表资产总额的</w:t>
                        </w:r>
                        <w:r>
                          <w:rPr>
                            <w:rFonts w:ascii="Times New Roman" w:hAnsi="Times New Roman" w:cs="Times New Roman" w:eastAsia="Times New Roman" w:hint="default"/>
                            <w:spacing w:val="-5"/>
                            <w:sz w:val="18"/>
                            <w:szCs w:val="18"/>
                          </w:rPr>
                          <w:t>16.16%</w:t>
                        </w:r>
                        <w:r>
                          <w:rPr>
                            <w:rFonts w:ascii="宋体" w:hAnsi="宋体" w:cs="宋体" w:eastAsia="宋体" w:hint="default"/>
                            <w:spacing w:val="-5"/>
                            <w:sz w:val="18"/>
                            <w:szCs w:val="18"/>
                          </w:rPr>
                          <w:t>。根据准则规定，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商誉无论有无减值迹象，公司至少应当在每年年度终了</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进行减值测试。管理层通过比较被分摊商誉的相关资产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组的可收回金额与该资产组及商誉的账面价值，对商誉</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）我们评估了管理层计算被分配商誉后资产组的</w:t>
                        </w:r>
                        <w:r>
                          <w:rPr>
                            <w:rFonts w:ascii="宋体" w:hAnsi="宋体" w:cs="宋体" w:eastAsia="宋体" w:hint="default"/>
                            <w:spacing w:val="-45"/>
                            <w:sz w:val="18"/>
                            <w:szCs w:val="18"/>
                          </w:rPr>
                          <w:t> </w:t>
                        </w:r>
                        <w:r>
                          <w:rPr>
                            <w:rFonts w:ascii="宋体" w:hAnsi="宋体" w:cs="宋体" w:eastAsia="宋体" w:hint="default"/>
                            <w:sz w:val="18"/>
                            <w:szCs w:val="18"/>
                          </w:rPr>
                          <w:t>可收回金额的重要参数，包括收入增长率、毛利率、</w:t>
                        </w:r>
                        <w:r>
                          <w:rPr>
                            <w:rFonts w:ascii="宋体" w:hAnsi="宋体" w:cs="宋体" w:eastAsia="宋体" w:hint="default"/>
                            <w:sz w:val="18"/>
                            <w:szCs w:val="18"/>
                          </w:rPr>
                          <w:t> 经营费用和折现率等。</w:t>
                        </w:r>
                      </w:p>
                      <w:p>
                        <w:pPr>
                          <w:pStyle w:val="TableParagraph"/>
                          <w:spacing w:line="300" w:lineRule="auto" w:before="24"/>
                          <w:ind w:left="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）我们评估管理层的减值测试方法和使用的折现</w:t>
                        </w:r>
                        <w:r>
                          <w:rPr>
                            <w:rFonts w:ascii="宋体" w:hAnsi="宋体" w:cs="宋体" w:eastAsia="宋体" w:hint="default"/>
                            <w:spacing w:val="-45"/>
                            <w:sz w:val="18"/>
                            <w:szCs w:val="18"/>
                          </w:rPr>
                          <w:t> </w:t>
                        </w:r>
                        <w:r>
                          <w:rPr>
                            <w:rFonts w:ascii="宋体" w:hAnsi="宋体" w:cs="宋体" w:eastAsia="宋体" w:hint="default"/>
                            <w:sz w:val="18"/>
                            <w:szCs w:val="18"/>
                          </w:rPr>
                          <w:t>率的合理性。</w:t>
                        </w:r>
                      </w:p>
                    </w:tc>
                  </w:tr>
                </w:tbl>
                <w:p>
                  <w:pPr/>
                </w:p>
              </w:txbxContent>
            </v:textbox>
            <w10:wrap type="none"/>
          </v:shape>
        </w:pict>
      </w:r>
      <w:r>
        <w:rPr/>
        <w:t>关键审计事项是我们根据职业判断，认为对本期财务报表审计最为重要的事项。这些事项的应对以对 财务报表整体进行审计并形成审计意见为背景，我们不对这些事项单独发表意见。</w:t>
      </w:r>
    </w:p>
    <w:p>
      <w:pPr>
        <w:spacing w:after="0" w:line="477" w:lineRule="auto"/>
        <w:jc w:val="left"/>
        <w:sectPr>
          <w:pgSz w:w="11910" w:h="16840"/>
          <w:pgMar w:header="877" w:footer="1187" w:top="1100" w:bottom="1380" w:left="1660" w:right="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4384"/>
        <w:gridCol w:w="4122"/>
      </w:tblGrid>
      <w:tr>
        <w:trPr>
          <w:trHeight w:val="1908" w:hRule="exact"/>
        </w:trPr>
        <w:tc>
          <w:tcPr>
            <w:tcW w:w="4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both"/>
              <w:rPr>
                <w:rFonts w:ascii="宋体" w:hAnsi="宋体" w:cs="宋体" w:eastAsia="宋体" w:hint="default"/>
                <w:sz w:val="18"/>
                <w:szCs w:val="18"/>
              </w:rPr>
            </w:pPr>
            <w:r>
              <w:rPr>
                <w:rFonts w:ascii="宋体" w:hAnsi="宋体" w:cs="宋体" w:eastAsia="宋体" w:hint="default"/>
                <w:sz w:val="18"/>
                <w:szCs w:val="18"/>
              </w:rPr>
              <w:t>进行减值测试。预测可收回金额涉及对资产组未来现金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流量现值的预测，管理层在在预测中需要做出重大判断</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和假设，特别是对于未来售价、产品成本、经营费用、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折现率以及增长率等。由于减值测试过程较为复杂，同</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时涉及重大判断，年度商誉减值测试是我们审计中重要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关注事项。详见附注七、</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412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）我们测试了商誉减值测试相关内部控制的设计</w:t>
            </w:r>
            <w:r>
              <w:rPr>
                <w:rFonts w:ascii="宋体" w:hAnsi="宋体" w:cs="宋体" w:eastAsia="宋体" w:hint="default"/>
                <w:spacing w:val="-45"/>
                <w:sz w:val="18"/>
                <w:szCs w:val="18"/>
              </w:rPr>
              <w:t> </w:t>
            </w:r>
            <w:r>
              <w:rPr>
                <w:rFonts w:ascii="宋体" w:hAnsi="宋体" w:cs="宋体" w:eastAsia="宋体" w:hint="default"/>
                <w:sz w:val="18"/>
                <w:szCs w:val="18"/>
              </w:rPr>
              <w:t>和执行。</w:t>
            </w:r>
          </w:p>
          <w:p>
            <w:pPr>
              <w:pStyle w:val="TableParagraph"/>
              <w:spacing w:line="300" w:lineRule="auto" w:before="31"/>
              <w:ind w:left="2"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）我们也关注了财务报告中附注五、</w:t>
            </w:r>
            <w:r>
              <w:rPr>
                <w:rFonts w:ascii="宋体" w:hAnsi="宋体" w:cs="宋体" w:eastAsia="宋体" w:hint="default"/>
                <w:spacing w:val="-2"/>
                <w:sz w:val="18"/>
                <w:szCs w:val="18"/>
              </w:rPr>
              <w:t>29</w:t>
            </w: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商誉减值准备测试重要假设披露的充分性。</w:t>
            </w:r>
          </w:p>
        </w:tc>
      </w:tr>
    </w:tbl>
    <w:p>
      <w:pPr>
        <w:spacing w:line="240" w:lineRule="auto" w:before="9"/>
        <w:rPr>
          <w:rFonts w:ascii="宋体" w:hAnsi="宋体" w:cs="宋体" w:eastAsia="宋体" w:hint="default"/>
          <w:sz w:val="19"/>
          <w:szCs w:val="19"/>
        </w:rPr>
      </w:pPr>
    </w:p>
    <w:p>
      <w:pPr>
        <w:pStyle w:val="Heading3"/>
        <w:spacing w:line="240" w:lineRule="auto" w:before="31"/>
        <w:ind w:right="1806"/>
        <w:jc w:val="left"/>
        <w:rPr>
          <w:b w:val="0"/>
          <w:bCs w:val="0"/>
        </w:rPr>
      </w:pPr>
      <w:r>
        <w:rPr>
          <w:rFonts w:ascii="宋体" w:hAnsi="宋体" w:cs="宋体" w:eastAsia="宋体" w:hint="default"/>
        </w:rPr>
        <w:t>4</w:t>
      </w:r>
      <w:r>
        <w:rPr/>
        <w:t>、其他信息</w:t>
      </w:r>
      <w:r>
        <w:rPr>
          <w:b w:val="0"/>
          <w:bCs w:val="0"/>
        </w:rPr>
      </w:r>
    </w:p>
    <w:p>
      <w:pPr>
        <w:pStyle w:val="BodyText"/>
        <w:spacing w:line="451" w:lineRule="auto" w:before="135"/>
        <w:ind w:left="140" w:right="1846" w:firstLine="360"/>
        <w:jc w:val="left"/>
      </w:pPr>
      <w:r>
        <w:rPr/>
        <w:t>神州信息管理层（以下简称管理层</w:t>
      </w:r>
      <w:r>
        <w:rPr>
          <w:rFonts w:ascii="Times New Roman" w:hAnsi="Times New Roman" w:cs="Times New Roman" w:eastAsia="Times New Roman" w:hint="default"/>
        </w:rPr>
        <w:t>)</w:t>
      </w:r>
      <w:r>
        <w:rPr/>
        <w:t>对其他信息负责。其他信息包括神州信息</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年年度报告中涵盖 的信息，但不包括财务报表和我们的审计报告。</w:t>
      </w:r>
    </w:p>
    <w:p>
      <w:pPr>
        <w:pStyle w:val="BodyText"/>
        <w:spacing w:line="477" w:lineRule="auto" w:before="74"/>
        <w:ind w:left="500" w:right="1806"/>
        <w:jc w:val="left"/>
      </w:pPr>
      <w:r>
        <w:rPr/>
        <w:t>我们对财务报表发表的审计意见不涵盖其他信息，我们也不对其他信息发表任何形式的鉴证结论。 结合我们对财务报表的审计，我们的责任是阅读其他信息，在此过程中，考虑其他信息是否与财务报</w:t>
      </w:r>
    </w:p>
    <w:p>
      <w:pPr>
        <w:pStyle w:val="BodyText"/>
        <w:spacing w:line="477" w:lineRule="auto" w:before="54"/>
        <w:ind w:left="500" w:right="1823" w:hanging="360"/>
        <w:jc w:val="both"/>
      </w:pPr>
      <w:r>
        <w:rPr/>
        <w:t>表或我们在审计过程中了解到的情况存在重大不一致或者似乎存在重大错报。 基于我们已执行的工作，如果我们确定其他信息存在重大错报，我们应当报告该事实。在这方面，我</w:t>
      </w:r>
    </w:p>
    <w:p>
      <w:pPr>
        <w:pStyle w:val="BodyText"/>
        <w:spacing w:line="240" w:lineRule="auto" w:before="54"/>
        <w:ind w:left="140" w:right="1806"/>
        <w:jc w:val="left"/>
      </w:pPr>
      <w:r>
        <w:rPr/>
        <w:t>们无任何事项需要报告。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left="500" w:right="1806"/>
        <w:jc w:val="left"/>
        <w:rPr>
          <w:b w:val="0"/>
          <w:bCs w:val="0"/>
        </w:rPr>
      </w:pPr>
      <w:r>
        <w:rPr>
          <w:rFonts w:ascii="宋体" w:hAnsi="宋体" w:cs="宋体" w:eastAsia="宋体" w:hint="default"/>
        </w:rPr>
        <w:t>5</w:t>
      </w:r>
      <w:r>
        <w:rPr/>
        <w:t>、管理层和治理层对财务报表的责任</w:t>
      </w:r>
      <w:r>
        <w:rPr>
          <w:b w:val="0"/>
          <w:bCs w:val="0"/>
        </w:rPr>
      </w:r>
    </w:p>
    <w:p>
      <w:pPr>
        <w:pStyle w:val="BodyText"/>
        <w:spacing w:line="477" w:lineRule="auto" w:before="135"/>
        <w:ind w:left="140" w:right="1806" w:firstLine="360"/>
        <w:jc w:val="left"/>
      </w:pPr>
      <w:r>
        <w:rPr/>
        <w:t>管理层负责按照企业会计准则的规定编制财务报表，使其实现公允反映，并设计、执行和维护必要的 内部控制，以使财务报表不存在由于舞弊或错误导致的重大错报。</w:t>
      </w:r>
    </w:p>
    <w:p>
      <w:pPr>
        <w:pStyle w:val="BodyText"/>
        <w:spacing w:line="477" w:lineRule="auto" w:before="54"/>
        <w:ind w:left="140" w:right="0" w:firstLine="360"/>
        <w:jc w:val="left"/>
      </w:pPr>
      <w:r>
        <w:rPr>
          <w:spacing w:val="-6"/>
        </w:rPr>
        <w:t>在编制财务报表时，管理层负责评估神州信息的持续经营能力，披露与持续经营相关的事项（如适用），</w:t>
      </w:r>
      <w:r>
        <w:rPr/>
        <w:t> 并运用持续经营假设，除非管理层计划清算神州信息、终止运营或别无其他现实的选择。</w:t>
      </w:r>
    </w:p>
    <w:p>
      <w:pPr>
        <w:pStyle w:val="BodyText"/>
        <w:spacing w:line="240" w:lineRule="auto" w:before="54"/>
        <w:ind w:left="500" w:right="1806"/>
        <w:jc w:val="left"/>
      </w:pPr>
      <w:r>
        <w:rPr/>
        <w:t>治理层负责监督神州信息的财务报告过程。</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806"/>
        <w:jc w:val="left"/>
        <w:rPr>
          <w:b w:val="0"/>
          <w:bCs w:val="0"/>
        </w:rPr>
      </w:pPr>
      <w:r>
        <w:rPr>
          <w:rFonts w:ascii="宋体" w:hAnsi="宋体" w:cs="宋体" w:eastAsia="宋体" w:hint="default"/>
        </w:rPr>
        <w:t>6</w:t>
      </w:r>
      <w:r>
        <w:rPr/>
        <w:t>、注册会计师对财务报表审计的责任</w:t>
      </w:r>
      <w:r>
        <w:rPr>
          <w:b w:val="0"/>
          <w:bCs w:val="0"/>
        </w:rPr>
      </w:r>
    </w:p>
    <w:p>
      <w:pPr>
        <w:pStyle w:val="BodyText"/>
        <w:spacing w:line="477" w:lineRule="auto" w:before="135"/>
        <w:ind w:left="140" w:right="1825" w:firstLine="360"/>
        <w:jc w:val="both"/>
      </w:pPr>
      <w:r>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BodyText"/>
        <w:spacing w:line="477" w:lineRule="auto" w:before="54"/>
        <w:ind w:left="140" w:right="1806" w:firstLine="360"/>
        <w:jc w:val="left"/>
      </w:pPr>
      <w:r>
        <w:rPr/>
        <w:t>在按照审计准则执行审计工作的过程中，我们运用职业判断，并保持职业怀疑。同时，我们也执行以 下工作：</w:t>
      </w:r>
    </w:p>
    <w:p>
      <w:pPr>
        <w:pStyle w:val="BodyText"/>
        <w:spacing w:line="477" w:lineRule="auto" w:before="54"/>
        <w:ind w:left="497" w:right="1801" w:hanging="358"/>
        <w:jc w:val="both"/>
      </w:pPr>
      <w:r>
        <w:rPr>
          <w:rFonts w:ascii="宋体" w:hAnsi="宋体" w:cs="宋体" w:eastAsia="宋体" w:hint="default"/>
        </w:rPr>
        <w:t>1.</w:t>
      </w:r>
      <w:r>
        <w:rPr>
          <w:rFonts w:ascii="宋体" w:hAnsi="宋体" w:cs="宋体" w:eastAsia="宋体" w:hint="default"/>
          <w:spacing w:val="18"/>
        </w:rPr>
        <w:t> </w:t>
      </w:r>
      <w:r>
        <w:rPr/>
        <w:t>识别和评估由于舞弊或错误导致的财务报表重大错报风险，设计和实施审计程序以应对这些风险，并 获取充分、适当的审计证据，作为发表审计意见的基础。由于舞弊可能涉及串通、伪造、故意遗漏、 虚假陈述或凌驾于内部控制之上，未能发现由于舞弊导致的重大错报的风险高于未能发现由于错误导</w:t>
      </w:r>
    </w:p>
    <w:p>
      <w:pPr>
        <w:spacing w:after="0" w:line="477" w:lineRule="auto"/>
        <w:jc w:val="both"/>
        <w:sectPr>
          <w:pgSz w:w="11910" w:h="16840"/>
          <w:pgMar w:header="877" w:footer="1187" w:top="1100" w:bottom="1380" w:left="1660" w:right="0"/>
        </w:sectPr>
      </w:pPr>
    </w:p>
    <w:p>
      <w:pPr>
        <w:spacing w:line="240" w:lineRule="auto" w:before="11"/>
        <w:rPr>
          <w:rFonts w:ascii="宋体" w:hAnsi="宋体" w:cs="宋体" w:eastAsia="宋体" w:hint="default"/>
          <w:sz w:val="27"/>
          <w:szCs w:val="27"/>
        </w:rPr>
      </w:pPr>
    </w:p>
    <w:p>
      <w:pPr>
        <w:pStyle w:val="BodyText"/>
        <w:spacing w:line="240" w:lineRule="auto" w:before="44"/>
        <w:ind w:left="657" w:right="0"/>
        <w:jc w:val="left"/>
      </w:pPr>
      <w:r>
        <w:rPr/>
        <w:t>致的重大错报的风险。</w:t>
      </w:r>
    </w:p>
    <w:p>
      <w:pPr>
        <w:spacing w:line="240" w:lineRule="auto" w:before="10"/>
        <w:rPr>
          <w:rFonts w:ascii="宋体" w:hAnsi="宋体" w:cs="宋体" w:eastAsia="宋体" w:hint="default"/>
          <w:sz w:val="17"/>
          <w:szCs w:val="17"/>
        </w:rPr>
      </w:pPr>
    </w:p>
    <w:p>
      <w:pPr>
        <w:pStyle w:val="BodyText"/>
        <w:spacing w:line="240" w:lineRule="auto"/>
        <w:ind w:left="300" w:right="0"/>
        <w:jc w:val="left"/>
      </w:pPr>
      <w:r>
        <w:rPr>
          <w:rFonts w:ascii="宋体" w:hAnsi="宋体" w:cs="宋体" w:eastAsia="宋体" w:hint="default"/>
        </w:rPr>
        <w:t>2.</w:t>
      </w:r>
      <w:r>
        <w:rPr>
          <w:rFonts w:ascii="宋体" w:hAnsi="宋体" w:cs="宋体" w:eastAsia="宋体" w:hint="default"/>
          <w:spacing w:val="87"/>
        </w:rPr>
        <w:t> </w:t>
      </w:r>
      <w:r>
        <w:rPr/>
        <w:t>了解与审计相关的内部控制，以设计恰当的审计程序。</w:t>
      </w:r>
    </w:p>
    <w:p>
      <w:pPr>
        <w:spacing w:line="240" w:lineRule="auto" w:before="10"/>
        <w:rPr>
          <w:rFonts w:ascii="宋体" w:hAnsi="宋体" w:cs="宋体" w:eastAsia="宋体" w:hint="default"/>
          <w:sz w:val="17"/>
          <w:szCs w:val="17"/>
        </w:rPr>
      </w:pPr>
    </w:p>
    <w:p>
      <w:pPr>
        <w:pStyle w:val="BodyText"/>
        <w:spacing w:line="240" w:lineRule="auto"/>
        <w:ind w:left="300" w:right="0"/>
        <w:jc w:val="left"/>
      </w:pPr>
      <w:r>
        <w:rPr>
          <w:rFonts w:ascii="宋体" w:hAnsi="宋体" w:cs="宋体" w:eastAsia="宋体" w:hint="default"/>
        </w:rPr>
        <w:t>3.</w:t>
      </w:r>
      <w:r>
        <w:rPr>
          <w:rFonts w:ascii="宋体" w:hAnsi="宋体" w:cs="宋体" w:eastAsia="宋体" w:hint="default"/>
          <w:spacing w:val="87"/>
        </w:rPr>
        <w:t> </w:t>
      </w:r>
      <w:r>
        <w:rPr/>
        <w:t>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477" w:lineRule="auto"/>
        <w:ind w:left="657" w:right="1800" w:hanging="358"/>
        <w:jc w:val="both"/>
      </w:pPr>
      <w:r>
        <w:rPr>
          <w:rFonts w:ascii="宋体" w:hAnsi="宋体" w:cs="宋体" w:eastAsia="宋体" w:hint="default"/>
        </w:rPr>
        <w:t>4.</w:t>
      </w:r>
      <w:r>
        <w:rPr>
          <w:rFonts w:ascii="宋体" w:hAnsi="宋体" w:cs="宋体" w:eastAsia="宋体" w:hint="default"/>
          <w:spacing w:val="18"/>
        </w:rPr>
        <w:t> </w:t>
      </w:r>
      <w:r>
        <w:rPr/>
        <w:t>对管理层使用持续经营假设的恰当性得出结论。同时，根据获取的审计证据，就可能导致对神州信息 持续经营能力产生重大疑虑的事项或情况是否存在重大不确定性得出结论。如果我们得出结论认为存 在重大不确定性，审计准则要求我们在审计报告中提请报表使用者注意财务报表中的相关披露；如果 披露不充分，我们应当发表非无保留意见。我们的结论基于截至审计报告日可获得的信息。然而，未 来的事项或情况可能导致神州信息不能持续经营。</w:t>
      </w:r>
    </w:p>
    <w:p>
      <w:pPr>
        <w:pStyle w:val="BodyText"/>
        <w:spacing w:line="240" w:lineRule="auto" w:before="54"/>
        <w:ind w:left="300" w:right="0"/>
        <w:jc w:val="left"/>
      </w:pPr>
      <w:r>
        <w:rPr>
          <w:rFonts w:ascii="宋体" w:hAnsi="宋体" w:cs="宋体" w:eastAsia="宋体" w:hint="default"/>
        </w:rPr>
        <w:t>5.</w:t>
      </w:r>
      <w:r>
        <w:rPr>
          <w:rFonts w:ascii="宋体" w:hAnsi="宋体" w:cs="宋体" w:eastAsia="宋体" w:hint="default"/>
          <w:spacing w:val="24"/>
        </w:rPr>
        <w:t> </w:t>
      </w:r>
      <w:r>
        <w:rPr/>
        <w:t>评价财务报表的总体列报、结构和内容（包括披露），并评价财务报表是否公允反映相关交易和事项。</w:t>
      </w:r>
    </w:p>
    <w:p>
      <w:pPr>
        <w:spacing w:line="240" w:lineRule="auto" w:before="10"/>
        <w:rPr>
          <w:rFonts w:ascii="宋体" w:hAnsi="宋体" w:cs="宋体" w:eastAsia="宋体" w:hint="default"/>
          <w:sz w:val="17"/>
          <w:szCs w:val="17"/>
        </w:rPr>
      </w:pPr>
    </w:p>
    <w:p>
      <w:pPr>
        <w:pStyle w:val="BodyText"/>
        <w:spacing w:line="477" w:lineRule="auto"/>
        <w:ind w:left="657" w:right="0" w:hanging="358"/>
        <w:jc w:val="left"/>
      </w:pPr>
      <w:r>
        <w:rPr>
          <w:rFonts w:ascii="宋体" w:hAnsi="宋体" w:cs="宋体" w:eastAsia="宋体" w:hint="default"/>
        </w:rPr>
        <w:t>6.</w:t>
      </w:r>
      <w:r>
        <w:rPr>
          <w:rFonts w:ascii="宋体" w:hAnsi="宋体" w:cs="宋体" w:eastAsia="宋体" w:hint="default"/>
          <w:spacing w:val="18"/>
        </w:rPr>
        <w:t> </w:t>
      </w:r>
      <w:r>
        <w:rPr/>
        <w:t>就神州信息中实体或业务活动的财务信息获取充分、适当的审计证据，以对财务报表发表审计意见。 我们负责指导、监督和执行集团审计，并对审计意见承担全部责任。 我们与治理层就计划的审计范围、时间安排和重大审计发现等事项进行沟通，包括沟通我们在审计中</w:t>
      </w:r>
    </w:p>
    <w:p>
      <w:pPr>
        <w:pStyle w:val="BodyText"/>
        <w:spacing w:line="477" w:lineRule="auto" w:before="54"/>
        <w:ind w:left="660" w:right="1806" w:hanging="360"/>
        <w:jc w:val="left"/>
      </w:pPr>
      <w:r>
        <w:rPr/>
        <w:t>识别出的值得关注的内部控制缺陷。 我们还就已遵守与独立性相关的职业道德要求向治理层提供声明，并与治理层沟通可能被合理认为影</w:t>
      </w:r>
    </w:p>
    <w:p>
      <w:pPr>
        <w:pStyle w:val="BodyText"/>
        <w:spacing w:line="477" w:lineRule="auto" w:before="54"/>
        <w:ind w:left="660" w:right="1806" w:hanging="360"/>
        <w:jc w:val="left"/>
      </w:pPr>
      <w:r>
        <w:rPr>
          <w:spacing w:val="-3"/>
        </w:rPr>
        <w:t>响我们独立性的所有关系和其他事项，以及相关的防范措施（如适用）。</w:t>
      </w:r>
      <w:r>
        <w:rPr>
          <w:spacing w:val="-84"/>
        </w:rPr>
        <w:t> </w:t>
      </w:r>
      <w:r>
        <w:rPr>
          <w:spacing w:val="-84"/>
        </w:rPr>
      </w:r>
      <w:r>
        <w:rPr/>
        <w:t>从与治理层沟通过的事项中，我们确定哪些事项对本期财务报表审计最为重要，因而构成关键审计事</w:t>
      </w:r>
    </w:p>
    <w:p>
      <w:pPr>
        <w:pStyle w:val="BodyText"/>
        <w:spacing w:line="477" w:lineRule="auto" w:before="54"/>
        <w:ind w:left="300" w:right="1825"/>
        <w:jc w:val="both"/>
      </w:pPr>
      <w:r>
        <w:rPr/>
        <w:t>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881"/>
        <w:gridCol w:w="2861"/>
      </w:tblGrid>
      <w:tr>
        <w:trPr>
          <w:trHeight w:val="739"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861" w:type="dxa"/>
            <w:tcBorders>
              <w:top w:val="nil" w:sz="6" w:space="0" w:color="auto"/>
              <w:left w:val="nil" w:sz="6" w:space="0" w:color="auto"/>
              <w:bottom w:val="nil" w:sz="6" w:space="0" w:color="auto"/>
              <w:right w:val="nil" w:sz="6" w:space="0" w:color="auto"/>
            </w:tcBorders>
          </w:tcPr>
          <w:p>
            <w:pPr>
              <w:pStyle w:val="TableParagraph"/>
              <w:spacing w:line="180" w:lineRule="exact"/>
              <w:ind w:left="681"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before="76"/>
              <w:ind w:left="68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t>)</w:t>
            </w:r>
          </w:p>
        </w:tc>
      </w:tr>
      <w:tr>
        <w:trPr>
          <w:trHeight w:val="659" w:hRule="exact"/>
        </w:trPr>
        <w:tc>
          <w:tcPr>
            <w:tcW w:w="3881"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22" w:hRule="exact"/>
        </w:trPr>
        <w:tc>
          <w:tcPr>
            <w:tcW w:w="38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2467" w:val="left" w:leader="none"/>
              </w:tabs>
              <w:spacing w:line="240" w:lineRule="auto"/>
              <w:ind w:left="1628" w:right="0"/>
              <w:jc w:val="left"/>
              <w:rPr>
                <w:rFonts w:ascii="宋体" w:hAnsi="宋体" w:cs="宋体" w:eastAsia="宋体" w:hint="default"/>
                <w:sz w:val="18"/>
                <w:szCs w:val="18"/>
              </w:rPr>
            </w:pPr>
            <w:r>
              <w:rPr>
                <w:rFonts w:ascii="宋体" w:hAnsi="宋体" w:cs="宋体" w:eastAsia="宋体" w:hint="default"/>
                <w:sz w:val="18"/>
                <w:szCs w:val="18"/>
              </w:rPr>
              <w:t>中国</w:t>
              <w:tab/>
              <w:t>北京</w:t>
            </w: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二零一八年三月二十七日</w:t>
            </w:r>
          </w:p>
        </w:tc>
      </w:tr>
    </w:tbl>
    <w:p>
      <w:pPr>
        <w:spacing w:after="0" w:line="240" w:lineRule="auto"/>
        <w:jc w:val="left"/>
        <w:rPr>
          <w:rFonts w:ascii="宋体" w:hAnsi="宋体" w:cs="宋体" w:eastAsia="宋体" w:hint="default"/>
          <w:sz w:val="18"/>
          <w:szCs w:val="18"/>
        </w:rPr>
        <w:sectPr>
          <w:pgSz w:w="11910" w:h="16840"/>
          <w:pgMar w:header="877" w:footer="1187" w:top="1100" w:bottom="1380" w:left="15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140" w:right="1806"/>
        <w:jc w:val="left"/>
        <w:rPr>
          <w:b w:val="0"/>
          <w:bCs w:val="0"/>
        </w:rPr>
      </w:pPr>
      <w:bookmarkStart w:name="二、财务报表" w:id="161"/>
      <w:bookmarkEnd w:id="161"/>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806"/>
        <w:jc w:val="left"/>
      </w:pPr>
      <w:r>
        <w:rPr/>
        <w:t>财务附注中报表的单位为：人民币元</w:t>
      </w:r>
    </w:p>
    <w:p>
      <w:pPr>
        <w:spacing w:line="240" w:lineRule="auto" w:before="12"/>
        <w:rPr>
          <w:rFonts w:ascii="宋体" w:hAnsi="宋体" w:cs="宋体" w:eastAsia="宋体" w:hint="default"/>
          <w:sz w:val="26"/>
          <w:szCs w:val="26"/>
        </w:rPr>
      </w:pPr>
    </w:p>
    <w:p>
      <w:pPr>
        <w:pStyle w:val="Heading5"/>
        <w:spacing w:line="240" w:lineRule="auto"/>
        <w:ind w:left="140" w:right="1806"/>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187" w:top="1100" w:bottom="1540" w:left="1660" w:right="0"/>
        </w:sectPr>
      </w:pPr>
    </w:p>
    <w:p>
      <w:pPr>
        <w:pStyle w:val="BodyText"/>
        <w:spacing w:line="240" w:lineRule="auto" w:before="44"/>
        <w:ind w:left="140" w:right="0"/>
        <w:jc w:val="left"/>
      </w:pPr>
      <w:r>
        <w:rPr/>
        <w:t>编制单位：神州数码信息服务股份有限公司</w:t>
      </w:r>
    </w:p>
    <w:p>
      <w:pPr>
        <w:pStyle w:val="BodyText"/>
        <w:spacing w:line="240" w:lineRule="auto" w:before="76"/>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40" w:right="0"/>
        <w:jc w:val="left"/>
      </w:pPr>
      <w:r>
        <w:rPr/>
        <w:pict>
          <v:shape style="position:absolute;margin-left:88.400002pt;margin-top:16.87171pt;width:418.85pt;height:539.050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9"/>
                    <w:gridCol w:w="2111"/>
                    <w:gridCol w:w="2112"/>
                  </w:tblGrid>
                  <w:tr>
                    <w:trPr>
                      <w:trHeight w:val="4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28" w:space="0" w:color="D2D2D2"/>
                          <w:left w:val="single" w:sz="13" w:space="0" w:color="D2D2D2"/>
                          <w:right w:val="single" w:sz="4" w:space="0" w:color="000000"/>
                        </w:tcBorders>
                      </w:tcPr>
                      <w:p>
                        <w:pPr>
                          <w:pStyle w:val="TableParagraph"/>
                          <w:spacing w:line="240" w:lineRule="auto" w:before="132"/>
                          <w:ind w:left="806" w:right="0"/>
                          <w:jc w:val="left"/>
                          <w:rPr>
                            <w:rFonts w:ascii="Times New Roman" w:hAnsi="Times New Roman" w:cs="Times New Roman" w:eastAsia="Times New Roman" w:hint="default"/>
                            <w:sz w:val="18"/>
                            <w:szCs w:val="18"/>
                          </w:rPr>
                        </w:pPr>
                        <w:r>
                          <w:rPr>
                            <w:rFonts w:ascii="Times New Roman"/>
                            <w:sz w:val="18"/>
                          </w:rPr>
                          <w:t>1,780,637,091.58</w:t>
                        </w:r>
                      </w:p>
                    </w:tc>
                    <w:tc>
                      <w:tcPr>
                        <w:tcW w:w="2112" w:type="dxa"/>
                        <w:vMerge w:val="restart"/>
                        <w:tcBorders>
                          <w:top w:val="single" w:sz="28" w:space="0" w:color="D2D2D2"/>
                          <w:left w:val="single" w:sz="4" w:space="0" w:color="000000"/>
                          <w:right w:val="single" w:sz="4" w:space="0" w:color="000000"/>
                        </w:tcBorders>
                      </w:tcPr>
                      <w:p>
                        <w:pPr>
                          <w:pStyle w:val="TableParagraph"/>
                          <w:spacing w:line="240" w:lineRule="auto" w:before="132"/>
                          <w:ind w:left="818" w:right="0"/>
                          <w:jc w:val="left"/>
                          <w:rPr>
                            <w:rFonts w:ascii="Times New Roman" w:hAnsi="Times New Roman" w:cs="Times New Roman" w:eastAsia="Times New Roman" w:hint="default"/>
                            <w:sz w:val="18"/>
                            <w:szCs w:val="18"/>
                          </w:rPr>
                        </w:pPr>
                        <w:r>
                          <w:rPr>
                            <w:rFonts w:ascii="Times New Roman"/>
                            <w:sz w:val="18"/>
                          </w:rPr>
                          <w:t>1,747,989,666.20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14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资产</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66,924,717.08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30,176,570.13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3"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8"/>
                          <w:ind w:left="806" w:right="0"/>
                          <w:jc w:val="left"/>
                          <w:rPr>
                            <w:rFonts w:ascii="Times New Roman" w:hAnsi="Times New Roman" w:cs="Times New Roman" w:eastAsia="Times New Roman" w:hint="default"/>
                            <w:sz w:val="18"/>
                            <w:szCs w:val="18"/>
                          </w:rPr>
                        </w:pPr>
                        <w:r>
                          <w:rPr>
                            <w:rFonts w:ascii="Times New Roman"/>
                            <w:sz w:val="18"/>
                          </w:rPr>
                          <w:t>3,188,662,845.15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8"/>
                          <w:ind w:left="818" w:right="0"/>
                          <w:jc w:val="left"/>
                          <w:rPr>
                            <w:rFonts w:ascii="Times New Roman" w:hAnsi="Times New Roman" w:cs="Times New Roman" w:eastAsia="Times New Roman" w:hint="default"/>
                            <w:sz w:val="18"/>
                            <w:szCs w:val="18"/>
                          </w:rPr>
                        </w:pPr>
                        <w:r>
                          <w:rPr>
                            <w:rFonts w:ascii="Times New Roman"/>
                            <w:sz w:val="18"/>
                          </w:rPr>
                          <w:t>2,629,646,763.07</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108,286,787.08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129,032,719.22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4,672,763.90</w:t>
                        </w: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136,022,234.12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60" w:right="0"/>
                          <w:jc w:val="left"/>
                          <w:rPr>
                            <w:rFonts w:ascii="Times New Roman" w:hAnsi="Times New Roman" w:cs="Times New Roman" w:eastAsia="Times New Roman" w:hint="default"/>
                            <w:sz w:val="18"/>
                            <w:szCs w:val="18"/>
                          </w:rPr>
                        </w:pPr>
                        <w:r>
                          <w:rPr>
                            <w:rFonts w:ascii="Times New Roman"/>
                            <w:sz w:val="18"/>
                          </w:rPr>
                          <w:t>118,791,835.89</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13" w:right="0"/>
                          <w:jc w:val="left"/>
                          <w:rPr>
                            <w:rFonts w:ascii="Times New Roman" w:hAnsi="Times New Roman" w:cs="Times New Roman" w:eastAsia="Times New Roman" w:hint="default"/>
                            <w:sz w:val="18"/>
                            <w:szCs w:val="18"/>
                          </w:rPr>
                        </w:pPr>
                        <w:r>
                          <w:rPr>
                            <w:rFonts w:ascii="Times New Roman"/>
                            <w:sz w:val="18"/>
                          </w:rPr>
                          <w:t>1,784,466,170.11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1,325,852,617.99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3"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8"/>
                          <w:ind w:left="941" w:right="0"/>
                          <w:jc w:val="left"/>
                          <w:rPr>
                            <w:rFonts w:ascii="Times New Roman" w:hAnsi="Times New Roman" w:cs="Times New Roman" w:eastAsia="Times New Roman" w:hint="default"/>
                            <w:sz w:val="18"/>
                            <w:szCs w:val="18"/>
                          </w:rPr>
                        </w:pPr>
                        <w:r>
                          <w:rPr>
                            <w:rFonts w:ascii="Times New Roman"/>
                            <w:sz w:val="18"/>
                          </w:rPr>
                          <w:t>517,403,555.86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8"/>
                          <w:ind w:left="954" w:right="0"/>
                          <w:jc w:val="left"/>
                          <w:rPr>
                            <w:rFonts w:ascii="Times New Roman" w:hAnsi="Times New Roman" w:cs="Times New Roman" w:eastAsia="Times New Roman" w:hint="default"/>
                            <w:sz w:val="18"/>
                            <w:szCs w:val="18"/>
                          </w:rPr>
                        </w:pPr>
                        <w:r>
                          <w:rPr>
                            <w:rFonts w:ascii="Times New Roman"/>
                            <w:sz w:val="18"/>
                          </w:rPr>
                          <w:t>430,434,309.65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7,587,076,164.88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26" w:right="0"/>
                          <w:jc w:val="left"/>
                          <w:rPr>
                            <w:rFonts w:ascii="Times New Roman" w:hAnsi="Times New Roman" w:cs="Times New Roman" w:eastAsia="Times New Roman" w:hint="default"/>
                            <w:sz w:val="18"/>
                            <w:szCs w:val="18"/>
                          </w:rPr>
                        </w:pPr>
                        <w:r>
                          <w:rPr>
                            <w:rFonts w:ascii="Times New Roman"/>
                            <w:sz w:val="18"/>
                          </w:rPr>
                          <w:t>6,411,924,482.15</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11" w:type="dxa"/>
                        <w:vMerge/>
                        <w:tcBorders>
                          <w:left w:val="single" w:sz="13" w:space="0" w:color="D2D2D2"/>
                          <w:bottom w:val="single" w:sz="33" w:space="0" w:color="D2D2D2"/>
                          <w:right w:val="single" w:sz="4" w:space="0" w:color="000000"/>
                        </w:tcBorders>
                      </w:tcPr>
                      <w:p>
                        <w:pPr/>
                      </w:p>
                    </w:tc>
                    <w:tc>
                      <w:tcPr>
                        <w:tcW w:w="2112" w:type="dxa"/>
                        <w:vMerge/>
                        <w:tcBorders>
                          <w:left w:val="single" w:sz="4" w:space="0" w:color="000000"/>
                          <w:bottom w:val="single" w:sz="33" w:space="0" w:color="D2D2D2"/>
                          <w:right w:val="single" w:sz="4" w:space="0" w:color="000000"/>
                        </w:tcBorders>
                      </w:tcPr>
                      <w:p>
                        <w:pPr/>
                      </w:p>
                    </w:tc>
                  </w:tr>
                  <w:tr>
                    <w:trPr>
                      <w:trHeight w:val="4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
              </w:txbxContent>
            </v:textbox>
            <w10:wrap type="none"/>
          </v:shape>
        </w:pict>
      </w:r>
      <w:r>
        <w:rPr/>
        <w:t>单位：元</w:t>
      </w:r>
    </w:p>
    <w:p>
      <w:pPr>
        <w:spacing w:after="0" w:line="240" w:lineRule="auto"/>
        <w:jc w:val="left"/>
        <w:sectPr>
          <w:type w:val="continuous"/>
          <w:pgSz w:w="11910" w:h="16840"/>
          <w:pgMar w:top="1060" w:bottom="1380" w:left="1660" w:right="0"/>
          <w:cols w:num="2" w:equalWidth="0">
            <w:col w:w="5036" w:space="2551"/>
            <w:col w:w="2663"/>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109,334,697.32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88,043,630.36</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384,292,164.61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375,460,740.72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628,994,884.32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536,505,063.40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60" w:right="0"/>
              <w:jc w:val="left"/>
              <w:rPr>
                <w:rFonts w:ascii="Times New Roman" w:hAnsi="Times New Roman" w:cs="Times New Roman" w:eastAsia="Times New Roman" w:hint="default"/>
                <w:sz w:val="18"/>
                <w:szCs w:val="18"/>
              </w:rPr>
            </w:pPr>
            <w:r>
              <w:rPr>
                <w:rFonts w:ascii="Times New Roman"/>
                <w:sz w:val="18"/>
              </w:rPr>
              <w:t>114,936,432.17</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139,950,505.50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138,075,043.10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42,862,340.39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29,412,495.24</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1,731,884,992.97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1,731,884,992.97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32,394,684.00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26,720,644.45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63,003,439.78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45,270,964.83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3,132,717,708.89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3,086,310,007.24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716" w:right="0"/>
              <w:jc w:val="left"/>
              <w:rPr>
                <w:rFonts w:ascii="Times New Roman" w:hAnsi="Times New Roman" w:cs="Times New Roman" w:eastAsia="Times New Roman" w:hint="default"/>
                <w:sz w:val="18"/>
                <w:szCs w:val="18"/>
              </w:rPr>
            </w:pPr>
            <w:r>
              <w:rPr>
                <w:rFonts w:ascii="Times New Roman"/>
                <w:sz w:val="18"/>
              </w:rPr>
              <w:t>10,719,793,873.77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9,498,234,489.39</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11" w:type="dxa"/>
            <w:vMerge/>
            <w:tcBorders>
              <w:left w:val="single" w:sz="13" w:space="0" w:color="D2D2D2"/>
              <w:bottom w:val="single" w:sz="28" w:space="0" w:color="D2D2D2"/>
              <w:right w:val="single" w:sz="4" w:space="0" w:color="000000"/>
            </w:tcBorders>
          </w:tcPr>
          <w:p>
            <w:pPr/>
          </w:p>
        </w:tc>
        <w:tc>
          <w:tcPr>
            <w:tcW w:w="2112" w:type="dxa"/>
            <w:vMerge/>
            <w:tcBorders>
              <w:left w:val="single" w:sz="4" w:space="0" w:color="000000"/>
              <w:bottom w:val="single" w:sz="28"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29" w:space="0" w:color="D2D2D2"/>
              <w:left w:val="single" w:sz="13" w:space="0" w:color="D2D2D2"/>
              <w:right w:val="single" w:sz="4" w:space="0" w:color="000000"/>
            </w:tcBorders>
          </w:tcPr>
          <w:p>
            <w:pPr>
              <w:pStyle w:val="TableParagraph"/>
              <w:spacing w:line="240" w:lineRule="auto" w:before="130"/>
              <w:ind w:left="806" w:right="0"/>
              <w:jc w:val="left"/>
              <w:rPr>
                <w:rFonts w:ascii="Times New Roman" w:hAnsi="Times New Roman" w:cs="Times New Roman" w:eastAsia="Times New Roman" w:hint="default"/>
                <w:sz w:val="18"/>
                <w:szCs w:val="18"/>
              </w:rPr>
            </w:pPr>
            <w:r>
              <w:rPr>
                <w:rFonts w:ascii="Times New Roman"/>
                <w:sz w:val="18"/>
              </w:rPr>
              <w:t>1,446,819,592.26</w:t>
            </w:r>
          </w:p>
        </w:tc>
        <w:tc>
          <w:tcPr>
            <w:tcW w:w="2112" w:type="dxa"/>
            <w:vMerge w:val="restart"/>
            <w:tcBorders>
              <w:top w:val="single" w:sz="29" w:space="0" w:color="D2D2D2"/>
              <w:left w:val="single" w:sz="4" w:space="0" w:color="000000"/>
              <w:right w:val="single" w:sz="4" w:space="0" w:color="000000"/>
            </w:tcBorders>
          </w:tcPr>
          <w:p>
            <w:pPr>
              <w:pStyle w:val="TableParagraph"/>
              <w:spacing w:line="240" w:lineRule="auto" w:before="130"/>
              <w:ind w:left="818" w:right="0"/>
              <w:jc w:val="left"/>
              <w:rPr>
                <w:rFonts w:ascii="Times New Roman" w:hAnsi="Times New Roman" w:cs="Times New Roman" w:eastAsia="Times New Roman" w:hint="default"/>
                <w:sz w:val="18"/>
                <w:szCs w:val="18"/>
              </w:rPr>
            </w:pPr>
            <w:r>
              <w:rPr>
                <w:rFonts w:ascii="Times New Roman"/>
                <w:sz w:val="18"/>
              </w:rPr>
              <w:t>1,153,902,203.12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46"/>
              <w:ind w:left="22" w:right="14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负债</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598,244,206.01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384,265,377.81</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5"/>
        <w:rPr>
          <w:rFonts w:ascii="Times New Roman" w:hAnsi="Times New Roman" w:cs="Times New Roman" w:eastAsia="Times New Roman" w:hint="default"/>
          <w:sz w:val="17"/>
          <w:szCs w:val="17"/>
        </w:rPr>
      </w:pPr>
      <w:r>
        <w:rPr/>
        <w:pict>
          <v:shape style="position:absolute;margin-left:88.400002pt;margin-top:73.799980pt;width:418.85pt;height:694.75pt;mso-position-horizontal-relative:page;mso-position-vertical-relative:page;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806" w:right="0"/>
                          <w:jc w:val="left"/>
                          <w:rPr>
                            <w:rFonts w:ascii="Times New Roman" w:hAnsi="Times New Roman" w:cs="Times New Roman" w:eastAsia="Times New Roman" w:hint="default"/>
                            <w:sz w:val="18"/>
                            <w:szCs w:val="18"/>
                          </w:rPr>
                        </w:pPr>
                        <w:r>
                          <w:rPr>
                            <w:rFonts w:ascii="Times New Roman"/>
                            <w:sz w:val="18"/>
                          </w:rPr>
                          <w:t>1,774,564,439.84</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818" w:right="0"/>
                          <w:jc w:val="left"/>
                          <w:rPr>
                            <w:rFonts w:ascii="Times New Roman" w:hAnsi="Times New Roman" w:cs="Times New Roman" w:eastAsia="Times New Roman" w:hint="default"/>
                            <w:sz w:val="18"/>
                            <w:szCs w:val="18"/>
                          </w:rPr>
                        </w:pPr>
                        <w:r>
                          <w:rPr>
                            <w:rFonts w:ascii="Times New Roman"/>
                            <w:sz w:val="18"/>
                          </w:rPr>
                          <w:t>1,369,543,692.42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1,189,799,121.62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928,356,032.68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327,197,862.17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312,013,361.19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163,095,727.61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312,439,512.35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2,964,537.62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3,809,498.43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128,208,946.73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94,425,100.84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20,000,000.00</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200,000,000.00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5,650,894,433.86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4,758,754,778.84</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1031" w:right="0"/>
                          <w:jc w:val="left"/>
                          <w:rPr>
                            <w:rFonts w:ascii="Times New Roman" w:hAnsi="Times New Roman" w:cs="Times New Roman" w:eastAsia="Times New Roman" w:hint="default"/>
                            <w:sz w:val="18"/>
                            <w:szCs w:val="18"/>
                          </w:rPr>
                        </w:pPr>
                        <w:r>
                          <w:rPr>
                            <w:rFonts w:ascii="Times New Roman"/>
                            <w:sz w:val="18"/>
                          </w:rPr>
                          <w:t>65,000,000.00</w:t>
                        </w:r>
                      </w:p>
                    </w:tc>
                    <w:tc>
                      <w:tcPr>
                        <w:tcW w:w="2112" w:type="dxa"/>
                        <w:vMerge w:val="restart"/>
                        <w:tcBorders>
                          <w:top w:val="single" w:sz="33" w:space="0" w:color="D2D2D2"/>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3,200,000.00</w:t>
                        </w: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18,120,000.00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36,424,716.53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34,493,313.37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8,572,485.98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9,688,250.43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77" w:footer="1187" w:top="1100" w:bottom="154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947" w:right="0"/>
              <w:jc w:val="left"/>
              <w:rPr>
                <w:rFonts w:ascii="Times New Roman" w:hAnsi="Times New Roman" w:cs="Times New Roman" w:eastAsia="Times New Roman" w:hint="default"/>
                <w:sz w:val="18"/>
                <w:szCs w:val="18"/>
              </w:rPr>
            </w:pPr>
            <w:r>
              <w:rPr>
                <w:rFonts w:ascii="Times New Roman"/>
                <w:sz w:val="18"/>
              </w:rPr>
              <w:t>113,197,202.51</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1044" w:right="0"/>
              <w:jc w:val="left"/>
              <w:rPr>
                <w:rFonts w:ascii="Times New Roman" w:hAnsi="Times New Roman" w:cs="Times New Roman" w:eastAsia="Times New Roman" w:hint="default"/>
                <w:sz w:val="18"/>
                <w:szCs w:val="18"/>
              </w:rPr>
            </w:pPr>
            <w:r>
              <w:rPr>
                <w:rFonts w:ascii="Times New Roman"/>
                <w:sz w:val="18"/>
              </w:rPr>
              <w:t>62,301,563.80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5,764,091,636.37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4,821,056,342.64</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941" w:right="0"/>
              <w:jc w:val="left"/>
              <w:rPr>
                <w:rFonts w:ascii="Times New Roman" w:hAnsi="Times New Roman" w:cs="Times New Roman" w:eastAsia="Times New Roman" w:hint="default"/>
                <w:sz w:val="18"/>
                <w:szCs w:val="18"/>
              </w:rPr>
            </w:pPr>
            <w:r>
              <w:rPr>
                <w:rFonts w:ascii="Times New Roman"/>
                <w:sz w:val="18"/>
              </w:rPr>
              <w:t>963,431,273.00</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954" w:right="0"/>
              <w:jc w:val="left"/>
              <w:rPr>
                <w:rFonts w:ascii="Times New Roman" w:hAnsi="Times New Roman" w:cs="Times New Roman" w:eastAsia="Times New Roman" w:hint="default"/>
                <w:sz w:val="18"/>
                <w:szCs w:val="18"/>
              </w:rPr>
            </w:pPr>
            <w:r>
              <w:rPr>
                <w:rFonts w:ascii="Times New Roman"/>
                <w:sz w:val="18"/>
              </w:rPr>
              <w:t>963,431,273.00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2,228,710,283.50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2,220,063,163.82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66,969,039.65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65,037,690.35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0.00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27,209,080.61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23,105,052.91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1,603,510,186.54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1,330,021,145.69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4,889,829,863.30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4,601,658,325.77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65,872,374.10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75,519,820.98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4,955,702,237.40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4,677,178,146.75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716" w:right="0"/>
              <w:jc w:val="left"/>
              <w:rPr>
                <w:rFonts w:ascii="Times New Roman" w:hAnsi="Times New Roman" w:cs="Times New Roman" w:eastAsia="Times New Roman" w:hint="default"/>
                <w:sz w:val="18"/>
                <w:szCs w:val="18"/>
              </w:rPr>
            </w:pPr>
            <w:r>
              <w:rPr>
                <w:rFonts w:ascii="Times New Roman"/>
                <w:sz w:val="18"/>
              </w:rPr>
              <w:t>10,719,793,873.77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9,498,234,489.39</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Style w:val="BodyText"/>
        <w:tabs>
          <w:tab w:pos="2930" w:val="left" w:leader="none"/>
          <w:tab w:pos="6350" w:val="left" w:leader="none"/>
        </w:tabs>
        <w:spacing w:line="240" w:lineRule="auto" w:before="10"/>
        <w:ind w:left="140" w:right="1806"/>
        <w:jc w:val="left"/>
      </w:pPr>
      <w:r>
        <w:rPr/>
        <w:t>法定代表人：郭为</w:t>
        <w:tab/>
        <w:t>主管会计工作负责人：任军</w:t>
        <w:tab/>
        <w:t>会计机构负责人：任军</w:t>
      </w:r>
    </w:p>
    <w:p>
      <w:pPr>
        <w:spacing w:line="240" w:lineRule="auto" w:before="12"/>
        <w:rPr>
          <w:rFonts w:ascii="宋体" w:hAnsi="宋体" w:cs="宋体" w:eastAsia="宋体" w:hint="default"/>
          <w:sz w:val="26"/>
          <w:szCs w:val="26"/>
        </w:rPr>
      </w:pPr>
    </w:p>
    <w:p>
      <w:pPr>
        <w:pStyle w:val="Heading5"/>
        <w:spacing w:line="240" w:lineRule="auto"/>
        <w:ind w:left="140" w:right="1806"/>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796"/>
        <w:jc w:val="right"/>
      </w:pPr>
      <w:r>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4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7"/>
              <w:ind w:left="941" w:right="0"/>
              <w:jc w:val="left"/>
              <w:rPr>
                <w:rFonts w:ascii="Times New Roman" w:hAnsi="Times New Roman" w:cs="Times New Roman" w:eastAsia="Times New Roman" w:hint="default"/>
                <w:sz w:val="18"/>
                <w:szCs w:val="18"/>
              </w:rPr>
            </w:pPr>
            <w:r>
              <w:rPr>
                <w:rFonts w:ascii="Times New Roman"/>
                <w:sz w:val="18"/>
              </w:rPr>
              <w:t>250,396,554.93</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7"/>
              <w:ind w:left="954" w:right="0"/>
              <w:jc w:val="left"/>
              <w:rPr>
                <w:rFonts w:ascii="Times New Roman" w:hAnsi="Times New Roman" w:cs="Times New Roman" w:eastAsia="Times New Roman" w:hint="default"/>
                <w:sz w:val="18"/>
                <w:szCs w:val="18"/>
              </w:rPr>
            </w:pPr>
            <w:r>
              <w:rPr>
                <w:rFonts w:ascii="Times New Roman"/>
                <w:sz w:val="18"/>
              </w:rPr>
              <w:t>376,395,580.81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14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资产</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4,143,339.00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12,457,813.28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52,213,782.95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53,653,468.50</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5"/>
        <w:rPr>
          <w:rFonts w:ascii="Times New Roman" w:hAnsi="Times New Roman" w:cs="Times New Roman" w:eastAsia="Times New Roman" w:hint="default"/>
          <w:sz w:val="17"/>
          <w:szCs w:val="17"/>
        </w:rPr>
      </w:pPr>
      <w:r>
        <w:rPr/>
        <w:pict>
          <v:shape style="position:absolute;margin-left:88.400002pt;margin-top:73.799980pt;width:418.85pt;height:694.75pt;mso-position-horizontal-relative:page;mso-position-vertical-relative:page;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1031" w:right="0"/>
                          <w:jc w:val="left"/>
                          <w:rPr>
                            <w:rFonts w:ascii="Times New Roman" w:hAnsi="Times New Roman" w:cs="Times New Roman" w:eastAsia="Times New Roman" w:hint="default"/>
                            <w:sz w:val="18"/>
                            <w:szCs w:val="18"/>
                          </w:rPr>
                        </w:pPr>
                        <w:r>
                          <w:rPr>
                            <w:rFonts w:ascii="Times New Roman"/>
                            <w:sz w:val="18"/>
                          </w:rPr>
                          <w:t>27,313,962.22</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1134" w:right="0"/>
                          <w:jc w:val="left"/>
                          <w:rPr>
                            <w:rFonts w:ascii="Times New Roman" w:hAnsi="Times New Roman" w:cs="Times New Roman" w:eastAsia="Times New Roman" w:hint="default"/>
                            <w:sz w:val="18"/>
                            <w:szCs w:val="18"/>
                          </w:rPr>
                        </w:pPr>
                        <w:r>
                          <w:rPr>
                            <w:rFonts w:ascii="Times New Roman"/>
                            <w:sz w:val="18"/>
                          </w:rPr>
                          <w:t>1,054,016.55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346" w:right="0"/>
                          <w:jc w:val="left"/>
                          <w:rPr>
                            <w:rFonts w:ascii="Times New Roman" w:hAnsi="Times New Roman" w:cs="Times New Roman" w:eastAsia="Times New Roman" w:hint="default"/>
                            <w:sz w:val="18"/>
                            <w:szCs w:val="18"/>
                          </w:rPr>
                        </w:pPr>
                        <w:r>
                          <w:rPr>
                            <w:rFonts w:ascii="Times New Roman"/>
                            <w:sz w:val="18"/>
                          </w:rPr>
                          <w:t>23,906.00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200,836,730.50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146,638,622.36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25,842,473.25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7" w:right="0"/>
                          <w:jc w:val="left"/>
                          <w:rPr>
                            <w:rFonts w:ascii="Times New Roman" w:hAnsi="Times New Roman" w:cs="Times New Roman" w:eastAsia="Times New Roman" w:hint="default"/>
                            <w:sz w:val="18"/>
                            <w:szCs w:val="18"/>
                          </w:rPr>
                        </w:pPr>
                        <w:r>
                          <w:rPr>
                            <w:rFonts w:ascii="Times New Roman"/>
                            <w:sz w:val="18"/>
                          </w:rPr>
                          <w:t>107,225,682.11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231,475,653.71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587,955,849.57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901,715,736.60</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7"/>
                          <w:ind w:left="1031" w:right="0"/>
                          <w:jc w:val="left"/>
                          <w:rPr>
                            <w:rFonts w:ascii="Times New Roman" w:hAnsi="Times New Roman" w:cs="Times New Roman" w:eastAsia="Times New Roman" w:hint="default"/>
                            <w:sz w:val="18"/>
                            <w:szCs w:val="18"/>
                          </w:rPr>
                        </w:pPr>
                        <w:r>
                          <w:rPr>
                            <w:rFonts w:ascii="Times New Roman"/>
                            <w:sz w:val="18"/>
                          </w:rPr>
                          <w:t>71,812,197.32</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7"/>
                          <w:ind w:left="1044" w:right="0"/>
                          <w:jc w:val="left"/>
                          <w:rPr>
                            <w:rFonts w:ascii="Times New Roman" w:hAnsi="Times New Roman" w:cs="Times New Roman" w:eastAsia="Times New Roman" w:hint="default"/>
                            <w:sz w:val="18"/>
                            <w:szCs w:val="18"/>
                          </w:rPr>
                        </w:pPr>
                        <w:r>
                          <w:rPr>
                            <w:rFonts w:ascii="Times New Roman"/>
                            <w:sz w:val="18"/>
                          </w:rPr>
                          <w:t>50,521,130.36</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12,800,000.00</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2,802,197,942.90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2,750,531,659.47</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256" w:right="0"/>
                          <w:jc w:val="left"/>
                          <w:rPr>
                            <w:rFonts w:ascii="Times New Roman" w:hAnsi="Times New Roman" w:cs="Times New Roman" w:eastAsia="Times New Roman" w:hint="default"/>
                            <w:sz w:val="18"/>
                            <w:szCs w:val="18"/>
                          </w:rPr>
                        </w:pPr>
                        <w:r>
                          <w:rPr>
                            <w:rFonts w:ascii="Times New Roman"/>
                            <w:sz w:val="18"/>
                          </w:rPr>
                          <w:t>309,869.27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268" w:right="0"/>
                          <w:jc w:val="left"/>
                          <w:rPr>
                            <w:rFonts w:ascii="Times New Roman" w:hAnsi="Times New Roman" w:cs="Times New Roman" w:eastAsia="Times New Roman" w:hint="default"/>
                            <w:sz w:val="18"/>
                            <w:szCs w:val="18"/>
                          </w:rPr>
                        </w:pPr>
                        <w:r>
                          <w:rPr>
                            <w:rFonts w:ascii="Times New Roman"/>
                            <w:sz w:val="18"/>
                          </w:rPr>
                          <w:t>290,124.84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256" w:right="0"/>
                          <w:jc w:val="left"/>
                          <w:rPr>
                            <w:rFonts w:ascii="Times New Roman" w:hAnsi="Times New Roman" w:cs="Times New Roman" w:eastAsia="Times New Roman" w:hint="default"/>
                            <w:sz w:val="18"/>
                            <w:szCs w:val="18"/>
                          </w:rPr>
                        </w:pPr>
                        <w:r>
                          <w:rPr>
                            <w:rFonts w:ascii="Times New Roman"/>
                            <w:sz w:val="18"/>
                          </w:rPr>
                          <w:t>562,861.00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268" w:right="0"/>
                          <w:jc w:val="left"/>
                          <w:rPr>
                            <w:rFonts w:ascii="Times New Roman" w:hAnsi="Times New Roman" w:cs="Times New Roman" w:eastAsia="Times New Roman" w:hint="default"/>
                            <w:sz w:val="18"/>
                            <w:szCs w:val="18"/>
                          </w:rPr>
                        </w:pPr>
                        <w:r>
                          <w:rPr>
                            <w:rFonts w:ascii="Times New Roman"/>
                            <w:sz w:val="18"/>
                          </w:rPr>
                          <w:t>820,643.00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256" w:right="0"/>
                          <w:jc w:val="left"/>
                          <w:rPr>
                            <w:rFonts w:ascii="Times New Roman" w:hAnsi="Times New Roman" w:cs="Times New Roman" w:eastAsia="Times New Roman" w:hint="default"/>
                            <w:sz w:val="18"/>
                            <w:szCs w:val="18"/>
                          </w:rPr>
                        </w:pPr>
                        <w:r>
                          <w:rPr>
                            <w:rFonts w:ascii="Times New Roman"/>
                            <w:sz w:val="18"/>
                          </w:rPr>
                          <w:t>394,349.00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268" w:right="0"/>
                          <w:jc w:val="left"/>
                          <w:rPr>
                            <w:rFonts w:ascii="Times New Roman" w:hAnsi="Times New Roman" w:cs="Times New Roman" w:eastAsia="Times New Roman" w:hint="default"/>
                            <w:sz w:val="18"/>
                            <w:szCs w:val="18"/>
                          </w:rPr>
                        </w:pPr>
                        <w:r>
                          <w:rPr>
                            <w:rFonts w:ascii="Times New Roman"/>
                            <w:sz w:val="18"/>
                          </w:rPr>
                          <w:t>478,147.86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6,644,617.04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1,257,435.33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2,894,721,836.53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2,803,899,140.86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3,482,677,686.10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3,705,614,877.46</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77" w:footer="1187" w:top="1100" w:bottom="154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4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7"/>
              <w:ind w:left="1031" w:right="0"/>
              <w:jc w:val="left"/>
              <w:rPr>
                <w:rFonts w:ascii="Times New Roman" w:hAnsi="Times New Roman" w:cs="Times New Roman" w:eastAsia="Times New Roman" w:hint="default"/>
                <w:sz w:val="18"/>
                <w:szCs w:val="18"/>
              </w:rPr>
            </w:pPr>
            <w:r>
              <w:rPr>
                <w:rFonts w:ascii="Times New Roman"/>
                <w:sz w:val="18"/>
              </w:rPr>
              <w:t>39,500,000.00</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7"/>
              <w:ind w:left="1134" w:right="0"/>
              <w:jc w:val="left"/>
              <w:rPr>
                <w:rFonts w:ascii="Times New Roman" w:hAnsi="Times New Roman" w:cs="Times New Roman" w:eastAsia="Times New Roman" w:hint="default"/>
                <w:sz w:val="18"/>
                <w:szCs w:val="18"/>
              </w:rPr>
            </w:pPr>
            <w:r>
              <w:rPr>
                <w:rFonts w:ascii="Times New Roman"/>
                <w:sz w:val="18"/>
              </w:rPr>
              <w:t>5,000,000.00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14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 负债</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0"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59,686,718.71</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51,475,168.75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59,143,180.97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85,857,984.31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57" w:right="0"/>
              <w:jc w:val="left"/>
              <w:rPr>
                <w:rFonts w:ascii="Times New Roman" w:hAnsi="Times New Roman" w:cs="Times New Roman" w:eastAsia="Times New Roman" w:hint="default"/>
                <w:sz w:val="18"/>
                <w:szCs w:val="18"/>
              </w:rPr>
            </w:pPr>
            <w:r>
              <w:rPr>
                <w:rFonts w:ascii="Times New Roman"/>
                <w:sz w:val="18"/>
              </w:rPr>
              <w:t>31,266,111.72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121" w:right="0"/>
              <w:jc w:val="left"/>
              <w:rPr>
                <w:rFonts w:ascii="Times New Roman" w:hAnsi="Times New Roman" w:cs="Times New Roman" w:eastAsia="Times New Roman" w:hint="default"/>
                <w:sz w:val="18"/>
                <w:szCs w:val="18"/>
              </w:rPr>
            </w:pPr>
            <w:r>
              <w:rPr>
                <w:rFonts w:ascii="Times New Roman"/>
                <w:sz w:val="18"/>
              </w:rPr>
              <w:t>8,906,104.84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13,051,325.56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256" w:right="0"/>
              <w:jc w:val="left"/>
              <w:rPr>
                <w:rFonts w:ascii="Times New Roman" w:hAnsi="Times New Roman" w:cs="Times New Roman" w:eastAsia="Times New Roman" w:hint="default"/>
                <w:sz w:val="18"/>
                <w:szCs w:val="18"/>
              </w:rPr>
            </w:pPr>
            <w:r>
              <w:rPr>
                <w:rFonts w:ascii="Times New Roman"/>
                <w:sz w:val="18"/>
              </w:rPr>
              <w:t>274,495.32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161,963,677.18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346" w:right="0"/>
              <w:jc w:val="left"/>
              <w:rPr>
                <w:rFonts w:ascii="Times New Roman" w:hAnsi="Times New Roman" w:cs="Times New Roman" w:eastAsia="Times New Roman" w:hint="default"/>
                <w:sz w:val="18"/>
                <w:szCs w:val="18"/>
              </w:rPr>
            </w:pPr>
            <w:r>
              <w:rPr>
                <w:rFonts w:ascii="Times New Roman"/>
                <w:sz w:val="18"/>
              </w:rPr>
              <w:t>54,500.00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2,345,633.34</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12,100,224.30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7,068,499.24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200,000,000.00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257,855,196.23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479,838,428.01</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18,120,000.00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9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1044" w:right="0"/>
              <w:jc w:val="left"/>
              <w:rPr>
                <w:rFonts w:ascii="Times New Roman" w:hAnsi="Times New Roman" w:cs="Times New Roman" w:eastAsia="Times New Roman" w:hint="default"/>
                <w:sz w:val="18"/>
                <w:szCs w:val="18"/>
              </w:rPr>
            </w:pPr>
            <w:r>
              <w:rPr>
                <w:rFonts w:ascii="Times New Roman"/>
                <w:sz w:val="18"/>
              </w:rPr>
              <w:t>18,120,000.00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257,855,196.23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497,958,428.01</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941" w:right="0"/>
              <w:jc w:val="left"/>
              <w:rPr>
                <w:rFonts w:ascii="Times New Roman" w:hAnsi="Times New Roman" w:cs="Times New Roman" w:eastAsia="Times New Roman" w:hint="default"/>
                <w:sz w:val="18"/>
                <w:szCs w:val="18"/>
              </w:rPr>
            </w:pPr>
            <w:r>
              <w:rPr>
                <w:rFonts w:ascii="Times New Roman"/>
                <w:sz w:val="18"/>
              </w:rPr>
              <w:t>963,431,273.00</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954" w:right="0"/>
              <w:jc w:val="left"/>
              <w:rPr>
                <w:rFonts w:ascii="Times New Roman" w:hAnsi="Times New Roman" w:cs="Times New Roman" w:eastAsia="Times New Roman" w:hint="default"/>
                <w:sz w:val="18"/>
                <w:szCs w:val="18"/>
              </w:rPr>
            </w:pPr>
            <w:r>
              <w:rPr>
                <w:rFonts w:ascii="Times New Roman"/>
                <w:sz w:val="18"/>
              </w:rPr>
              <w:t>963,431,273.00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2,099,501,103.23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2,098,326,126.73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27,209,080.61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23,105,052.91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134,681,033.03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122,793,996.81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3,224,822,489.87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3,207,656,449.45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3,482,677,686.10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3,705,614,877.46</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40" w:right="1806"/>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796"/>
        <w:jc w:val="right"/>
      </w:pPr>
      <w:r>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6"/>
              <w:ind w:left="806" w:right="0"/>
              <w:jc w:val="left"/>
              <w:rPr>
                <w:rFonts w:ascii="Times New Roman" w:hAnsi="Times New Roman" w:cs="Times New Roman" w:eastAsia="Times New Roman" w:hint="default"/>
                <w:sz w:val="18"/>
                <w:szCs w:val="18"/>
              </w:rPr>
            </w:pPr>
            <w:r>
              <w:rPr>
                <w:rFonts w:ascii="Times New Roman"/>
                <w:sz w:val="18"/>
              </w:rPr>
              <w:t>8,187,056,661.83</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6"/>
              <w:ind w:left="818" w:right="0"/>
              <w:jc w:val="left"/>
              <w:rPr>
                <w:rFonts w:ascii="Times New Roman" w:hAnsi="Times New Roman" w:cs="Times New Roman" w:eastAsia="Times New Roman" w:hint="default"/>
                <w:sz w:val="18"/>
                <w:szCs w:val="18"/>
              </w:rPr>
            </w:pPr>
            <w:r>
              <w:rPr>
                <w:rFonts w:ascii="Times New Roman"/>
                <w:sz w:val="18"/>
              </w:rPr>
              <w:t>8,014,312,755.85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8,187,056,661.83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8,014,312,755.85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76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7,906,050,276.53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7,732,023,933.57</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6,484,785,957.30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6,448,551,352.56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76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5"/>
        <w:rPr>
          <w:rFonts w:ascii="Times New Roman" w:hAnsi="Times New Roman" w:cs="Times New Roman" w:eastAsia="Times New Roman" w:hint="default"/>
          <w:sz w:val="17"/>
          <w:szCs w:val="17"/>
        </w:rPr>
      </w:pPr>
      <w:r>
        <w:rPr/>
        <w:pict>
          <v:shape style="position:absolute;margin-left:88.400002pt;margin-top:73.799980pt;width:418.85pt;height:694.75pt;mso-position-horizontal-relative:page;mso-position-vertical-relative:page;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32,375,766.83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37,146,412.18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528,853,776.92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525,853,638.07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722,204,101.22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593,994,039.76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56,752,708.82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64,919,357.78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81,077,965.44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61,559,133.22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44,808,889.13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25,796,888.30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10,780,297.77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134" w:right="0"/>
                          <w:jc w:val="left"/>
                          <w:rPr>
                            <w:rFonts w:ascii="Times New Roman" w:hAnsi="Times New Roman" w:cs="Times New Roman" w:eastAsia="Times New Roman" w:hint="default"/>
                            <w:sz w:val="18"/>
                            <w:szCs w:val="18"/>
                          </w:rPr>
                        </w:pPr>
                        <w:r>
                          <w:rPr>
                            <w:rFonts w:ascii="Times New Roman"/>
                            <w:sz w:val="18"/>
                          </w:rPr>
                          <w:t>4,849,990.25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55,130,913.32</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380,946,187.75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308,085,710.58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2,807,327.01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42,334,694.51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121" w:right="0"/>
                          <w:jc w:val="left"/>
                          <w:rPr>
                            <w:rFonts w:ascii="Times New Roman" w:hAnsi="Times New Roman" w:cs="Times New Roman" w:eastAsia="Times New Roman" w:hint="default"/>
                            <w:sz w:val="18"/>
                            <w:szCs w:val="18"/>
                          </w:rPr>
                        </w:pPr>
                        <w:r>
                          <w:rPr>
                            <w:rFonts w:ascii="Times New Roman"/>
                            <w:sz w:val="18"/>
                          </w:rPr>
                          <w:t>1,253,754.14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24,736,956.93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382,499,760.62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325,683,448.16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64,367,387.53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70,557,750.94</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318,132,373.09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255,125,697.22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23" w:space="0" w:color="FFFFFF"/>
                          <w:right w:val="single" w:sz="4" w:space="0" w:color="000000"/>
                        </w:tcBorders>
                      </w:tcPr>
                      <w:p>
                        <w:pPr>
                          <w:pStyle w:val="TableParagraph"/>
                          <w:spacing w:line="240" w:lineRule="auto" w:before="157"/>
                          <w:ind w:left="930" w:right="0"/>
                          <w:jc w:val="left"/>
                          <w:rPr>
                            <w:rFonts w:ascii="Times New Roman" w:hAnsi="Times New Roman" w:cs="Times New Roman" w:eastAsia="Times New Roman" w:hint="default"/>
                            <w:sz w:val="18"/>
                            <w:szCs w:val="18"/>
                          </w:rPr>
                        </w:pPr>
                        <w:r>
                          <w:rPr>
                            <w:rFonts w:ascii="Times New Roman"/>
                            <w:sz w:val="18"/>
                          </w:rPr>
                          <w:t>318,132,373.09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255,125,697.22</w:t>
                        </w:r>
                      </w:p>
                    </w:tc>
                  </w:tr>
                  <w:tr>
                    <w:trPr>
                      <w:trHeight w:val="353" w:hRule="exact"/>
                    </w:trPr>
                    <w:tc>
                      <w:tcPr>
                        <w:tcW w:w="4139" w:type="dxa"/>
                        <w:tcBorders>
                          <w:top w:val="nil" w:sz="6" w:space="0" w:color="auto"/>
                          <w:left w:val="single" w:sz="4" w:space="0" w:color="000000"/>
                          <w:bottom w:val="single" w:sz="4" w:space="0" w:color="000000"/>
                          <w:right w:val="single" w:sz="9" w:space="0" w:color="FFFFFF"/>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23" w:space="0" w:color="FFFFFF"/>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23" w:space="0" w:color="FFFFFF"/>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9" w:space="0" w:color="FFFFFF"/>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23" w:space="0" w:color="FFFFFF"/>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302,642,281.64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241,990,602.43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15,490,091.45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13,135,094.79</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1,931,349.30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74" w:right="0"/>
                          <w:jc w:val="left"/>
                          <w:rPr>
                            <w:rFonts w:ascii="Times New Roman" w:hAnsi="Times New Roman" w:cs="Times New Roman" w:eastAsia="Times New Roman" w:hint="default"/>
                            <w:sz w:val="18"/>
                            <w:szCs w:val="18"/>
                          </w:rPr>
                        </w:pPr>
                        <w:r>
                          <w:rPr>
                            <w:rFonts w:ascii="Times New Roman"/>
                            <w:sz w:val="18"/>
                          </w:rPr>
                          <w:t>-1,254,376.23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1,931,349.30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74" w:right="0"/>
                          <w:jc w:val="left"/>
                          <w:rPr>
                            <w:rFonts w:ascii="Times New Roman" w:hAnsi="Times New Roman" w:cs="Times New Roman" w:eastAsia="Times New Roman" w:hint="default"/>
                            <w:sz w:val="18"/>
                            <w:szCs w:val="18"/>
                          </w:rPr>
                        </w:pPr>
                        <w:r>
                          <w:rPr>
                            <w:rFonts w:ascii="Times New Roman"/>
                            <w:sz w:val="18"/>
                          </w:rPr>
                          <w:t>-1,254,376.23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61" w:right="0"/>
                          <w:jc w:val="left"/>
                          <w:rPr>
                            <w:rFonts w:ascii="Times New Roman" w:hAnsi="Times New Roman" w:cs="Times New Roman" w:eastAsia="Times New Roman" w:hint="default"/>
                            <w:sz w:val="18"/>
                            <w:szCs w:val="18"/>
                          </w:rPr>
                        </w:pPr>
                        <w:r>
                          <w:rPr>
                            <w:rFonts w:ascii="Times New Roman"/>
                            <w:sz w:val="18"/>
                          </w:rPr>
                          <w:t>-3,594,934.97</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77" w:footer="1187" w:top="1100" w:bottom="154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8" w:hRule="exact"/>
        </w:trPr>
        <w:tc>
          <w:tcPr>
            <w:tcW w:w="413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
        </w:tc>
      </w:tr>
      <w:tr>
        <w:trPr>
          <w:trHeight w:val="147"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672"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11"/>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11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-3,594,934.97</w:t>
            </w: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11"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5,526,284.27</w:t>
            </w:r>
          </w:p>
        </w:tc>
        <w:tc>
          <w:tcPr>
            <w:tcW w:w="21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-1,254,376.23</w:t>
            </w: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46"/>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11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1,600,544.35</w:t>
            </w:r>
          </w:p>
        </w:tc>
        <w:tc>
          <w:tcPr>
            <w:tcW w:w="21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3,101,346.58</w:t>
            </w: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46"/>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 融资产损益</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3,925,739.92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74" w:right="0"/>
              <w:jc w:val="left"/>
              <w:rPr>
                <w:rFonts w:ascii="Times New Roman" w:hAnsi="Times New Roman" w:cs="Times New Roman" w:eastAsia="Times New Roman" w:hint="default"/>
                <w:sz w:val="18"/>
                <w:szCs w:val="18"/>
              </w:rPr>
            </w:pPr>
            <w:r>
              <w:rPr>
                <w:rFonts w:ascii="Times New Roman"/>
                <w:sz w:val="18"/>
              </w:rPr>
              <w:t>-4,355,722.81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320,063,722.39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253,871,320.99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304,573,630.94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240,736,226.20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15,490,091.45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13,135,094.79</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11" w:type="dxa"/>
            <w:vMerge/>
            <w:tcBorders>
              <w:left w:val="single" w:sz="13" w:space="0" w:color="D2D2D2"/>
              <w:bottom w:val="single" w:sz="33" w:space="0" w:color="D2D2D2"/>
              <w:right w:val="single" w:sz="4" w:space="0" w:color="000000"/>
            </w:tcBorders>
          </w:tcPr>
          <w:p>
            <w:pPr/>
          </w:p>
        </w:tc>
        <w:tc>
          <w:tcPr>
            <w:tcW w:w="2112" w:type="dxa"/>
            <w:vMerge/>
            <w:tcBorders>
              <w:left w:val="single" w:sz="4" w:space="0" w:color="000000"/>
              <w:bottom w:val="single" w:sz="33"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0.3141</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0.2637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0.3141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0.2637</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Style w:val="BodyText"/>
        <w:spacing w:line="300" w:lineRule="auto" w:before="10"/>
        <w:ind w:left="140" w:right="1807"/>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元，上期被合并方实现的净利 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tabs>
          <w:tab w:pos="3650" w:val="left" w:leader="none"/>
          <w:tab w:pos="6621" w:val="left" w:leader="none"/>
        </w:tabs>
        <w:spacing w:line="240" w:lineRule="auto" w:before="13"/>
        <w:ind w:left="140" w:right="0"/>
        <w:jc w:val="left"/>
      </w:pPr>
      <w:r>
        <w:rPr/>
        <w:t>法定代表人：郭为</w:t>
        <w:tab/>
        <w:t>主管会计工作负责人：任军</w:t>
        <w:tab/>
        <w:t>会计机构负责人：任军</w:t>
      </w:r>
    </w:p>
    <w:p>
      <w:pPr>
        <w:spacing w:line="240" w:lineRule="auto" w:before="12"/>
        <w:rPr>
          <w:rFonts w:ascii="宋体" w:hAnsi="宋体" w:cs="宋体" w:eastAsia="宋体" w:hint="default"/>
          <w:sz w:val="26"/>
          <w:szCs w:val="26"/>
        </w:rPr>
      </w:pPr>
    </w:p>
    <w:p>
      <w:pPr>
        <w:pStyle w:val="Heading5"/>
        <w:spacing w:line="240" w:lineRule="auto"/>
        <w:ind w:left="140" w:right="1806"/>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796"/>
        <w:jc w:val="right"/>
      </w:pPr>
      <w:r>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7"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7"/>
              <w:ind w:left="941" w:right="0"/>
              <w:jc w:val="left"/>
              <w:rPr>
                <w:rFonts w:ascii="Times New Roman" w:hAnsi="Times New Roman" w:cs="Times New Roman" w:eastAsia="Times New Roman" w:hint="default"/>
                <w:sz w:val="18"/>
                <w:szCs w:val="18"/>
              </w:rPr>
            </w:pPr>
            <w:r>
              <w:rPr>
                <w:rFonts w:ascii="Times New Roman"/>
                <w:sz w:val="18"/>
              </w:rPr>
              <w:t>344,288,368.48</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7"/>
              <w:ind w:left="954" w:right="0"/>
              <w:jc w:val="left"/>
              <w:rPr>
                <w:rFonts w:ascii="Times New Roman" w:hAnsi="Times New Roman" w:cs="Times New Roman" w:eastAsia="Times New Roman" w:hint="default"/>
                <w:sz w:val="18"/>
                <w:szCs w:val="18"/>
              </w:rPr>
            </w:pPr>
            <w:r>
              <w:rPr>
                <w:rFonts w:ascii="Times New Roman"/>
                <w:sz w:val="18"/>
              </w:rPr>
              <w:t>630,073,267.45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323,401,651.42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584,046,866.75</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256" w:right="0"/>
              <w:jc w:val="left"/>
              <w:rPr>
                <w:rFonts w:ascii="Times New Roman" w:hAnsi="Times New Roman" w:cs="Times New Roman" w:eastAsia="Times New Roman" w:hint="default"/>
                <w:sz w:val="18"/>
                <w:szCs w:val="18"/>
              </w:rPr>
            </w:pPr>
            <w:r>
              <w:rPr>
                <w:rFonts w:ascii="Times New Roman"/>
                <w:sz w:val="18"/>
              </w:rPr>
              <w:t>320,688.24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140" w:right="0"/>
              <w:jc w:val="left"/>
              <w:rPr>
                <w:rFonts w:ascii="Times New Roman" w:hAnsi="Times New Roman" w:cs="Times New Roman" w:eastAsia="Times New Roman" w:hint="default"/>
                <w:sz w:val="18"/>
                <w:szCs w:val="18"/>
              </w:rPr>
            </w:pPr>
            <w:r>
              <w:rPr>
                <w:rFonts w:ascii="Times New Roman"/>
                <w:sz w:val="18"/>
              </w:rPr>
              <w:t>4,284,521.11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3,281,735.14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134" w:right="0"/>
              <w:jc w:val="left"/>
              <w:rPr>
                <w:rFonts w:ascii="Times New Roman" w:hAnsi="Times New Roman" w:cs="Times New Roman" w:eastAsia="Times New Roman" w:hint="default"/>
                <w:sz w:val="18"/>
                <w:szCs w:val="18"/>
              </w:rPr>
            </w:pPr>
            <w:r>
              <w:rPr>
                <w:rFonts w:ascii="Times New Roman"/>
                <w:sz w:val="18"/>
              </w:rPr>
              <w:t>2,441,693.36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37,333,635.56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50,634,542.42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61" w:right="0"/>
              <w:jc w:val="left"/>
              <w:rPr>
                <w:rFonts w:ascii="Times New Roman" w:hAnsi="Times New Roman" w:cs="Times New Roman" w:eastAsia="Times New Roman" w:hint="default"/>
                <w:sz w:val="18"/>
                <w:szCs w:val="18"/>
              </w:rPr>
            </w:pPr>
            <w:r>
              <w:rPr>
                <w:rFonts w:ascii="Times New Roman"/>
                <w:sz w:val="18"/>
              </w:rPr>
              <w:t>-6,397,784.52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134" w:right="0"/>
              <w:jc w:val="left"/>
              <w:rPr>
                <w:rFonts w:ascii="Times New Roman" w:hAnsi="Times New Roman" w:cs="Times New Roman" w:eastAsia="Times New Roman" w:hint="default"/>
                <w:sz w:val="18"/>
                <w:szCs w:val="18"/>
              </w:rPr>
            </w:pPr>
            <w:r>
              <w:rPr>
                <w:rFonts w:ascii="Times New Roman"/>
                <w:sz w:val="18"/>
              </w:rPr>
              <w:t>2,463,782.70</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1031" w:right="0"/>
              <w:jc w:val="left"/>
              <w:rPr>
                <w:rFonts w:ascii="Times New Roman" w:hAnsi="Times New Roman" w:cs="Times New Roman" w:eastAsia="Times New Roman" w:hint="default"/>
                <w:sz w:val="18"/>
                <w:szCs w:val="18"/>
              </w:rPr>
            </w:pPr>
            <w:r>
              <w:rPr>
                <w:rFonts w:ascii="Times New Roman"/>
                <w:sz w:val="18"/>
              </w:rPr>
              <w:t>21,002,370.16</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1134" w:right="0"/>
              <w:jc w:val="left"/>
              <w:rPr>
                <w:rFonts w:ascii="Times New Roman" w:hAnsi="Times New Roman" w:cs="Times New Roman" w:eastAsia="Times New Roman" w:hint="default"/>
                <w:sz w:val="18"/>
                <w:szCs w:val="18"/>
              </w:rPr>
            </w:pPr>
            <w:r>
              <w:rPr>
                <w:rFonts w:ascii="Times New Roman"/>
                <w:sz w:val="18"/>
              </w:rPr>
              <w:t>2,891,421.18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65,725,696.28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61,209,634.41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61" w:right="0"/>
              <w:jc w:val="left"/>
              <w:rPr>
                <w:rFonts w:ascii="Times New Roman" w:hAnsi="Times New Roman" w:cs="Times New Roman" w:eastAsia="Times New Roman" w:hint="default"/>
                <w:sz w:val="18"/>
                <w:szCs w:val="18"/>
              </w:rPr>
            </w:pPr>
            <w:r>
              <w:rPr>
                <w:rFonts w:ascii="Times New Roman"/>
                <w:sz w:val="18"/>
              </w:rPr>
              <w:t>-4,791,269.10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74" w:right="0"/>
              <w:jc w:val="left"/>
              <w:rPr>
                <w:rFonts w:ascii="Times New Roman" w:hAnsi="Times New Roman" w:cs="Times New Roman" w:eastAsia="Times New Roman" w:hint="default"/>
                <w:sz w:val="18"/>
                <w:szCs w:val="18"/>
              </w:rPr>
            </w:pPr>
            <w:r>
              <w:rPr>
                <w:rFonts w:ascii="Times New Roman"/>
                <w:sz w:val="18"/>
              </w:rPr>
              <w:t>-6,224,846.81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346" w:right="0"/>
              <w:jc w:val="left"/>
              <w:rPr>
                <w:rFonts w:ascii="Times New Roman" w:hAnsi="Times New Roman" w:cs="Times New Roman" w:eastAsia="Times New Roman" w:hint="default"/>
                <w:sz w:val="18"/>
                <w:szCs w:val="18"/>
              </w:rPr>
            </w:pPr>
            <w:r>
              <w:rPr>
                <w:rFonts w:ascii="Times New Roman"/>
                <w:sz w:val="18"/>
              </w:rPr>
              <w:t>35,720.49</w:t>
            </w: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31,107,489.25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44,520,074.34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1,447,898.22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358" w:right="0"/>
              <w:jc w:val="left"/>
              <w:rPr>
                <w:rFonts w:ascii="Times New Roman" w:hAnsi="Times New Roman" w:cs="Times New Roman" w:eastAsia="Times New Roman" w:hint="default"/>
                <w:sz w:val="18"/>
                <w:szCs w:val="18"/>
              </w:rPr>
            </w:pPr>
            <w:r>
              <w:rPr>
                <w:rFonts w:ascii="Times New Roman"/>
                <w:sz w:val="18"/>
              </w:rPr>
              <w:t>55,893.66</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61" w:right="0"/>
              <w:jc w:val="left"/>
              <w:rPr>
                <w:rFonts w:ascii="Times New Roman" w:hAnsi="Times New Roman" w:cs="Times New Roman" w:eastAsia="Times New Roman" w:hint="default"/>
                <w:sz w:val="18"/>
                <w:szCs w:val="18"/>
              </w:rPr>
            </w:pPr>
            <w:r>
              <w:rPr>
                <w:rFonts w:ascii="Times New Roman"/>
                <w:sz w:val="18"/>
              </w:rPr>
              <w:t>-3,097,707.83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18,125,820.06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35,653,095.30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26,450,147.94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61" w:right="0"/>
              <w:jc w:val="left"/>
              <w:rPr>
                <w:rFonts w:ascii="Times New Roman" w:hAnsi="Times New Roman" w:cs="Times New Roman" w:eastAsia="Times New Roman" w:hint="default"/>
                <w:sz w:val="18"/>
                <w:szCs w:val="18"/>
              </w:rPr>
            </w:pPr>
            <w:r>
              <w:rPr>
                <w:rFonts w:ascii="Times New Roman"/>
                <w:sz w:val="18"/>
              </w:rPr>
              <w:t>-5,387,181.71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208" w:right="0"/>
              <w:jc w:val="left"/>
              <w:rPr>
                <w:rFonts w:ascii="Times New Roman" w:hAnsi="Times New Roman" w:cs="Times New Roman" w:eastAsia="Times New Roman" w:hint="default"/>
                <w:sz w:val="18"/>
                <w:szCs w:val="18"/>
              </w:rPr>
            </w:pPr>
            <w:r>
              <w:rPr>
                <w:rFonts w:ascii="Times New Roman"/>
                <w:sz w:val="18"/>
              </w:rPr>
              <w:t>-632,820.10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41,040,277.01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27,082,968.04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23" w:space="0" w:color="FFFFFF"/>
              <w:right w:val="single" w:sz="4" w:space="0" w:color="000000"/>
            </w:tcBorders>
          </w:tcPr>
          <w:p>
            <w:pPr>
              <w:pStyle w:val="TableParagraph"/>
              <w:spacing w:line="240" w:lineRule="auto" w:before="157"/>
              <w:ind w:left="1020" w:right="0"/>
              <w:jc w:val="left"/>
              <w:rPr>
                <w:rFonts w:ascii="Times New Roman" w:hAnsi="Times New Roman" w:cs="Times New Roman" w:eastAsia="Times New Roman" w:hint="default"/>
                <w:sz w:val="18"/>
                <w:szCs w:val="18"/>
              </w:rPr>
            </w:pPr>
            <w:r>
              <w:rPr>
                <w:rFonts w:ascii="Times New Roman"/>
                <w:sz w:val="18"/>
              </w:rPr>
              <w:t>41,040,277.01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27,082,968.04</w:t>
            </w:r>
          </w:p>
        </w:tc>
      </w:tr>
      <w:tr>
        <w:trPr>
          <w:trHeight w:val="353" w:hRule="exact"/>
        </w:trPr>
        <w:tc>
          <w:tcPr>
            <w:tcW w:w="4139" w:type="dxa"/>
            <w:tcBorders>
              <w:top w:val="nil" w:sz="6" w:space="0" w:color="auto"/>
              <w:left w:val="single" w:sz="4" w:space="0" w:color="000000"/>
              <w:bottom w:val="single" w:sz="4" w:space="0" w:color="000000"/>
              <w:right w:val="single" w:sz="9" w:space="0" w:color="FFFFFF"/>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23" w:space="0" w:color="FFFFFF"/>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23" w:space="0" w:color="FFFFFF"/>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9" w:space="0" w:color="FFFFFF"/>
            </w:tcBorders>
            <w:shd w:val="clear" w:color="auto" w:fill="D2D2D2"/>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11" w:type="dxa"/>
            <w:vMerge/>
            <w:tcBorders>
              <w:left w:val="single" w:sz="23" w:space="0" w:color="FFFFFF"/>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670"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111" w:type="dxa"/>
            <w:tcBorders>
              <w:top w:val="single" w:sz="4" w:space="0" w:color="000000"/>
              <w:left w:val="single" w:sz="13" w:space="0" w:color="D2D2D2"/>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r>
      <w:tr>
        <w:trPr>
          <w:trHeight w:val="671"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10"/>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46"/>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46"/>
              <w:ind w:left="22" w:right="19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 融资产损益</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41,040,277.01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27,082,968.04</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11" w:type="dxa"/>
            <w:vMerge/>
            <w:tcBorders>
              <w:left w:val="single" w:sz="13" w:space="0" w:color="D2D2D2"/>
              <w:bottom w:val="single" w:sz="28" w:space="0" w:color="D2D2D2"/>
              <w:right w:val="single" w:sz="4" w:space="0" w:color="000000"/>
            </w:tcBorders>
          </w:tcPr>
          <w:p>
            <w:pPr/>
          </w:p>
        </w:tc>
        <w:tc>
          <w:tcPr>
            <w:tcW w:w="2112" w:type="dxa"/>
            <w:vMerge/>
            <w:tcBorders>
              <w:left w:val="single" w:sz="4" w:space="0" w:color="000000"/>
              <w:bottom w:val="single" w:sz="28" w:space="0" w:color="D2D2D2"/>
              <w:right w:val="single" w:sz="4" w:space="0" w:color="000000"/>
            </w:tcBorders>
          </w:tcPr>
          <w:p>
            <w:pPr/>
          </w:p>
        </w:tc>
      </w:tr>
      <w:tr>
        <w:trPr>
          <w:trHeight w:val="429"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
        </w:tc>
        <w:tc>
          <w:tcPr>
            <w:tcW w:w="2112" w:type="dxa"/>
            <w:vMerge w:val="restart"/>
            <w:tcBorders>
              <w:top w:val="single" w:sz="33" w:space="0" w:color="D2D2D2"/>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40" w:right="1806"/>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796"/>
        <w:jc w:val="right"/>
      </w:pPr>
      <w:r>
        <w:rPr/>
        <w:pict>
          <v:shape style="position:absolute;margin-left:88.400002pt;margin-top:19.071714pt;width:418.85pt;height:564.050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39"/>
                    <w:gridCol w:w="2111"/>
                    <w:gridCol w:w="2112"/>
                  </w:tblGrid>
                  <w:tr>
                    <w:trPr>
                      <w:trHeight w:val="429"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6"/>
                          <w:ind w:left="806" w:right="0"/>
                          <w:jc w:val="left"/>
                          <w:rPr>
                            <w:rFonts w:ascii="Times New Roman" w:hAnsi="Times New Roman" w:cs="Times New Roman" w:eastAsia="Times New Roman" w:hint="default"/>
                            <w:sz w:val="18"/>
                            <w:szCs w:val="18"/>
                          </w:rPr>
                        </w:pPr>
                        <w:r>
                          <w:rPr>
                            <w:rFonts w:ascii="Times New Roman"/>
                            <w:sz w:val="18"/>
                          </w:rPr>
                          <w:t>8,884,779,612.65</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6"/>
                          <w:ind w:left="818" w:right="0"/>
                          <w:jc w:val="left"/>
                          <w:rPr>
                            <w:rFonts w:ascii="Times New Roman" w:hAnsi="Times New Roman" w:cs="Times New Roman" w:eastAsia="Times New Roman" w:hint="default"/>
                            <w:sz w:val="18"/>
                            <w:szCs w:val="18"/>
                          </w:rPr>
                        </w:pPr>
                        <w:r>
                          <w:rPr>
                            <w:rFonts w:ascii="Times New Roman"/>
                            <w:sz w:val="18"/>
                          </w:rPr>
                          <w:t>9,127,928,471.61</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04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04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7"/>
                          <w:ind w:left="22" w:right="14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20,490,067.68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13,038,737.84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80,120,327.69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50" w:right="0"/>
                          <w:jc w:val="left"/>
                          <w:rPr>
                            <w:rFonts w:ascii="Times New Roman" w:hAnsi="Times New Roman" w:cs="Times New Roman" w:eastAsia="Times New Roman" w:hint="default"/>
                            <w:sz w:val="18"/>
                            <w:szCs w:val="18"/>
                          </w:rPr>
                        </w:pPr>
                        <w:r>
                          <w:rPr>
                            <w:rFonts w:ascii="Times New Roman"/>
                            <w:sz w:val="18"/>
                          </w:rPr>
                          <w:t>23,247,611.14</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8,985,390,008.02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9,164,214,820.59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6,352,799,904.33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6,750,585,935.45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044"/>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3"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1,376,262,966.49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1,041,392,798.74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044"/>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413,293,638.92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378,770,246.26</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p>
              </w:txbxContent>
            </v:textbox>
            <w10:wrap type="none"/>
          </v:shape>
        </w:pict>
      </w:r>
      <w:r>
        <w:rPr/>
        <w:t>单位：元</w:t>
      </w:r>
    </w:p>
    <w:p>
      <w:pPr>
        <w:spacing w:after="0" w:line="240" w:lineRule="auto"/>
        <w:jc w:val="right"/>
        <w:sectPr>
          <w:pgSz w:w="11910" w:h="16840"/>
          <w:pgMar w:header="877" w:footer="1187" w:top="1100" w:bottom="152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941" w:right="0"/>
              <w:jc w:val="left"/>
              <w:rPr>
                <w:rFonts w:ascii="Times New Roman" w:hAnsi="Times New Roman" w:cs="Times New Roman" w:eastAsia="Times New Roman" w:hint="default"/>
                <w:sz w:val="18"/>
                <w:szCs w:val="18"/>
              </w:rPr>
            </w:pPr>
            <w:r>
              <w:rPr>
                <w:rFonts w:ascii="Times New Roman"/>
                <w:sz w:val="18"/>
              </w:rPr>
              <w:t>499,390,092.73</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954" w:right="0"/>
              <w:jc w:val="left"/>
              <w:rPr>
                <w:rFonts w:ascii="Times New Roman" w:hAnsi="Times New Roman" w:cs="Times New Roman" w:eastAsia="Times New Roman" w:hint="default"/>
                <w:sz w:val="18"/>
                <w:szCs w:val="18"/>
              </w:rPr>
            </w:pPr>
            <w:r>
              <w:rPr>
                <w:rFonts w:ascii="Times New Roman"/>
                <w:sz w:val="18"/>
              </w:rPr>
              <w:t>429,253,404.27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8,641,746,602.47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8,600,002,384.72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343,643,405.55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564,212,435.87</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1" w:type="dxa"/>
            <w:vMerge/>
            <w:tcBorders>
              <w:left w:val="single" w:sz="13" w:space="0" w:color="D2D2D2"/>
              <w:bottom w:val="single" w:sz="32" w:space="0" w:color="D2D2D2"/>
              <w:right w:val="single" w:sz="4" w:space="0" w:color="000000"/>
            </w:tcBorders>
          </w:tcPr>
          <w:p>
            <w:pPr/>
          </w:p>
        </w:tc>
        <w:tc>
          <w:tcPr>
            <w:tcW w:w="2112" w:type="dxa"/>
            <w:vMerge/>
            <w:tcBorders>
              <w:left w:val="single" w:sz="4" w:space="0" w:color="000000"/>
              <w:bottom w:val="single" w:sz="32"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28" w:space="0" w:color="D2D2D2"/>
              <w:left w:val="single" w:sz="13" w:space="0" w:color="D2D2D2"/>
              <w:right w:val="single" w:sz="4" w:space="0" w:color="000000"/>
            </w:tcBorders>
          </w:tcPr>
          <w:p>
            <w:pPr>
              <w:pStyle w:val="TableParagraph"/>
              <w:spacing w:line="240" w:lineRule="auto" w:before="132"/>
              <w:ind w:left="1121" w:right="0"/>
              <w:jc w:val="left"/>
              <w:rPr>
                <w:rFonts w:ascii="Times New Roman" w:hAnsi="Times New Roman" w:cs="Times New Roman" w:eastAsia="Times New Roman" w:hint="default"/>
                <w:sz w:val="18"/>
                <w:szCs w:val="18"/>
              </w:rPr>
            </w:pPr>
            <w:r>
              <w:rPr>
                <w:rFonts w:ascii="Times New Roman"/>
                <w:sz w:val="18"/>
              </w:rPr>
              <w:t>3,708,933.04</w:t>
            </w:r>
          </w:p>
        </w:tc>
        <w:tc>
          <w:tcPr>
            <w:tcW w:w="2112" w:type="dxa"/>
            <w:vMerge w:val="restart"/>
            <w:tcBorders>
              <w:top w:val="single" w:sz="28" w:space="0" w:color="D2D2D2"/>
              <w:left w:val="single" w:sz="4" w:space="0" w:color="000000"/>
              <w:right w:val="single" w:sz="4" w:space="0" w:color="000000"/>
            </w:tcBorders>
          </w:tcPr>
          <w:p>
            <w:pPr>
              <w:pStyle w:val="TableParagraph"/>
              <w:spacing w:line="240" w:lineRule="auto" w:before="132"/>
              <w:ind w:left="1134" w:right="0"/>
              <w:jc w:val="left"/>
              <w:rPr>
                <w:rFonts w:ascii="Times New Roman" w:hAnsi="Times New Roman" w:cs="Times New Roman" w:eastAsia="Times New Roman" w:hint="default"/>
                <w:sz w:val="18"/>
                <w:szCs w:val="18"/>
              </w:rPr>
            </w:pPr>
            <w:r>
              <w:rPr>
                <w:rFonts w:ascii="Times New Roman"/>
                <w:sz w:val="18"/>
              </w:rPr>
              <w:t>7,378,314.09</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37,605,591.36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28,517,779.27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7"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w:t>
            </w:r>
            <w:r>
              <w:rPr>
                <w:rFonts w:ascii="宋体" w:hAnsi="宋体" w:cs="宋体" w:eastAsia="宋体" w:hint="default"/>
                <w:sz w:val="18"/>
                <w:szCs w:val="18"/>
              </w:rPr>
              <w:t> 现金净额</w:t>
            </w:r>
          </w:p>
        </w:tc>
        <w:tc>
          <w:tcPr>
            <w:tcW w:w="211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1,796,741.41</w:t>
            </w:r>
          </w:p>
        </w:tc>
        <w:tc>
          <w:tcPr>
            <w:tcW w:w="21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1,427,413.50</w:t>
            </w: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right="324"/>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716" w:right="0"/>
              <w:jc w:val="left"/>
              <w:rPr>
                <w:rFonts w:ascii="Times New Roman" w:hAnsi="Times New Roman" w:cs="Times New Roman" w:eastAsia="Times New Roman" w:hint="default"/>
                <w:sz w:val="18"/>
                <w:szCs w:val="18"/>
              </w:rPr>
            </w:pPr>
            <w:r>
              <w:rPr>
                <w:rFonts w:ascii="Times New Roman"/>
                <w:sz w:val="18"/>
              </w:rPr>
              <w:t>12,140,571,782.08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4,342,366,098.00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716" w:right="0"/>
              <w:jc w:val="left"/>
              <w:rPr>
                <w:rFonts w:ascii="Times New Roman" w:hAnsi="Times New Roman" w:cs="Times New Roman" w:eastAsia="Times New Roman" w:hint="default"/>
                <w:sz w:val="18"/>
                <w:szCs w:val="18"/>
              </w:rPr>
            </w:pPr>
            <w:r>
              <w:rPr>
                <w:rFonts w:ascii="Times New Roman"/>
                <w:sz w:val="18"/>
              </w:rPr>
              <w:t>12,183,683,047.89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4,379,689,604.86</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w:t>
            </w:r>
            <w:r>
              <w:rPr>
                <w:rFonts w:ascii="宋体" w:hAnsi="宋体" w:cs="宋体" w:eastAsia="宋体" w:hint="default"/>
                <w:sz w:val="18"/>
                <w:szCs w:val="18"/>
              </w:rPr>
              <w:t> 现金</w:t>
            </w:r>
          </w:p>
        </w:tc>
        <w:tc>
          <w:tcPr>
            <w:tcW w:w="211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91,951,711.32</w:t>
            </w:r>
          </w:p>
        </w:tc>
        <w:tc>
          <w:tcPr>
            <w:tcW w:w="21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215,203,535.67</w:t>
            </w:r>
          </w:p>
        </w:tc>
      </w:tr>
      <w:tr>
        <w:trPr>
          <w:trHeight w:val="390"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11"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201,231,797.05</w:t>
            </w:r>
          </w:p>
        </w:tc>
        <w:tc>
          <w:tcPr>
            <w:tcW w:w="21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78,202,500.00</w:t>
            </w: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402,628,371.26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right="324"/>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716" w:right="0"/>
              <w:jc w:val="left"/>
              <w:rPr>
                <w:rFonts w:ascii="Times New Roman" w:hAnsi="Times New Roman" w:cs="Times New Roman" w:eastAsia="Times New Roman" w:hint="default"/>
                <w:sz w:val="18"/>
                <w:szCs w:val="18"/>
              </w:rPr>
            </w:pPr>
            <w:r>
              <w:rPr>
                <w:rFonts w:ascii="Times New Roman"/>
                <w:sz w:val="18"/>
              </w:rPr>
              <w:t>12,261,690,182.00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4,705,688,825.30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716" w:right="0"/>
              <w:jc w:val="left"/>
              <w:rPr>
                <w:rFonts w:ascii="Times New Roman" w:hAnsi="Times New Roman" w:cs="Times New Roman" w:eastAsia="Times New Roman" w:hint="default"/>
                <w:sz w:val="18"/>
                <w:szCs w:val="18"/>
              </w:rPr>
            </w:pPr>
            <w:r>
              <w:rPr>
                <w:rFonts w:ascii="Times New Roman"/>
                <w:sz w:val="18"/>
              </w:rPr>
              <w:t>12,554,873,690.37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5,401,723,232.23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81" w:right="0"/>
              <w:jc w:val="left"/>
              <w:rPr>
                <w:rFonts w:ascii="Times New Roman" w:hAnsi="Times New Roman" w:cs="Times New Roman" w:eastAsia="Times New Roman" w:hint="default"/>
                <w:sz w:val="18"/>
                <w:szCs w:val="18"/>
              </w:rPr>
            </w:pPr>
            <w:r>
              <w:rPr>
                <w:rFonts w:ascii="Times New Roman"/>
                <w:sz w:val="18"/>
              </w:rPr>
              <w:t>-371,190,642.48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758" w:right="0"/>
              <w:jc w:val="left"/>
              <w:rPr>
                <w:rFonts w:ascii="Times New Roman" w:hAnsi="Times New Roman" w:cs="Times New Roman" w:eastAsia="Times New Roman" w:hint="default"/>
                <w:sz w:val="18"/>
                <w:szCs w:val="18"/>
              </w:rPr>
            </w:pPr>
            <w:r>
              <w:rPr>
                <w:rFonts w:ascii="Times New Roman"/>
                <w:sz w:val="18"/>
              </w:rPr>
              <w:t>-1,022,033,627.37</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1" w:type="dxa"/>
            <w:vMerge/>
            <w:tcBorders>
              <w:left w:val="single" w:sz="13" w:space="0" w:color="D2D2D2"/>
              <w:bottom w:val="single" w:sz="33" w:space="0" w:color="D2D2D2"/>
              <w:right w:val="single" w:sz="4" w:space="0" w:color="000000"/>
            </w:tcBorders>
          </w:tcPr>
          <w:p>
            <w:pPr/>
          </w:p>
        </w:tc>
        <w:tc>
          <w:tcPr>
            <w:tcW w:w="2112" w:type="dxa"/>
            <w:vMerge/>
            <w:tcBorders>
              <w:left w:val="single" w:sz="4" w:space="0" w:color="000000"/>
              <w:bottom w:val="single" w:sz="33"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6"/>
              <w:ind w:left="1127" w:right="0"/>
              <w:jc w:val="left"/>
              <w:rPr>
                <w:rFonts w:ascii="Times New Roman" w:hAnsi="Times New Roman" w:cs="Times New Roman" w:eastAsia="Times New Roman" w:hint="default"/>
                <w:sz w:val="18"/>
                <w:szCs w:val="18"/>
              </w:rPr>
            </w:pPr>
            <w:r>
              <w:rPr>
                <w:rFonts w:ascii="Times New Roman"/>
                <w:sz w:val="18"/>
              </w:rPr>
              <w:t>6,711,300.00</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6"/>
              <w:ind w:left="954" w:right="0"/>
              <w:jc w:val="left"/>
              <w:rPr>
                <w:rFonts w:ascii="Times New Roman" w:hAnsi="Times New Roman" w:cs="Times New Roman" w:eastAsia="Times New Roman" w:hint="default"/>
                <w:sz w:val="18"/>
                <w:szCs w:val="18"/>
              </w:rPr>
            </w:pPr>
            <w:r>
              <w:rPr>
                <w:rFonts w:ascii="Times New Roman"/>
                <w:sz w:val="18"/>
              </w:rPr>
              <w:t>575,234,240.86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7" w:right="0"/>
              <w:jc w:val="left"/>
              <w:rPr>
                <w:rFonts w:ascii="Times New Roman" w:hAnsi="Times New Roman" w:cs="Times New Roman" w:eastAsia="Times New Roman" w:hint="default"/>
                <w:sz w:val="18"/>
                <w:szCs w:val="18"/>
              </w:rPr>
            </w:pPr>
            <w:r>
              <w:rPr>
                <w:rFonts w:ascii="Times New Roman"/>
                <w:sz w:val="18"/>
              </w:rPr>
              <w:t>6,711,300.00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15,041,600.00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2,056,397,794.69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2,014,573,567.62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200,000,000.00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3,200,000.00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15,740,000.00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2,066,309,094.69</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2,805,547,808.48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1,858,188,055.55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2,385,732,153.84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143,477,582.81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106,290,493.62</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33,480,000.00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17,280,000.00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121" w:right="0"/>
              <w:jc w:val="left"/>
              <w:rPr>
                <w:rFonts w:ascii="Times New Roman" w:hAnsi="Times New Roman" w:cs="Times New Roman" w:eastAsia="Times New Roman" w:hint="default"/>
                <w:sz w:val="18"/>
                <w:szCs w:val="18"/>
              </w:rPr>
            </w:pPr>
            <w:r>
              <w:rPr>
                <w:rFonts w:ascii="Times New Roman"/>
                <w:sz w:val="18"/>
              </w:rPr>
              <w:t>1,542,378.90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134" w:right="0"/>
              <w:jc w:val="left"/>
              <w:rPr>
                <w:rFonts w:ascii="Times New Roman" w:hAnsi="Times New Roman" w:cs="Times New Roman" w:eastAsia="Times New Roman" w:hint="default"/>
                <w:sz w:val="18"/>
                <w:szCs w:val="18"/>
              </w:rPr>
            </w:pPr>
            <w:r>
              <w:rPr>
                <w:rFonts w:ascii="Times New Roman"/>
                <w:sz w:val="18"/>
              </w:rPr>
              <w:t>5,559,750.90</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3" w:space="0" w:color="D2D2D2"/>
              <w:left w:val="single" w:sz="13" w:space="0" w:color="D2D2D2"/>
              <w:right w:val="single" w:sz="4" w:space="0" w:color="000000"/>
            </w:tcBorders>
          </w:tcPr>
          <w:p>
            <w:pPr>
              <w:pStyle w:val="TableParagraph"/>
              <w:spacing w:line="240" w:lineRule="auto" w:before="126"/>
              <w:ind w:left="806" w:right="0"/>
              <w:jc w:val="left"/>
              <w:rPr>
                <w:rFonts w:ascii="Times New Roman" w:hAnsi="Times New Roman" w:cs="Times New Roman" w:eastAsia="Times New Roman" w:hint="default"/>
                <w:sz w:val="18"/>
                <w:szCs w:val="18"/>
              </w:rPr>
            </w:pPr>
            <w:r>
              <w:rPr>
                <w:rFonts w:ascii="Times New Roman"/>
                <w:sz w:val="18"/>
              </w:rPr>
              <w:t>2,003,208,017.26</w:t>
            </w:r>
          </w:p>
        </w:tc>
        <w:tc>
          <w:tcPr>
            <w:tcW w:w="2112" w:type="dxa"/>
            <w:vMerge w:val="restart"/>
            <w:tcBorders>
              <w:top w:val="single" w:sz="33" w:space="0" w:color="D2D2D2"/>
              <w:left w:val="single" w:sz="4" w:space="0" w:color="000000"/>
              <w:right w:val="single" w:sz="4" w:space="0" w:color="000000"/>
            </w:tcBorders>
          </w:tcPr>
          <w:p>
            <w:pPr>
              <w:pStyle w:val="TableParagraph"/>
              <w:spacing w:line="240" w:lineRule="auto" w:before="126"/>
              <w:ind w:left="818" w:right="0"/>
              <w:jc w:val="left"/>
              <w:rPr>
                <w:rFonts w:ascii="Times New Roman" w:hAnsi="Times New Roman" w:cs="Times New Roman" w:eastAsia="Times New Roman" w:hint="default"/>
                <w:sz w:val="18"/>
                <w:szCs w:val="18"/>
              </w:rPr>
            </w:pPr>
            <w:r>
              <w:rPr>
                <w:rFonts w:ascii="Times New Roman"/>
                <w:sz w:val="18"/>
              </w:rPr>
              <w:t>2,497,582,398.36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63,101,077.43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307,965,410.12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67" w:right="0"/>
              <w:jc w:val="left"/>
              <w:rPr>
                <w:rFonts w:ascii="Times New Roman" w:hAnsi="Times New Roman" w:cs="Times New Roman" w:eastAsia="Times New Roman" w:hint="default"/>
                <w:sz w:val="18"/>
                <w:szCs w:val="18"/>
              </w:rPr>
            </w:pPr>
            <w:r>
              <w:rPr>
                <w:rFonts w:ascii="Times New Roman"/>
                <w:sz w:val="18"/>
              </w:rPr>
              <w:t>-2,112,620.07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12,850,930.28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33,441,220.43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94" w:right="0"/>
              <w:jc w:val="left"/>
              <w:rPr>
                <w:rFonts w:ascii="Times New Roman" w:hAnsi="Times New Roman" w:cs="Times New Roman" w:eastAsia="Times New Roman" w:hint="default"/>
                <w:sz w:val="18"/>
                <w:szCs w:val="18"/>
              </w:rPr>
            </w:pPr>
            <w:r>
              <w:rPr>
                <w:rFonts w:ascii="Times New Roman"/>
                <w:sz w:val="18"/>
              </w:rPr>
              <w:t>-137,004,851.10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1,742,931,594.71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1,879,936,445.81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1,776,372,815.14</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1,742,931,594.71</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40" w:right="1806"/>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796"/>
        <w:jc w:val="right"/>
      </w:pPr>
      <w:r>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4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7"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7"/>
              <w:ind w:left="941" w:right="0"/>
              <w:jc w:val="left"/>
              <w:rPr>
                <w:rFonts w:ascii="Times New Roman" w:hAnsi="Times New Roman" w:cs="Times New Roman" w:eastAsia="Times New Roman" w:hint="default"/>
                <w:sz w:val="18"/>
                <w:szCs w:val="18"/>
              </w:rPr>
            </w:pPr>
            <w:r>
              <w:rPr>
                <w:rFonts w:ascii="Times New Roman"/>
                <w:sz w:val="18"/>
              </w:rPr>
              <w:t>466,240,539.00</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7"/>
              <w:ind w:left="954" w:right="0"/>
              <w:jc w:val="left"/>
              <w:rPr>
                <w:rFonts w:ascii="Times New Roman" w:hAnsi="Times New Roman" w:cs="Times New Roman" w:eastAsia="Times New Roman" w:hint="default"/>
                <w:sz w:val="18"/>
                <w:szCs w:val="18"/>
              </w:rPr>
            </w:pPr>
            <w:r>
              <w:rPr>
                <w:rFonts w:ascii="Times New Roman"/>
                <w:sz w:val="18"/>
              </w:rPr>
              <w:t>744,847,808.91</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215,497,339.52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134" w:right="0"/>
              <w:jc w:val="left"/>
              <w:rPr>
                <w:rFonts w:ascii="Times New Roman" w:hAnsi="Times New Roman" w:cs="Times New Roman" w:eastAsia="Times New Roman" w:hint="default"/>
                <w:sz w:val="18"/>
                <w:szCs w:val="18"/>
              </w:rPr>
            </w:pPr>
            <w:r>
              <w:rPr>
                <w:rFonts w:ascii="Times New Roman"/>
                <w:sz w:val="18"/>
              </w:rPr>
              <w:t>2,935,456.47</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681,737,878.52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747,783,265.38</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498,144,861.92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632,821,607.34</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20,903,568.58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23,422,834.45</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121" w:right="0"/>
              <w:jc w:val="left"/>
              <w:rPr>
                <w:rFonts w:ascii="Times New Roman" w:hAnsi="Times New Roman" w:cs="Times New Roman" w:eastAsia="Times New Roman" w:hint="default"/>
                <w:sz w:val="18"/>
                <w:szCs w:val="18"/>
              </w:rPr>
            </w:pPr>
            <w:r>
              <w:rPr>
                <w:rFonts w:ascii="Times New Roman"/>
                <w:sz w:val="18"/>
              </w:rPr>
              <w:t>3,701,790.66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34,025,191.82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9"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30,166,650.25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35,627,623.88</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552,916,871.41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725,897,257.49</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7" w:right="0"/>
              <w:jc w:val="left"/>
              <w:rPr>
                <w:rFonts w:ascii="Times New Roman" w:hAnsi="Times New Roman" w:cs="Times New Roman" w:eastAsia="Times New Roman" w:hint="default"/>
                <w:sz w:val="18"/>
                <w:szCs w:val="18"/>
              </w:rPr>
            </w:pPr>
            <w:r>
              <w:rPr>
                <w:rFonts w:ascii="Times New Roman"/>
                <w:sz w:val="18"/>
              </w:rPr>
              <w:t>128,821,007.11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21,886,007.89</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1" w:type="dxa"/>
            <w:vMerge/>
            <w:tcBorders>
              <w:left w:val="single" w:sz="13" w:space="0" w:color="D2D2D2"/>
              <w:bottom w:val="single" w:sz="29" w:space="0" w:color="D2D2D2"/>
              <w:right w:val="single" w:sz="4" w:space="0" w:color="000000"/>
            </w:tcBorders>
          </w:tcPr>
          <w:p>
            <w:pPr/>
          </w:p>
        </w:tc>
        <w:tc>
          <w:tcPr>
            <w:tcW w:w="2112" w:type="dxa"/>
            <w:vMerge/>
            <w:tcBorders>
              <w:left w:val="single" w:sz="4" w:space="0" w:color="000000"/>
              <w:bottom w:val="single" w:sz="29"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32" w:space="0" w:color="D2D2D2"/>
              <w:left w:val="single" w:sz="13" w:space="0" w:color="D2D2D2"/>
              <w:right w:val="single" w:sz="4" w:space="0" w:color="000000"/>
            </w:tcBorders>
          </w:tcPr>
          <w:p>
            <w:pPr>
              <w:pStyle w:val="TableParagraph"/>
              <w:spacing w:line="240" w:lineRule="auto" w:before="126"/>
              <w:ind w:left="1121" w:right="0"/>
              <w:jc w:val="left"/>
              <w:rPr>
                <w:rFonts w:ascii="Times New Roman" w:hAnsi="Times New Roman" w:cs="Times New Roman" w:eastAsia="Times New Roman" w:hint="default"/>
                <w:sz w:val="18"/>
                <w:szCs w:val="18"/>
              </w:rPr>
            </w:pPr>
            <w:r>
              <w:rPr>
                <w:rFonts w:ascii="Times New Roman"/>
                <w:sz w:val="18"/>
              </w:rPr>
              <w:t>3,708,933.04</w:t>
            </w:r>
          </w:p>
        </w:tc>
        <w:tc>
          <w:tcPr>
            <w:tcW w:w="2112" w:type="dxa"/>
            <w:vMerge w:val="restart"/>
            <w:tcBorders>
              <w:top w:val="single" w:sz="32" w:space="0" w:color="D2D2D2"/>
              <w:left w:val="single" w:sz="4" w:space="0" w:color="000000"/>
              <w:right w:val="single" w:sz="4" w:space="0" w:color="000000"/>
            </w:tcBorders>
          </w:tcPr>
          <w:p>
            <w:pPr>
              <w:pStyle w:val="TableParagraph"/>
              <w:spacing w:line="240" w:lineRule="auto" w:before="126"/>
              <w:ind w:left="1134" w:right="0"/>
              <w:jc w:val="left"/>
              <w:rPr>
                <w:rFonts w:ascii="Times New Roman" w:hAnsi="Times New Roman" w:cs="Times New Roman" w:eastAsia="Times New Roman" w:hint="default"/>
                <w:sz w:val="18"/>
                <w:szCs w:val="18"/>
              </w:rPr>
            </w:pPr>
            <w:r>
              <w:rPr>
                <w:rFonts w:ascii="Times New Roman"/>
                <w:sz w:val="18"/>
              </w:rPr>
              <w:t>7,378,314.09</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70,516,965.38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67,073,305.53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708"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6"/>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w:t>
            </w:r>
            <w:r>
              <w:rPr>
                <w:rFonts w:ascii="宋体" w:hAnsi="宋体" w:cs="宋体" w:eastAsia="宋体" w:hint="default"/>
                <w:sz w:val="18"/>
                <w:szCs w:val="18"/>
              </w:rPr>
              <w:t> 现金净额</w:t>
            </w:r>
          </w:p>
        </w:tc>
        <w:tc>
          <w:tcPr>
            <w:tcW w:w="2111" w:type="dxa"/>
            <w:tcBorders>
              <w:top w:val="single" w:sz="4" w:space="0" w:color="000000"/>
              <w:left w:val="single" w:sz="13" w:space="0" w:color="D2D2D2"/>
              <w:bottom w:val="single" w:sz="4" w:space="0" w:color="FFFFFF"/>
              <w:right w:val="single" w:sz="4" w:space="0" w:color="000000"/>
            </w:tcBorders>
          </w:tcPr>
          <w:p>
            <w:pPr/>
          </w:p>
        </w:tc>
        <w:tc>
          <w:tcPr>
            <w:tcW w:w="21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3,451.45</w:t>
            </w:r>
          </w:p>
        </w:tc>
      </w:tr>
      <w:tr>
        <w:trPr>
          <w:trHeight w:val="390"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11" w:type="dxa"/>
            <w:tcBorders>
              <w:top w:val="single" w:sz="4" w:space="0" w:color="FFFFFF"/>
              <w:left w:val="single" w:sz="13" w:space="0" w:color="D2D2D2"/>
              <w:bottom w:val="single" w:sz="4" w:space="0" w:color="000000"/>
              <w:right w:val="single" w:sz="4" w:space="0" w:color="000000"/>
            </w:tcBorders>
          </w:tcPr>
          <w:p>
            <w:pPr/>
          </w:p>
        </w:tc>
        <w:tc>
          <w:tcPr>
            <w:tcW w:w="2112" w:type="dxa"/>
            <w:tcBorders>
              <w:top w:val="single" w:sz="4" w:space="0" w:color="FFFFFF"/>
              <w:left w:val="single" w:sz="4" w:space="0" w:color="000000"/>
              <w:bottom w:val="single" w:sz="4" w:space="0" w:color="000000"/>
              <w:right w:val="single" w:sz="4" w:space="0" w:color="000000"/>
            </w:tcBorders>
          </w:tcPr>
          <w:p>
            <w:pPr/>
          </w:p>
        </w:tc>
      </w:tr>
      <w:tr>
        <w:trPr>
          <w:trHeight w:val="113"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8"/>
              <w:ind w:left="806" w:right="0"/>
              <w:jc w:val="left"/>
              <w:rPr>
                <w:rFonts w:ascii="Times New Roman" w:hAnsi="Times New Roman" w:cs="Times New Roman" w:eastAsia="Times New Roman" w:hint="default"/>
                <w:sz w:val="18"/>
                <w:szCs w:val="18"/>
              </w:rPr>
            </w:pPr>
            <w:r>
              <w:rPr>
                <w:rFonts w:ascii="Times New Roman"/>
                <w:sz w:val="18"/>
              </w:rPr>
              <w:t>3,410,610,993.00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8"/>
              <w:ind w:left="818" w:right="0"/>
              <w:jc w:val="left"/>
              <w:rPr>
                <w:rFonts w:ascii="Times New Roman" w:hAnsi="Times New Roman" w:cs="Times New Roman" w:eastAsia="Times New Roman" w:hint="default"/>
                <w:sz w:val="18"/>
                <w:szCs w:val="18"/>
              </w:rPr>
            </w:pPr>
            <w:r>
              <w:rPr>
                <w:rFonts w:ascii="Times New Roman"/>
                <w:sz w:val="18"/>
              </w:rPr>
              <w:t>2,000,009,491.00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3,484,836,891.42</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2,074,464,562.07</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4139"/>
        <w:gridCol w:w="2111"/>
        <w:gridCol w:w="2112"/>
      </w:tblGrid>
      <w:tr>
        <w:trPr>
          <w:trHeight w:val="388"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2" w:hRule="exact"/>
        </w:trPr>
        <w:tc>
          <w:tcPr>
            <w:tcW w:w="413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购建固定资产、无形资产和其他长期资产支付的</w:t>
            </w:r>
            <w:r>
              <w:rPr>
                <w:rFonts w:ascii="宋体" w:hAnsi="宋体" w:cs="宋体" w:eastAsia="宋体" w:hint="default"/>
                <w:sz w:val="18"/>
                <w:szCs w:val="18"/>
              </w:rPr>
              <w:t> 现金</w:t>
            </w:r>
          </w:p>
        </w:tc>
        <w:tc>
          <w:tcPr>
            <w:tcW w:w="2111" w:type="dxa"/>
            <w:tcBorders>
              <w:top w:val="single" w:sz="33" w:space="0" w:color="D2D2D2"/>
              <w:left w:val="single" w:sz="13" w:space="0" w:color="D2D2D2"/>
              <w:bottom w:val="single" w:sz="4" w:space="0" w:color="FFFFFF"/>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110,085.00</w:t>
            </w:r>
          </w:p>
        </w:tc>
        <w:tc>
          <w:tcPr>
            <w:tcW w:w="2112" w:type="dxa"/>
            <w:tcBorders>
              <w:top w:val="single" w:sz="33" w:space="0" w:color="D2D2D2"/>
              <w:left w:val="single" w:sz="4" w:space="0" w:color="000000"/>
              <w:bottom w:val="single" w:sz="4" w:space="0" w:color="FFFFFF"/>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656,080.41</w:t>
            </w:r>
          </w:p>
        </w:tc>
      </w:tr>
      <w:tr>
        <w:trPr>
          <w:trHeight w:val="391" w:hRule="exact"/>
        </w:trPr>
        <w:tc>
          <w:tcPr>
            <w:tcW w:w="413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11"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238,031,797.05</w:t>
            </w:r>
          </w:p>
        </w:tc>
        <w:tc>
          <w:tcPr>
            <w:tcW w:w="21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51,080,000.00</w:t>
            </w: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450,364,476.03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06" w:right="0"/>
              <w:jc w:val="left"/>
              <w:rPr>
                <w:rFonts w:ascii="Times New Roman" w:hAnsi="Times New Roman" w:cs="Times New Roman" w:eastAsia="Times New Roman" w:hint="default"/>
                <w:sz w:val="18"/>
                <w:szCs w:val="18"/>
              </w:rPr>
            </w:pPr>
            <w:r>
              <w:rPr>
                <w:rFonts w:ascii="Times New Roman"/>
                <w:sz w:val="18"/>
              </w:rPr>
              <w:t>3,303,410,993.00</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18" w:right="0"/>
              <w:jc w:val="left"/>
              <w:rPr>
                <w:rFonts w:ascii="Times New Roman" w:hAnsi="Times New Roman" w:cs="Times New Roman" w:eastAsia="Times New Roman" w:hint="default"/>
                <w:sz w:val="18"/>
                <w:szCs w:val="18"/>
              </w:rPr>
            </w:pPr>
            <w:r>
              <w:rPr>
                <w:rFonts w:ascii="Times New Roman"/>
                <w:sz w:val="18"/>
              </w:rPr>
              <w:t>2,423,332,218.30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06" w:right="0"/>
              <w:jc w:val="left"/>
              <w:rPr>
                <w:rFonts w:ascii="Times New Roman" w:hAnsi="Times New Roman" w:cs="Times New Roman" w:eastAsia="Times New Roman" w:hint="default"/>
                <w:sz w:val="18"/>
                <w:szCs w:val="18"/>
              </w:rPr>
            </w:pPr>
            <w:r>
              <w:rPr>
                <w:rFonts w:ascii="Times New Roman"/>
                <w:sz w:val="18"/>
              </w:rPr>
              <w:t>3,541,552,875.05</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818" w:right="0"/>
              <w:jc w:val="left"/>
              <w:rPr>
                <w:rFonts w:ascii="Times New Roman" w:hAnsi="Times New Roman" w:cs="Times New Roman" w:eastAsia="Times New Roman" w:hint="default"/>
                <w:sz w:val="18"/>
                <w:szCs w:val="18"/>
              </w:rPr>
            </w:pPr>
            <w:r>
              <w:rPr>
                <w:rFonts w:ascii="Times New Roman"/>
                <w:sz w:val="18"/>
              </w:rPr>
              <w:t>2,925,432,774.74</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71" w:right="0"/>
              <w:jc w:val="left"/>
              <w:rPr>
                <w:rFonts w:ascii="Times New Roman" w:hAnsi="Times New Roman" w:cs="Times New Roman" w:eastAsia="Times New Roman" w:hint="default"/>
                <w:sz w:val="18"/>
                <w:szCs w:val="18"/>
              </w:rPr>
            </w:pPr>
            <w:r>
              <w:rPr>
                <w:rFonts w:ascii="Times New Roman"/>
                <w:sz w:val="18"/>
              </w:rPr>
              <w:t>-56,715,983.63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94" w:right="0"/>
              <w:jc w:val="left"/>
              <w:rPr>
                <w:rFonts w:ascii="Times New Roman" w:hAnsi="Times New Roman" w:cs="Times New Roman" w:eastAsia="Times New Roman" w:hint="default"/>
                <w:sz w:val="18"/>
                <w:szCs w:val="18"/>
              </w:rPr>
            </w:pPr>
            <w:r>
              <w:rPr>
                <w:rFonts w:ascii="Times New Roman"/>
                <w:sz w:val="18"/>
              </w:rPr>
              <w:t>-850,968,212.67</w:t>
            </w:r>
          </w:p>
        </w:tc>
      </w:tr>
      <w:tr>
        <w:trPr>
          <w:trHeight w:val="388"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1" w:type="dxa"/>
            <w:vMerge/>
            <w:tcBorders>
              <w:left w:val="single" w:sz="13" w:space="0" w:color="D2D2D2"/>
              <w:bottom w:val="single" w:sz="33" w:space="0" w:color="D2D2D2"/>
              <w:right w:val="single" w:sz="4" w:space="0" w:color="000000"/>
            </w:tcBorders>
          </w:tcPr>
          <w:p>
            <w:pPr/>
          </w:p>
        </w:tc>
        <w:tc>
          <w:tcPr>
            <w:tcW w:w="2112" w:type="dxa"/>
            <w:vMerge/>
            <w:tcBorders>
              <w:left w:val="single" w:sz="4" w:space="0" w:color="000000"/>
              <w:bottom w:val="single" w:sz="33" w:space="0" w:color="D2D2D2"/>
              <w:right w:val="single" w:sz="4" w:space="0" w:color="000000"/>
            </w:tcBorders>
          </w:tcPr>
          <w:p>
            <w:pPr/>
          </w:p>
        </w:tc>
      </w:tr>
      <w:tr>
        <w:trPr>
          <w:trHeight w:val="424" w:hRule="exact"/>
        </w:trPr>
        <w:tc>
          <w:tcPr>
            <w:tcW w:w="4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16" w:hRule="exact"/>
        </w:trPr>
        <w:tc>
          <w:tcPr>
            <w:tcW w:w="4139" w:type="dxa"/>
            <w:tcBorders>
              <w:top w:val="single" w:sz="60" w:space="0" w:color="D2D2D2"/>
              <w:left w:val="single" w:sz="4" w:space="0" w:color="000000"/>
              <w:bottom w:val="nil" w:sz="6" w:space="0" w:color="auto"/>
              <w:right w:val="single" w:sz="4" w:space="0" w:color="000000"/>
            </w:tcBorders>
          </w:tcPr>
          <w:p>
            <w:pPr/>
          </w:p>
        </w:tc>
        <w:tc>
          <w:tcPr>
            <w:tcW w:w="2111" w:type="dxa"/>
            <w:vMerge w:val="restart"/>
            <w:tcBorders>
              <w:top w:val="single" w:sz="28" w:space="0" w:color="D2D2D2"/>
              <w:left w:val="single" w:sz="13" w:space="0" w:color="D2D2D2"/>
              <w:right w:val="single" w:sz="4" w:space="0" w:color="000000"/>
            </w:tcBorders>
          </w:tcPr>
          <w:p>
            <w:pPr/>
          </w:p>
        </w:tc>
        <w:tc>
          <w:tcPr>
            <w:tcW w:w="2112" w:type="dxa"/>
            <w:vMerge w:val="restart"/>
            <w:tcBorders>
              <w:top w:val="single" w:sz="28" w:space="0" w:color="D2D2D2"/>
              <w:left w:val="single" w:sz="4" w:space="0" w:color="000000"/>
              <w:right w:val="single" w:sz="4" w:space="0" w:color="000000"/>
            </w:tcBorders>
          </w:tcPr>
          <w:p>
            <w:pPr>
              <w:pStyle w:val="TableParagraph"/>
              <w:spacing w:line="240" w:lineRule="auto" w:before="130"/>
              <w:ind w:left="954" w:right="0"/>
              <w:jc w:val="left"/>
              <w:rPr>
                <w:rFonts w:ascii="Times New Roman" w:hAnsi="Times New Roman" w:cs="Times New Roman" w:eastAsia="Times New Roman" w:hint="default"/>
                <w:sz w:val="18"/>
                <w:szCs w:val="18"/>
              </w:rPr>
            </w:pPr>
            <w:r>
              <w:rPr>
                <w:rFonts w:ascii="Times New Roman"/>
                <w:sz w:val="18"/>
              </w:rPr>
              <w:t>560,192,640.86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60,825,173.97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52,769,850.83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61"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200,000,000.00</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1031" w:right="0"/>
              <w:jc w:val="left"/>
              <w:rPr>
                <w:rFonts w:ascii="Times New Roman" w:hAnsi="Times New Roman" w:cs="Times New Roman" w:eastAsia="Times New Roman" w:hint="default"/>
                <w:sz w:val="18"/>
                <w:szCs w:val="18"/>
              </w:rPr>
            </w:pPr>
            <w:r>
              <w:rPr>
                <w:rFonts w:ascii="Times New Roman"/>
                <w:sz w:val="18"/>
              </w:rPr>
              <w:t>60,825,173.97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812,962,491.69</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226,325,173.97</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44" w:right="0"/>
              <w:jc w:val="left"/>
              <w:rPr>
                <w:rFonts w:ascii="Times New Roman" w:hAnsi="Times New Roman" w:cs="Times New Roman" w:eastAsia="Times New Roman" w:hint="default"/>
                <w:sz w:val="18"/>
                <w:szCs w:val="18"/>
              </w:rPr>
            </w:pPr>
            <w:r>
              <w:rPr>
                <w:rFonts w:ascii="Times New Roman"/>
                <w:sz w:val="18"/>
              </w:rPr>
              <w:t>53,069,850.83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1031" w:right="0"/>
              <w:jc w:val="left"/>
              <w:rPr>
                <w:rFonts w:ascii="Times New Roman" w:hAnsi="Times New Roman" w:cs="Times New Roman" w:eastAsia="Times New Roman" w:hint="default"/>
                <w:sz w:val="18"/>
                <w:szCs w:val="18"/>
              </w:rPr>
            </w:pPr>
            <w:r>
              <w:rPr>
                <w:rFonts w:ascii="Times New Roman"/>
                <w:sz w:val="18"/>
              </w:rPr>
              <w:t>32,604,049.36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1044" w:right="0"/>
              <w:jc w:val="left"/>
              <w:rPr>
                <w:rFonts w:ascii="Times New Roman" w:hAnsi="Times New Roman" w:cs="Times New Roman" w:eastAsia="Times New Roman" w:hint="default"/>
                <w:sz w:val="18"/>
                <w:szCs w:val="18"/>
              </w:rPr>
            </w:pPr>
            <w:r>
              <w:rPr>
                <w:rFonts w:ascii="Times New Roman"/>
                <w:sz w:val="18"/>
              </w:rPr>
              <w:t>38,214,960.70</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258,929,223.33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1050" w:right="0"/>
              <w:jc w:val="left"/>
              <w:rPr>
                <w:rFonts w:ascii="Times New Roman" w:hAnsi="Times New Roman" w:cs="Times New Roman" w:eastAsia="Times New Roman" w:hint="default"/>
                <w:sz w:val="18"/>
                <w:szCs w:val="18"/>
              </w:rPr>
            </w:pPr>
            <w:r>
              <w:rPr>
                <w:rFonts w:ascii="Times New Roman"/>
                <w:sz w:val="18"/>
              </w:rPr>
              <w:t>91,284,811.53</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881" w:right="0"/>
              <w:jc w:val="left"/>
              <w:rPr>
                <w:rFonts w:ascii="Times New Roman" w:hAnsi="Times New Roman" w:cs="Times New Roman" w:eastAsia="Times New Roman" w:hint="default"/>
                <w:sz w:val="18"/>
                <w:szCs w:val="18"/>
              </w:rPr>
            </w:pPr>
            <w:r>
              <w:rPr>
                <w:rFonts w:ascii="Times New Roman"/>
                <w:sz w:val="18"/>
              </w:rPr>
              <w:t>-198,104,049.36</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721,677,680.16</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
        </w:tc>
        <w:tc>
          <w:tcPr>
            <w:tcW w:w="2112" w:type="dxa"/>
            <w:vMerge w:val="restart"/>
            <w:tcBorders>
              <w:top w:val="single" w:sz="4" w:space="0" w:color="000000"/>
              <w:left w:val="single" w:sz="4" w:space="0" w:color="000000"/>
              <w:right w:val="single" w:sz="4" w:space="0" w:color="000000"/>
            </w:tcBorders>
          </w:tcPr>
          <w:p>
            <w:pP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881" w:right="0"/>
              <w:jc w:val="left"/>
              <w:rPr>
                <w:rFonts w:ascii="Times New Roman" w:hAnsi="Times New Roman" w:cs="Times New Roman" w:eastAsia="Times New Roman" w:hint="default"/>
                <w:sz w:val="18"/>
                <w:szCs w:val="18"/>
              </w:rPr>
            </w:pPr>
            <w:r>
              <w:rPr>
                <w:rFonts w:ascii="Times New Roman"/>
                <w:sz w:val="18"/>
              </w:rPr>
              <w:t>-125,999,025.88</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894" w:right="0"/>
              <w:jc w:val="left"/>
              <w:rPr>
                <w:rFonts w:ascii="Times New Roman" w:hAnsi="Times New Roman" w:cs="Times New Roman" w:eastAsia="Times New Roman" w:hint="default"/>
                <w:sz w:val="18"/>
                <w:szCs w:val="18"/>
              </w:rPr>
            </w:pPr>
            <w:r>
              <w:rPr>
                <w:rFonts w:ascii="Times New Roman"/>
                <w:sz w:val="18"/>
              </w:rPr>
              <w:t>-107,404,524.62</w:t>
            </w:r>
          </w:p>
        </w:tc>
      </w:tr>
      <w:tr>
        <w:trPr>
          <w:trHeight w:val="352"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1"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6"/>
              <w:ind w:left="941" w:right="0"/>
              <w:jc w:val="left"/>
              <w:rPr>
                <w:rFonts w:ascii="Times New Roman" w:hAnsi="Times New Roman" w:cs="Times New Roman" w:eastAsia="Times New Roman" w:hint="default"/>
                <w:sz w:val="18"/>
                <w:szCs w:val="18"/>
              </w:rPr>
            </w:pPr>
            <w:r>
              <w:rPr>
                <w:rFonts w:ascii="Times New Roman"/>
                <w:sz w:val="18"/>
              </w:rPr>
              <w:t>376,395,580.81</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6"/>
              <w:ind w:left="954" w:right="0"/>
              <w:jc w:val="left"/>
              <w:rPr>
                <w:rFonts w:ascii="Times New Roman" w:hAnsi="Times New Roman" w:cs="Times New Roman" w:eastAsia="Times New Roman" w:hint="default"/>
                <w:sz w:val="18"/>
                <w:szCs w:val="18"/>
              </w:rPr>
            </w:pPr>
            <w:r>
              <w:rPr>
                <w:rFonts w:ascii="Times New Roman"/>
                <w:sz w:val="18"/>
              </w:rPr>
              <w:t>483,800,105.43</w:t>
            </w:r>
          </w:p>
        </w:tc>
      </w:tr>
      <w:tr>
        <w:trPr>
          <w:trHeight w:val="353"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r>
        <w:trPr>
          <w:trHeight w:val="112" w:hRule="exact"/>
        </w:trPr>
        <w:tc>
          <w:tcPr>
            <w:tcW w:w="4139" w:type="dxa"/>
            <w:tcBorders>
              <w:top w:val="single" w:sz="28" w:space="0" w:color="D2D2D2"/>
              <w:left w:val="single" w:sz="4" w:space="0" w:color="000000"/>
              <w:bottom w:val="nil" w:sz="6" w:space="0" w:color="auto"/>
              <w:right w:val="single" w:sz="4" w:space="0" w:color="000000"/>
            </w:tcBorders>
          </w:tcPr>
          <w:p>
            <w:pPr/>
          </w:p>
        </w:tc>
        <w:tc>
          <w:tcPr>
            <w:tcW w:w="2111" w:type="dxa"/>
            <w:vMerge w:val="restart"/>
            <w:tcBorders>
              <w:top w:val="single" w:sz="4" w:space="0" w:color="000000"/>
              <w:left w:val="single" w:sz="13" w:space="0" w:color="D2D2D2"/>
              <w:right w:val="single" w:sz="4" w:space="0" w:color="000000"/>
            </w:tcBorders>
          </w:tcPr>
          <w:p>
            <w:pPr>
              <w:pStyle w:val="TableParagraph"/>
              <w:spacing w:line="240" w:lineRule="auto" w:before="157"/>
              <w:ind w:left="941" w:right="0"/>
              <w:jc w:val="left"/>
              <w:rPr>
                <w:rFonts w:ascii="Times New Roman" w:hAnsi="Times New Roman" w:cs="Times New Roman" w:eastAsia="Times New Roman" w:hint="default"/>
                <w:sz w:val="18"/>
                <w:szCs w:val="18"/>
              </w:rPr>
            </w:pPr>
            <w:r>
              <w:rPr>
                <w:rFonts w:ascii="Times New Roman"/>
                <w:sz w:val="18"/>
              </w:rPr>
              <w:t>250,396,554.93</w:t>
            </w:r>
          </w:p>
        </w:tc>
        <w:tc>
          <w:tcPr>
            <w:tcW w:w="2112" w:type="dxa"/>
            <w:vMerge w:val="restart"/>
            <w:tcBorders>
              <w:top w:val="single" w:sz="4" w:space="0" w:color="000000"/>
              <w:left w:val="single" w:sz="4" w:space="0" w:color="000000"/>
              <w:right w:val="single" w:sz="4" w:space="0" w:color="000000"/>
            </w:tcBorders>
          </w:tcPr>
          <w:p>
            <w:pPr>
              <w:pStyle w:val="TableParagraph"/>
              <w:spacing w:line="240" w:lineRule="auto" w:before="157"/>
              <w:ind w:left="954" w:right="0"/>
              <w:jc w:val="left"/>
              <w:rPr>
                <w:rFonts w:ascii="Times New Roman" w:hAnsi="Times New Roman" w:cs="Times New Roman" w:eastAsia="Times New Roman" w:hint="default"/>
                <w:sz w:val="18"/>
                <w:szCs w:val="18"/>
              </w:rPr>
            </w:pPr>
            <w:r>
              <w:rPr>
                <w:rFonts w:ascii="Times New Roman"/>
                <w:sz w:val="18"/>
              </w:rPr>
              <w:t>376,395,580.81</w:t>
            </w:r>
          </w:p>
        </w:tc>
      </w:tr>
      <w:tr>
        <w:trPr>
          <w:trHeight w:val="389" w:hRule="exact"/>
        </w:trPr>
        <w:tc>
          <w:tcPr>
            <w:tcW w:w="413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11" w:type="dxa"/>
            <w:vMerge/>
            <w:tcBorders>
              <w:left w:val="single" w:sz="13" w:space="0" w:color="D2D2D2"/>
              <w:bottom w:val="single" w:sz="4" w:space="0" w:color="000000"/>
              <w:right w:val="single" w:sz="4" w:space="0" w:color="000000"/>
            </w:tcBorders>
          </w:tcPr>
          <w:p>
            <w:pPr/>
          </w:p>
        </w:tc>
        <w:tc>
          <w:tcPr>
            <w:tcW w:w="211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16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45"/>
          <w:footerReference w:type="default" r:id="rId46"/>
          <w:pgSz w:w="16840" w:h="11910" w:orient="landscape"/>
          <w:pgMar w:header="877" w:footer="1187" w:top="1100" w:bottom="1380" w:left="1300" w:right="0"/>
          <w:pgNumType w:start="124"/>
        </w:sectPr>
      </w:pPr>
    </w:p>
    <w:p>
      <w:pPr>
        <w:spacing w:line="240" w:lineRule="auto" w:before="0"/>
        <w:rPr>
          <w:rFonts w:ascii="Times New Roman" w:hAnsi="Times New Roman" w:cs="Times New Roman" w:eastAsia="Times New Roman" w:hint="default"/>
          <w:sz w:val="18"/>
          <w:szCs w:val="18"/>
        </w:rPr>
      </w:pPr>
    </w:p>
    <w:p>
      <w:pPr>
        <w:pStyle w:val="Heading5"/>
        <w:spacing w:line="240" w:lineRule="auto"/>
        <w:ind w:left="140"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40" w:lineRule="auto" w:before="46"/>
        <w:ind w:left="140"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0"/>
        <w:ind w:left="140" w:right="0"/>
        <w:jc w:val="left"/>
      </w:pPr>
      <w:r>
        <w:rPr/>
        <w:t>单位：元</w:t>
      </w:r>
    </w:p>
    <w:p>
      <w:pPr>
        <w:spacing w:after="0" w:line="240" w:lineRule="auto"/>
        <w:jc w:val="left"/>
        <w:sectPr>
          <w:type w:val="continuous"/>
          <w:pgSz w:w="16840" w:h="11910" w:orient="landscape"/>
          <w:pgMar w:top="1060" w:bottom="1380" w:left="1300" w:right="0"/>
          <w:cols w:num="2" w:equalWidth="0">
            <w:col w:w="2562" w:space="10677"/>
            <w:col w:w="2301"/>
          </w:cols>
        </w:sectPr>
      </w:pP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245"/>
        <w:gridCol w:w="1291"/>
        <w:gridCol w:w="420"/>
        <w:gridCol w:w="425"/>
        <w:gridCol w:w="421"/>
        <w:gridCol w:w="1420"/>
        <w:gridCol w:w="565"/>
        <w:gridCol w:w="1137"/>
        <w:gridCol w:w="481"/>
        <w:gridCol w:w="1222"/>
        <w:gridCol w:w="584"/>
        <w:gridCol w:w="1322"/>
        <w:gridCol w:w="1151"/>
        <w:gridCol w:w="1319"/>
      </w:tblGrid>
      <w:tr>
        <w:trPr>
          <w:trHeight w:val="343" w:hRule="exact"/>
        </w:trPr>
        <w:tc>
          <w:tcPr>
            <w:tcW w:w="2245" w:type="dxa"/>
            <w:vMerge w:val="restart"/>
            <w:tcBorders>
              <w:top w:val="single" w:sz="4" w:space="0" w:color="000000"/>
              <w:left w:val="single" w:sz="4" w:space="0" w:color="000000"/>
              <w:right w:val="single" w:sz="4" w:space="0" w:color="000000"/>
            </w:tcBorders>
            <w:shd w:val="clear" w:color="auto" w:fill="D2D2D2"/>
          </w:tcPr>
          <w:p>
            <w:pPr/>
          </w:p>
        </w:tc>
        <w:tc>
          <w:tcPr>
            <w:tcW w:w="1175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38" w:hRule="exact"/>
        </w:trPr>
        <w:tc>
          <w:tcPr>
            <w:tcW w:w="2245" w:type="dxa"/>
            <w:vMerge/>
            <w:tcBorders>
              <w:left w:val="single" w:sz="4" w:space="0" w:color="000000"/>
              <w:bottom w:val="nil" w:sz="6" w:space="0" w:color="auto"/>
              <w:right w:val="single" w:sz="4" w:space="0" w:color="000000"/>
            </w:tcBorders>
            <w:shd w:val="clear" w:color="auto" w:fill="D2D2D2"/>
          </w:tcPr>
          <w:p>
            <w:pPr/>
          </w:p>
        </w:tc>
        <w:tc>
          <w:tcPr>
            <w:tcW w:w="928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1319" w:type="dxa"/>
            <w:vMerge w:val="restart"/>
            <w:tcBorders>
              <w:top w:val="single" w:sz="4" w:space="0" w:color="000000"/>
              <w:left w:val="single" w:sz="4" w:space="0" w:color="000000"/>
              <w:right w:val="single" w:sz="4" w:space="0" w:color="000000"/>
            </w:tcBorders>
            <w:shd w:val="clear" w:color="auto" w:fill="D2D2D2"/>
          </w:tcPr>
          <w:p>
            <w:pPr/>
          </w:p>
        </w:tc>
      </w:tr>
      <w:tr>
        <w:trPr>
          <w:trHeight w:val="193" w:hRule="exact"/>
        </w:trPr>
        <w:tc>
          <w:tcPr>
            <w:tcW w:w="22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1" w:type="dxa"/>
            <w:vMerge w:val="restart"/>
            <w:tcBorders>
              <w:top w:val="single" w:sz="4" w:space="0" w:color="000000"/>
              <w:left w:val="single" w:sz="4" w:space="0" w:color="000000"/>
              <w:right w:val="single" w:sz="4" w:space="0" w:color="000000"/>
            </w:tcBorders>
            <w:shd w:val="clear" w:color="auto" w:fill="D2D2D2"/>
          </w:tcPr>
          <w:p>
            <w:pPr/>
          </w:p>
        </w:tc>
        <w:tc>
          <w:tcPr>
            <w:tcW w:w="12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6"/>
              <w:ind w:left="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0" w:type="dxa"/>
            <w:vMerge w:val="restart"/>
            <w:tcBorders>
              <w:top w:val="single" w:sz="4" w:space="0" w:color="000000"/>
              <w:left w:val="single" w:sz="4" w:space="0" w:color="000000"/>
              <w:right w:val="single" w:sz="4" w:space="0" w:color="000000"/>
            </w:tcBorders>
            <w:shd w:val="clear" w:color="auto" w:fill="D2D2D2"/>
          </w:tcPr>
          <w:p>
            <w:pPr/>
          </w:p>
        </w:tc>
        <w:tc>
          <w:tcPr>
            <w:tcW w:w="5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4" w:space="0" w:color="000000"/>
              <w:right w:val="single" w:sz="4" w:space="0" w:color="000000"/>
            </w:tcBorders>
            <w:shd w:val="clear" w:color="auto" w:fill="D2D2D2"/>
          </w:tcPr>
          <w:p>
            <w:pPr/>
          </w:p>
        </w:tc>
        <w:tc>
          <w:tcPr>
            <w:tcW w:w="4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2" w:type="dxa"/>
            <w:vMerge w:val="restart"/>
            <w:tcBorders>
              <w:top w:val="single" w:sz="4" w:space="0" w:color="000000"/>
              <w:left w:val="single" w:sz="4" w:space="0" w:color="000000"/>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2"/>
              <w:ind w:left="106"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22"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31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245" w:type="dxa"/>
            <w:vMerge/>
            <w:tcBorders>
              <w:left w:val="single" w:sz="4" w:space="0" w:color="000000"/>
              <w:bottom w:val="nil" w:sz="6" w:space="0" w:color="auto"/>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266" w:type="dxa"/>
            <w:gridSpan w:val="3"/>
            <w:vMerge/>
            <w:tcBorders>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nil" w:sz="6" w:space="0" w:color="auto"/>
              <w:right w:val="single" w:sz="4" w:space="0" w:color="000000"/>
            </w:tcBorders>
            <w:shd w:val="clear" w:color="auto" w:fill="D2D2D2"/>
          </w:tcPr>
          <w:p>
            <w:pPr/>
          </w:p>
        </w:tc>
        <w:tc>
          <w:tcPr>
            <w:tcW w:w="5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97" w:right="21" w:hanging="75"/>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1137" w:type="dxa"/>
            <w:vMerge/>
            <w:tcBorders>
              <w:left w:val="single" w:sz="4" w:space="0" w:color="000000"/>
              <w:bottom w:val="nil" w:sz="6" w:space="0" w:color="auto"/>
              <w:right w:val="single" w:sz="4" w:space="0" w:color="000000"/>
            </w:tcBorders>
            <w:shd w:val="clear" w:color="auto" w:fill="D2D2D2"/>
          </w:tcPr>
          <w:p>
            <w:pPr/>
          </w:p>
        </w:tc>
        <w:tc>
          <w:tcPr>
            <w:tcW w:w="4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20"/>
              <w:ind w:left="56" w:right="5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22"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13" w:space="0" w:color="D2D2D2"/>
              <w:right w:val="single" w:sz="23" w:space="0" w:color="D2D2D2"/>
            </w:tcBorders>
          </w:tcPr>
          <w:p>
            <w:pPr>
              <w:pStyle w:val="TableParagraph"/>
              <w:spacing w:line="240" w:lineRule="auto" w:before="1"/>
              <w:ind w:left="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少数股东权益</w:t>
            </w:r>
            <w:r>
              <w:rPr>
                <w:rFonts w:ascii="宋体" w:hAnsi="宋体" w:cs="宋体" w:eastAsia="宋体" w:hint="default"/>
                <w:sz w:val="18"/>
                <w:szCs w:val="18"/>
              </w:rPr>
            </w:r>
          </w:p>
        </w:tc>
        <w:tc>
          <w:tcPr>
            <w:tcW w:w="1319" w:type="dxa"/>
            <w:vMerge w:val="restart"/>
            <w:tcBorders>
              <w:top w:val="nil" w:sz="6" w:space="0" w:color="auto"/>
              <w:left w:val="single" w:sz="23" w:space="0" w:color="D2D2D2"/>
              <w:right w:val="single" w:sz="13" w:space="0" w:color="D2D2D2"/>
            </w:tcBorders>
          </w:tcPr>
          <w:p>
            <w:pPr>
              <w:pStyle w:val="TableParagraph"/>
              <w:spacing w:line="240" w:lineRule="auto" w:before="1"/>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5" w:hRule="exact"/>
        </w:trPr>
        <w:tc>
          <w:tcPr>
            <w:tcW w:w="2245" w:type="dxa"/>
            <w:vMerge w:val="restart"/>
            <w:tcBorders>
              <w:top w:val="nil" w:sz="6" w:space="0" w:color="auto"/>
              <w:left w:val="single" w:sz="4" w:space="0" w:color="000000"/>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3"/>
              <w:ind w:left="115" w:right="2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3"/>
              <w:ind w:left="117" w:right="2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5" w:type="dxa"/>
            <w:vMerge/>
            <w:tcBorders>
              <w:left w:val="single" w:sz="4" w:space="0" w:color="000000"/>
              <w:right w:val="single" w:sz="4" w:space="0" w:color="000000"/>
            </w:tcBorders>
            <w:shd w:val="clear" w:color="auto" w:fill="D2D2D2"/>
          </w:tcPr>
          <w:p>
            <w:pPr/>
          </w:p>
        </w:tc>
        <w:tc>
          <w:tcPr>
            <w:tcW w:w="1137" w:type="dxa"/>
            <w:vMerge w:val="restart"/>
            <w:tcBorders>
              <w:top w:val="nil" w:sz="6" w:space="0" w:color="auto"/>
              <w:left w:val="single" w:sz="9" w:space="0" w:color="D2D2D2"/>
              <w:right w:val="single" w:sz="10" w:space="0" w:color="D2D2D2"/>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其他综合收益</w:t>
            </w:r>
            <w:r>
              <w:rPr>
                <w:rFonts w:ascii="宋体" w:hAnsi="宋体" w:cs="宋体" w:eastAsia="宋体" w:hint="default"/>
                <w:sz w:val="18"/>
                <w:szCs w:val="18"/>
              </w:rPr>
            </w:r>
          </w:p>
        </w:tc>
        <w:tc>
          <w:tcPr>
            <w:tcW w:w="481" w:type="dxa"/>
            <w:vMerge/>
            <w:tcBorders>
              <w:left w:val="single" w:sz="4" w:space="0" w:color="000000"/>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4" w:type="dxa"/>
            <w:vMerge/>
            <w:tcBorders>
              <w:left w:val="single" w:sz="4" w:space="0" w:color="000000"/>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1" w:type="dxa"/>
            <w:vMerge/>
            <w:tcBorders>
              <w:left w:val="single" w:sz="13" w:space="0" w:color="D2D2D2"/>
              <w:bottom w:val="nil" w:sz="6" w:space="0" w:color="auto"/>
              <w:right w:val="single" w:sz="23" w:space="0" w:color="D2D2D2"/>
            </w:tcBorders>
          </w:tcPr>
          <w:p>
            <w:pPr/>
          </w:p>
        </w:tc>
        <w:tc>
          <w:tcPr>
            <w:tcW w:w="1319" w:type="dxa"/>
            <w:vMerge/>
            <w:tcBorders>
              <w:left w:val="single" w:sz="23" w:space="0" w:color="D2D2D2"/>
              <w:bottom w:val="nil" w:sz="6" w:space="0" w:color="auto"/>
              <w:right w:val="single" w:sz="13" w:space="0" w:color="D2D2D2"/>
            </w:tcBorders>
          </w:tcPr>
          <w:p>
            <w:pPr/>
          </w:p>
        </w:tc>
      </w:tr>
      <w:tr>
        <w:trPr>
          <w:trHeight w:val="157" w:hRule="exact"/>
        </w:trPr>
        <w:tc>
          <w:tcPr>
            <w:tcW w:w="2245" w:type="dxa"/>
            <w:vMerge/>
            <w:tcBorders>
              <w:left w:val="single" w:sz="4"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1" w:type="dxa"/>
            <w:vMerge w:val="restart"/>
            <w:tcBorders>
              <w:top w:val="nil" w:sz="6" w:space="0" w:color="auto"/>
              <w:left w:val="single" w:sz="9" w:space="0" w:color="D2D2D2"/>
              <w:right w:val="single" w:sz="13" w:space="0" w:color="D2D2D2"/>
            </w:tcBorders>
          </w:tcPr>
          <w:p>
            <w:pPr>
              <w:pStyle w:val="TableParagraph"/>
              <w:spacing w:line="240" w:lineRule="auto" w:before="29"/>
              <w:ind w:left="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420"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right w:val="single" w:sz="4" w:space="0" w:color="000000"/>
            </w:tcBorders>
            <w:shd w:val="clear" w:color="auto" w:fill="D2D2D2"/>
          </w:tcPr>
          <w:p>
            <w:pPr/>
          </w:p>
        </w:tc>
        <w:tc>
          <w:tcPr>
            <w:tcW w:w="1137" w:type="dxa"/>
            <w:vMerge/>
            <w:tcBorders>
              <w:left w:val="single" w:sz="9" w:space="0" w:color="D2D2D2"/>
              <w:bottom w:val="nil" w:sz="6" w:space="0" w:color="auto"/>
              <w:right w:val="single" w:sz="10" w:space="0" w:color="D2D2D2"/>
            </w:tcBorders>
          </w:tcPr>
          <w:p>
            <w:pPr/>
          </w:p>
        </w:tc>
        <w:tc>
          <w:tcPr>
            <w:tcW w:w="481" w:type="dxa"/>
            <w:vMerge/>
            <w:tcBorders>
              <w:left w:val="single" w:sz="4" w:space="0" w:color="000000"/>
              <w:right w:val="single" w:sz="4" w:space="0" w:color="000000"/>
            </w:tcBorders>
            <w:shd w:val="clear" w:color="auto" w:fill="D2D2D2"/>
          </w:tcPr>
          <w:p>
            <w:pPr/>
          </w:p>
        </w:tc>
        <w:tc>
          <w:tcPr>
            <w:tcW w:w="1222"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
        </w:tc>
      </w:tr>
      <w:tr>
        <w:trPr>
          <w:trHeight w:val="165" w:hRule="exact"/>
        </w:trPr>
        <w:tc>
          <w:tcPr>
            <w:tcW w:w="2245" w:type="dxa"/>
            <w:vMerge/>
            <w:tcBorders>
              <w:left w:val="single" w:sz="4" w:space="0" w:color="000000"/>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
        </w:tc>
        <w:tc>
          <w:tcPr>
            <w:tcW w:w="42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421" w:type="dxa"/>
            <w:vMerge/>
            <w:tcBorders>
              <w:left w:val="single" w:sz="9" w:space="0" w:color="D2D2D2"/>
              <w:bottom w:val="nil" w:sz="6" w:space="0" w:color="auto"/>
              <w:right w:val="single" w:sz="13" w:space="0" w:color="D2D2D2"/>
            </w:tcBorders>
          </w:tcPr>
          <w:p>
            <w:pPr/>
          </w:p>
        </w:tc>
        <w:tc>
          <w:tcPr>
            <w:tcW w:w="1420" w:type="dxa"/>
            <w:vMerge w:val="restart"/>
            <w:tcBorders>
              <w:top w:val="nil" w:sz="6" w:space="0" w:color="auto"/>
              <w:left w:val="single" w:sz="4" w:space="0" w:color="000000"/>
              <w:right w:val="single" w:sz="4" w:space="0" w:color="000000"/>
            </w:tcBorders>
            <w:shd w:val="clear" w:color="auto" w:fill="D2D2D2"/>
          </w:tcPr>
          <w:p>
            <w:pPr/>
          </w:p>
        </w:tc>
        <w:tc>
          <w:tcPr>
            <w:tcW w:w="565" w:type="dxa"/>
            <w:vMerge/>
            <w:tcBorders>
              <w:left w:val="single" w:sz="4" w:space="0" w:color="000000"/>
              <w:bottom w:val="nil" w:sz="6" w:space="0" w:color="auto"/>
              <w:right w:val="single" w:sz="4" w:space="0" w:color="000000"/>
            </w:tcBorders>
            <w:shd w:val="clear" w:color="auto" w:fill="D2D2D2"/>
          </w:tcPr>
          <w:p>
            <w:pPr/>
          </w:p>
        </w:tc>
        <w:tc>
          <w:tcPr>
            <w:tcW w:w="1137" w:type="dxa"/>
            <w:vMerge w:val="restart"/>
            <w:tcBorders>
              <w:top w:val="nil" w:sz="6" w:space="0" w:color="auto"/>
              <w:left w:val="single" w:sz="4" w:space="0" w:color="000000"/>
              <w:right w:val="single" w:sz="4" w:space="0" w:color="000000"/>
            </w:tcBorders>
            <w:shd w:val="clear" w:color="auto" w:fill="D2D2D2"/>
          </w:tcPr>
          <w:p>
            <w:pPr/>
          </w:p>
        </w:tc>
        <w:tc>
          <w:tcPr>
            <w:tcW w:w="481" w:type="dxa"/>
            <w:vMerge/>
            <w:tcBorders>
              <w:left w:val="single" w:sz="4" w:space="0" w:color="000000"/>
              <w:bottom w:val="nil" w:sz="6" w:space="0" w:color="auto"/>
              <w:right w:val="single" w:sz="4" w:space="0" w:color="000000"/>
            </w:tcBorders>
            <w:shd w:val="clear" w:color="auto" w:fill="D2D2D2"/>
          </w:tcPr>
          <w:p>
            <w:pPr/>
          </w:p>
        </w:tc>
        <w:tc>
          <w:tcPr>
            <w:tcW w:w="1222"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1319" w:type="dxa"/>
            <w:vMerge/>
            <w:tcBorders>
              <w:left w:val="single" w:sz="4" w:space="0" w:color="000000"/>
              <w:right w:val="single" w:sz="4" w:space="0" w:color="000000"/>
            </w:tcBorders>
            <w:shd w:val="clear" w:color="auto" w:fill="D2D2D2"/>
          </w:tcPr>
          <w:p>
            <w:pPr/>
          </w:p>
        </w:tc>
      </w:tr>
      <w:tr>
        <w:trPr>
          <w:trHeight w:val="174" w:hRule="exact"/>
        </w:trPr>
        <w:tc>
          <w:tcPr>
            <w:tcW w:w="2245" w:type="dxa"/>
            <w:vMerge/>
            <w:tcBorders>
              <w:left w:val="single" w:sz="4" w:space="0" w:color="000000"/>
              <w:bottom w:val="single" w:sz="4" w:space="0" w:color="000000"/>
              <w:right w:val="single" w:sz="4" w:space="0" w:color="000000"/>
            </w:tcBorders>
            <w:shd w:val="clear" w:color="auto" w:fill="D2D2D2"/>
          </w:tcPr>
          <w:p>
            <w:pPr/>
          </w:p>
        </w:tc>
        <w:tc>
          <w:tcPr>
            <w:tcW w:w="1291" w:type="dxa"/>
            <w:vMerge/>
            <w:tcBorders>
              <w:left w:val="single" w:sz="4" w:space="0" w:color="000000"/>
              <w:bottom w:val="single" w:sz="4" w:space="0" w:color="000000"/>
              <w:right w:val="single" w:sz="4" w:space="0" w:color="000000"/>
            </w:tcBorders>
            <w:shd w:val="clear" w:color="auto" w:fill="D2D2D2"/>
          </w:tcPr>
          <w:p>
            <w:pPr/>
          </w:p>
        </w:tc>
        <w:tc>
          <w:tcPr>
            <w:tcW w:w="42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0" w:type="dxa"/>
            <w:vMerge/>
            <w:tcBorders>
              <w:left w:val="single" w:sz="4" w:space="0" w:color="000000"/>
              <w:bottom w:val="single" w:sz="4" w:space="0" w:color="000000"/>
              <w:right w:val="single" w:sz="4" w:space="0" w:color="000000"/>
            </w:tcBorders>
            <w:shd w:val="clear" w:color="auto" w:fill="D2D2D2"/>
          </w:tcPr>
          <w:p>
            <w:pPr/>
          </w:p>
        </w:tc>
        <w:tc>
          <w:tcPr>
            <w:tcW w:w="5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c>
          <w:tcPr>
            <w:tcW w:w="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2"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963,431,273.00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2,220,063,163.82</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65,037,690.35</w:t>
            </w: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23,105,052.91</w:t>
            </w:r>
          </w:p>
        </w:tc>
        <w:tc>
          <w:tcPr>
            <w:tcW w:w="584" w:type="dxa"/>
            <w:tcBorders>
              <w:top w:val="single" w:sz="11" w:space="0" w:color="D2D2D2"/>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1,330,021,145.69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75,519,820.98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4,677,178,146.75</w:t>
            </w:r>
          </w:p>
        </w:tc>
      </w:tr>
      <w:tr>
        <w:trPr>
          <w:trHeight w:val="351"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42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42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963,431,273.00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2,220,063,163.82</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65,037,690.35</w:t>
            </w: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23,105,052.91</w:t>
            </w: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1,330,021,145.69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75,519,820.98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4,677,178,146.75</w:t>
            </w: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63"/>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8,647,119.68</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1,931,349.30</w:t>
            </w: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4,104,027.70</w:t>
            </w: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273,489,040.85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-9,647,446.88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278,524,090.65</w:t>
            </w: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1,931,349.30</w:t>
            </w: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302,642,281.64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15,490,091.45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320,063,722.39</w:t>
            </w: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63"/>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4,351,839.04</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8,342,461.67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12,694,300.71</w:t>
            </w: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13,150,000.00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13,150,000.00</w:t>
            </w: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w:t>
            </w:r>
            <w:r>
              <w:rPr>
                <w:rFonts w:ascii="宋体" w:hAnsi="宋体" w:cs="宋体" w:eastAsia="宋体" w:hint="default"/>
                <w:sz w:val="18"/>
                <w:szCs w:val="18"/>
              </w:rPr>
              <w:t> 资本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w:t>
            </w:r>
            <w:r>
              <w:rPr>
                <w:rFonts w:ascii="宋体" w:hAnsi="宋体" w:cs="宋体" w:eastAsia="宋体" w:hint="default"/>
                <w:sz w:val="18"/>
                <w:szCs w:val="18"/>
              </w:rPr>
              <w:t> 的金额</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14,545,183.29</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602,400.59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15,147,583.88</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245"/>
        <w:gridCol w:w="1291"/>
        <w:gridCol w:w="420"/>
        <w:gridCol w:w="425"/>
        <w:gridCol w:w="421"/>
        <w:gridCol w:w="1420"/>
        <w:gridCol w:w="565"/>
        <w:gridCol w:w="1137"/>
        <w:gridCol w:w="481"/>
        <w:gridCol w:w="1222"/>
        <w:gridCol w:w="584"/>
        <w:gridCol w:w="1322"/>
        <w:gridCol w:w="1151"/>
        <w:gridCol w:w="1319"/>
      </w:tblGrid>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-10,193,344.25</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Times New Roman" w:hAnsi="Times New Roman" w:cs="Times New Roman" w:eastAsia="Times New Roman" w:hint="default"/>
                <w:sz w:val="18"/>
                <w:szCs w:val="18"/>
              </w:rPr>
            </w:pPr>
            <w:r>
              <w:rPr>
                <w:rFonts w:ascii="Times New Roman"/>
                <w:sz w:val="18"/>
              </w:rPr>
              <w:t>-5,409,938.92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-15,603,283.17</w:t>
            </w: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4,104,027.70</w:t>
            </w: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-29,153,240.79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-33,480,000.00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-58,529,213.09</w:t>
            </w: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4,104,027.70</w:t>
            </w: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-4,104,027.70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-25,049,213.09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-33,480,000.00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-58,529,213.09</w:t>
            </w: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4,295,280.64</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4,295,280.64</w:t>
            </w:r>
          </w:p>
        </w:tc>
      </w:tr>
      <w:tr>
        <w:trPr>
          <w:trHeight w:val="351" w:hRule="exact"/>
        </w:trPr>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5"/>
              <w:ind w:left="121" w:right="0"/>
              <w:jc w:val="left"/>
              <w:rPr>
                <w:rFonts w:ascii="Times New Roman" w:hAnsi="Times New Roman" w:cs="Times New Roman" w:eastAsia="Times New Roman" w:hint="default"/>
                <w:sz w:val="18"/>
                <w:szCs w:val="18"/>
              </w:rPr>
            </w:pPr>
            <w:r>
              <w:rPr>
                <w:rFonts w:ascii="Times New Roman"/>
                <w:sz w:val="18"/>
              </w:rPr>
              <w:t>963,431,273.00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2,228,710,283.50</w:t>
            </w:r>
          </w:p>
        </w:tc>
        <w:tc>
          <w:tcPr>
            <w:tcW w:w="565"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9" w:right="0"/>
              <w:jc w:val="left"/>
              <w:rPr>
                <w:rFonts w:ascii="Times New Roman" w:hAnsi="Times New Roman" w:cs="Times New Roman" w:eastAsia="Times New Roman" w:hint="default"/>
                <w:sz w:val="18"/>
                <w:szCs w:val="18"/>
              </w:rPr>
            </w:pPr>
            <w:r>
              <w:rPr>
                <w:rFonts w:ascii="Times New Roman"/>
                <w:sz w:val="18"/>
              </w:rPr>
              <w:t>66,969,039.65</w:t>
            </w:r>
          </w:p>
        </w:tc>
        <w:tc>
          <w:tcPr>
            <w:tcW w:w="48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27,209,080.61</w:t>
            </w:r>
          </w:p>
        </w:tc>
        <w:tc>
          <w:tcPr>
            <w:tcW w:w="584"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pacing w:val="-1"/>
                <w:sz w:val="18"/>
              </w:rPr>
              <w:t>1,603,510,186.54</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1" w:right="0"/>
              <w:jc w:val="center"/>
              <w:rPr>
                <w:rFonts w:ascii="Times New Roman" w:hAnsi="Times New Roman" w:cs="Times New Roman" w:eastAsia="Times New Roman" w:hint="default"/>
                <w:sz w:val="18"/>
                <w:szCs w:val="18"/>
              </w:rPr>
            </w:pPr>
            <w:r>
              <w:rPr>
                <w:rFonts w:ascii="Times New Roman"/>
                <w:sz w:val="18"/>
              </w:rPr>
              <w:t>65,872,374.10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pacing w:val="-1"/>
                <w:sz w:val="18"/>
              </w:rPr>
              <w:t>4,955,702,237.40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before="44"/>
        <w:ind w:left="140" w:right="0"/>
        <w:jc w:val="left"/>
      </w:pPr>
      <w:r>
        <w:rPr/>
        <w:t>上期金额</w:t>
      </w:r>
    </w:p>
    <w:p>
      <w:pPr>
        <w:pStyle w:val="BodyText"/>
        <w:spacing w:line="240" w:lineRule="auto" w:before="76"/>
        <w:ind w:left="0" w:right="1436"/>
        <w:jc w:val="right"/>
      </w:pPr>
      <w:r>
        <w:rPr/>
        <w:t>单位：元</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823"/>
        <w:gridCol w:w="1192"/>
        <w:gridCol w:w="518"/>
        <w:gridCol w:w="518"/>
        <w:gridCol w:w="520"/>
        <w:gridCol w:w="1316"/>
        <w:gridCol w:w="714"/>
        <w:gridCol w:w="1092"/>
        <w:gridCol w:w="714"/>
        <w:gridCol w:w="1092"/>
        <w:gridCol w:w="714"/>
        <w:gridCol w:w="1320"/>
        <w:gridCol w:w="1152"/>
        <w:gridCol w:w="1316"/>
      </w:tblGrid>
      <w:tr>
        <w:trPr>
          <w:trHeight w:val="343" w:hRule="exact"/>
        </w:trPr>
        <w:tc>
          <w:tcPr>
            <w:tcW w:w="1823" w:type="dxa"/>
            <w:vMerge w:val="restart"/>
            <w:tcBorders>
              <w:top w:val="single" w:sz="4" w:space="0" w:color="000000"/>
              <w:left w:val="single" w:sz="4" w:space="0" w:color="000000"/>
              <w:right w:val="single" w:sz="4" w:space="0" w:color="000000"/>
            </w:tcBorders>
            <w:shd w:val="clear" w:color="auto" w:fill="D2D2D2"/>
          </w:tcPr>
          <w:p>
            <w:pPr/>
          </w:p>
        </w:tc>
        <w:tc>
          <w:tcPr>
            <w:tcW w:w="1218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43" w:hRule="exact"/>
        </w:trPr>
        <w:tc>
          <w:tcPr>
            <w:tcW w:w="1823" w:type="dxa"/>
            <w:vMerge/>
            <w:tcBorders>
              <w:left w:val="single" w:sz="4" w:space="0" w:color="000000"/>
              <w:bottom w:val="nil" w:sz="6" w:space="0" w:color="auto"/>
              <w:right w:val="single" w:sz="4" w:space="0" w:color="000000"/>
            </w:tcBorders>
            <w:shd w:val="clear" w:color="auto" w:fill="D2D2D2"/>
          </w:tcPr>
          <w:p>
            <w:pPr/>
          </w:p>
        </w:tc>
        <w:tc>
          <w:tcPr>
            <w:tcW w:w="971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52"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7" w:hRule="exact"/>
        </w:trPr>
        <w:tc>
          <w:tcPr>
            <w:tcW w:w="1823"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55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1"/>
              <w:ind w:left="23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823" w:type="dxa"/>
            <w:vMerge/>
            <w:tcBorders>
              <w:left w:val="single" w:sz="4" w:space="0" w:color="000000"/>
              <w:bottom w:val="nil" w:sz="6" w:space="0" w:color="auto"/>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1556"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61" w:right="20" w:hanging="239"/>
              <w:jc w:val="left"/>
              <w:rPr>
                <w:rFonts w:ascii="宋体" w:hAnsi="宋体" w:cs="宋体" w:eastAsia="宋体" w:hint="default"/>
                <w:sz w:val="18"/>
                <w:szCs w:val="18"/>
              </w:rPr>
            </w:pPr>
            <w:r>
              <w:rPr>
                <w:rFonts w:ascii="宋体" w:hAnsi="宋体" w:cs="宋体" w:eastAsia="宋体" w:hint="default"/>
                <w:spacing w:val="-16"/>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451" w:right="89"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61" w:right="80"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tcBorders>
              <w:left w:val="single" w:sz="4" w:space="0" w:color="000000"/>
              <w:bottom w:val="nil" w:sz="6" w:space="0" w:color="auto"/>
              <w:right w:val="single" w:sz="4" w:space="0" w:color="000000"/>
            </w:tcBorders>
            <w:shd w:val="clear" w:color="auto" w:fill="D2D2D2"/>
          </w:tcPr>
          <w:p>
            <w:pP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9"/>
              <w:ind w:left="81" w:right="8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20" w:type="dxa"/>
            <w:vMerge/>
            <w:tcBorders>
              <w:left w:val="single" w:sz="4" w:space="0" w:color="000000"/>
              <w:bottom w:val="nil" w:sz="6" w:space="0" w:color="auto"/>
              <w:right w:val="single" w:sz="4" w:space="0" w:color="000000"/>
            </w:tcBorders>
            <w:shd w:val="clear" w:color="auto" w:fill="D2D2D2"/>
          </w:tcPr>
          <w:p>
            <w:pPr/>
          </w:p>
        </w:tc>
        <w:tc>
          <w:tcPr>
            <w:tcW w:w="1152" w:type="dxa"/>
            <w:vMerge w:val="restart"/>
            <w:tcBorders>
              <w:top w:val="nil" w:sz="6" w:space="0" w:color="auto"/>
              <w:left w:val="single" w:sz="13" w:space="0" w:color="D2D2D2"/>
              <w:right w:val="single" w:sz="9" w:space="0" w:color="D2D2D2"/>
            </w:tcBorders>
          </w:tcPr>
          <w:p>
            <w:pPr>
              <w:pStyle w:val="TableParagraph"/>
              <w:spacing w:line="240" w:lineRule="auto" w:before="1"/>
              <w:ind w:left="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9" w:space="0" w:color="D2D2D2"/>
              <w:right w:val="single" w:sz="13" w:space="0" w:color="D2D2D2"/>
            </w:tcBorders>
          </w:tcPr>
          <w:p>
            <w:pPr>
              <w:pStyle w:val="TableParagraph"/>
              <w:spacing w:line="240" w:lineRule="auto" w:before="1"/>
              <w:ind w:left="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6" w:hRule="exact"/>
        </w:trPr>
        <w:tc>
          <w:tcPr>
            <w:tcW w:w="1823" w:type="dxa"/>
            <w:vMerge w:val="restart"/>
            <w:tcBorders>
              <w:top w:val="nil" w:sz="6" w:space="0" w:color="auto"/>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3"/>
              <w:ind w:left="163"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3"/>
              <w:ind w:left="163"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1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4" w:type="dxa"/>
            <w:vMerge/>
            <w:tcBorders>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52" w:type="dxa"/>
            <w:vMerge/>
            <w:tcBorders>
              <w:left w:val="single" w:sz="13" w:space="0" w:color="D2D2D2"/>
              <w:bottom w:val="nil" w:sz="6" w:space="0" w:color="auto"/>
              <w:right w:val="single" w:sz="9" w:space="0" w:color="D2D2D2"/>
            </w:tcBorders>
          </w:tcPr>
          <w:p>
            <w:pPr/>
          </w:p>
        </w:tc>
        <w:tc>
          <w:tcPr>
            <w:tcW w:w="1316" w:type="dxa"/>
            <w:vMerge/>
            <w:tcBorders>
              <w:left w:val="single" w:sz="9" w:space="0" w:color="D2D2D2"/>
              <w:bottom w:val="nil" w:sz="6" w:space="0" w:color="auto"/>
              <w:right w:val="single" w:sz="13" w:space="0" w:color="D2D2D2"/>
            </w:tcBorders>
          </w:tcPr>
          <w:p>
            <w:pPr/>
          </w:p>
        </w:tc>
      </w:tr>
      <w:tr>
        <w:trPr>
          <w:trHeight w:val="155" w:hRule="exact"/>
        </w:trPr>
        <w:tc>
          <w:tcPr>
            <w:tcW w:w="1823"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20" w:type="dxa"/>
            <w:vMerge w:val="restart"/>
            <w:tcBorders>
              <w:top w:val="nil" w:sz="6" w:space="0" w:color="auto"/>
              <w:left w:val="single" w:sz="9" w:space="0" w:color="D2D2D2"/>
              <w:right w:val="single" w:sz="23" w:space="0" w:color="D2D2D2"/>
            </w:tcBorders>
          </w:tcPr>
          <w:p>
            <w:pPr>
              <w:pStyle w:val="TableParagraph"/>
              <w:spacing w:line="240" w:lineRule="auto" w:before="2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6"/>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316"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3"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20" w:type="dxa"/>
            <w:vMerge/>
            <w:tcBorders>
              <w:left w:val="single" w:sz="9" w:space="0" w:color="D2D2D2"/>
              <w:bottom w:val="nil" w:sz="6" w:space="0" w:color="auto"/>
              <w:right w:val="single" w:sz="23" w:space="0" w:color="D2D2D2"/>
            </w:tcBorders>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75" w:hRule="exact"/>
        </w:trPr>
        <w:tc>
          <w:tcPr>
            <w:tcW w:w="1823"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917,811,916.00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1,117,366,947.99</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66,292,066.58</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20,396,756.11</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1,127,451,316.70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51,189,771.07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3,300,508,774.45</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80"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7" w:right="0"/>
              <w:jc w:val="center"/>
              <w:rPr>
                <w:rFonts w:ascii="Times New Roman" w:hAnsi="Times New Roman" w:cs="Times New Roman" w:eastAsia="Times New Roman" w:hint="default"/>
                <w:sz w:val="18"/>
                <w:szCs w:val="18"/>
              </w:rPr>
            </w:pPr>
            <w:r>
              <w:rPr>
                <w:rFonts w:ascii="Times New Roman"/>
                <w:sz w:val="18"/>
              </w:rPr>
              <w:t>917,811,916.00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1,117,366,947.99</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66,292,066.58</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20,396,756.11</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1,127,451,316.70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51,189,771.07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3,300,508,774.45</w:t>
            </w: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45,619,357.00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1,102,696,215.83</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-1,254,376.23</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202,569,828.99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24,330,049.91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1,376,669,372.30</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-1,254,376.23</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241,990,602.43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13,135,094.79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253,871,320.99</w:t>
            </w: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9"/>
              <w:jc w:val="left"/>
              <w:rPr>
                <w:rFonts w:ascii="宋体" w:hAnsi="宋体" w:cs="宋体" w:eastAsia="宋体" w:hint="default"/>
                <w:sz w:val="18"/>
                <w:szCs w:val="18"/>
              </w:rPr>
            </w:pPr>
            <w:r>
              <w:rPr>
                <w:rFonts w:ascii="宋体" w:hAnsi="宋体" w:cs="宋体" w:eastAsia="宋体" w:hint="default"/>
                <w:spacing w:val="-1"/>
                <w:sz w:val="18"/>
                <w:szCs w:val="18"/>
              </w:rPr>
              <w:t>（二）所有者投入和减</w:t>
            </w:r>
            <w:r>
              <w:rPr>
                <w:rFonts w:ascii="宋体" w:hAnsi="宋体" w:cs="宋体" w:eastAsia="宋体" w:hint="default"/>
                <w:sz w:val="18"/>
                <w:szCs w:val="18"/>
              </w:rPr>
              <w:t> 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45,619,357.00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1,104,299,255.29</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6,040,851.51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1,155,959,463.80</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1" w:right="0"/>
              <w:jc w:val="center"/>
              <w:rPr>
                <w:rFonts w:ascii="Times New Roman" w:hAnsi="Times New Roman" w:cs="Times New Roman" w:eastAsia="Times New Roman" w:hint="default"/>
                <w:sz w:val="18"/>
                <w:szCs w:val="18"/>
              </w:rPr>
            </w:pPr>
            <w:r>
              <w:rPr>
                <w:rFonts w:ascii="Times New Roman"/>
                <w:sz w:val="18"/>
              </w:rPr>
              <w:t>45,619,357.00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1,091,591,775.68</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5,688,320.00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1,142,899,452.68</w:t>
            </w: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8,590,175.71</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352,531.51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8,942,707.22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163.160004pt;margin-top:160.520004pt;width:58.6pt;height:24pt;mso-position-horizontal-relative:page;mso-position-vertical-relative:page;z-index:-1277992" coordorigin="3263,3210" coordsize="1172,480">
            <v:group style="position:absolute;left:3263;top:3210;width:1172;height:156" coordorigin="3263,3210" coordsize="1172,156">
              <v:shape style="position:absolute;left:3263;top:3210;width:1172;height:156" coordorigin="3263,3210" coordsize="1172,156" path="m3263,3366l4434,3366,4434,3210,3263,3210,3263,3366xe" filled="true" fillcolor="#ffffff" stroked="false">
                <v:path arrowok="t"/>
                <v:fill type="solid"/>
              </v:shape>
            </v:group>
            <v:group style="position:absolute;left:3275;top:3366;width:2;height:312" coordorigin="3275,3366" coordsize="2,312">
              <v:shape style="position:absolute;left:3275;top:3366;width:2;height:312" coordorigin="3275,3366" coordsize="0,312" path="m3275,3366l3275,3678e" filled="false" stroked="true" strokeweight="1.140pt" strokecolor="#ffffff">
                <v:path arrowok="t"/>
              </v:shape>
            </v:group>
            <v:group style="position:absolute;left:3286;top:3366;width:1126;height:312" coordorigin="3286,3366" coordsize="1126,312">
              <v:shape style="position:absolute;left:3286;top:3366;width:1126;height:312" coordorigin="3286,3366" coordsize="1126,312" path="m3286,3678l4412,3678,4412,3366,3286,3366,3286,3678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823"/>
        <w:gridCol w:w="1192"/>
        <w:gridCol w:w="518"/>
        <w:gridCol w:w="518"/>
        <w:gridCol w:w="520"/>
        <w:gridCol w:w="1316"/>
        <w:gridCol w:w="714"/>
        <w:gridCol w:w="1092"/>
        <w:gridCol w:w="714"/>
        <w:gridCol w:w="1092"/>
        <w:gridCol w:w="714"/>
        <w:gridCol w:w="1320"/>
        <w:gridCol w:w="1152"/>
        <w:gridCol w:w="1316"/>
      </w:tblGrid>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4,117,303.90</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4,117,303.90</w:t>
            </w:r>
          </w:p>
        </w:tc>
      </w:tr>
      <w:tr>
        <w:trPr>
          <w:trHeight w:val="349"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-39,420,773.44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-17,280,000.00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-53,992,476.64</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9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．对所有者（或股东</w:t>
            </w:r>
            <w:r>
              <w:rPr>
                <w:rFonts w:ascii="宋体" w:hAnsi="宋体" w:cs="宋体" w:eastAsia="宋体" w:hint="default"/>
                <w:sz w:val="18"/>
                <w:szCs w:val="18"/>
              </w:rPr>
              <w:t> 的分配</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-36,712,476.64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-17,280,000.00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-53,992,476.64</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9"/>
              <w:jc w:val="left"/>
              <w:rPr>
                <w:rFonts w:ascii="宋体" w:hAnsi="宋体" w:cs="宋体" w:eastAsia="宋体" w:hint="default"/>
                <w:sz w:val="18"/>
                <w:szCs w:val="18"/>
              </w:rPr>
            </w:pPr>
            <w:r>
              <w:rPr>
                <w:rFonts w:ascii="宋体" w:hAnsi="宋体" w:cs="宋体" w:eastAsia="宋体" w:hint="default"/>
                <w:spacing w:val="-1"/>
                <w:sz w:val="18"/>
                <w:szCs w:val="18"/>
              </w:rPr>
              <w:t>（四）所有者权益内部</w:t>
            </w:r>
            <w:r>
              <w:rPr>
                <w:rFonts w:ascii="宋体" w:hAnsi="宋体" w:cs="宋体" w:eastAsia="宋体" w:hint="default"/>
                <w:sz w:val="18"/>
                <w:szCs w:val="18"/>
              </w:rPr>
              <w:t> 结转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-1,603,039.46</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2" w:right="0"/>
              <w:jc w:val="center"/>
              <w:rPr>
                <w:rFonts w:ascii="Times New Roman" w:hAnsi="Times New Roman" w:cs="Times New Roman" w:eastAsia="Times New Roman" w:hint="default"/>
                <w:sz w:val="18"/>
                <w:szCs w:val="18"/>
              </w:rPr>
            </w:pPr>
            <w:r>
              <w:rPr>
                <w:rFonts w:ascii="Times New Roman"/>
                <w:sz w:val="18"/>
              </w:rPr>
              <w:t>22,434,103.61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20,831,064.15</w:t>
            </w:r>
          </w:p>
        </w:tc>
      </w:tr>
      <w:tr>
        <w:trPr>
          <w:trHeight w:val="3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963,431,273.00</w:t>
            </w:r>
          </w:p>
        </w:tc>
        <w:tc>
          <w:tcPr>
            <w:tcW w:w="518"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2,220,063,163.82</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 w:right="0"/>
              <w:jc w:val="left"/>
              <w:rPr>
                <w:rFonts w:ascii="Times New Roman" w:hAnsi="Times New Roman" w:cs="Times New Roman" w:eastAsia="Times New Roman" w:hint="default"/>
                <w:sz w:val="18"/>
                <w:szCs w:val="18"/>
              </w:rPr>
            </w:pPr>
            <w:r>
              <w:rPr>
                <w:rFonts w:ascii="Times New Roman"/>
                <w:sz w:val="18"/>
              </w:rPr>
              <w:t>65,037,690.35</w:t>
            </w:r>
          </w:p>
        </w:tc>
        <w:tc>
          <w:tcPr>
            <w:tcW w:w="71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23,105,052.91</w:t>
            </w:r>
          </w:p>
        </w:tc>
        <w:tc>
          <w:tcPr>
            <w:tcW w:w="7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1,330,021,145.69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2" w:right="0"/>
              <w:jc w:val="center"/>
              <w:rPr>
                <w:rFonts w:ascii="Times New Roman" w:hAnsi="Times New Roman" w:cs="Times New Roman" w:eastAsia="Times New Roman" w:hint="default"/>
                <w:sz w:val="18"/>
                <w:szCs w:val="18"/>
              </w:rPr>
            </w:pPr>
            <w:r>
              <w:rPr>
                <w:rFonts w:ascii="Times New Roman"/>
                <w:sz w:val="18"/>
              </w:rPr>
              <w:t>75,519,820.98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4,677,178,146.75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Heading5"/>
        <w:spacing w:line="240" w:lineRule="auto"/>
        <w:ind w:left="140"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76"/>
        <w:ind w:left="0" w:right="1436"/>
        <w:jc w:val="right"/>
      </w:pPr>
      <w:r>
        <w:rPr/>
        <w:t>单位：元</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000"/>
        <w:gridCol w:w="1193"/>
        <w:gridCol w:w="884"/>
        <w:gridCol w:w="886"/>
        <w:gridCol w:w="888"/>
        <w:gridCol w:w="1317"/>
        <w:gridCol w:w="1082"/>
        <w:gridCol w:w="1079"/>
        <w:gridCol w:w="1082"/>
        <w:gridCol w:w="1091"/>
        <w:gridCol w:w="1181"/>
        <w:gridCol w:w="1320"/>
      </w:tblGrid>
      <w:tr>
        <w:trPr>
          <w:trHeight w:val="331"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7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58" w:type="dxa"/>
            <w:gridSpan w:val="3"/>
            <w:vMerge/>
            <w:tcBorders>
              <w:left w:val="single" w:sz="4" w:space="0" w:color="000000"/>
              <w:bottom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vMerge/>
            <w:tcBorders>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6"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963,431,273.00</w:t>
            </w:r>
          </w:p>
        </w:tc>
        <w:tc>
          <w:tcPr>
            <w:tcW w:w="884" w:type="dxa"/>
            <w:tcBorders>
              <w:top w:val="single" w:sz="10" w:space="0" w:color="D2D2D2"/>
              <w:left w:val="single" w:sz="4" w:space="0" w:color="000000"/>
              <w:bottom w:val="single" w:sz="4" w:space="0" w:color="000000"/>
              <w:right w:val="single" w:sz="4" w:space="0" w:color="000000"/>
            </w:tcBorders>
          </w:tcPr>
          <w:p>
            <w:pPr/>
          </w:p>
        </w:tc>
        <w:tc>
          <w:tcPr>
            <w:tcW w:w="886" w:type="dxa"/>
            <w:tcBorders>
              <w:top w:val="single" w:sz="10" w:space="0" w:color="D2D2D2"/>
              <w:left w:val="single" w:sz="4" w:space="0" w:color="000000"/>
              <w:bottom w:val="single" w:sz="4" w:space="0" w:color="000000"/>
              <w:right w:val="single" w:sz="4" w:space="0" w:color="000000"/>
            </w:tcBorders>
          </w:tcPr>
          <w:p>
            <w:pPr/>
          </w:p>
        </w:tc>
        <w:tc>
          <w:tcPr>
            <w:tcW w:w="888" w:type="dxa"/>
            <w:tcBorders>
              <w:top w:val="single" w:sz="10" w:space="0" w:color="D2D2D2"/>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2,098,326,126.73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17" w:space="0" w:color="D2D2D2"/>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23,105,052.91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122,793,996.81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3,207,656,449.45</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7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7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65"/>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963,431,273.00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2,098,326,126.73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23,105,052.91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122,793,996.81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3,207,656,449.45</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1,174,976.50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4,104,027.70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11,887,036.22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17,166,040.42</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Times New Roman" w:hAnsi="Times New Roman" w:cs="Times New Roman" w:eastAsia="Times New Roman" w:hint="default"/>
                <w:sz w:val="18"/>
                <w:szCs w:val="18"/>
              </w:rPr>
            </w:pPr>
            <w:r>
              <w:rPr>
                <w:rFonts w:ascii="Times New Roman"/>
                <w:sz w:val="18"/>
              </w:rPr>
              <w:t>41,040,277.01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41,040,277.01</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1,120,707.14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1,120,707.14</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1,120,707.14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1,120,707.14</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4,104,027.70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 w:right="0"/>
              <w:jc w:val="center"/>
              <w:rPr>
                <w:rFonts w:ascii="Times New Roman" w:hAnsi="Times New Roman" w:cs="Times New Roman" w:eastAsia="Times New Roman" w:hint="default"/>
                <w:sz w:val="18"/>
                <w:szCs w:val="18"/>
              </w:rPr>
            </w:pPr>
            <w:r>
              <w:rPr>
                <w:rFonts w:ascii="Times New Roman"/>
                <w:sz w:val="18"/>
              </w:rPr>
              <w:t>-29,153,240.79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-25,049,213.09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000"/>
        <w:gridCol w:w="1193"/>
        <w:gridCol w:w="884"/>
        <w:gridCol w:w="886"/>
        <w:gridCol w:w="888"/>
        <w:gridCol w:w="1317"/>
        <w:gridCol w:w="1082"/>
        <w:gridCol w:w="1079"/>
        <w:gridCol w:w="1082"/>
        <w:gridCol w:w="1091"/>
        <w:gridCol w:w="1181"/>
        <w:gridCol w:w="1320"/>
      </w:tblGrid>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4,104,027.70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1" w:right="0"/>
              <w:jc w:val="center"/>
              <w:rPr>
                <w:rFonts w:ascii="Times New Roman" w:hAnsi="Times New Roman" w:cs="Times New Roman" w:eastAsia="Times New Roman" w:hint="default"/>
                <w:sz w:val="18"/>
                <w:szCs w:val="18"/>
              </w:rPr>
            </w:pPr>
            <w:r>
              <w:rPr>
                <w:rFonts w:ascii="Times New Roman"/>
                <w:sz w:val="18"/>
              </w:rPr>
              <w:t>-4,104,027.70</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-25,049,213.09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-25,049,213.09</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0"/>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54,269.36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54,269.36</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963,431,273.00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2,099,501,103.23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27,209,080.61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134,681,033.03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3,224,822,489.87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before="44"/>
        <w:ind w:left="140" w:right="0"/>
        <w:jc w:val="left"/>
      </w:pPr>
      <w:r>
        <w:rPr/>
        <w:t>上期金额</w:t>
      </w:r>
    </w:p>
    <w:p>
      <w:pPr>
        <w:pStyle w:val="BodyText"/>
        <w:spacing w:line="240" w:lineRule="auto" w:before="76"/>
        <w:ind w:left="0" w:right="1436"/>
        <w:jc w:val="right"/>
      </w:pPr>
      <w:r>
        <w:rPr/>
        <w:t>单位：元</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000"/>
        <w:gridCol w:w="1193"/>
        <w:gridCol w:w="884"/>
        <w:gridCol w:w="886"/>
        <w:gridCol w:w="888"/>
        <w:gridCol w:w="1317"/>
        <w:gridCol w:w="1082"/>
        <w:gridCol w:w="1079"/>
        <w:gridCol w:w="1082"/>
        <w:gridCol w:w="1091"/>
        <w:gridCol w:w="1181"/>
        <w:gridCol w:w="1320"/>
      </w:tblGrid>
      <w:tr>
        <w:trPr>
          <w:trHeight w:val="331"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5"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5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7"/>
              <w:ind w:left="7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5"/>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7"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58" w:type="dxa"/>
            <w:gridSpan w:val="3"/>
            <w:vMerge/>
            <w:tcBorders>
              <w:left w:val="single" w:sz="4" w:space="0" w:color="000000"/>
              <w:bottom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vMerge/>
            <w:tcBorders>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5"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right="20"/>
              <w:jc w:val="right"/>
              <w:rPr>
                <w:rFonts w:ascii="Times New Roman" w:hAnsi="Times New Roman" w:cs="Times New Roman" w:eastAsia="Times New Roman" w:hint="default"/>
                <w:sz w:val="18"/>
                <w:szCs w:val="18"/>
              </w:rPr>
            </w:pPr>
            <w:r>
              <w:rPr>
                <w:rFonts w:ascii="Times New Roman"/>
                <w:spacing w:val="-1"/>
                <w:sz w:val="18"/>
              </w:rPr>
              <w:t>917,811,916.00</w:t>
            </w:r>
          </w:p>
        </w:tc>
        <w:tc>
          <w:tcPr>
            <w:tcW w:w="884" w:type="dxa"/>
            <w:tcBorders>
              <w:top w:val="single" w:sz="10" w:space="0" w:color="D2D2D2"/>
              <w:left w:val="single" w:sz="4" w:space="0" w:color="000000"/>
              <w:bottom w:val="single" w:sz="4" w:space="0" w:color="000000"/>
              <w:right w:val="single" w:sz="4" w:space="0" w:color="000000"/>
            </w:tcBorders>
          </w:tcPr>
          <w:p>
            <w:pPr/>
          </w:p>
        </w:tc>
        <w:tc>
          <w:tcPr>
            <w:tcW w:w="886" w:type="dxa"/>
            <w:tcBorders>
              <w:top w:val="single" w:sz="10" w:space="0" w:color="D2D2D2"/>
              <w:left w:val="single" w:sz="4" w:space="0" w:color="000000"/>
              <w:bottom w:val="single" w:sz="4" w:space="0" w:color="000000"/>
              <w:right w:val="single" w:sz="4" w:space="0" w:color="000000"/>
            </w:tcBorders>
          </w:tcPr>
          <w:p>
            <w:pPr/>
          </w:p>
        </w:tc>
        <w:tc>
          <w:tcPr>
            <w:tcW w:w="888" w:type="dxa"/>
            <w:tcBorders>
              <w:top w:val="single" w:sz="10" w:space="0" w:color="D2D2D2"/>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pacing w:val="-1"/>
                <w:sz w:val="18"/>
              </w:rPr>
              <w:t>1,006,044,042.32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17" w:space="0" w:color="D2D2D2"/>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1"/>
              <w:jc w:val="right"/>
              <w:rPr>
                <w:rFonts w:ascii="Times New Roman" w:hAnsi="Times New Roman" w:cs="Times New Roman" w:eastAsia="Times New Roman" w:hint="default"/>
                <w:sz w:val="18"/>
                <w:szCs w:val="18"/>
              </w:rPr>
            </w:pPr>
            <w:r>
              <w:rPr>
                <w:rFonts w:ascii="Times New Roman"/>
                <w:spacing w:val="-1"/>
                <w:sz w:val="18"/>
              </w:rPr>
              <w:t>20,396,756.11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sz w:val="18"/>
              </w:rPr>
              <w:t>135,131,802.21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1"/>
                <w:sz w:val="18"/>
              </w:rPr>
              <w:t>2,079,384,516.64</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65"/>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917,811,916.00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1,006,044,042.32</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20,396,756.11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sz w:val="18"/>
              </w:rPr>
              <w:t>135,131,802.21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2,079,384,516.64</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45,619,357.00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1,092,282,084.41</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-12,337,805.40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1,128,271,932.81</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1" w:right="0"/>
              <w:jc w:val="center"/>
              <w:rPr>
                <w:rFonts w:ascii="Times New Roman" w:hAnsi="Times New Roman" w:cs="Times New Roman" w:eastAsia="Times New Roman" w:hint="default"/>
                <w:sz w:val="18"/>
                <w:szCs w:val="18"/>
              </w:rPr>
            </w:pPr>
            <w:r>
              <w:rPr>
                <w:rFonts w:ascii="Times New Roman"/>
                <w:sz w:val="18"/>
              </w:rPr>
              <w:t>27,082,968.04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27,082,968.04</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45,619,357.00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1,092,250,199.54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1,137,869,556.54</w:t>
            </w: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45,619,357.00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1,091,591,775.68</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1,137,211,132.68</w:t>
            </w: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658,423.86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658,423.86</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 w:right="0"/>
              <w:jc w:val="center"/>
              <w:rPr>
                <w:rFonts w:ascii="Times New Roman" w:hAnsi="Times New Roman" w:cs="Times New Roman" w:eastAsia="Times New Roman" w:hint="default"/>
                <w:sz w:val="18"/>
                <w:szCs w:val="18"/>
              </w:rPr>
            </w:pPr>
            <w:r>
              <w:rPr>
                <w:rFonts w:ascii="Times New Roman"/>
                <w:sz w:val="18"/>
              </w:rPr>
              <w:t>-39,420,773.44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-36,712,476.64</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2,708,296.80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1" w:right="0"/>
              <w:jc w:val="center"/>
              <w:rPr>
                <w:rFonts w:ascii="Times New Roman" w:hAnsi="Times New Roman" w:cs="Times New Roman" w:eastAsia="Times New Roman" w:hint="default"/>
                <w:sz w:val="18"/>
                <w:szCs w:val="18"/>
              </w:rPr>
            </w:pPr>
            <w:r>
              <w:rPr>
                <w:rFonts w:ascii="Times New Roman"/>
                <w:sz w:val="18"/>
              </w:rPr>
              <w:t>-2,708,296.80</w:t>
            </w: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 w:right="0"/>
              <w:jc w:val="center"/>
              <w:rPr>
                <w:rFonts w:ascii="Times New Roman" w:hAnsi="Times New Roman" w:cs="Times New Roman" w:eastAsia="Times New Roman" w:hint="default"/>
                <w:sz w:val="18"/>
                <w:szCs w:val="18"/>
              </w:rPr>
            </w:pPr>
            <w:r>
              <w:rPr>
                <w:rFonts w:ascii="Times New Roman"/>
                <w:sz w:val="18"/>
              </w:rPr>
              <w:t>-36,712,476.64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-36,712,476.64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2000"/>
        <w:gridCol w:w="1193"/>
        <w:gridCol w:w="884"/>
        <w:gridCol w:w="886"/>
        <w:gridCol w:w="888"/>
        <w:gridCol w:w="1317"/>
        <w:gridCol w:w="1082"/>
        <w:gridCol w:w="1079"/>
        <w:gridCol w:w="1082"/>
        <w:gridCol w:w="1091"/>
        <w:gridCol w:w="1181"/>
        <w:gridCol w:w="1320"/>
      </w:tblGrid>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0"/>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31,884.87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31,884.87</w:t>
            </w:r>
          </w:p>
        </w:tc>
      </w:tr>
      <w:tr>
        <w:trPr>
          <w:trHeight w:val="35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963,431,273.00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2,098,326,126.73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23,105,052.91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Times New Roman"/>
                <w:sz w:val="18"/>
              </w:rPr>
              <w:t>122,793,996.81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3,207,656,449.45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1187" w:top="1100" w:bottom="13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240" w:lineRule="auto" w:before="26"/>
        <w:ind w:left="154" w:right="1135"/>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14" w:right="1135"/>
        <w:jc w:val="left"/>
        <w:rPr>
          <w:b w:val="0"/>
          <w:bCs w:val="0"/>
        </w:rPr>
      </w:pPr>
      <w:r>
        <w:rPr>
          <w:rFonts w:ascii="Times New Roman" w:hAnsi="Times New Roman" w:cs="Times New Roman" w:eastAsia="Times New Roman" w:hint="default"/>
        </w:rPr>
        <w:t>1.</w:t>
      </w:r>
      <w:r>
        <w:rPr/>
        <w:t>神州信息设立及上市情况</w:t>
      </w:r>
      <w:r>
        <w:rPr>
          <w:b w:val="0"/>
          <w:bCs w:val="0"/>
        </w:rPr>
      </w:r>
    </w:p>
    <w:p>
      <w:pPr>
        <w:pStyle w:val="BodyText"/>
        <w:spacing w:line="460" w:lineRule="auto" w:before="125"/>
        <w:ind w:right="0" w:firstLine="360"/>
        <w:jc w:val="left"/>
      </w:pPr>
      <w:r>
        <w:rPr>
          <w:spacing w:val="-2"/>
        </w:rPr>
        <w:t>神州数码信息服务股份有限公司（以下简称本公司、公司或神州信息，在包含子公司时统称本集团）前身为深圳市太光</w:t>
      </w:r>
      <w:r>
        <w:rPr/>
        <w:t> </w:t>
      </w:r>
      <w:r>
        <w:rPr>
          <w:spacing w:val="-3"/>
        </w:rPr>
        <w:t>电信股份有限公司（以下简称太光电信），是经贵州省经济体制改革委员会出具的《关于同意改组成立</w:t>
      </w:r>
      <w:r>
        <w:rPr>
          <w:rFonts w:ascii="Times New Roman" w:hAnsi="Times New Roman" w:cs="Times New Roman" w:eastAsia="Times New Roman" w:hint="default"/>
          <w:spacing w:val="-3"/>
        </w:rPr>
        <w:t>“</w:t>
      </w:r>
      <w:r>
        <w:rPr>
          <w:spacing w:val="-3"/>
        </w:rPr>
        <w:t>贵州凯涤股份有限公</w:t>
      </w:r>
      <w:r>
        <w:rPr>
          <w:spacing w:val="-86"/>
        </w:rPr>
        <w:t> </w:t>
      </w:r>
      <w:r>
        <w:rPr>
          <w:spacing w:val="-86"/>
        </w:rPr>
      </w:r>
      <w:r>
        <w:rPr>
          <w:spacing w:val="-7"/>
          <w:w w:val="100"/>
        </w:rPr>
        <w:t>司</w:t>
      </w:r>
      <w:r>
        <w:rPr>
          <w:rFonts w:ascii="Times New Roman" w:hAnsi="Times New Roman" w:cs="Times New Roman" w:eastAsia="Times New Roman" w:hint="default"/>
          <w:spacing w:val="-7"/>
          <w:w w:val="100"/>
        </w:rPr>
        <w:t>”</w:t>
      </w:r>
      <w:r>
        <w:rPr>
          <w:spacing w:val="-7"/>
          <w:w w:val="100"/>
        </w:rPr>
        <w:t>的批复》（黔体改股字【</w:t>
      </w:r>
      <w:r>
        <w:rPr>
          <w:rFonts w:ascii="Times New Roman" w:hAnsi="Times New Roman" w:cs="Times New Roman" w:eastAsia="Times New Roman" w:hint="default"/>
          <w:spacing w:val="-7"/>
          <w:w w:val="100"/>
        </w:rPr>
        <w:t>1993</w:t>
      </w:r>
      <w:r>
        <w:rPr>
          <w:spacing w:val="-7"/>
          <w:w w:val="100"/>
        </w:rPr>
        <w:t>】第</w:t>
      </w:r>
      <w:r>
        <w:rPr>
          <w:spacing w:val="-39"/>
          <w:w w:val="100"/>
        </w:rPr>
        <w:t> </w:t>
      </w:r>
      <w:r>
        <w:rPr>
          <w:rFonts w:ascii="Times New Roman" w:hAnsi="Times New Roman" w:cs="Times New Roman" w:eastAsia="Times New Roman" w:hint="default"/>
        </w:rPr>
        <w:t>72</w:t>
      </w:r>
      <w:r>
        <w:rPr>
          <w:rFonts w:ascii="Times New Roman" w:hAnsi="Times New Roman" w:cs="Times New Roman" w:eastAsia="Times New Roman" w:hint="default"/>
          <w:spacing w:val="-4"/>
        </w:rPr>
        <w:t> </w:t>
      </w:r>
      <w:r>
        <w:rPr>
          <w:spacing w:val="-4"/>
        </w:rPr>
        <w:t>号）、贵州省人民政府出具的《关于同意贵州凯涤股份有限公司公开发行股票并在异</w:t>
      </w:r>
      <w:r>
        <w:rPr>
          <w:spacing w:val="-73"/>
        </w:rPr>
        <w:t> </w:t>
      </w:r>
      <w:r>
        <w:rPr>
          <w:spacing w:val="-73"/>
        </w:rPr>
      </w:r>
      <w:r>
        <w:rPr>
          <w:spacing w:val="-4"/>
        </w:rPr>
        <w:t>地上市的批复》（贵州省人民政府黔府函【</w:t>
      </w:r>
      <w:r>
        <w:rPr>
          <w:rFonts w:ascii="Times New Roman" w:hAnsi="Times New Roman" w:cs="Times New Roman" w:eastAsia="Times New Roman" w:hint="default"/>
          <w:spacing w:val="-4"/>
        </w:rPr>
        <w:t>1993</w:t>
      </w:r>
      <w:r>
        <w:rPr>
          <w:spacing w:val="-4"/>
        </w:rPr>
        <w:t>】</w:t>
      </w:r>
      <w:r>
        <w:rPr>
          <w:rFonts w:ascii="Times New Roman" w:hAnsi="Times New Roman" w:cs="Times New Roman" w:eastAsia="Times New Roman" w:hint="default"/>
          <w:spacing w:val="-4"/>
        </w:rPr>
        <w:t>174</w:t>
      </w:r>
      <w:r>
        <w:rPr>
          <w:rFonts w:ascii="Times New Roman" w:hAnsi="Times New Roman" w:cs="Times New Roman" w:eastAsia="Times New Roman" w:hint="default"/>
        </w:rPr>
        <w:t> </w:t>
      </w:r>
      <w:r>
        <w:rPr>
          <w:spacing w:val="-1"/>
        </w:rPr>
        <w:t>号文）以及中国证券监督管理委员会出具的《证监发审字（</w:t>
      </w:r>
      <w:r>
        <w:rPr>
          <w:rFonts w:ascii="Times New Roman" w:hAnsi="Times New Roman" w:cs="Times New Roman" w:eastAsia="Times New Roman" w:hint="default"/>
          <w:spacing w:val="-1"/>
        </w:rPr>
        <w:t>1993</w:t>
      </w:r>
      <w:r>
        <w:rPr>
          <w:spacing w:val="-1"/>
        </w:rPr>
        <w:t>）</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4"/>
        </w:rPr>
        <w:t>号》文批准，由贵州省凯里涤纶厂作为主发起人，采取社会募集方式设立的股份有限公司，原名称为贵州凯涤股份有限公司，</w:t>
      </w:r>
      <w:r>
        <w:rPr>
          <w:spacing w:val="-46"/>
        </w:rPr>
        <w:t> </w:t>
      </w:r>
      <w:r>
        <w:rPr>
          <w:spacing w:val="-46"/>
        </w:rPr>
      </w:r>
      <w:r>
        <w:rPr/>
        <w:t>设立时总股本为</w:t>
      </w:r>
      <w:r>
        <w:rPr>
          <w:spacing w:val="-46"/>
        </w:rPr>
        <w:t> </w:t>
      </w:r>
      <w:r>
        <w:rPr>
          <w:rFonts w:ascii="Times New Roman" w:hAnsi="Times New Roman" w:cs="Times New Roman" w:eastAsia="Times New Roman" w:hint="default"/>
        </w:rPr>
        <w:t>7,438.88</w:t>
      </w:r>
      <w:r>
        <w:rPr>
          <w:rFonts w:ascii="Times New Roman" w:hAnsi="Times New Roman" w:cs="Times New Roman" w:eastAsia="Times New Roman" w:hint="default"/>
          <w:spacing w:val="-9"/>
        </w:rPr>
        <w:t> </w:t>
      </w:r>
      <w:r>
        <w:rPr/>
        <w:t>万股。</w:t>
      </w:r>
    </w:p>
    <w:p>
      <w:pPr>
        <w:pStyle w:val="BodyText"/>
        <w:spacing w:line="451" w:lineRule="auto" w:before="35"/>
        <w:ind w:left="154" w:right="1205" w:firstLine="360"/>
        <w:jc w:val="left"/>
      </w:pPr>
      <w:r>
        <w:rPr>
          <w:rFonts w:ascii="Times New Roman" w:hAnsi="Times New Roman" w:cs="Times New Roman" w:eastAsia="Times New Roman" w:hint="default"/>
        </w:rPr>
        <w:t>1994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日，经深圳证券交易所《深证市字（</w:t>
      </w:r>
      <w:r>
        <w:rPr>
          <w:rFonts w:ascii="Times New Roman" w:hAnsi="Times New Roman" w:cs="Times New Roman" w:eastAsia="Times New Roman" w:hint="default"/>
        </w:rPr>
        <w:t>1994</w:t>
      </w:r>
      <w:r>
        <w:rPr/>
        <w:t>）第</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号》文批准，在深圳证券交易所挂牌上市交易，贵州省 凯里涤纶厂持有太光电信</w:t>
      </w:r>
      <w:r>
        <w:rPr>
          <w:spacing w:val="-46"/>
        </w:rPr>
        <w:t> </w:t>
      </w:r>
      <w:r>
        <w:rPr>
          <w:rFonts w:ascii="Times New Roman" w:hAnsi="Times New Roman" w:cs="Times New Roman" w:eastAsia="Times New Roman" w:hint="default"/>
        </w:rPr>
        <w:t>32,412,428</w:t>
      </w:r>
      <w:r>
        <w:rPr>
          <w:rFonts w:ascii="Times New Roman" w:hAnsi="Times New Roman" w:cs="Times New Roman" w:eastAsia="Times New Roman" w:hint="default"/>
          <w:spacing w:val="-9"/>
        </w:rPr>
        <w:t> </w:t>
      </w:r>
      <w:r>
        <w:rPr/>
        <w:t>股，占总股本的</w:t>
      </w:r>
      <w:r>
        <w:rPr>
          <w:spacing w:val="-46"/>
        </w:rPr>
        <w:t> </w:t>
      </w:r>
      <w:r>
        <w:rPr>
          <w:rFonts w:ascii="Times New Roman" w:hAnsi="Times New Roman" w:cs="Times New Roman" w:eastAsia="Times New Roman" w:hint="default"/>
        </w:rPr>
        <w:t>43.57%</w:t>
      </w:r>
      <w:r>
        <w:rPr/>
        <w:t>，为太光电信的控股股东。</w:t>
      </w:r>
    </w:p>
    <w:p>
      <w:pPr>
        <w:pStyle w:val="BodyText"/>
        <w:spacing w:line="240" w:lineRule="auto" w:before="43"/>
        <w:ind w:left="513" w:right="1135"/>
        <w:jc w:val="left"/>
      </w:pPr>
      <w:r>
        <w:rPr/>
        <w:t>首次公开发行上市完成时，股本结构如下：</w:t>
      </w:r>
    </w:p>
    <w:p>
      <w:pPr>
        <w:spacing w:line="240" w:lineRule="auto" w:before="1"/>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3136"/>
        <w:gridCol w:w="3262"/>
        <w:gridCol w:w="3261"/>
      </w:tblGrid>
      <w:tr>
        <w:trPr>
          <w:trHeight w:val="483" w:hRule="exact"/>
        </w:trPr>
        <w:tc>
          <w:tcPr>
            <w:tcW w:w="31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902" w:right="0"/>
              <w:jc w:val="left"/>
              <w:rPr>
                <w:rFonts w:ascii="宋体" w:hAnsi="宋体" w:cs="宋体" w:eastAsia="宋体" w:hint="default"/>
                <w:sz w:val="18"/>
                <w:szCs w:val="18"/>
              </w:rPr>
            </w:pPr>
            <w:r>
              <w:rPr>
                <w:rFonts w:ascii="宋体" w:hAnsi="宋体" w:cs="宋体" w:eastAsia="宋体" w:hint="default"/>
                <w:b/>
                <w:bCs/>
                <w:sz w:val="18"/>
                <w:szCs w:val="18"/>
              </w:rPr>
              <w:t>股份数量（万股）</w:t>
            </w:r>
            <w:r>
              <w:rPr>
                <w:rFonts w:ascii="宋体" w:hAnsi="宋体" w:cs="宋体" w:eastAsia="宋体" w:hint="default"/>
                <w:sz w:val="18"/>
                <w:szCs w:val="18"/>
              </w:rPr>
            </w:r>
          </w:p>
        </w:tc>
        <w:tc>
          <w:tcPr>
            <w:tcW w:w="32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85"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国家法人股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3,241.24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43.57%</w:t>
            </w:r>
          </w:p>
        </w:tc>
      </w:tr>
      <w:tr>
        <w:trPr>
          <w:trHeight w:val="484"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2,197.64</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29.54%</w:t>
            </w:r>
          </w:p>
        </w:tc>
      </w:tr>
      <w:tr>
        <w:trPr>
          <w:trHeight w:val="484"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2,000.00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26.89%</w:t>
            </w:r>
          </w:p>
        </w:tc>
      </w:tr>
      <w:tr>
        <w:trPr>
          <w:trHeight w:val="485"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5" w:right="0"/>
              <w:jc w:val="left"/>
              <w:rPr>
                <w:rFonts w:ascii="宋体" w:hAnsi="宋体" w:cs="宋体" w:eastAsia="宋体" w:hint="default"/>
                <w:sz w:val="18"/>
                <w:szCs w:val="18"/>
              </w:rPr>
            </w:pPr>
            <w:r>
              <w:rPr>
                <w:rFonts w:ascii="宋体" w:hAnsi="宋体" w:cs="宋体" w:eastAsia="宋体" w:hint="default"/>
                <w:sz w:val="18"/>
                <w:szCs w:val="18"/>
              </w:rPr>
              <w:t>其中：内部职工股</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200.00</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2.69%</w:t>
            </w:r>
          </w:p>
        </w:tc>
      </w:tr>
      <w:tr>
        <w:trPr>
          <w:trHeight w:val="484"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总股本</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z w:val="18"/>
              </w:rPr>
              <w:t>7,438.88</w:t>
            </w:r>
            <w:r>
              <w:rPr>
                <w:rFonts w:ascii="Times New Roman"/>
                <w:sz w:val="18"/>
              </w:rPr>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0"/>
        <w:rPr>
          <w:rFonts w:ascii="宋体" w:hAnsi="宋体" w:cs="宋体" w:eastAsia="宋体" w:hint="default"/>
          <w:sz w:val="20"/>
          <w:szCs w:val="20"/>
        </w:rPr>
      </w:pPr>
    </w:p>
    <w:p>
      <w:pPr>
        <w:pStyle w:val="Heading5"/>
        <w:spacing w:line="240" w:lineRule="auto" w:before="35"/>
        <w:ind w:left="514" w:right="1135"/>
        <w:jc w:val="left"/>
        <w:rPr>
          <w:b w:val="0"/>
          <w:bCs w:val="0"/>
        </w:rPr>
      </w:pPr>
      <w:r>
        <w:rPr>
          <w:rFonts w:ascii="Times New Roman" w:hAnsi="Times New Roman" w:cs="Times New Roman" w:eastAsia="Times New Roman" w:hint="default"/>
        </w:rPr>
        <w:t>2.</w:t>
      </w:r>
      <w:r>
        <w:rPr/>
        <w:t>神州信息历次股本及控股权变动情况</w:t>
      </w:r>
      <w:r>
        <w:rPr>
          <w:b w:val="0"/>
          <w:bCs w:val="0"/>
        </w:rPr>
      </w:r>
    </w:p>
    <w:p>
      <w:pPr>
        <w:pStyle w:val="BodyText"/>
        <w:spacing w:line="240" w:lineRule="auto" w:before="124"/>
        <w:ind w:left="513" w:right="1135"/>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年配股</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1995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月，太光电信召开第二次股东大会，审议同意以未分配利润按每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股向全体股东送派红股。配股完成</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后，太光电信总股本增至</w:t>
      </w:r>
      <w:r>
        <w:rPr>
          <w:spacing w:val="-46"/>
        </w:rPr>
        <w:t> </w:t>
      </w:r>
      <w:r>
        <w:rPr>
          <w:rFonts w:ascii="Times New Roman" w:hAnsi="Times New Roman" w:cs="Times New Roman" w:eastAsia="Times New Roman" w:hint="default"/>
        </w:rPr>
        <w:t>8,182.77</w:t>
      </w:r>
      <w:r>
        <w:rPr>
          <w:rFonts w:ascii="Times New Roman" w:hAnsi="Times New Roman" w:cs="Times New Roman" w:eastAsia="Times New Roman" w:hint="default"/>
          <w:spacing w:val="-9"/>
        </w:rPr>
        <w:t> </w:t>
      </w:r>
      <w:r>
        <w:rPr/>
        <w:t>万股。</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年股权变更</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月及</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月，因无力偿还银行债务，太光电信原第一大股东贵州省凯里涤纶厂持有的</w:t>
      </w:r>
      <w:r>
        <w:rPr>
          <w:spacing w:val="-46"/>
        </w:rPr>
        <w:t> </w:t>
      </w:r>
      <w:r>
        <w:rPr>
          <w:rFonts w:ascii="Times New Roman" w:hAnsi="Times New Roman" w:cs="Times New Roman" w:eastAsia="Times New Roman" w:hint="default"/>
        </w:rPr>
        <w:t>3,565.37</w:t>
      </w:r>
      <w:r>
        <w:rPr>
          <w:rFonts w:ascii="Times New Roman" w:hAnsi="Times New Roman" w:cs="Times New Roman" w:eastAsia="Times New Roman" w:hint="default"/>
          <w:spacing w:val="-10"/>
        </w:rPr>
        <w:t> </w:t>
      </w:r>
      <w:r>
        <w:rPr/>
        <w:t>万股太光电信股</w:t>
      </w:r>
    </w:p>
    <w:p>
      <w:pPr>
        <w:spacing w:line="240" w:lineRule="auto" w:before="9"/>
        <w:rPr>
          <w:rFonts w:ascii="宋体" w:hAnsi="宋体" w:cs="宋体" w:eastAsia="宋体" w:hint="default"/>
          <w:sz w:val="16"/>
          <w:szCs w:val="16"/>
        </w:rPr>
      </w:pPr>
    </w:p>
    <w:p>
      <w:pPr>
        <w:pStyle w:val="BodyText"/>
        <w:spacing w:line="451" w:lineRule="auto"/>
        <w:ind w:right="1130"/>
        <w:jc w:val="both"/>
      </w:pPr>
      <w:r>
        <w:rPr/>
        <w:t>份被贵州省高级人民法院分两次进行强制执行，分别变卖给：北京新唐建筑装饰工程有限公司</w:t>
      </w:r>
      <w:r>
        <w:rPr>
          <w:spacing w:val="-69"/>
        </w:rPr>
        <w:t> </w:t>
      </w:r>
      <w:r>
        <w:rPr>
          <w:rFonts w:ascii="Times New Roman" w:hAnsi="Times New Roman" w:cs="Times New Roman" w:eastAsia="Times New Roman" w:hint="default"/>
        </w:rPr>
        <w:t>1,886.14</w:t>
      </w:r>
      <w:r>
        <w:rPr>
          <w:rFonts w:ascii="Times New Roman" w:hAnsi="Times New Roman" w:cs="Times New Roman" w:eastAsia="Times New Roman" w:hint="default"/>
          <w:spacing w:val="-28"/>
        </w:rPr>
        <w:t> </w:t>
      </w:r>
      <w:r>
        <w:rPr>
          <w:spacing w:val="-3"/>
        </w:rPr>
        <w:t>万股，占太光电信股</w:t>
      </w:r>
      <w:r>
        <w:rPr/>
        <w:t> 本总额的</w:t>
      </w:r>
      <w:r>
        <w:rPr>
          <w:spacing w:val="-48"/>
        </w:rPr>
        <w:t> </w:t>
      </w:r>
      <w:r>
        <w:rPr>
          <w:rFonts w:ascii="Times New Roman" w:hAnsi="Times New Roman" w:cs="Times New Roman" w:eastAsia="Times New Roman" w:hint="default"/>
        </w:rPr>
        <w:t>23.05%</w:t>
      </w:r>
      <w:r>
        <w:rPr/>
        <w:t>；北京德惠俱乐部有限公司</w:t>
      </w:r>
      <w:r>
        <w:rPr>
          <w:spacing w:val="-48"/>
        </w:rPr>
        <w:t> </w:t>
      </w:r>
      <w:r>
        <w:rPr>
          <w:rFonts w:ascii="Times New Roman" w:hAnsi="Times New Roman" w:cs="Times New Roman" w:eastAsia="Times New Roman" w:hint="default"/>
        </w:rPr>
        <w:t>1,305.23</w:t>
      </w:r>
      <w:r>
        <w:rPr>
          <w:rFonts w:ascii="Times New Roman" w:hAnsi="Times New Roman" w:cs="Times New Roman" w:eastAsia="Times New Roman" w:hint="default"/>
          <w:spacing w:val="-11"/>
        </w:rPr>
        <w:t> </w:t>
      </w:r>
      <w:r>
        <w:rPr/>
        <w:t>万股，占太光电信股本总额的</w:t>
      </w:r>
      <w:r>
        <w:rPr>
          <w:spacing w:val="-48"/>
        </w:rPr>
        <w:t> </w:t>
      </w:r>
      <w:r>
        <w:rPr>
          <w:rFonts w:ascii="Times New Roman" w:hAnsi="Times New Roman" w:cs="Times New Roman" w:eastAsia="Times New Roman" w:hint="default"/>
        </w:rPr>
        <w:t>15.95%</w:t>
      </w:r>
      <w:r>
        <w:rPr/>
        <w:t>；广州银鹏经济发展公司</w:t>
      </w:r>
      <w:r>
        <w:rPr>
          <w:spacing w:val="-48"/>
        </w:rPr>
        <w:t> </w:t>
      </w:r>
      <w:r>
        <w:rPr>
          <w:rFonts w:ascii="Times New Roman" w:hAnsi="Times New Roman" w:cs="Times New Roman" w:eastAsia="Times New Roman" w:hint="default"/>
        </w:rPr>
        <w:t>374</w:t>
      </w:r>
      <w:r>
        <w:rPr>
          <w:rFonts w:ascii="Times New Roman" w:hAnsi="Times New Roman" w:cs="Times New Roman" w:eastAsia="Times New Roman" w:hint="default"/>
          <w:spacing w:val="-11"/>
        </w:rPr>
        <w:t> </w:t>
      </w:r>
      <w:r>
        <w:rPr/>
        <w:t>万 股，占太光电信股本总额的</w:t>
      </w:r>
      <w:r>
        <w:rPr>
          <w:spacing w:val="-46"/>
        </w:rPr>
        <w:t> </w:t>
      </w:r>
      <w:r>
        <w:rPr>
          <w:rFonts w:ascii="Times New Roman" w:hAnsi="Times New Roman" w:cs="Times New Roman" w:eastAsia="Times New Roman" w:hint="default"/>
        </w:rPr>
        <w:t>4.57%</w:t>
      </w:r>
      <w:r>
        <w:rPr/>
        <w:t>。</w:t>
      </w:r>
    </w:p>
    <w:p>
      <w:pPr>
        <w:pStyle w:val="BodyText"/>
        <w:spacing w:line="240" w:lineRule="auto" w:before="44"/>
        <w:ind w:left="514" w:right="0"/>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w:t>
      </w:r>
      <w:r>
        <w:rPr>
          <w:spacing w:val="-4"/>
        </w:rPr>
        <w:t>，</w:t>
      </w:r>
      <w:r>
        <w:rPr/>
        <w:t>广东金龙基企业有限公司等八家公司股东与深圳市太光科技有限公司签</w:t>
      </w:r>
      <w:r>
        <w:rPr>
          <w:spacing w:val="-4"/>
        </w:rPr>
        <w:t>订</w:t>
      </w:r>
      <w:r>
        <w:rPr/>
        <w:t>《股权转让协议</w:t>
      </w:r>
      <w:r>
        <w:rPr>
          <w:spacing w:val="-90"/>
        </w:rPr>
        <w:t>》</w:t>
      </w:r>
      <w:r>
        <w:rPr>
          <w:spacing w:val="-4"/>
        </w:rPr>
        <w:t>，</w:t>
      </w:r>
      <w:r>
        <w:rPr/>
        <w:t>广东金</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龙基企业有限公司等八家股东将合计持有的太光电信股份</w:t>
      </w:r>
      <w:r>
        <w:rPr>
          <w:spacing w:val="-45"/>
        </w:rPr>
        <w:t> </w:t>
      </w:r>
      <w:r>
        <w:rPr>
          <w:rFonts w:ascii="Times New Roman" w:hAnsi="Times New Roman" w:cs="Times New Roman" w:eastAsia="Times New Roman" w:hint="default"/>
        </w:rPr>
        <w:t>1,989.71</w:t>
      </w:r>
      <w:r>
        <w:rPr>
          <w:rFonts w:ascii="Times New Roman" w:hAnsi="Times New Roman" w:cs="Times New Roman" w:eastAsia="Times New Roman" w:hint="default"/>
          <w:spacing w:val="-9"/>
        </w:rPr>
        <w:t> </w:t>
      </w:r>
      <w:r>
        <w:rPr/>
        <w:t>万股转让给深圳市太光科技有限公司。</w:t>
      </w:r>
    </w:p>
    <w:p>
      <w:pPr>
        <w:spacing w:after="0" w:line="240" w:lineRule="auto"/>
        <w:jc w:val="both"/>
        <w:sectPr>
          <w:headerReference w:type="default" r:id="rId47"/>
          <w:footerReference w:type="default" r:id="rId48"/>
          <w:pgSz w:w="11910" w:h="16840"/>
          <w:pgMar w:header="877" w:footer="1187" w:top="1100" w:bottom="1380" w:left="980" w:right="0"/>
          <w:pgNumType w:start="132"/>
        </w:sectPr>
      </w:pPr>
    </w:p>
    <w:p>
      <w:pPr>
        <w:spacing w:line="240" w:lineRule="auto" w:before="11"/>
        <w:rPr>
          <w:rFonts w:ascii="宋体" w:hAnsi="宋体" w:cs="宋体" w:eastAsia="宋体" w:hint="default"/>
          <w:sz w:val="27"/>
          <w:szCs w:val="27"/>
        </w:rPr>
      </w:pPr>
    </w:p>
    <w:p>
      <w:pPr>
        <w:pStyle w:val="BodyText"/>
        <w:spacing w:line="240" w:lineRule="auto" w:before="44"/>
        <w:ind w:left="514" w:right="1135"/>
        <w:jc w:val="left"/>
      </w:pPr>
      <w:r>
        <w:rPr/>
        <w:t>经过上述股权变动，深圳市太光科技有限公司成为太光电信的控股股东。</w:t>
      </w:r>
    </w:p>
    <w:p>
      <w:pPr>
        <w:spacing w:line="240" w:lineRule="auto" w:before="10"/>
        <w:rPr>
          <w:rFonts w:ascii="宋体" w:hAnsi="宋体" w:cs="宋体" w:eastAsia="宋体" w:hint="default"/>
          <w:sz w:val="17"/>
          <w:szCs w:val="17"/>
        </w:rPr>
      </w:pPr>
    </w:p>
    <w:p>
      <w:pPr>
        <w:pStyle w:val="BodyText"/>
        <w:spacing w:line="240" w:lineRule="auto"/>
        <w:ind w:left="514" w:right="1135"/>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年太光电信股权变更</w:t>
      </w:r>
    </w:p>
    <w:p>
      <w:pPr>
        <w:spacing w:line="240" w:lineRule="auto" w:before="9"/>
        <w:rPr>
          <w:rFonts w:ascii="宋体" w:hAnsi="宋体" w:cs="宋体" w:eastAsia="宋体" w:hint="default"/>
          <w:sz w:val="16"/>
          <w:szCs w:val="16"/>
        </w:rPr>
      </w:pPr>
    </w:p>
    <w:p>
      <w:pPr>
        <w:pStyle w:val="BodyText"/>
        <w:spacing w:line="451" w:lineRule="auto"/>
        <w:ind w:left="154" w:right="1168" w:firstLine="36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月，巨龙信息技术有限责任公司收购太光电信第二大股东北京新唐建筑装饰工程有限公司和第三大股东北京 德惠俱乐部有限公司合计所持有的太光电信股份</w:t>
      </w:r>
      <w:r>
        <w:rPr>
          <w:spacing w:val="-47"/>
        </w:rPr>
        <w:t> </w:t>
      </w:r>
      <w:r>
        <w:rPr>
          <w:rFonts w:ascii="Times New Roman" w:hAnsi="Times New Roman" w:cs="Times New Roman" w:eastAsia="Times New Roman" w:hint="default"/>
        </w:rPr>
        <w:t>1,983.37</w:t>
      </w:r>
      <w:r>
        <w:rPr>
          <w:rFonts w:ascii="Times New Roman" w:hAnsi="Times New Roman" w:cs="Times New Roman" w:eastAsia="Times New Roman" w:hint="default"/>
          <w:spacing w:val="-11"/>
        </w:rPr>
        <w:t> </w:t>
      </w:r>
      <w:r>
        <w:rPr/>
        <w:t>万股，占太光电信总股本的</w:t>
      </w:r>
      <w:r>
        <w:rPr>
          <w:spacing w:val="-48"/>
        </w:rPr>
        <w:t> </w:t>
      </w:r>
      <w:r>
        <w:rPr>
          <w:rFonts w:ascii="Times New Roman" w:hAnsi="Times New Roman" w:cs="Times New Roman" w:eastAsia="Times New Roman" w:hint="default"/>
        </w:rPr>
        <w:t>24.24%</w:t>
      </w:r>
      <w:r>
        <w:rPr/>
        <w:t>，成为太光电信第二大股东。</w:t>
      </w:r>
    </w:p>
    <w:p>
      <w:pPr>
        <w:pStyle w:val="BodyText"/>
        <w:spacing w:line="240" w:lineRule="auto" w:before="43"/>
        <w:ind w:left="514" w:right="1135"/>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年太光电信股权变更</w:t>
      </w:r>
    </w:p>
    <w:p>
      <w:pPr>
        <w:spacing w:line="240" w:lineRule="auto" w:before="9"/>
        <w:rPr>
          <w:rFonts w:ascii="宋体" w:hAnsi="宋体" w:cs="宋体" w:eastAsia="宋体" w:hint="default"/>
          <w:sz w:val="16"/>
          <w:szCs w:val="16"/>
        </w:rPr>
      </w:pPr>
    </w:p>
    <w:p>
      <w:pPr>
        <w:pStyle w:val="BodyText"/>
        <w:spacing w:line="451" w:lineRule="auto"/>
        <w:ind w:right="1151" w:firstLine="36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月，因欠款纠纷，北京市第二中级人民法院将巨龙信息技术有限责任公司所持太光电信股份</w:t>
      </w:r>
      <w:r>
        <w:rPr>
          <w:spacing w:val="-45"/>
        </w:rPr>
        <w:t> </w:t>
      </w:r>
      <w:r>
        <w:rPr>
          <w:rFonts w:ascii="Times New Roman" w:hAnsi="Times New Roman" w:cs="Times New Roman" w:eastAsia="Times New Roman" w:hint="default"/>
        </w:rPr>
        <w:t>608.37</w:t>
      </w:r>
      <w:r>
        <w:rPr>
          <w:rFonts w:ascii="Times New Roman" w:hAnsi="Times New Roman" w:cs="Times New Roman" w:eastAsia="Times New Roman" w:hint="default"/>
          <w:spacing w:val="-9"/>
        </w:rPr>
        <w:t> </w:t>
      </w:r>
      <w:r>
        <w:rPr/>
        <w:t>万股（占 太光电信总股本的</w:t>
      </w:r>
      <w:r>
        <w:rPr>
          <w:spacing w:val="-46"/>
        </w:rPr>
        <w:t> </w:t>
      </w:r>
      <w:r>
        <w:rPr>
          <w:rFonts w:ascii="Times New Roman" w:hAnsi="Times New Roman" w:cs="Times New Roman" w:eastAsia="Times New Roman" w:hint="default"/>
        </w:rPr>
        <w:t>7.44%</w:t>
      </w:r>
      <w:r>
        <w:rPr/>
        <w:t>）公开拍卖，由上海华之达商贸有限公司竞买取得并成为太光电信第三大股东。</w:t>
      </w:r>
    </w:p>
    <w:p>
      <w:pPr>
        <w:pStyle w:val="BodyText"/>
        <w:spacing w:line="240" w:lineRule="auto" w:before="43"/>
        <w:ind w:left="513" w:right="1135"/>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年太光电信控股股东更名</w:t>
      </w:r>
    </w:p>
    <w:p>
      <w:pPr>
        <w:spacing w:line="240" w:lineRule="auto" w:before="9"/>
        <w:rPr>
          <w:rFonts w:ascii="宋体" w:hAnsi="宋体" w:cs="宋体" w:eastAsia="宋体" w:hint="default"/>
          <w:sz w:val="16"/>
          <w:szCs w:val="16"/>
        </w:rPr>
      </w:pPr>
    </w:p>
    <w:p>
      <w:pPr>
        <w:pStyle w:val="BodyText"/>
        <w:spacing w:line="451" w:lineRule="auto"/>
        <w:ind w:left="154" w:right="1122" w:firstLine="36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日，太光电信控股股东深圳市太光科技有限公司更名为深圳市申昌科技有限公司（以下简称深圳申昌科 </w:t>
      </w:r>
      <w:r>
        <w:rPr>
          <w:spacing w:val="-30"/>
        </w:rPr>
        <w:t>技）。</w:t>
      </w:r>
    </w:p>
    <w:p>
      <w:pPr>
        <w:pStyle w:val="BodyText"/>
        <w:spacing w:line="240" w:lineRule="auto" w:before="74"/>
        <w:ind w:left="514" w:right="1135"/>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年太光电信股权变更</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日，太光电信第二大股东巨龙信息技术有限责任公司所持有的太光电信</w:t>
      </w:r>
      <w:r>
        <w:rPr>
          <w:spacing w:val="-45"/>
        </w:rPr>
        <w:t> </w:t>
      </w:r>
      <w:r>
        <w:rPr>
          <w:rFonts w:ascii="Times New Roman" w:hAnsi="Times New Roman" w:cs="Times New Roman" w:eastAsia="Times New Roman" w:hint="default"/>
        </w:rPr>
        <w:t>1,375</w:t>
      </w:r>
      <w:r>
        <w:rPr>
          <w:rFonts w:ascii="Times New Roman" w:hAnsi="Times New Roman" w:cs="Times New Roman" w:eastAsia="Times New Roman" w:hint="default"/>
          <w:spacing w:val="-9"/>
        </w:rPr>
        <w:t> </w:t>
      </w:r>
      <w:r>
        <w:rPr/>
        <w:t>万股股份被拍卖给四家公</w:t>
      </w:r>
    </w:p>
    <w:p>
      <w:pPr>
        <w:spacing w:line="240" w:lineRule="auto" w:before="9"/>
        <w:rPr>
          <w:rFonts w:ascii="宋体" w:hAnsi="宋体" w:cs="宋体" w:eastAsia="宋体" w:hint="default"/>
          <w:sz w:val="16"/>
          <w:szCs w:val="16"/>
        </w:rPr>
      </w:pPr>
    </w:p>
    <w:p>
      <w:pPr>
        <w:pStyle w:val="BodyText"/>
        <w:spacing w:line="240" w:lineRule="auto"/>
        <w:ind w:right="1135"/>
        <w:jc w:val="left"/>
      </w:pPr>
      <w:r>
        <w:rPr/>
        <w:t>司，其中上海锯爱企业发展有限公司购买</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9"/>
        </w:rPr>
        <w:t> </w:t>
      </w:r>
      <w:r>
        <w:rPr/>
        <w:t>万股，上海优麦点广告有限公司购买</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9"/>
        </w:rPr>
        <w:t> </w:t>
      </w:r>
      <w:r>
        <w:rPr/>
        <w:t>万股，陕西瑞发投资有限公司购买</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rFonts w:ascii="Times New Roman" w:hAnsi="Times New Roman" w:cs="Times New Roman" w:eastAsia="Times New Roman" w:hint="default"/>
        </w:rPr>
        <w:t>400</w:t>
      </w:r>
      <w:r>
        <w:rPr>
          <w:rFonts w:ascii="Times New Roman" w:hAnsi="Times New Roman" w:cs="Times New Roman" w:eastAsia="Times New Roman" w:hint="default"/>
          <w:spacing w:val="-9"/>
        </w:rPr>
        <w:t> </w:t>
      </w:r>
      <w:r>
        <w:rPr/>
        <w:t>万股，海南合旺实业投资有限公司购买</w:t>
      </w:r>
      <w:r>
        <w:rPr>
          <w:spacing w:val="-46"/>
        </w:rPr>
        <w:t> </w:t>
      </w:r>
      <w:r>
        <w:rPr>
          <w:rFonts w:ascii="Times New Roman" w:hAnsi="Times New Roman" w:cs="Times New Roman" w:eastAsia="Times New Roman" w:hint="default"/>
        </w:rPr>
        <w:t>175</w:t>
      </w:r>
      <w:r>
        <w:rPr>
          <w:rFonts w:ascii="Times New Roman" w:hAnsi="Times New Roman" w:cs="Times New Roman" w:eastAsia="Times New Roman" w:hint="default"/>
          <w:spacing w:val="-9"/>
        </w:rPr>
        <w:t> </w:t>
      </w:r>
      <w:r>
        <w:rPr/>
        <w:t>万股。巨龙信息技术有限责任公司不再持有太光电信股份。</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年股权分置改革</w:t>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日，太光电信召开</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年第二次临时股东大会审议通过了股权分置改革方案：以</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日流</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t>通股</w:t>
      </w:r>
      <w:r>
        <w:rPr>
          <w:spacing w:val="-46"/>
        </w:rPr>
        <w:t> </w:t>
      </w:r>
      <w:r>
        <w:rPr>
          <w:rFonts w:ascii="Times New Roman" w:hAnsi="Times New Roman" w:cs="Times New Roman" w:eastAsia="Times New Roman" w:hint="default"/>
        </w:rPr>
        <w:t>2,200</w:t>
      </w:r>
      <w:r>
        <w:rPr>
          <w:rFonts w:ascii="Times New Roman" w:hAnsi="Times New Roman" w:cs="Times New Roman" w:eastAsia="Times New Roman" w:hint="default"/>
          <w:spacing w:val="-9"/>
        </w:rPr>
        <w:t> </w:t>
      </w:r>
      <w:r>
        <w:rPr/>
        <w:t>万股为基数，按每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股的比例，以资本公积金向全体流通股股东转增股本。股权分置改革完成后，太</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t>光电信总股本增至</w:t>
      </w:r>
      <w:r>
        <w:rPr>
          <w:spacing w:val="-46"/>
        </w:rPr>
        <w:t> </w:t>
      </w:r>
      <w:r>
        <w:rPr>
          <w:rFonts w:ascii="Times New Roman" w:hAnsi="Times New Roman" w:cs="Times New Roman" w:eastAsia="Times New Roman" w:hint="default"/>
        </w:rPr>
        <w:t>9,062.77</w:t>
      </w:r>
      <w:r>
        <w:rPr>
          <w:rFonts w:ascii="Times New Roman" w:hAnsi="Times New Roman" w:cs="Times New Roman" w:eastAsia="Times New Roman" w:hint="default"/>
          <w:spacing w:val="-9"/>
        </w:rPr>
        <w:t> </w:t>
      </w:r>
      <w:r>
        <w:rPr/>
        <w:t>万股。</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年太光电信控股股东更名</w:t>
      </w:r>
    </w:p>
    <w:p>
      <w:pPr>
        <w:spacing w:line="240" w:lineRule="auto" w:before="9"/>
        <w:rPr>
          <w:rFonts w:ascii="宋体" w:hAnsi="宋体" w:cs="宋体" w:eastAsia="宋体" w:hint="default"/>
          <w:sz w:val="16"/>
          <w:szCs w:val="16"/>
        </w:rPr>
      </w:pPr>
    </w:p>
    <w:p>
      <w:pPr>
        <w:pStyle w:val="BodyText"/>
        <w:spacing w:line="240" w:lineRule="auto"/>
        <w:ind w:left="514" w:right="1135"/>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日，太光电信控股股东深圳申昌科技更名为昆山市申昌科技有限公司（以下简称申昌科技</w:t>
      </w:r>
      <w:r>
        <w:rPr>
          <w:spacing w:val="-90"/>
        </w:rPr>
        <w:t>）</w:t>
      </w:r>
      <w:r>
        <w:rPr/>
        <w:t>。截至</w:t>
      </w:r>
      <w:r>
        <w:rPr>
          <w:spacing w:val="-45"/>
        </w:rPr>
        <w:t> </w:t>
      </w:r>
      <w:r>
        <w:rPr>
          <w:rFonts w:ascii="Times New Roman" w:hAnsi="Times New Roman" w:cs="Times New Roman" w:eastAsia="Times New Roman" w:hint="default"/>
        </w:rPr>
        <w:t>2013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5"/>
        <w:jc w:val="left"/>
      </w:pP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日前，申昌科技持有太光电信</w:t>
      </w:r>
      <w:r>
        <w:rPr>
          <w:spacing w:val="-47"/>
        </w:rPr>
        <w:t> </w:t>
      </w:r>
      <w:r>
        <w:rPr>
          <w:rFonts w:ascii="Times New Roman" w:hAnsi="Times New Roman" w:cs="Times New Roman" w:eastAsia="Times New Roman" w:hint="default"/>
        </w:rPr>
        <w:t>1,989.71</w:t>
      </w:r>
      <w:r>
        <w:rPr>
          <w:rFonts w:ascii="Times New Roman" w:hAnsi="Times New Roman" w:cs="Times New Roman" w:eastAsia="Times New Roman" w:hint="default"/>
          <w:spacing w:val="-10"/>
        </w:rPr>
        <w:t> </w:t>
      </w:r>
      <w:r>
        <w:rPr/>
        <w:t>万股，持股比例</w:t>
      </w:r>
      <w:r>
        <w:rPr>
          <w:spacing w:val="-47"/>
        </w:rPr>
        <w:t> </w:t>
      </w:r>
      <w:r>
        <w:rPr>
          <w:rFonts w:ascii="Times New Roman" w:hAnsi="Times New Roman" w:cs="Times New Roman" w:eastAsia="Times New Roman" w:hint="default"/>
        </w:rPr>
        <w:t>21.95%</w:t>
      </w:r>
      <w:r>
        <w:rPr/>
        <w:t>。</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年度重大资产重组</w:t>
      </w:r>
    </w:p>
    <w:p>
      <w:pPr>
        <w:spacing w:line="240" w:lineRule="auto" w:before="9"/>
        <w:rPr>
          <w:rFonts w:ascii="宋体" w:hAnsi="宋体" w:cs="宋体" w:eastAsia="宋体" w:hint="default"/>
          <w:sz w:val="16"/>
          <w:szCs w:val="16"/>
        </w:rPr>
      </w:pPr>
    </w:p>
    <w:p>
      <w:pPr>
        <w:pStyle w:val="BodyText"/>
        <w:spacing w:line="463" w:lineRule="auto"/>
        <w:ind w:left="154" w:right="1129" w:firstLine="360"/>
        <w:jc w:val="both"/>
      </w:pPr>
      <w:r>
        <w:rPr/>
        <w:t>根据太光电信</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年第二次临时股东大会决议通过的《关于公司吸收合并神州信息并募集配套资金构成重大资产重组 </w:t>
      </w:r>
      <w:r>
        <w:rPr>
          <w:spacing w:val="-9"/>
        </w:rPr>
        <w:t>且构成关联交易的议案》、《关于公司吸收合并神州信息并募集配套资金具体方案的议案（修订）》、《关于公司与申昌科技签</w:t>
      </w:r>
      <w:r>
        <w:rPr>
          <w:spacing w:val="-36"/>
        </w:rPr>
        <w:t> </w:t>
      </w:r>
      <w:r>
        <w:rPr>
          <w:spacing w:val="-36"/>
        </w:rPr>
      </w:r>
      <w:r>
        <w:rPr>
          <w:spacing w:val="-4"/>
        </w:rPr>
        <w:t>署</w:t>
      </w:r>
      <w:r>
        <w:rPr>
          <w:rFonts w:ascii="Times New Roman" w:hAnsi="Times New Roman" w:cs="Times New Roman" w:eastAsia="Times New Roman" w:hint="default"/>
          <w:spacing w:val="-4"/>
        </w:rPr>
        <w:t>&lt;</w:t>
      </w:r>
      <w:r>
        <w:rPr>
          <w:spacing w:val="-4"/>
        </w:rPr>
        <w:t>关于深圳市太光电信股份有限公司向特定对象发行股份之股份认购协议</w:t>
      </w:r>
      <w:r>
        <w:rPr>
          <w:rFonts w:ascii="Times New Roman" w:hAnsi="Times New Roman" w:cs="Times New Roman" w:eastAsia="Times New Roman" w:hint="default"/>
          <w:spacing w:val="-4"/>
        </w:rPr>
        <w:t>&gt;</w:t>
      </w:r>
      <w:r>
        <w:rPr>
          <w:spacing w:val="-4"/>
        </w:rPr>
        <w:t>的议案》、《关于公司与神州信息签署的</w:t>
      </w:r>
      <w:r>
        <w:rPr>
          <w:rFonts w:ascii="Times New Roman" w:hAnsi="Times New Roman" w:cs="Times New Roman" w:eastAsia="Times New Roman" w:hint="default"/>
          <w:spacing w:val="-4"/>
        </w:rPr>
        <w:t>&lt;</w:t>
      </w:r>
      <w:r>
        <w:rPr>
          <w:spacing w:val="-4"/>
        </w:rPr>
        <w:t>吸收合</w:t>
      </w:r>
      <w:r>
        <w:rPr>
          <w:spacing w:val="-73"/>
        </w:rPr>
        <w:t> </w:t>
      </w:r>
      <w:r>
        <w:rPr>
          <w:spacing w:val="-4"/>
        </w:rPr>
        <w:t>并协议</w:t>
      </w:r>
      <w:r>
        <w:rPr>
          <w:rFonts w:ascii="Times New Roman" w:hAnsi="Times New Roman" w:cs="Times New Roman" w:eastAsia="Times New Roman" w:hint="default"/>
          <w:spacing w:val="-4"/>
        </w:rPr>
        <w:t>&gt;</w:t>
      </w:r>
      <w:r>
        <w:rPr>
          <w:spacing w:val="-4"/>
        </w:rPr>
        <w:t>及其补充协议的议案》，并经中国证券监督管理委员会证监许可</w:t>
      </w:r>
      <w:r>
        <w:rPr>
          <w:rFonts w:ascii="Times New Roman" w:hAnsi="Times New Roman" w:cs="Times New Roman" w:eastAsia="Times New Roman" w:hint="default"/>
          <w:spacing w:val="-4"/>
        </w:rPr>
        <w:t>[2013]1578</w:t>
      </w:r>
      <w:r>
        <w:rPr>
          <w:rFonts w:ascii="Times New Roman" w:hAnsi="Times New Roman" w:cs="Times New Roman" w:eastAsia="Times New Roman" w:hint="default"/>
          <w:spacing w:val="24"/>
        </w:rPr>
        <w:t> </w:t>
      </w:r>
      <w:r>
        <w:rPr>
          <w:spacing w:val="-2"/>
        </w:rPr>
        <w:t>号《关于核准深圳市太光电信股份有限公</w:t>
      </w:r>
      <w:r>
        <w:rPr>
          <w:spacing w:val="-81"/>
        </w:rPr>
        <w:t> </w:t>
      </w:r>
      <w:r>
        <w:rPr>
          <w:spacing w:val="-81"/>
        </w:rPr>
      </w:r>
      <w:r>
        <w:rPr>
          <w:spacing w:val="-2"/>
        </w:rPr>
        <w:t>司吸收合并神州数码信息服务股份有限公司并募集配套资金的批复》的核准，太光电信向神州信息的股东神州数码软件有限</w:t>
      </w:r>
      <w:r>
        <w:rPr>
          <w:spacing w:val="-63"/>
        </w:rPr>
        <w:t> </w:t>
      </w:r>
      <w:r>
        <w:rPr>
          <w:spacing w:val="-63"/>
        </w:rPr>
      </w:r>
      <w:r>
        <w:rPr>
          <w:spacing w:val="-5"/>
        </w:rPr>
        <w:t>公司（以下简称神码软件）、天津信锐投资合伙企业（有限合伙）（以下简称天津信锐）、中新苏州工业园区创业投资有限公</w:t>
      </w:r>
      <w:r>
        <w:rPr>
          <w:spacing w:val="-85"/>
        </w:rPr>
        <w:t> </w:t>
      </w:r>
      <w:r>
        <w:rPr>
          <w:spacing w:val="-85"/>
        </w:rPr>
      </w:r>
      <w:r>
        <w:rPr>
          <w:spacing w:val="-5"/>
        </w:rPr>
        <w:t>司（以下简称中新创投）、</w:t>
      </w:r>
      <w:r>
        <w:rPr>
          <w:rFonts w:ascii="Times New Roman" w:hAnsi="Times New Roman" w:cs="Times New Roman" w:eastAsia="Times New Roman" w:hint="default"/>
          <w:spacing w:val="-5"/>
        </w:rPr>
        <w:t>Infinity</w:t>
      </w:r>
      <w:r>
        <w:rPr>
          <w:rFonts w:ascii="Times New Roman" w:hAnsi="Times New Roman" w:cs="Times New Roman" w:eastAsia="Times New Roman" w:hint="default"/>
        </w:rPr>
        <w:t> </w:t>
      </w:r>
      <w:r>
        <w:rPr>
          <w:rFonts w:ascii="Times New Roman" w:hAnsi="Times New Roman" w:cs="Times New Roman" w:eastAsia="Times New Roman" w:hint="default"/>
          <w:spacing w:val="-1"/>
        </w:rPr>
        <w:t>I-China</w:t>
      </w:r>
      <w:r>
        <w:rPr>
          <w:rFonts w:ascii="Times New Roman" w:hAnsi="Times New Roman" w:cs="Times New Roman" w:eastAsia="Times New Roman" w:hint="default"/>
        </w:rPr>
        <w:t> </w:t>
      </w:r>
      <w:r>
        <w:rPr>
          <w:rFonts w:ascii="Times New Roman" w:hAnsi="Times New Roman" w:cs="Times New Roman" w:eastAsia="Times New Roman" w:hint="default"/>
          <w:spacing w:val="-1"/>
        </w:rPr>
        <w:t>Investments</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(Israel),</w:t>
      </w:r>
      <w:r>
        <w:rPr>
          <w:rFonts w:ascii="Times New Roman" w:hAnsi="Times New Roman" w:cs="Times New Roman" w:eastAsia="Times New Roman" w:hint="default"/>
          <w:spacing w:val="34"/>
          <w:w w:val="99"/>
        </w:rPr>
        <w:t> </w:t>
      </w:r>
      <w:r>
        <w:rPr>
          <w:rFonts w:ascii="Times New Roman" w:hAnsi="Times New Roman" w:cs="Times New Roman" w:eastAsia="Times New Roman" w:hint="default"/>
          <w:spacing w:val="-4"/>
          <w:w w:val="99"/>
        </w:rPr>
        <w:t>L.P.</w:t>
      </w:r>
      <w:r>
        <w:rPr>
          <w:spacing w:val="-4"/>
          <w:w w:val="99"/>
        </w:rPr>
        <w:t>（以下简称华亿投资）、南京汇庆天下科技有限公司（以下</w:t>
      </w:r>
    </w:p>
    <w:p>
      <w:pPr>
        <w:spacing w:after="0" w:line="463"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154" w:right="0"/>
        <w:jc w:val="both"/>
        <w:rPr>
          <w:rFonts w:ascii="Times New Roman" w:hAnsi="Times New Roman" w:cs="Times New Roman" w:eastAsia="Times New Roman" w:hint="default"/>
        </w:rPr>
      </w:pPr>
      <w:r>
        <w:rPr>
          <w:spacing w:val="-8"/>
        </w:rPr>
        <w:t>简称南京汇庆）发行</w:t>
      </w:r>
      <w:r>
        <w:rPr>
          <w:spacing w:val="-46"/>
        </w:rPr>
        <w:t> </w:t>
      </w:r>
      <w:r>
        <w:rPr>
          <w:rFonts w:ascii="Times New Roman" w:hAnsi="Times New Roman" w:cs="Times New Roman" w:eastAsia="Times New Roman" w:hint="default"/>
        </w:rPr>
        <w:t>319,399,894</w:t>
      </w:r>
      <w:r>
        <w:rPr>
          <w:rFonts w:ascii="Times New Roman" w:hAnsi="Times New Roman" w:cs="Times New Roman" w:eastAsia="Times New Roman" w:hint="default"/>
          <w:spacing w:val="-9"/>
        </w:rPr>
        <w:t> </w:t>
      </w:r>
      <w:r>
        <w:rPr>
          <w:spacing w:val="-7"/>
        </w:rPr>
        <w:t>股股份（每股面值人民币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6"/>
        </w:rPr>
        <w:t>元）吸收合并神州信息，向控股股东申昌科技发行新股</w:t>
      </w:r>
      <w:r>
        <w:rPr>
          <w:spacing w:val="-46"/>
        </w:rPr>
        <w:t> </w:t>
      </w:r>
      <w:r>
        <w:rPr>
          <w:rFonts w:ascii="Times New Roman" w:hAnsi="Times New Roman" w:cs="Times New Roman" w:eastAsia="Times New Roman" w:hint="default"/>
        </w:rPr>
        <w:t>21,186,440</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4" w:right="0"/>
        <w:jc w:val="both"/>
      </w:pPr>
      <w:r>
        <w:rPr/>
        <w:t>股募集配套资金，并申请增加注册资本人民币</w:t>
      </w:r>
      <w:r>
        <w:rPr>
          <w:spacing w:val="-48"/>
        </w:rPr>
        <w:t> </w:t>
      </w:r>
      <w:r>
        <w:rPr>
          <w:rFonts w:ascii="Times New Roman" w:hAnsi="Times New Roman" w:cs="Times New Roman" w:eastAsia="Times New Roman" w:hint="default"/>
        </w:rPr>
        <w:t>340,586,334</w:t>
      </w:r>
      <w:r>
        <w:rPr>
          <w:rFonts w:ascii="Times New Roman" w:hAnsi="Times New Roman" w:cs="Times New Roman" w:eastAsia="Times New Roman" w:hint="default"/>
          <w:spacing w:val="-10"/>
        </w:rPr>
        <w:t> </w:t>
      </w:r>
      <w:r>
        <w:rPr/>
        <w:t>元。</w:t>
      </w:r>
    </w:p>
    <w:p>
      <w:pPr>
        <w:spacing w:line="240" w:lineRule="auto" w:before="9"/>
        <w:rPr>
          <w:rFonts w:ascii="宋体" w:hAnsi="宋体" w:cs="宋体" w:eastAsia="宋体" w:hint="default"/>
          <w:sz w:val="16"/>
          <w:szCs w:val="16"/>
        </w:rPr>
      </w:pPr>
    </w:p>
    <w:p>
      <w:pPr>
        <w:pStyle w:val="BodyText"/>
        <w:spacing w:line="458" w:lineRule="auto"/>
        <w:ind w:right="0" w:firstLine="360"/>
        <w:jc w:val="left"/>
      </w:pPr>
      <w:r>
        <w:rPr/>
        <w:t>根据《吸收合并协议》及补充协议，太光电信向神州信息股东发行股份</w:t>
      </w:r>
      <w:r>
        <w:rPr>
          <w:spacing w:val="-46"/>
        </w:rPr>
        <w:t> </w:t>
      </w:r>
      <w:r>
        <w:rPr>
          <w:rFonts w:ascii="Times New Roman" w:hAnsi="Times New Roman" w:cs="Times New Roman" w:eastAsia="Times New Roman" w:hint="default"/>
        </w:rPr>
        <w:t>319,399,894</w:t>
      </w:r>
      <w:r>
        <w:rPr>
          <w:rFonts w:ascii="Times New Roman" w:hAnsi="Times New Roman" w:cs="Times New Roman" w:eastAsia="Times New Roman" w:hint="default"/>
          <w:spacing w:val="-9"/>
        </w:rPr>
        <w:t> </w:t>
      </w:r>
      <w:r>
        <w:rPr/>
        <w:t>股（发行价格为</w:t>
      </w:r>
      <w:r>
        <w:rPr>
          <w:spacing w:val="-46"/>
        </w:rPr>
        <w:t> </w:t>
      </w:r>
      <w:r>
        <w:rPr>
          <w:rFonts w:ascii="Times New Roman" w:hAnsi="Times New Roman" w:cs="Times New Roman" w:eastAsia="Times New Roman" w:hint="default"/>
        </w:rPr>
        <w:t>9.44</w:t>
      </w:r>
      <w:r>
        <w:rPr>
          <w:rFonts w:ascii="Times New Roman" w:hAnsi="Times New Roman" w:cs="Times New Roman" w:eastAsia="Times New Roman" w:hint="default"/>
          <w:spacing w:val="-9"/>
        </w:rPr>
        <w:t> </w:t>
      </w:r>
      <w:r>
        <w:rPr>
          <w:spacing w:val="-13"/>
        </w:rPr>
        <w:t>元</w:t>
      </w:r>
      <w:r>
        <w:rPr>
          <w:rFonts w:ascii="Times New Roman" w:hAnsi="Times New Roman" w:cs="Times New Roman" w:eastAsia="Times New Roman" w:hint="default"/>
          <w:spacing w:val="-13"/>
        </w:rPr>
        <w:t>/</w:t>
      </w:r>
      <w:r>
        <w:rPr>
          <w:spacing w:val="-13"/>
        </w:rPr>
        <w:t>股），用以</w:t>
      </w:r>
      <w:r>
        <w:rPr/>
        <w:t> </w:t>
      </w:r>
      <w:r>
        <w:rPr>
          <w:spacing w:val="-4"/>
        </w:rPr>
        <w:t>支付吸收合并之对价；神州信息股东神码软件、天津信锐、中新创投、华亿投资、南京汇庆以其持有的神州信息的全部资产、</w:t>
      </w:r>
      <w:r>
        <w:rPr>
          <w:spacing w:val="-44"/>
        </w:rPr>
        <w:t> </w:t>
      </w:r>
      <w:r>
        <w:rPr>
          <w:spacing w:val="-44"/>
        </w:rPr>
      </w:r>
      <w:r>
        <w:rPr/>
        <w:t>负债及业务认购</w:t>
      </w:r>
      <w:r>
        <w:rPr>
          <w:spacing w:val="-46"/>
        </w:rPr>
        <w:t> </w:t>
      </w:r>
      <w:r>
        <w:rPr>
          <w:rFonts w:ascii="Times New Roman" w:hAnsi="Times New Roman" w:cs="Times New Roman" w:eastAsia="Times New Roman" w:hint="default"/>
        </w:rPr>
        <w:t>319,399,894</w:t>
      </w:r>
      <w:r>
        <w:rPr>
          <w:rFonts w:ascii="Times New Roman" w:hAnsi="Times New Roman" w:cs="Times New Roman" w:eastAsia="Times New Roman" w:hint="default"/>
          <w:spacing w:val="-9"/>
        </w:rPr>
        <w:t> </w:t>
      </w:r>
      <w:r>
        <w:rPr/>
        <w:t>股股份。太光电信向控股股东申昌科技发行股份募集配套资金的发行价格与向神州信息股东发 行股份价格一致。</w:t>
      </w:r>
    </w:p>
    <w:p>
      <w:pPr>
        <w:pStyle w:val="BodyText"/>
        <w:spacing w:line="463" w:lineRule="auto" w:before="68"/>
        <w:ind w:left="154" w:right="1129" w:firstLine="36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5"/>
        </w:rPr>
        <w:t>日，太光电信与神州信息签署《资产交割确认书》，自资产交割日</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2"/>
        </w:rPr>
        <w:t>日起，神州信息的全</w:t>
      </w:r>
      <w:r>
        <w:rPr/>
        <w:t> </w:t>
      </w:r>
      <w:r>
        <w:rPr>
          <w:spacing w:val="-2"/>
        </w:rPr>
        <w:t>部资产、负债、业务由太光电信享有和承担；神州信息的业务随资产、负债转由太光电信承担，由此产生的收益、风险由太</w:t>
      </w:r>
      <w:r>
        <w:rPr>
          <w:spacing w:val="-68"/>
        </w:rPr>
        <w:t> </w:t>
      </w:r>
      <w:r>
        <w:rPr>
          <w:spacing w:val="-68"/>
        </w:rPr>
      </w:r>
      <w:r>
        <w:rPr/>
        <w:t>光电信承担。</w:t>
      </w:r>
    </w:p>
    <w:p>
      <w:pPr>
        <w:pStyle w:val="BodyText"/>
        <w:spacing w:line="240" w:lineRule="auto" w:before="65"/>
        <w:ind w:left="514" w:right="1135"/>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日，太光电信在资产过户完成后即向中国证券登记结算有限责任公司深圳分公司申请办理增发股份登</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记事项，新发股份于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日正式上市。</w:t>
      </w:r>
    </w:p>
    <w:p>
      <w:pPr>
        <w:spacing w:line="240" w:lineRule="auto" w:before="9"/>
        <w:rPr>
          <w:rFonts w:ascii="宋体" w:hAnsi="宋体" w:cs="宋体" w:eastAsia="宋体" w:hint="default"/>
          <w:sz w:val="16"/>
          <w:szCs w:val="16"/>
        </w:rPr>
      </w:pPr>
    </w:p>
    <w:p>
      <w:pPr>
        <w:pStyle w:val="BodyText"/>
        <w:spacing w:line="240" w:lineRule="auto"/>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spacing w:val="-3"/>
        </w:rPr>
        <w:t>日，太光电信注册资本变更为</w:t>
      </w:r>
      <w:r>
        <w:rPr>
          <w:spacing w:val="-51"/>
        </w:rPr>
        <w:t> </w:t>
      </w:r>
      <w:r>
        <w:rPr>
          <w:rFonts w:ascii="Times New Roman" w:hAnsi="Times New Roman" w:cs="Times New Roman" w:eastAsia="Times New Roman" w:hint="default"/>
        </w:rPr>
        <w:t>431,214,014</w:t>
      </w:r>
      <w:r>
        <w:rPr>
          <w:rFonts w:ascii="Times New Roman" w:hAnsi="Times New Roman" w:cs="Times New Roman" w:eastAsia="Times New Roman" w:hint="default"/>
          <w:spacing w:val="-13"/>
        </w:rPr>
        <w:t> </w:t>
      </w:r>
      <w:r>
        <w:rPr/>
        <w:t>元，并业经信永中和会计师事务所出具的</w:t>
      </w:r>
      <w:r>
        <w:rPr>
          <w:spacing w:val="-51"/>
        </w:rPr>
        <w:t> </w:t>
      </w:r>
      <w:r>
        <w:rPr>
          <w:rFonts w:ascii="Times New Roman" w:hAnsi="Times New Roman" w:cs="Times New Roman" w:eastAsia="Times New Roman" w:hint="default"/>
        </w:rPr>
        <w:t>XYZH/2012A1055-8</w:t>
      </w:r>
    </w:p>
    <w:p>
      <w:pPr>
        <w:spacing w:line="240" w:lineRule="auto" w:before="0"/>
        <w:rPr>
          <w:rFonts w:ascii="Times New Roman" w:hAnsi="Times New Roman" w:cs="Times New Roman" w:eastAsia="Times New Roman" w:hint="default"/>
          <w:sz w:val="19"/>
          <w:szCs w:val="19"/>
        </w:rPr>
      </w:pPr>
    </w:p>
    <w:p>
      <w:pPr>
        <w:pStyle w:val="BodyText"/>
        <w:spacing w:line="477" w:lineRule="auto"/>
        <w:ind w:left="514" w:right="0" w:hanging="360"/>
        <w:jc w:val="left"/>
      </w:pPr>
      <w:r>
        <w:rPr/>
        <w:t>号《验资报告》验证。 </w:t>
      </w:r>
      <w:r>
        <w:rPr>
          <w:spacing w:val="-2"/>
        </w:rPr>
        <w:t>太光电信吸收合并完成前控股股东为昆山市申昌科技有限公司；吸收合并完成后控股股东变更为神州数码软件有限公司</w:t>
      </w:r>
    </w:p>
    <w:p>
      <w:pPr>
        <w:pStyle w:val="BodyText"/>
        <w:spacing w:line="240" w:lineRule="auto" w:before="54"/>
        <w:ind w:left="154" w:right="0"/>
        <w:jc w:val="both"/>
      </w:pPr>
      <w:r>
        <w:rPr/>
        <w:t>（持股比例</w:t>
      </w:r>
      <w:r>
        <w:rPr>
          <w:spacing w:val="-46"/>
        </w:rPr>
        <w:t> </w:t>
      </w:r>
      <w:r>
        <w:rPr>
          <w:rFonts w:ascii="Times New Roman" w:hAnsi="Times New Roman" w:cs="Times New Roman" w:eastAsia="Times New Roman" w:hint="default"/>
        </w:rPr>
        <w:t>45.17%</w:t>
      </w:r>
      <w:r>
        <w:rPr>
          <w:spacing w:val="-90"/>
        </w:rPr>
        <w:t>）。</w:t>
      </w:r>
      <w:r>
        <w:rPr/>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7"/>
        </w:rPr>
        <w:t> </w:t>
      </w:r>
      <w:r>
        <w:rPr>
          <w:rFonts w:ascii="Times New Roman" w:hAnsi="Times New Roman" w:cs="Times New Roman" w:eastAsia="Times New Roman" w:hint="default"/>
        </w:rPr>
        <w:t>26 </w:t>
      </w:r>
      <w:r>
        <w:rPr>
          <w:spacing w:val="-3"/>
        </w:rPr>
        <w:t>日，经国家工商总局和深圳市市场监督管理局核准，太光电信完成了工商变更登记手续，公司名称由</w:t>
      </w:r>
      <w:r>
        <w:rPr>
          <w:rFonts w:ascii="Times New Roman" w:hAnsi="Times New Roman" w:cs="Times New Roman" w:eastAsia="Times New Roman" w:hint="default"/>
          <w:spacing w:val="-3"/>
        </w:rPr>
        <w:t>“</w:t>
      </w:r>
      <w:r>
        <w:rPr>
          <w:spacing w:val="-3"/>
        </w:rPr>
        <w:t>深</w:t>
      </w:r>
    </w:p>
    <w:p>
      <w:pPr>
        <w:spacing w:line="240" w:lineRule="auto" w:before="9"/>
        <w:rPr>
          <w:rFonts w:ascii="宋体" w:hAnsi="宋体" w:cs="宋体" w:eastAsia="宋体" w:hint="default"/>
          <w:sz w:val="16"/>
          <w:szCs w:val="16"/>
        </w:rPr>
      </w:pPr>
    </w:p>
    <w:p>
      <w:pPr>
        <w:pStyle w:val="BodyText"/>
        <w:spacing w:line="451" w:lineRule="auto"/>
        <w:ind w:left="154" w:right="1130"/>
        <w:jc w:val="both"/>
      </w:pPr>
      <w:r>
        <w:rPr/>
        <w:t>圳市太光电信股份有限公司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神州数码信息服务股份有限公司</w:t>
      </w:r>
      <w:r>
        <w:rPr>
          <w:rFonts w:ascii="Times New Roman" w:hAnsi="Times New Roman" w:cs="Times New Roman" w:eastAsia="Times New Roman" w:hint="default"/>
        </w:rPr>
        <w:t>”</w:t>
      </w:r>
      <w:r>
        <w:rPr/>
        <w:t>（以</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日为界限，之前公司名称为</w:t>
      </w:r>
      <w:r>
        <w:rPr>
          <w:rFonts w:ascii="Times New Roman" w:hAnsi="Times New Roman" w:cs="Times New Roman" w:eastAsia="Times New Roman" w:hint="default"/>
        </w:rPr>
        <w:t>“</w:t>
      </w:r>
      <w:r>
        <w:rPr/>
        <w:t>深圳 </w:t>
      </w:r>
      <w:r>
        <w:rPr>
          <w:spacing w:val="-2"/>
          <w:w w:val="100"/>
        </w:rPr>
        <w:t>市太光电信股份有限公司</w:t>
      </w:r>
      <w:r>
        <w:rPr>
          <w:rFonts w:ascii="Times New Roman" w:hAnsi="Times New Roman" w:cs="Times New Roman" w:eastAsia="Times New Roman" w:hint="default"/>
          <w:spacing w:val="-2"/>
          <w:w w:val="100"/>
        </w:rPr>
        <w:t>”</w:t>
      </w:r>
      <w:r>
        <w:rPr>
          <w:spacing w:val="-2"/>
          <w:w w:val="100"/>
        </w:rPr>
        <w:t>，之后公司名称为</w:t>
      </w:r>
      <w:r>
        <w:rPr>
          <w:rFonts w:ascii="Times New Roman" w:hAnsi="Times New Roman" w:cs="Times New Roman" w:eastAsia="Times New Roman" w:hint="default"/>
          <w:spacing w:val="-2"/>
          <w:w w:val="100"/>
        </w:rPr>
        <w:t>“</w:t>
      </w:r>
      <w:r>
        <w:rPr>
          <w:spacing w:val="-2"/>
          <w:w w:val="100"/>
        </w:rPr>
        <w:t>神州数码信息服务股份有限公司</w:t>
      </w:r>
      <w:r>
        <w:rPr>
          <w:rFonts w:ascii="Times New Roman" w:hAnsi="Times New Roman" w:cs="Times New Roman" w:eastAsia="Times New Roman" w:hint="default"/>
          <w:spacing w:val="-2"/>
          <w:w w:val="100"/>
        </w:rPr>
        <w:t>”</w:t>
      </w:r>
      <w:r>
        <w:rPr>
          <w:spacing w:val="-2"/>
          <w:w w:val="100"/>
        </w:rPr>
        <w:t>），法定代表人由</w:t>
      </w:r>
      <w:r>
        <w:rPr>
          <w:rFonts w:ascii="Times New Roman" w:hAnsi="Times New Roman" w:cs="Times New Roman" w:eastAsia="Times New Roman" w:hint="default"/>
          <w:spacing w:val="-2"/>
          <w:w w:val="100"/>
        </w:rPr>
        <w:t>“</w:t>
      </w:r>
      <w:r>
        <w:rPr>
          <w:spacing w:val="-2"/>
          <w:w w:val="100"/>
        </w:rPr>
        <w:t>宋波</w:t>
      </w:r>
      <w:r>
        <w:rPr>
          <w:rFonts w:ascii="Times New Roman" w:hAnsi="Times New Roman" w:cs="Times New Roman" w:eastAsia="Times New Roman" w:hint="default"/>
          <w:spacing w:val="-2"/>
          <w:w w:val="100"/>
        </w:rPr>
        <w:t>”</w:t>
      </w:r>
      <w:r>
        <w:rPr>
          <w:spacing w:val="-2"/>
          <w:w w:val="100"/>
        </w:rPr>
        <w:t>变更为</w:t>
      </w:r>
      <w:r>
        <w:rPr>
          <w:rFonts w:ascii="Times New Roman" w:hAnsi="Times New Roman" w:cs="Times New Roman" w:eastAsia="Times New Roman" w:hint="default"/>
          <w:spacing w:val="-2"/>
          <w:w w:val="100"/>
        </w:rPr>
        <w:t>“</w:t>
      </w:r>
      <w:r>
        <w:rPr>
          <w:spacing w:val="-2"/>
          <w:w w:val="100"/>
        </w:rPr>
        <w:t>郭为</w:t>
      </w:r>
      <w:r>
        <w:rPr>
          <w:rFonts w:ascii="Times New Roman" w:hAnsi="Times New Roman" w:cs="Times New Roman" w:eastAsia="Times New Roman" w:hint="default"/>
          <w:spacing w:val="-2"/>
          <w:w w:val="100"/>
        </w:rPr>
        <w:t>”</w:t>
      </w:r>
      <w:r>
        <w:rPr>
          <w:spacing w:val="-2"/>
          <w:w w:val="100"/>
        </w:rPr>
        <w:t>。</w:t>
      </w:r>
    </w:p>
    <w:p>
      <w:pPr>
        <w:pStyle w:val="BodyText"/>
        <w:spacing w:line="240" w:lineRule="auto" w:before="43"/>
        <w:ind w:left="514" w:right="1135"/>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年度发行股份及支付现金购买资产事项</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根据神州信息第六届董事会</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年第七次临时会议决议通过的《关于公司向特定对象发行股份购买资产并募集配套资</w:t>
      </w:r>
    </w:p>
    <w:p>
      <w:pPr>
        <w:spacing w:line="240" w:lineRule="auto" w:before="9"/>
        <w:rPr>
          <w:rFonts w:ascii="宋体" w:hAnsi="宋体" w:cs="宋体" w:eastAsia="宋体" w:hint="default"/>
          <w:sz w:val="16"/>
          <w:szCs w:val="16"/>
        </w:rPr>
      </w:pPr>
    </w:p>
    <w:p>
      <w:pPr>
        <w:pStyle w:val="BodyText"/>
        <w:spacing w:line="468" w:lineRule="auto"/>
        <w:ind w:left="154" w:right="1140"/>
        <w:jc w:val="both"/>
      </w:pPr>
      <w:r>
        <w:rPr>
          <w:spacing w:val="-7"/>
        </w:rPr>
        <w:t>金方案的议案》、第六届董事会</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年第九次临时会议决议及</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年度第四次临时股东大会决议通过的《关于公司向特定 </w:t>
      </w:r>
      <w:r>
        <w:rPr>
          <w:spacing w:val="-2"/>
        </w:rPr>
        <w:t>对象发行股份购买资产并募集配套资金方案的议案（修订）》及神州信息与北京中农信达信息技术有限公司（以下简称中农</w:t>
      </w:r>
      <w:r>
        <w:rPr>
          <w:spacing w:val="-72"/>
        </w:rPr>
        <w:t> </w:t>
      </w:r>
      <w:r>
        <w:rPr>
          <w:spacing w:val="-72"/>
        </w:rPr>
      </w:r>
      <w:r>
        <w:rPr>
          <w:spacing w:val="-2"/>
        </w:rPr>
        <w:t>信达）全体股东签署的《发行股份及支付现金购买资产协议》与《发行股份及支付现金购买资产协议之补充协议》，神州信</w:t>
      </w:r>
      <w:r>
        <w:rPr>
          <w:spacing w:val="-72"/>
        </w:rPr>
        <w:t> </w:t>
      </w:r>
      <w:r>
        <w:rPr>
          <w:spacing w:val="-72"/>
        </w:rPr>
      </w:r>
      <w:r>
        <w:rPr/>
        <w:t>息拟购买中农信达</w:t>
      </w:r>
      <w:r>
        <w:rPr>
          <w:spacing w:val="-46"/>
        </w:rPr>
        <w:t> </w:t>
      </w:r>
      <w:r>
        <w:rPr>
          <w:rFonts w:ascii="Times New Roman" w:hAnsi="Times New Roman" w:cs="Times New Roman" w:eastAsia="Times New Roman" w:hint="default"/>
        </w:rPr>
        <w:t>100%</w:t>
      </w:r>
      <w:r>
        <w:rPr/>
        <w:t>股权。</w:t>
      </w:r>
    </w:p>
    <w:p>
      <w:pPr>
        <w:pStyle w:val="BodyText"/>
        <w:spacing w:line="451" w:lineRule="auto" w:before="29"/>
        <w:ind w:left="154" w:right="1121" w:firstLine="360"/>
        <w:jc w:val="left"/>
      </w:pPr>
      <w:r>
        <w:rPr>
          <w:spacing w:val="-1"/>
        </w:rPr>
        <w:t>中国证券监督管理委员会下发证监许可</w:t>
      </w:r>
      <w:r>
        <w:rPr>
          <w:rFonts w:ascii="Times New Roman" w:hAnsi="Times New Roman" w:cs="Times New Roman" w:eastAsia="Times New Roman" w:hint="default"/>
          <w:spacing w:val="-1"/>
        </w:rPr>
        <w:t>[2014]1258</w:t>
      </w:r>
      <w:r>
        <w:rPr>
          <w:rFonts w:ascii="Times New Roman" w:hAnsi="Times New Roman" w:cs="Times New Roman" w:eastAsia="Times New Roman" w:hint="default"/>
          <w:spacing w:val="13"/>
        </w:rPr>
        <w:t> </w:t>
      </w:r>
      <w:r>
        <w:rPr>
          <w:spacing w:val="-2"/>
        </w:rPr>
        <w:t>号《关于核准神州数码信息服务股份有限公司向冯健刚等发行股份购</w:t>
      </w:r>
      <w:r>
        <w:rPr/>
        <w:t> </w:t>
      </w:r>
      <w:r>
        <w:rPr>
          <w:spacing w:val="-4"/>
        </w:rPr>
        <w:t>买资产并募集配套资金的批复》，核准神州信息向冯健刚发行</w:t>
      </w:r>
      <w:r>
        <w:rPr>
          <w:spacing w:val="-39"/>
        </w:rPr>
        <w:t> </w:t>
      </w:r>
      <w:r>
        <w:rPr>
          <w:rFonts w:ascii="Times New Roman" w:hAnsi="Times New Roman" w:cs="Times New Roman" w:eastAsia="Times New Roman" w:hint="default"/>
        </w:rPr>
        <w:t>6,073,988</w:t>
      </w:r>
      <w:r>
        <w:rPr>
          <w:rFonts w:ascii="Times New Roman" w:hAnsi="Times New Roman" w:cs="Times New Roman" w:eastAsia="Times New Roman" w:hint="default"/>
          <w:spacing w:val="-4"/>
        </w:rPr>
        <w:t> </w:t>
      </w:r>
      <w:r>
        <w:rPr/>
        <w:t>股股份、向王宇飞发行</w:t>
      </w:r>
      <w:r>
        <w:rPr>
          <w:spacing w:val="-39"/>
        </w:rPr>
        <w:t> </w:t>
      </w:r>
      <w:r>
        <w:rPr>
          <w:rFonts w:ascii="Times New Roman" w:hAnsi="Times New Roman" w:cs="Times New Roman" w:eastAsia="Times New Roman" w:hint="default"/>
          <w:spacing w:val="-1"/>
        </w:rPr>
        <w:t>5,540,462</w:t>
      </w:r>
      <w:r>
        <w:rPr>
          <w:rFonts w:ascii="Times New Roman" w:hAnsi="Times New Roman" w:cs="Times New Roman" w:eastAsia="Times New Roman" w:hint="default"/>
          <w:spacing w:val="-4"/>
        </w:rPr>
        <w:t> </w:t>
      </w:r>
      <w:r>
        <w:rPr/>
        <w:t>股股份、向张丹丹</w:t>
      </w:r>
    </w:p>
    <w:p>
      <w:pPr>
        <w:pStyle w:val="BodyText"/>
        <w:spacing w:line="240" w:lineRule="auto" w:before="43"/>
        <w:ind w:left="154" w:right="0"/>
        <w:jc w:val="both"/>
      </w:pPr>
      <w:r>
        <w:rPr/>
        <w:t>发行</w:t>
      </w:r>
      <w:r>
        <w:rPr>
          <w:spacing w:val="-47"/>
        </w:rPr>
        <w:t> </w:t>
      </w:r>
      <w:r>
        <w:rPr>
          <w:rFonts w:ascii="Times New Roman" w:hAnsi="Times New Roman" w:cs="Times New Roman" w:eastAsia="Times New Roman" w:hint="default"/>
        </w:rPr>
        <w:t>4,432,369</w:t>
      </w:r>
      <w:r>
        <w:rPr>
          <w:rFonts w:ascii="Times New Roman" w:hAnsi="Times New Roman" w:cs="Times New Roman" w:eastAsia="Times New Roman" w:hint="default"/>
          <w:spacing w:val="-10"/>
        </w:rPr>
        <w:t> </w:t>
      </w:r>
      <w:r>
        <w:rPr/>
        <w:t>股股份、向贺胜龙发行</w:t>
      </w:r>
      <w:r>
        <w:rPr>
          <w:spacing w:val="-47"/>
        </w:rPr>
        <w:t> </w:t>
      </w:r>
      <w:r>
        <w:rPr>
          <w:rFonts w:ascii="Times New Roman" w:hAnsi="Times New Roman" w:cs="Times New Roman" w:eastAsia="Times New Roman" w:hint="default"/>
        </w:rPr>
        <w:t>3,078,033</w:t>
      </w:r>
      <w:r>
        <w:rPr>
          <w:rFonts w:ascii="Times New Roman" w:hAnsi="Times New Roman" w:cs="Times New Roman" w:eastAsia="Times New Roman" w:hint="default"/>
          <w:spacing w:val="-10"/>
        </w:rPr>
        <w:t> </w:t>
      </w:r>
      <w:r>
        <w:rPr/>
        <w:t>股股份、向王正发行</w:t>
      </w:r>
      <w:r>
        <w:rPr>
          <w:spacing w:val="-47"/>
        </w:rPr>
        <w:t> </w:t>
      </w:r>
      <w:r>
        <w:rPr>
          <w:rFonts w:ascii="Times New Roman" w:hAnsi="Times New Roman" w:cs="Times New Roman" w:eastAsia="Times New Roman" w:hint="default"/>
        </w:rPr>
        <w:t>820,809</w:t>
      </w:r>
      <w:r>
        <w:rPr>
          <w:rFonts w:ascii="Times New Roman" w:hAnsi="Times New Roman" w:cs="Times New Roman" w:eastAsia="Times New Roman" w:hint="default"/>
          <w:spacing w:val="-10"/>
        </w:rPr>
        <w:t> </w:t>
      </w:r>
      <w:r>
        <w:rPr/>
        <w:t>股股份、向蒋云发行</w:t>
      </w:r>
      <w:r>
        <w:rPr>
          <w:spacing w:val="-47"/>
        </w:rPr>
        <w:t> </w:t>
      </w:r>
      <w:r>
        <w:rPr>
          <w:rFonts w:ascii="Times New Roman" w:hAnsi="Times New Roman" w:cs="Times New Roman" w:eastAsia="Times New Roman" w:hint="default"/>
        </w:rPr>
        <w:t>287,283</w:t>
      </w:r>
      <w:r>
        <w:rPr>
          <w:rFonts w:ascii="Times New Roman" w:hAnsi="Times New Roman" w:cs="Times New Roman" w:eastAsia="Times New Roman" w:hint="default"/>
          <w:spacing w:val="-10"/>
        </w:rPr>
        <w:t> </w:t>
      </w:r>
      <w:r>
        <w:rPr/>
        <w:t>股股份、向王建</w:t>
      </w:r>
    </w:p>
    <w:p>
      <w:pPr>
        <w:spacing w:line="240" w:lineRule="auto" w:before="10"/>
        <w:rPr>
          <w:rFonts w:ascii="宋体" w:hAnsi="宋体" w:cs="宋体" w:eastAsia="宋体" w:hint="default"/>
          <w:sz w:val="16"/>
          <w:szCs w:val="16"/>
        </w:rPr>
      </w:pPr>
    </w:p>
    <w:p>
      <w:pPr>
        <w:pStyle w:val="BodyText"/>
        <w:spacing w:line="451" w:lineRule="auto"/>
        <w:ind w:left="154" w:right="1132"/>
        <w:jc w:val="both"/>
      </w:pPr>
      <w:r>
        <w:rPr/>
        <w:t>林发行</w:t>
      </w:r>
      <w:r>
        <w:rPr>
          <w:spacing w:val="-52"/>
        </w:rPr>
        <w:t> </w:t>
      </w:r>
      <w:r>
        <w:rPr>
          <w:rFonts w:ascii="Times New Roman" w:hAnsi="Times New Roman" w:cs="Times New Roman" w:eastAsia="Times New Roman" w:hint="default"/>
        </w:rPr>
        <w:t>287,283</w:t>
      </w:r>
      <w:r>
        <w:rPr>
          <w:rFonts w:ascii="Times New Roman" w:hAnsi="Times New Roman" w:cs="Times New Roman" w:eastAsia="Times New Roman" w:hint="default"/>
          <w:spacing w:val="-14"/>
        </w:rPr>
        <w:t> </w:t>
      </w:r>
      <w:r>
        <w:rPr/>
        <w:t>股股份购买相关资产，核准神州信息非公开发行不超过</w:t>
      </w:r>
      <w:r>
        <w:rPr>
          <w:spacing w:val="-52"/>
        </w:rPr>
        <w:t> </w:t>
      </w:r>
      <w:r>
        <w:rPr>
          <w:rFonts w:ascii="Times New Roman" w:hAnsi="Times New Roman" w:cs="Times New Roman" w:eastAsia="Times New Roman" w:hint="default"/>
        </w:rPr>
        <w:t>10,856,269</w:t>
      </w:r>
      <w:r>
        <w:rPr>
          <w:rFonts w:ascii="Times New Roman" w:hAnsi="Times New Roman" w:cs="Times New Roman" w:eastAsia="Times New Roman" w:hint="default"/>
          <w:spacing w:val="-14"/>
        </w:rPr>
        <w:t> </w:t>
      </w:r>
      <w:r>
        <w:rPr/>
        <w:t>股新股募集上述发行股份购买资产的配套 资金。</w:t>
      </w:r>
    </w:p>
    <w:p>
      <w:pPr>
        <w:spacing w:after="0" w:line="451"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22" w:firstLine="360"/>
        <w:jc w:val="left"/>
      </w:pPr>
      <w:r>
        <w:rPr/>
        <w:t>根据《发行股份及支付现金购买资产协议》与《发行股份及支付现金购买资产协议之补充协议</w:t>
      </w:r>
      <w:r>
        <w:rPr>
          <w:spacing w:val="-90"/>
        </w:rPr>
        <w:t>》</w:t>
      </w:r>
      <w:r>
        <w:rPr/>
        <w:t>，神州信息向前述的中</w:t>
      </w:r>
      <w:r>
        <w:rPr/>
        <w:t> 农信达原股东发行股份共计</w:t>
      </w:r>
      <w:r>
        <w:rPr>
          <w:spacing w:val="-46"/>
        </w:rPr>
        <w:t> </w:t>
      </w:r>
      <w:r>
        <w:rPr>
          <w:rFonts w:ascii="Times New Roman" w:hAnsi="Times New Roman" w:cs="Times New Roman" w:eastAsia="Times New Roman" w:hint="default"/>
        </w:rPr>
        <w:t>20,520,227</w:t>
      </w:r>
      <w:r>
        <w:rPr>
          <w:rFonts w:ascii="Times New Roman" w:hAnsi="Times New Roman" w:cs="Times New Roman" w:eastAsia="Times New Roman" w:hint="default"/>
          <w:spacing w:val="-9"/>
        </w:rPr>
        <w:t> </w:t>
      </w:r>
      <w:r>
        <w:rPr/>
        <w:t>股</w:t>
      </w:r>
      <w:r>
        <w:rPr>
          <w:spacing w:val="-2"/>
        </w:rPr>
        <w:t>（</w:t>
      </w:r>
      <w:r>
        <w:rPr/>
        <w:t>发行价格为</w:t>
      </w:r>
      <w:r>
        <w:rPr>
          <w:spacing w:val="-46"/>
        </w:rPr>
        <w:t> </w:t>
      </w:r>
      <w:r>
        <w:rPr>
          <w:rFonts w:ascii="Times New Roman" w:hAnsi="Times New Roman" w:cs="Times New Roman" w:eastAsia="Times New Roman" w:hint="default"/>
        </w:rPr>
        <w:t>24.22</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w:t>
      </w:r>
      <w:r>
        <w:rPr>
          <w:spacing w:val="-90"/>
        </w:rPr>
        <w:t>）</w:t>
      </w: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日止，</w:t>
      </w:r>
      <w:r>
        <w:rPr>
          <w:spacing w:val="1"/>
        </w:rPr>
        <w:t>公</w:t>
      </w:r>
      <w:r>
        <w:rPr/>
        <w:t>司已收到新增注册资本</w:t>
      </w:r>
    </w:p>
    <w:p>
      <w:pPr>
        <w:pStyle w:val="BodyText"/>
        <w:spacing w:line="240" w:lineRule="auto" w:before="21"/>
        <w:ind w:left="154" w:right="0"/>
        <w:jc w:val="both"/>
      </w:pPr>
      <w:r>
        <w:rPr/>
        <w:t>人民币</w:t>
      </w:r>
      <w:r>
        <w:rPr>
          <w:spacing w:val="-48"/>
        </w:rPr>
        <w:t> </w:t>
      </w:r>
      <w:r>
        <w:rPr>
          <w:rFonts w:ascii="Times New Roman" w:hAnsi="Times New Roman" w:cs="Times New Roman" w:eastAsia="Times New Roman" w:hint="default"/>
        </w:rPr>
        <w:t>20,520,227.00</w:t>
      </w:r>
      <w:r>
        <w:rPr>
          <w:rFonts w:ascii="Times New Roman" w:hAnsi="Times New Roman" w:cs="Times New Roman" w:eastAsia="Times New Roman" w:hint="default"/>
          <w:spacing w:val="-10"/>
        </w:rPr>
        <w:t> </w:t>
      </w:r>
      <w:r>
        <w:rPr/>
        <w:t>元，变更后的注册资本为人民币</w:t>
      </w:r>
      <w:r>
        <w:rPr>
          <w:spacing w:val="-48"/>
        </w:rPr>
        <w:t> </w:t>
      </w:r>
      <w:r>
        <w:rPr>
          <w:rFonts w:ascii="Times New Roman" w:hAnsi="Times New Roman" w:cs="Times New Roman" w:eastAsia="Times New Roman" w:hint="default"/>
        </w:rPr>
        <w:t>451,734,241.00</w:t>
      </w:r>
      <w:r>
        <w:rPr>
          <w:rFonts w:ascii="Times New Roman" w:hAnsi="Times New Roman" w:cs="Times New Roman" w:eastAsia="Times New Roman" w:hint="default"/>
          <w:spacing w:val="-10"/>
        </w:rPr>
        <w:t> </w:t>
      </w:r>
      <w:r>
        <w:rPr/>
        <w:t>元，并业经信永中和会计师事务所出具的</w:t>
      </w:r>
    </w:p>
    <w:p>
      <w:pPr>
        <w:spacing w:line="240" w:lineRule="auto" w:before="10"/>
        <w:rPr>
          <w:rFonts w:ascii="宋体" w:hAnsi="宋体" w:cs="宋体" w:eastAsia="宋体" w:hint="default"/>
          <w:sz w:val="16"/>
          <w:szCs w:val="16"/>
        </w:rPr>
      </w:pPr>
    </w:p>
    <w:p>
      <w:pPr>
        <w:pStyle w:val="BodyText"/>
        <w:spacing w:line="451" w:lineRule="auto"/>
        <w:ind w:left="513" w:right="1118" w:hanging="360"/>
        <w:jc w:val="left"/>
      </w:pPr>
      <w:r>
        <w:rPr>
          <w:rFonts w:ascii="Times New Roman" w:hAnsi="Times New Roman" w:cs="Times New Roman" w:eastAsia="Times New Roman" w:hint="default"/>
        </w:rPr>
        <w:t>XYZH/2014A1054-5</w:t>
      </w:r>
      <w:r>
        <w:rPr>
          <w:rFonts w:ascii="Times New Roman" w:hAnsi="Times New Roman" w:cs="Times New Roman" w:eastAsia="Times New Roman" w:hint="default"/>
          <w:spacing w:val="-9"/>
        </w:rPr>
        <w:t> </w:t>
      </w:r>
      <w:r>
        <w:rPr/>
        <w:t>号《验资报告》验证。</w:t>
      </w:r>
      <w:r>
        <w:rPr>
          <w:w w:val="99"/>
        </w:rPr>
        <w:t> </w:t>
      </w:r>
      <w:r>
        <w:rPr>
          <w:spacing w:val="-5"/>
          <w:w w:val="99"/>
        </w:rPr>
        <w:t>根据《发行股份及支付现金购买资产协议》、《发行股份及支付现金购买资产协议之补充协议》及证监许可</w:t>
      </w:r>
      <w:r>
        <w:rPr>
          <w:rFonts w:ascii="Times New Roman" w:hAnsi="Times New Roman" w:cs="Times New Roman" w:eastAsia="Times New Roman" w:hint="default"/>
          <w:spacing w:val="-5"/>
          <w:w w:val="99"/>
        </w:rPr>
        <w:t>[2014]1258</w:t>
      </w:r>
      <w:r>
        <w:rPr>
          <w:rFonts w:ascii="Times New Roman" w:hAnsi="Times New Roman" w:cs="Times New Roman" w:eastAsia="Times New Roman" w:hint="default"/>
          <w:spacing w:val="36"/>
          <w:w w:val="99"/>
        </w:rPr>
        <w:t> </w:t>
      </w:r>
      <w:r>
        <w:rPr>
          <w:w w:val="99"/>
        </w:rPr>
        <w:t>号</w:t>
      </w:r>
      <w:r>
        <w:rPr/>
      </w:r>
    </w:p>
    <w:p>
      <w:pPr>
        <w:pStyle w:val="BodyText"/>
        <w:spacing w:line="477" w:lineRule="auto" w:before="43"/>
        <w:ind w:right="1130"/>
        <w:jc w:val="both"/>
      </w:pPr>
      <w:r>
        <w:rPr>
          <w:spacing w:val="-2"/>
        </w:rPr>
        <w:t>《关于核准神州数码信息服务股份有限公司向冯健刚等发行股份购买资产并募集配套资金的批复》，神州信息向财通基金管</w:t>
      </w:r>
      <w:r>
        <w:rPr>
          <w:spacing w:val="-72"/>
        </w:rPr>
        <w:t> </w:t>
      </w:r>
      <w:r>
        <w:rPr>
          <w:spacing w:val="-72"/>
        </w:rPr>
      </w:r>
      <w:r>
        <w:rPr>
          <w:spacing w:val="-2"/>
        </w:rPr>
        <w:t>理有限公司、华安基金管理有限公司、华商基金管理有限公司、泰康资产管理有限责任公司、兴业全球基金管理有限公司发</w:t>
      </w:r>
      <w:r>
        <w:rPr>
          <w:spacing w:val="-66"/>
        </w:rPr>
        <w:t> </w:t>
      </w:r>
      <w:r>
        <w:rPr>
          <w:spacing w:val="-66"/>
        </w:rPr>
      </w:r>
      <w:r>
        <w:rPr/>
        <w:t>行股份共计</w:t>
      </w:r>
      <w:r>
        <w:rPr>
          <w:spacing w:val="-46"/>
        </w:rPr>
        <w:t> </w:t>
      </w:r>
      <w:r>
        <w:rPr>
          <w:rFonts w:ascii="Times New Roman" w:hAnsi="Times New Roman" w:cs="Times New Roman" w:eastAsia="Times New Roman" w:hint="default"/>
        </w:rPr>
        <w:t>7,171,717</w:t>
      </w:r>
      <w:r>
        <w:rPr>
          <w:rFonts w:ascii="Times New Roman" w:hAnsi="Times New Roman" w:cs="Times New Roman" w:eastAsia="Times New Roman" w:hint="default"/>
          <w:spacing w:val="-9"/>
        </w:rPr>
        <w:t> </w:t>
      </w:r>
      <w:r>
        <w:rPr/>
        <w:t>股并募集配套资金</w:t>
      </w:r>
      <w:r>
        <w:rPr>
          <w:spacing w:val="-46"/>
        </w:rPr>
        <w:t> </w:t>
      </w:r>
      <w:r>
        <w:rPr>
          <w:rFonts w:ascii="Times New Roman" w:hAnsi="Times New Roman" w:cs="Times New Roman" w:eastAsia="Times New Roman" w:hint="default"/>
        </w:rPr>
        <w:t>236,666,661</w:t>
      </w:r>
      <w:r>
        <w:rPr>
          <w:rFonts w:ascii="Times New Roman" w:hAnsi="Times New Roman" w:cs="Times New Roman" w:eastAsia="Times New Roman" w:hint="default"/>
          <w:spacing w:val="-9"/>
        </w:rPr>
        <w:t> </w:t>
      </w:r>
      <w:r>
        <w:rPr>
          <w:spacing w:val="-2"/>
        </w:rPr>
        <w:t>元（发行价格为</w:t>
      </w:r>
      <w:r>
        <w:rPr>
          <w:spacing w:val="-46"/>
        </w:rPr>
        <w:t> </w:t>
      </w:r>
      <w:r>
        <w:rPr>
          <w:rFonts w:ascii="Times New Roman" w:hAnsi="Times New Roman" w:cs="Times New Roman" w:eastAsia="Times New Roman" w:hint="default"/>
        </w:rPr>
        <w:t>33.00</w:t>
      </w:r>
      <w:r>
        <w:rPr>
          <w:rFonts w:ascii="Times New Roman" w:hAnsi="Times New Roman" w:cs="Times New Roman" w:eastAsia="Times New Roman" w:hint="default"/>
          <w:spacing w:val="-9"/>
        </w:rPr>
        <w:t> </w:t>
      </w:r>
      <w:r>
        <w:rPr>
          <w:spacing w:val="-15"/>
        </w:rPr>
        <w:t>元</w:t>
      </w:r>
      <w:r>
        <w:rPr>
          <w:rFonts w:ascii="Times New Roman" w:hAnsi="Times New Roman" w:cs="Times New Roman" w:eastAsia="Times New Roman" w:hint="default"/>
          <w:spacing w:val="-15"/>
        </w:rPr>
        <w:t>/</w:t>
      </w:r>
      <w:r>
        <w:rPr>
          <w:spacing w:val="-15"/>
        </w:rPr>
        <w:t>股），截至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spacing w:val="-2"/>
        </w:rPr>
        <w:t>日止，公司已收到</w:t>
      </w:r>
    </w:p>
    <w:p>
      <w:pPr>
        <w:pStyle w:val="BodyText"/>
        <w:spacing w:line="240" w:lineRule="auto" w:before="21"/>
        <w:ind w:left="154" w:right="0"/>
        <w:jc w:val="both"/>
      </w:pPr>
      <w:r>
        <w:rPr/>
        <w:t>募集资金</w:t>
      </w:r>
      <w:r>
        <w:rPr>
          <w:spacing w:val="-52"/>
        </w:rPr>
        <w:t> </w:t>
      </w:r>
      <w:r>
        <w:rPr>
          <w:rFonts w:ascii="Times New Roman" w:hAnsi="Times New Roman" w:cs="Times New Roman" w:eastAsia="Times New Roman" w:hint="default"/>
        </w:rPr>
        <w:t>236,666,661</w:t>
      </w:r>
      <w:r>
        <w:rPr>
          <w:rFonts w:ascii="Times New Roman" w:hAnsi="Times New Roman" w:cs="Times New Roman" w:eastAsia="Times New Roman" w:hint="default"/>
          <w:spacing w:val="-14"/>
        </w:rPr>
        <w:t> </w:t>
      </w:r>
      <w:r>
        <w:rPr/>
        <w:t>元，扣除公司依据协议应支付给西南证券股份有限公司的财务顾问费用</w:t>
      </w:r>
      <w:r>
        <w:rPr>
          <w:spacing w:val="-51"/>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14"/>
        </w:rPr>
        <w:t> </w:t>
      </w:r>
      <w:r>
        <w:rPr/>
        <w:t>元后，实际募集</w:t>
      </w:r>
    </w:p>
    <w:p>
      <w:pPr>
        <w:spacing w:line="240" w:lineRule="auto" w:before="9"/>
        <w:rPr>
          <w:rFonts w:ascii="宋体" w:hAnsi="宋体" w:cs="宋体" w:eastAsia="宋体" w:hint="default"/>
          <w:sz w:val="16"/>
          <w:szCs w:val="16"/>
        </w:rPr>
      </w:pPr>
    </w:p>
    <w:p>
      <w:pPr>
        <w:pStyle w:val="BodyText"/>
        <w:spacing w:line="451" w:lineRule="auto"/>
        <w:ind w:left="154" w:right="1123"/>
        <w:jc w:val="left"/>
      </w:pPr>
      <w:r>
        <w:rPr/>
        <w:t>资金净额为</w:t>
      </w:r>
      <w:r>
        <w:rPr>
          <w:spacing w:val="-53"/>
        </w:rPr>
        <w:t> </w:t>
      </w:r>
      <w:r>
        <w:rPr>
          <w:rFonts w:ascii="Times New Roman" w:hAnsi="Times New Roman" w:cs="Times New Roman" w:eastAsia="Times New Roman" w:hint="default"/>
        </w:rPr>
        <w:t>226,666,661</w:t>
      </w:r>
      <w:r>
        <w:rPr>
          <w:rFonts w:ascii="Times New Roman" w:hAnsi="Times New Roman" w:cs="Times New Roman" w:eastAsia="Times New Roman" w:hint="default"/>
          <w:spacing w:val="-15"/>
        </w:rPr>
        <w:t> </w:t>
      </w:r>
      <w:r>
        <w:rPr/>
        <w:t>元，其中新增注册资本</w:t>
      </w:r>
      <w:r>
        <w:rPr>
          <w:spacing w:val="-53"/>
        </w:rPr>
        <w:t> </w:t>
      </w:r>
      <w:r>
        <w:rPr>
          <w:rFonts w:ascii="Times New Roman" w:hAnsi="Times New Roman" w:cs="Times New Roman" w:eastAsia="Times New Roman" w:hint="default"/>
        </w:rPr>
        <w:t>7,171,717.00</w:t>
      </w:r>
      <w:r>
        <w:rPr>
          <w:rFonts w:ascii="Times New Roman" w:hAnsi="Times New Roman" w:cs="Times New Roman" w:eastAsia="Times New Roman" w:hint="default"/>
          <w:spacing w:val="-16"/>
        </w:rPr>
        <w:t> </w:t>
      </w:r>
      <w:r>
        <w:rPr/>
        <w:t>元，变更后的注册资本为人民币</w:t>
      </w:r>
      <w:r>
        <w:rPr>
          <w:spacing w:val="-53"/>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15"/>
        </w:rPr>
        <w:t> </w:t>
      </w:r>
      <w:r>
        <w:rPr>
          <w:spacing w:val="-3"/>
        </w:rPr>
        <w:t>元，并业经信永</w:t>
      </w:r>
      <w:r>
        <w:rPr/>
        <w:t> 中和会计师事务所出具的</w:t>
      </w:r>
      <w:r>
        <w:rPr>
          <w:spacing w:val="-47"/>
        </w:rPr>
        <w:t> </w:t>
      </w:r>
      <w:r>
        <w:rPr>
          <w:rFonts w:ascii="Times New Roman" w:hAnsi="Times New Roman" w:cs="Times New Roman" w:eastAsia="Times New Roman" w:hint="default"/>
        </w:rPr>
        <w:t>XYZH/2014A1054-6</w:t>
      </w:r>
      <w:r>
        <w:rPr>
          <w:rFonts w:ascii="Times New Roman" w:hAnsi="Times New Roman" w:cs="Times New Roman" w:eastAsia="Times New Roman" w:hint="default"/>
          <w:spacing w:val="-10"/>
        </w:rPr>
        <w:t> </w:t>
      </w:r>
      <w:r>
        <w:rPr/>
        <w:t>号《验资报告》验证。</w:t>
      </w:r>
    </w:p>
    <w:p>
      <w:pPr>
        <w:pStyle w:val="BodyText"/>
        <w:spacing w:line="463" w:lineRule="auto" w:before="43"/>
        <w:ind w:left="154" w:right="1115" w:firstLine="360"/>
        <w:jc w:val="left"/>
      </w:pPr>
      <w:r>
        <w:rPr/>
        <w:t>被购买资产作价依据为经北京中同华资产评估有限公司出具的中同华评报字</w:t>
      </w:r>
      <w:r>
        <w:rPr>
          <w:rFonts w:ascii="Times New Roman" w:hAnsi="Times New Roman" w:cs="Times New Roman" w:eastAsia="Times New Roman" w:hint="default"/>
        </w:rPr>
        <w:t>(2014)</w:t>
      </w:r>
      <w:r>
        <w:rPr/>
        <w:t>第</w:t>
      </w:r>
      <w:r>
        <w:rPr>
          <w:spacing w:val="-53"/>
        </w:rPr>
        <w:t> </w:t>
      </w:r>
      <w:r>
        <w:rPr>
          <w:rFonts w:ascii="Times New Roman" w:hAnsi="Times New Roman" w:cs="Times New Roman" w:eastAsia="Times New Roman" w:hint="default"/>
        </w:rPr>
        <w:t>406</w:t>
      </w:r>
      <w:r>
        <w:rPr>
          <w:rFonts w:ascii="Times New Roman" w:hAnsi="Times New Roman" w:cs="Times New Roman" w:eastAsia="Times New Roman" w:hint="default"/>
          <w:spacing w:val="-15"/>
        </w:rPr>
        <w:t> </w:t>
      </w:r>
      <w:r>
        <w:rPr/>
        <w:t>号《神州数码信息服务股份有 限公司向特定对象发行股份购买资产并募集配套资金所涉及北京中农信达信息技术有限公司股权评估项目资产评估报告 </w:t>
      </w:r>
      <w:r>
        <w:rPr>
          <w:spacing w:val="-30"/>
        </w:rPr>
        <w:t>书》。</w:t>
      </w:r>
    </w:p>
    <w:p>
      <w:pPr>
        <w:pStyle w:val="BodyText"/>
        <w:spacing w:line="240" w:lineRule="auto" w:before="65"/>
        <w:ind w:left="514" w:right="1135"/>
        <w:jc w:val="left"/>
      </w:pPr>
      <w:r>
        <w:rPr/>
        <w:t>（</w:t>
      </w:r>
      <w:r>
        <w:rPr>
          <w:rFonts w:ascii="Times New Roman" w:hAnsi="Times New Roman" w:cs="Times New Roman" w:eastAsia="Times New Roman" w:hint="default"/>
        </w:rPr>
        <w:t>11</w:t>
      </w:r>
      <w:r>
        <w:rPr/>
        <w:t>）资本公积转股事项</w:t>
      </w:r>
    </w:p>
    <w:p>
      <w:pPr>
        <w:spacing w:line="240" w:lineRule="auto" w:before="10"/>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本公司召开的第六届董事会第十二次会议决议通过了《关于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年半年度资本公积金转增股本预案</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的议案</w:t>
      </w:r>
      <w:r>
        <w:rPr>
          <w:spacing w:val="-90"/>
        </w:rPr>
        <w:t>》</w:t>
      </w:r>
      <w:r>
        <w:rPr>
          <w:spacing w:val="-10"/>
        </w:rPr>
        <w:t>，</w:t>
      </w:r>
      <w:r>
        <w:rPr/>
        <w:t>以公司总股本</w:t>
      </w:r>
      <w:r>
        <w:rPr>
          <w:spacing w:val="-46"/>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1"/>
        </w:rPr>
        <w:t> </w:t>
      </w:r>
      <w:r>
        <w:rPr/>
        <w:t>股为基数</w:t>
      </w:r>
      <w:r>
        <w:rPr>
          <w:spacing w:val="-10"/>
        </w:rPr>
        <w:t>，</w:t>
      </w:r>
      <w:r>
        <w:rPr/>
        <w:t>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spacing w:val="-10"/>
        </w:rPr>
        <w:t>，</w:t>
      </w:r>
      <w:r>
        <w:rPr/>
        <w:t>本议案已经公司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8"/>
        </w:rPr>
        <w:t>11</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4" w:right="0"/>
        <w:jc w:val="both"/>
      </w:pPr>
      <w:r>
        <w:rPr/>
        <w:t>日召开的</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年度第三次临时股东大会审议通过，转增完成后公司总股本由</w:t>
      </w:r>
      <w:r>
        <w:rPr>
          <w:spacing w:val="-50"/>
        </w:rPr>
        <w:t> </w:t>
      </w:r>
      <w:r>
        <w:rPr>
          <w:rFonts w:ascii="Times New Roman" w:hAnsi="Times New Roman" w:cs="Times New Roman" w:eastAsia="Times New Roman" w:hint="default"/>
        </w:rPr>
        <w:t>458,905,958</w:t>
      </w:r>
      <w:r>
        <w:rPr>
          <w:rFonts w:ascii="Times New Roman" w:hAnsi="Times New Roman" w:cs="Times New Roman" w:eastAsia="Times New Roman" w:hint="default"/>
          <w:spacing w:val="-5"/>
        </w:rPr>
        <w:t> </w:t>
      </w:r>
      <w:r>
        <w:rPr/>
        <w:t>股增加至</w:t>
      </w:r>
      <w:r>
        <w:rPr>
          <w:spacing w:val="-50"/>
        </w:rPr>
        <w:t> </w:t>
      </w:r>
      <w:r>
        <w:rPr>
          <w:rFonts w:ascii="Times New Roman" w:hAnsi="Times New Roman" w:cs="Times New Roman" w:eastAsia="Times New Roman" w:hint="default"/>
        </w:rPr>
        <w:t>917,811,916</w:t>
      </w:r>
      <w:r>
        <w:rPr>
          <w:rFonts w:ascii="Times New Roman" w:hAnsi="Times New Roman" w:cs="Times New Roman" w:eastAsia="Times New Roman" w:hint="default"/>
          <w:spacing w:val="-4"/>
        </w:rPr>
        <w:t> </w:t>
      </w:r>
      <w:r>
        <w:rPr>
          <w:spacing w:val="-3"/>
        </w:rPr>
        <w:t>股。</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
        </w:rPr>
        <w:t> </w:t>
      </w:r>
      <w:r>
        <w:rPr/>
        <w:t>年</w:t>
      </w:r>
    </w:p>
    <w:p>
      <w:pPr>
        <w:spacing w:line="240" w:lineRule="auto" w:before="9"/>
        <w:rPr>
          <w:rFonts w:ascii="宋体" w:hAnsi="宋体" w:cs="宋体" w:eastAsia="宋体" w:hint="default"/>
          <w:sz w:val="16"/>
          <w:szCs w:val="16"/>
        </w:rPr>
      </w:pPr>
    </w:p>
    <w:p>
      <w:pPr>
        <w:pStyle w:val="BodyText"/>
        <w:spacing w:line="451" w:lineRule="auto"/>
        <w:ind w:left="154" w:right="1165"/>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本公司注册资本变更为</w:t>
      </w:r>
      <w:r>
        <w:rPr>
          <w:spacing w:val="-47"/>
        </w:rPr>
        <w:t> </w:t>
      </w:r>
      <w:r>
        <w:rPr>
          <w:rFonts w:ascii="Times New Roman" w:hAnsi="Times New Roman" w:cs="Times New Roman" w:eastAsia="Times New Roman" w:hint="default"/>
        </w:rPr>
        <w:t>917,811,916</w:t>
      </w:r>
      <w:r>
        <w:rPr>
          <w:rFonts w:ascii="Times New Roman" w:hAnsi="Times New Roman" w:cs="Times New Roman" w:eastAsia="Times New Roman" w:hint="default"/>
          <w:spacing w:val="-2"/>
        </w:rPr>
        <w:t> </w:t>
      </w:r>
      <w:r>
        <w:rPr/>
        <w:t>元，并业经信永中和会计师事务所出具的</w:t>
      </w:r>
      <w:r>
        <w:rPr>
          <w:spacing w:val="-47"/>
        </w:rPr>
        <w:t> </w:t>
      </w:r>
      <w:r>
        <w:rPr>
          <w:rFonts w:ascii="Times New Roman" w:hAnsi="Times New Roman" w:cs="Times New Roman" w:eastAsia="Times New Roman" w:hint="default"/>
        </w:rPr>
        <w:t>XYZH/2015BJA10125</w:t>
      </w:r>
      <w:r>
        <w:rPr>
          <w:rFonts w:ascii="Times New Roman" w:hAnsi="Times New Roman" w:cs="Times New Roman" w:eastAsia="Times New Roman" w:hint="default"/>
          <w:spacing w:val="-1"/>
        </w:rPr>
        <w:t> </w:t>
      </w:r>
      <w:r>
        <w:rPr/>
        <w:t>号《验资报 告》验证。</w:t>
      </w:r>
    </w:p>
    <w:p>
      <w:pPr>
        <w:pStyle w:val="BodyText"/>
        <w:spacing w:line="240" w:lineRule="auto" w:before="74"/>
        <w:ind w:left="514" w:right="1135"/>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年度发行股份及支付现金购买资产事项</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t>根据神州信息第七届董事会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年第三次临时会议决议通过的《关于公司符合发行股份及支付现金购买资产并募集配</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套资金条件的议案</w:t>
      </w:r>
      <w:r>
        <w:rPr>
          <w:spacing w:val="-90"/>
        </w:rPr>
        <w:t>》</w:t>
      </w:r>
      <w:r>
        <w:rPr>
          <w:spacing w:val="-21"/>
        </w:rPr>
        <w:t>，</w:t>
      </w:r>
      <w:r>
        <w:rPr/>
        <w:t>神州信息与南京华苏科技有限公</w:t>
      </w:r>
      <w:r>
        <w:rPr>
          <w:spacing w:val="-21"/>
        </w:rPr>
        <w:t>司</w:t>
      </w:r>
      <w:r>
        <w:rPr/>
        <w:t>（以下简称华苏科技</w:t>
      </w:r>
      <w:r>
        <w:rPr>
          <w:spacing w:val="-21"/>
        </w:rPr>
        <w:t>）</w:t>
      </w:r>
      <w:r>
        <w:rPr/>
        <w:t>控股股东吴冬华</w:t>
      </w:r>
      <w:r>
        <w:rPr>
          <w:spacing w:val="-21"/>
        </w:rPr>
        <w:t>、</w:t>
      </w:r>
      <w:r>
        <w:rPr/>
        <w:t>程艳云及其他</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名股东于</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24 </w:t>
      </w:r>
      <w:r>
        <w:rPr/>
        <w:t>日签订了附生效条件的《发行股份及支付现金购买资产协议</w:t>
      </w:r>
      <w:r>
        <w:rPr>
          <w:spacing w:val="-90"/>
        </w:rPr>
        <w:t>》</w:t>
      </w:r>
      <w:r>
        <w:rPr/>
        <w:t>，神州信息拟购买华苏科技</w:t>
      </w:r>
      <w:r>
        <w:rPr>
          <w:spacing w:val="-45"/>
        </w:rPr>
        <w:t> </w:t>
      </w:r>
      <w:r>
        <w:rPr>
          <w:rFonts w:ascii="Times New Roman" w:hAnsi="Times New Roman" w:cs="Times New Roman" w:eastAsia="Times New Roman" w:hint="default"/>
        </w:rPr>
        <w:t>96.03%</w:t>
      </w:r>
      <w:r>
        <w:rPr/>
        <w:t>的股权。</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日，中国证券监督管理委员会下发证监许可</w:t>
      </w:r>
      <w:r>
        <w:rPr>
          <w:rFonts w:ascii="Times New Roman" w:hAnsi="Times New Roman" w:cs="Times New Roman" w:eastAsia="Times New Roman" w:hint="default"/>
        </w:rPr>
        <w:t>[2016]2517</w:t>
      </w:r>
      <w:r>
        <w:rPr>
          <w:rFonts w:ascii="Times New Roman" w:hAnsi="Times New Roman" w:cs="Times New Roman" w:eastAsia="Times New Roman" w:hint="default"/>
          <w:spacing w:val="-4"/>
        </w:rPr>
        <w:t> </w:t>
      </w:r>
      <w:r>
        <w:rPr/>
        <w:t>号《关于核准神州数码信息服务股份有限公司向</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程艳云等发行股份购买资产并募集配套资金的批复</w:t>
      </w:r>
      <w:r>
        <w:rPr>
          <w:spacing w:val="-90"/>
        </w:rPr>
        <w:t>》</w:t>
      </w:r>
      <w:r>
        <w:rPr/>
        <w:t>，核准公司向程艳云发行</w:t>
      </w:r>
      <w:r>
        <w:rPr>
          <w:spacing w:val="-45"/>
        </w:rPr>
        <w:t> </w:t>
      </w:r>
      <w:r>
        <w:rPr>
          <w:rFonts w:ascii="Times New Roman" w:hAnsi="Times New Roman" w:cs="Times New Roman" w:eastAsia="Times New Roman" w:hint="default"/>
        </w:rPr>
        <w:t>8,527,9</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股股份、向吴冬华发行</w:t>
      </w:r>
      <w:r>
        <w:rPr>
          <w:spacing w:val="-46"/>
        </w:rPr>
        <w:t> </w:t>
      </w:r>
      <w:r>
        <w:rPr>
          <w:rFonts w:ascii="Times New Roman" w:hAnsi="Times New Roman" w:cs="Times New Roman" w:eastAsia="Times New Roman" w:hint="default"/>
        </w:rPr>
        <w:t>7,735</w:t>
      </w:r>
      <w:r>
        <w:rPr>
          <w:rFonts w:ascii="Times New Roman" w:hAnsi="Times New Roman" w:cs="Times New Roman" w:eastAsia="Times New Roman" w:hint="default"/>
          <w:spacing w:val="-1"/>
        </w:rPr>
        <w:t>,</w:t>
      </w:r>
      <w:r>
        <w:rPr>
          <w:rFonts w:ascii="Times New Roman" w:hAnsi="Times New Roman" w:cs="Times New Roman" w:eastAsia="Times New Roman" w:hint="default"/>
        </w:rPr>
        <w:t>638</w:t>
      </w:r>
      <w:r>
        <w:rPr>
          <w:rFonts w:ascii="Times New Roman" w:hAnsi="Times New Roman" w:cs="Times New Roman" w:eastAsia="Times New Roman" w:hint="default"/>
          <w:spacing w:val="-1"/>
        </w:rPr>
        <w:t> </w:t>
      </w:r>
      <w:r>
        <w:rPr/>
        <w:t>股</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t>股份、向南京博飞信投资管理有限公司发行</w:t>
      </w:r>
      <w:r>
        <w:rPr>
          <w:spacing w:val="-46"/>
        </w:rPr>
        <w:t> </w:t>
      </w:r>
      <w:r>
        <w:rPr>
          <w:rFonts w:ascii="Times New Roman" w:hAnsi="Times New Roman" w:cs="Times New Roman" w:eastAsia="Times New Roman" w:hint="default"/>
        </w:rPr>
        <w:t>2,808,225 </w:t>
      </w:r>
      <w:r>
        <w:rPr/>
        <w:t>股股份、向上海瑞经达创业投资有限公司（以下简称瑞经达）发行</w:t>
      </w:r>
    </w:p>
    <w:p>
      <w:pPr>
        <w:spacing w:line="240" w:lineRule="auto" w:before="10"/>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757,395 </w:t>
      </w:r>
      <w:r>
        <w:rPr/>
        <w:t>股股份、向南京明通投资管理中心（有限合伙）发行</w:t>
      </w:r>
      <w:r>
        <w:rPr>
          <w:spacing w:val="-46"/>
        </w:rPr>
        <w:t> </w:t>
      </w:r>
      <w:r>
        <w:rPr>
          <w:rFonts w:ascii="Times New Roman" w:hAnsi="Times New Roman" w:cs="Times New Roman" w:eastAsia="Times New Roman" w:hint="default"/>
        </w:rPr>
        <w:t>838,887</w:t>
      </w:r>
      <w:r>
        <w:rPr>
          <w:rFonts w:ascii="Times New Roman" w:hAnsi="Times New Roman" w:cs="Times New Roman" w:eastAsia="Times New Roman" w:hint="default"/>
          <w:spacing w:val="-1"/>
        </w:rPr>
        <w:t> </w:t>
      </w:r>
      <w:r>
        <w:rPr/>
        <w:t>股股份、向陈大龙发行</w:t>
      </w:r>
      <w:r>
        <w:rPr>
          <w:spacing w:val="-46"/>
        </w:rPr>
        <w:t> </w:t>
      </w:r>
      <w:r>
        <w:rPr>
          <w:rFonts w:ascii="Times New Roman" w:hAnsi="Times New Roman" w:cs="Times New Roman" w:eastAsia="Times New Roman" w:hint="default"/>
        </w:rPr>
        <w:t>716,097</w:t>
      </w:r>
      <w:r>
        <w:rPr>
          <w:rFonts w:ascii="Times New Roman" w:hAnsi="Times New Roman" w:cs="Times New Roman" w:eastAsia="Times New Roman" w:hint="default"/>
          <w:spacing w:val="-1"/>
        </w:rPr>
        <w:t> </w:t>
      </w:r>
      <w:r>
        <w:rPr/>
        <w:t>股股份、向李晶发行</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715,698</w:t>
      </w:r>
      <w:r>
        <w:rPr>
          <w:rFonts w:ascii="Times New Roman" w:hAnsi="Times New Roman" w:cs="Times New Roman" w:eastAsia="Times New Roman" w:hint="default"/>
          <w:spacing w:val="-4"/>
        </w:rPr>
        <w:t> </w:t>
      </w:r>
      <w:r>
        <w:rPr/>
        <w:t>股股份</w:t>
      </w:r>
      <w:r>
        <w:rPr>
          <w:spacing w:val="-90"/>
        </w:rPr>
        <w:t>、</w:t>
      </w:r>
      <w:r>
        <w:rPr/>
        <w:t>向吴秀兰发行</w:t>
      </w:r>
      <w:r>
        <w:rPr>
          <w:spacing w:val="-50"/>
        </w:rPr>
        <w:t> </w:t>
      </w:r>
      <w:r>
        <w:rPr>
          <w:rFonts w:ascii="Times New Roman" w:hAnsi="Times New Roman" w:cs="Times New Roman" w:eastAsia="Times New Roman" w:hint="default"/>
        </w:rPr>
        <w:t>705,251</w:t>
      </w:r>
      <w:r>
        <w:rPr>
          <w:rFonts w:ascii="Times New Roman" w:hAnsi="Times New Roman" w:cs="Times New Roman" w:eastAsia="Times New Roman" w:hint="default"/>
          <w:spacing w:val="-4"/>
        </w:rPr>
        <w:t> </w:t>
      </w:r>
      <w:r>
        <w:rPr/>
        <w:t>股股份</w:t>
      </w:r>
      <w:r>
        <w:rPr>
          <w:spacing w:val="-90"/>
        </w:rPr>
        <w:t>、</w:t>
      </w:r>
      <w:r>
        <w:rPr/>
        <w:t>向常杰发行</w:t>
      </w:r>
      <w:r>
        <w:rPr>
          <w:spacing w:val="-49"/>
        </w:rPr>
        <w:t> </w:t>
      </w:r>
      <w:r>
        <w:rPr>
          <w:rFonts w:ascii="Times New Roman" w:hAnsi="Times New Roman" w:cs="Times New Roman" w:eastAsia="Times New Roman" w:hint="default"/>
          <w:spacing w:val="-8"/>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9,349</w:t>
      </w:r>
      <w:r>
        <w:rPr>
          <w:rFonts w:ascii="Times New Roman" w:hAnsi="Times New Roman" w:cs="Times New Roman" w:eastAsia="Times New Roman" w:hint="default"/>
          <w:spacing w:val="-4"/>
        </w:rPr>
        <w:t> </w:t>
      </w:r>
      <w:r>
        <w:rPr/>
        <w:t>股股份</w:t>
      </w:r>
      <w:r>
        <w:rPr>
          <w:spacing w:val="-90"/>
        </w:rPr>
        <w:t>、</w:t>
      </w:r>
      <w:r>
        <w:rPr/>
        <w:t>向王计斌发行</w:t>
      </w:r>
      <w:r>
        <w:rPr>
          <w:spacing w:val="-50"/>
        </w:rPr>
        <w:t> </w:t>
      </w:r>
      <w:r>
        <w:rPr>
          <w:rFonts w:ascii="Times New Roman" w:hAnsi="Times New Roman" w:cs="Times New Roman" w:eastAsia="Times New Roman" w:hint="default"/>
        </w:rPr>
        <w:t>105,308</w:t>
      </w:r>
      <w:r>
        <w:rPr>
          <w:rFonts w:ascii="Times New Roman" w:hAnsi="Times New Roman" w:cs="Times New Roman" w:eastAsia="Times New Roman" w:hint="default"/>
          <w:spacing w:val="-4"/>
        </w:rPr>
        <w:t> </w:t>
      </w:r>
      <w:r>
        <w:rPr/>
        <w:t>股股份</w:t>
      </w:r>
      <w:r>
        <w:rPr>
          <w:spacing w:val="-90"/>
        </w:rPr>
        <w:t>、</w:t>
      </w:r>
      <w:r>
        <w:rPr/>
        <w:t>向施伟发行</w:t>
      </w:r>
      <w:r>
        <w:rPr>
          <w:spacing w:val="-50"/>
        </w:rPr>
        <w:t> </w:t>
      </w:r>
      <w:r>
        <w:rPr>
          <w:rFonts w:ascii="Times New Roman" w:hAnsi="Times New Roman" w:cs="Times New Roman" w:eastAsia="Times New Roman" w:hint="default"/>
        </w:rPr>
        <w:t>63,185</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股股份购买相关资产，核准神州信息非公开发行不超过</w:t>
      </w:r>
      <w:r>
        <w:rPr>
          <w:spacing w:val="-46"/>
        </w:rPr>
        <w:t> </w:t>
      </w:r>
      <w:r>
        <w:rPr>
          <w:rFonts w:ascii="Times New Roman" w:hAnsi="Times New Roman" w:cs="Times New Roman" w:eastAsia="Times New Roman" w:hint="default"/>
        </w:rPr>
        <w:t>23,086,172</w:t>
      </w:r>
      <w:r>
        <w:rPr>
          <w:rFonts w:ascii="Times New Roman" w:hAnsi="Times New Roman" w:cs="Times New Roman" w:eastAsia="Times New Roman" w:hint="default"/>
          <w:spacing w:val="-2"/>
        </w:rPr>
        <w:t> </w:t>
      </w:r>
      <w:r>
        <w:rPr/>
        <w:t>股新股募集上述发行股份购买资产的配套资金。</w:t>
      </w:r>
    </w:p>
    <w:p>
      <w:pPr>
        <w:spacing w:after="0" w:line="240"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4" w:right="0"/>
        <w:jc w:val="left"/>
      </w:pPr>
      <w:r>
        <w:rPr/>
        <w:t>根据《发行股份及支付现金购买资产协议</w:t>
      </w:r>
      <w:r>
        <w:rPr>
          <w:spacing w:val="-90"/>
        </w:rPr>
        <w:t>》</w:t>
      </w:r>
      <w:r>
        <w:rPr/>
        <w:t>，神州信息向前述的华苏科技股东发行股份共计</w:t>
      </w:r>
      <w:r>
        <w:rPr>
          <w:spacing w:val="-45"/>
        </w:rPr>
        <w:t> </w:t>
      </w:r>
      <w:r>
        <w:rPr>
          <w:rFonts w:ascii="Times New Roman" w:hAnsi="Times New Roman" w:cs="Times New Roman" w:eastAsia="Times New Roman" w:hint="default"/>
        </w:rPr>
        <w:t>23,092,</w:t>
      </w:r>
      <w:r>
        <w:rPr>
          <w:rFonts w:ascii="Times New Roman" w:hAnsi="Times New Roman" w:cs="Times New Roman" w:eastAsia="Times New Roman" w:hint="default"/>
          <w:spacing w:val="-2"/>
        </w:rPr>
        <w:t>9</w:t>
      </w:r>
      <w:r>
        <w:rPr>
          <w:rFonts w:ascii="Times New Roman" w:hAnsi="Times New Roman" w:cs="Times New Roman" w:eastAsia="Times New Roman" w:hint="default"/>
        </w:rPr>
        <w:t>59</w:t>
      </w:r>
      <w:r>
        <w:rPr>
          <w:rFonts w:ascii="Times New Roman" w:hAnsi="Times New Roman" w:cs="Times New Roman" w:eastAsia="Times New Roman" w:hint="default"/>
          <w:spacing w:val="-1"/>
        </w:rPr>
        <w:t> </w:t>
      </w:r>
      <w:r>
        <w:rPr/>
        <w:t>股（发行价格为</w:t>
      </w:r>
    </w:p>
    <w:p>
      <w:pPr>
        <w:spacing w:line="240" w:lineRule="auto" w:before="9"/>
        <w:rPr>
          <w:rFonts w:ascii="宋体" w:hAnsi="宋体" w:cs="宋体" w:eastAsia="宋体" w:hint="default"/>
          <w:sz w:val="16"/>
          <w:szCs w:val="16"/>
        </w:rPr>
      </w:pPr>
    </w:p>
    <w:p>
      <w:pPr>
        <w:pStyle w:val="BodyText"/>
        <w:spacing w:line="240" w:lineRule="auto"/>
        <w:ind w:left="154" w:right="0"/>
        <w:jc w:val="both"/>
      </w:pPr>
      <w:r>
        <w:rPr>
          <w:rFonts w:ascii="Times New Roman" w:hAnsi="Times New Roman" w:cs="Times New Roman" w:eastAsia="Times New Roman" w:hint="default"/>
        </w:rPr>
        <w:t>24.95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r>
        <w:rPr>
          <w:spacing w:val="-90"/>
        </w:rPr>
        <w:t>）</w:t>
      </w:r>
      <w:r>
        <w:rPr/>
        <w:t>。截至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日止</w:t>
      </w:r>
      <w:r>
        <w:rPr>
          <w:spacing w:val="1"/>
        </w:rPr>
        <w:t>，</w:t>
      </w:r>
      <w:r>
        <w:rPr/>
        <w:t>公司已收到新增注册资本人民币</w:t>
      </w:r>
      <w:r>
        <w:rPr>
          <w:spacing w:val="-46"/>
        </w:rPr>
        <w:t> </w:t>
      </w:r>
      <w:r>
        <w:rPr>
          <w:rFonts w:ascii="Times New Roman" w:hAnsi="Times New Roman" w:cs="Times New Roman" w:eastAsia="Times New Roman" w:hint="default"/>
        </w:rPr>
        <w:t>23,092,95</w:t>
      </w:r>
      <w:r>
        <w:rPr>
          <w:rFonts w:ascii="Times New Roman" w:hAnsi="Times New Roman" w:cs="Times New Roman" w:eastAsia="Times New Roman" w:hint="default"/>
          <w:spacing w:val="-2"/>
        </w:rPr>
        <w:t>9</w:t>
      </w:r>
      <w:r>
        <w:rPr>
          <w:rFonts w:ascii="Times New Roman" w:hAnsi="Times New Roman" w:cs="Times New Roman" w:eastAsia="Times New Roman" w:hint="default"/>
        </w:rPr>
        <w:t>.00 </w:t>
      </w:r>
      <w:r>
        <w:rPr/>
        <w:t>元，变更后的注册资本为人民币</w:t>
      </w:r>
    </w:p>
    <w:p>
      <w:pPr>
        <w:spacing w:line="240" w:lineRule="auto" w:before="9"/>
        <w:rPr>
          <w:rFonts w:ascii="宋体" w:hAnsi="宋体" w:cs="宋体" w:eastAsia="宋体" w:hint="default"/>
          <w:sz w:val="16"/>
          <w:szCs w:val="16"/>
        </w:rPr>
      </w:pPr>
    </w:p>
    <w:p>
      <w:pPr>
        <w:pStyle w:val="BodyText"/>
        <w:spacing w:line="451" w:lineRule="auto"/>
        <w:ind w:left="514" w:right="1118" w:hanging="360"/>
        <w:jc w:val="left"/>
      </w:pPr>
      <w:r>
        <w:rPr>
          <w:rFonts w:ascii="Times New Roman" w:hAnsi="Times New Roman" w:cs="Times New Roman" w:eastAsia="Times New Roman" w:hint="default"/>
        </w:rPr>
        <w:t>940,904,875.00 </w:t>
      </w:r>
      <w:r>
        <w:rPr/>
        <w:t>元，并业经信永中和会计师事务所出具的</w:t>
      </w:r>
      <w:r>
        <w:rPr>
          <w:spacing w:val="-47"/>
        </w:rPr>
        <w:t> </w:t>
      </w:r>
      <w:r>
        <w:rPr>
          <w:rFonts w:ascii="Times New Roman" w:hAnsi="Times New Roman" w:cs="Times New Roman" w:eastAsia="Times New Roman" w:hint="default"/>
        </w:rPr>
        <w:t>XYZH/2016BJA10717</w:t>
      </w:r>
      <w:r>
        <w:rPr/>
        <w:t>《验资报告》验证。</w:t>
      </w:r>
      <w:r>
        <w:rPr>
          <w:w w:val="99"/>
        </w:rPr>
        <w:t> </w:t>
      </w:r>
      <w:r>
        <w:rPr>
          <w:spacing w:val="-2"/>
        </w:rPr>
        <w:t>根据《发行股份及支付现金购买资产协议》及证监许可</w:t>
      </w:r>
      <w:r>
        <w:rPr>
          <w:rFonts w:ascii="Times New Roman" w:hAnsi="Times New Roman" w:cs="Times New Roman" w:eastAsia="Times New Roman" w:hint="default"/>
          <w:spacing w:val="-2"/>
        </w:rPr>
        <w:t>[2016]2517</w:t>
      </w:r>
      <w:r>
        <w:rPr>
          <w:rFonts w:ascii="Times New Roman" w:hAnsi="Times New Roman" w:cs="Times New Roman" w:eastAsia="Times New Roman" w:hint="default"/>
          <w:spacing w:val="20"/>
        </w:rPr>
        <w:t> </w:t>
      </w:r>
      <w:r>
        <w:rPr>
          <w:spacing w:val="-1"/>
        </w:rPr>
        <w:t>号《关于核准神州数码信息服务股份有限公司向程艳</w:t>
      </w:r>
    </w:p>
    <w:p>
      <w:pPr>
        <w:pStyle w:val="BodyText"/>
        <w:spacing w:line="477" w:lineRule="auto" w:before="43"/>
        <w:ind w:right="1119"/>
        <w:jc w:val="left"/>
      </w:pPr>
      <w:r>
        <w:rPr>
          <w:spacing w:val="-2"/>
        </w:rPr>
        <w:t>云等发行股份购买资产并募集配套资金的批复》，神州信息向嘉实基金管理有限公司、西部证券股份有限公司、九泰基金管</w:t>
      </w:r>
      <w:r>
        <w:rPr>
          <w:spacing w:val="-72"/>
        </w:rPr>
        <w:t> </w:t>
      </w:r>
      <w:r>
        <w:rPr>
          <w:spacing w:val="-72"/>
        </w:rPr>
      </w:r>
      <w:r>
        <w:rPr>
          <w:spacing w:val="-2"/>
        </w:rPr>
        <w:t>理有限公司、天弘基金管理有限公司、财通基金管理有限公司、平安大华基金管理有限公司发行股份共计</w:t>
      </w:r>
      <w:r>
        <w:rPr>
          <w:spacing w:val="-41"/>
        </w:rPr>
        <w:t> </w:t>
      </w:r>
      <w:r>
        <w:rPr>
          <w:rFonts w:ascii="Times New Roman" w:hAnsi="Times New Roman" w:cs="Times New Roman" w:eastAsia="Times New Roman" w:hint="default"/>
        </w:rPr>
        <w:t>22,526,398</w:t>
      </w:r>
      <w:r>
        <w:rPr>
          <w:rFonts w:ascii="Times New Roman" w:hAnsi="Times New Roman" w:cs="Times New Roman" w:eastAsia="Times New Roman" w:hint="default"/>
          <w:spacing w:val="2"/>
        </w:rPr>
        <w:t> </w:t>
      </w:r>
      <w:r>
        <w:rPr/>
        <w:t>股并募</w:t>
      </w:r>
    </w:p>
    <w:p>
      <w:pPr>
        <w:pStyle w:val="BodyText"/>
        <w:spacing w:line="240" w:lineRule="auto" w:before="21"/>
        <w:ind w:right="0"/>
        <w:jc w:val="both"/>
        <w:rPr>
          <w:rFonts w:ascii="Times New Roman" w:hAnsi="Times New Roman" w:cs="Times New Roman" w:eastAsia="Times New Roman" w:hint="default"/>
        </w:rPr>
      </w:pPr>
      <w:r>
        <w:rPr/>
        <w:t>集配套资金</w:t>
      </w:r>
      <w:r>
        <w:rPr>
          <w:spacing w:val="-46"/>
        </w:rPr>
        <w:t> </w:t>
      </w:r>
      <w:r>
        <w:rPr>
          <w:rFonts w:ascii="Times New Roman" w:hAnsi="Times New Roman" w:cs="Times New Roman" w:eastAsia="Times New Roman" w:hint="default"/>
        </w:rPr>
        <w:t>575,999,99</w:t>
      </w:r>
      <w:r>
        <w:rPr>
          <w:rFonts w:ascii="Times New Roman" w:hAnsi="Times New Roman" w:cs="Times New Roman" w:eastAsia="Times New Roman" w:hint="default"/>
          <w:spacing w:val="-2"/>
        </w:rPr>
        <w:t>6</w:t>
      </w:r>
      <w:r>
        <w:rPr>
          <w:rFonts w:ascii="Times New Roman" w:hAnsi="Times New Roman" w:cs="Times New Roman" w:eastAsia="Times New Roman" w:hint="default"/>
        </w:rPr>
        <w:t>.86 </w:t>
      </w:r>
      <w:r>
        <w:rPr/>
        <w:t>元（发行价格为</w:t>
      </w:r>
      <w:r>
        <w:rPr>
          <w:spacing w:val="-46"/>
        </w:rPr>
        <w:t> </w:t>
      </w:r>
      <w:r>
        <w:rPr>
          <w:rFonts w:ascii="Times New Roman" w:hAnsi="Times New Roman" w:cs="Times New Roman" w:eastAsia="Times New Roman" w:hint="default"/>
        </w:rPr>
        <w:t>25.57 </w:t>
      </w:r>
      <w:r>
        <w:rPr/>
        <w:t>元</w:t>
      </w:r>
      <w:r>
        <w:rPr>
          <w:rFonts w:ascii="Times New Roman" w:hAnsi="Times New Roman" w:cs="Times New Roman" w:eastAsia="Times New Roman" w:hint="default"/>
        </w:rPr>
        <w:t>/</w:t>
      </w:r>
      <w:r>
        <w:rPr/>
        <w:t>股</w:t>
      </w:r>
      <w:r>
        <w:rPr>
          <w:spacing w:val="-90"/>
        </w:rPr>
        <w:t>）</w:t>
      </w:r>
      <w:r>
        <w:rPr/>
        <w:t>，截至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日止，</w:t>
      </w:r>
      <w:r>
        <w:rPr>
          <w:spacing w:val="1"/>
        </w:rPr>
        <w:t>公</w:t>
      </w:r>
      <w:r>
        <w:rPr/>
        <w:t>司已收到募集资金</w:t>
      </w:r>
      <w:r>
        <w:rPr>
          <w:spacing w:val="-46"/>
        </w:rPr>
        <w:t> </w:t>
      </w:r>
      <w:r>
        <w:rPr>
          <w:rFonts w:ascii="Times New Roman" w:hAnsi="Times New Roman" w:cs="Times New Roman" w:eastAsia="Times New Roman" w:hint="default"/>
        </w:rPr>
        <w:t>575,999,9</w:t>
      </w:r>
      <w:r>
        <w:rPr>
          <w:rFonts w:ascii="Times New Roman" w:hAnsi="Times New Roman" w:cs="Times New Roman" w:eastAsia="Times New Roman" w:hint="default"/>
          <w:spacing w:val="-2"/>
        </w:rPr>
        <w:t>9</w:t>
      </w:r>
      <w:r>
        <w:rPr>
          <w:rFonts w:ascii="Times New Roman" w:hAnsi="Times New Roman" w:cs="Times New Roman" w:eastAsia="Times New Roman" w:hint="default"/>
        </w:rPr>
        <w:t>6.86</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154" w:right="0"/>
        <w:jc w:val="both"/>
      </w:pPr>
      <w:r>
        <w:rPr/>
        <w:t>元，扣除公司依据协议应支付给长江证券承销保荐有限公司的财务顾问费及承销费</w:t>
      </w:r>
      <w:r>
        <w:rPr>
          <w:spacing w:val="-46"/>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元后实际募集资金净额为</w:t>
      </w:r>
    </w:p>
    <w:p>
      <w:pPr>
        <w:spacing w:line="240" w:lineRule="auto" w:before="9"/>
        <w:rPr>
          <w:rFonts w:ascii="宋体" w:hAnsi="宋体" w:cs="宋体" w:eastAsia="宋体" w:hint="default"/>
          <w:sz w:val="16"/>
          <w:szCs w:val="16"/>
        </w:rPr>
      </w:pPr>
    </w:p>
    <w:p>
      <w:pPr>
        <w:pStyle w:val="BodyText"/>
        <w:spacing w:line="451" w:lineRule="auto"/>
        <w:ind w:left="154" w:right="1130"/>
        <w:jc w:val="both"/>
      </w:pPr>
      <w:r>
        <w:rPr>
          <w:rFonts w:ascii="Times New Roman" w:hAnsi="Times New Roman" w:cs="Times New Roman" w:eastAsia="Times New Roman" w:hint="default"/>
        </w:rPr>
        <w:t>560,999,996.86</w:t>
      </w:r>
      <w:r>
        <w:rPr>
          <w:rFonts w:ascii="Times New Roman" w:hAnsi="Times New Roman" w:cs="Times New Roman" w:eastAsia="Times New Roman" w:hint="default"/>
          <w:spacing w:val="-1"/>
        </w:rPr>
        <w:t> </w:t>
      </w:r>
      <w:r>
        <w:rPr/>
        <w:t>元，长江证券承销保荐有限公司已将上述募集资金净额</w:t>
      </w:r>
      <w:r>
        <w:rPr>
          <w:spacing w:val="-47"/>
        </w:rPr>
        <w:t> </w:t>
      </w:r>
      <w:r>
        <w:rPr>
          <w:rFonts w:ascii="Times New Roman" w:hAnsi="Times New Roman" w:cs="Times New Roman" w:eastAsia="Times New Roman" w:hint="default"/>
        </w:rPr>
        <w:t>560,999,996.86</w:t>
      </w:r>
      <w:r>
        <w:rPr>
          <w:rFonts w:ascii="Times New Roman" w:hAnsi="Times New Roman" w:cs="Times New Roman" w:eastAsia="Times New Roman" w:hint="default"/>
          <w:spacing w:val="-1"/>
        </w:rPr>
        <w:t> </w:t>
      </w:r>
      <w:r>
        <w:rPr/>
        <w:t>元划入公司于招商银行股份有限公司 北京双榆树支行开立的银行账户（账号为</w:t>
      </w:r>
      <w:r>
        <w:rPr>
          <w:spacing w:val="-36"/>
        </w:rPr>
        <w:t> </w:t>
      </w:r>
      <w:r>
        <w:rPr>
          <w:rFonts w:ascii="Times New Roman" w:hAnsi="Times New Roman" w:cs="Times New Roman" w:eastAsia="Times New Roman" w:hint="default"/>
          <w:spacing w:val="-4"/>
        </w:rPr>
        <w:t>755906962410505</w:t>
      </w:r>
      <w:r>
        <w:rPr>
          <w:spacing w:val="-4"/>
        </w:rPr>
        <w:t>），其中，新增注册资本人民币</w:t>
      </w:r>
      <w:r>
        <w:rPr>
          <w:spacing w:val="-36"/>
        </w:rPr>
        <w:t> </w:t>
      </w:r>
      <w:r>
        <w:rPr>
          <w:rFonts w:ascii="Times New Roman" w:hAnsi="Times New Roman" w:cs="Times New Roman" w:eastAsia="Times New Roman" w:hint="default"/>
          <w:spacing w:val="-1"/>
        </w:rPr>
        <w:t>22,526,398.00</w:t>
      </w:r>
      <w:r>
        <w:rPr>
          <w:rFonts w:ascii="Times New Roman" w:hAnsi="Times New Roman" w:cs="Times New Roman" w:eastAsia="Times New Roman" w:hint="default"/>
          <w:spacing w:val="10"/>
        </w:rPr>
        <w:t> </w:t>
      </w:r>
      <w:r>
        <w:rPr/>
        <w:t>元，增加资本公积</w:t>
      </w:r>
      <w:r>
        <w:rPr>
          <w:spacing w:val="-86"/>
        </w:rPr>
        <w:t> </w:t>
      </w:r>
      <w:r>
        <w:rPr>
          <w:rFonts w:ascii="Times New Roman" w:hAnsi="Times New Roman" w:cs="Times New Roman" w:eastAsia="Times New Roman" w:hint="default"/>
          <w:spacing w:val="-1"/>
        </w:rPr>
        <w:t>538,473,598.86</w:t>
      </w:r>
      <w:r>
        <w:rPr>
          <w:rFonts w:ascii="Times New Roman" w:hAnsi="Times New Roman" w:cs="Times New Roman" w:eastAsia="Times New Roman" w:hint="default"/>
          <w:spacing w:val="-3"/>
        </w:rPr>
        <w:t> </w:t>
      </w:r>
      <w:r>
        <w:rPr>
          <w:spacing w:val="-7"/>
        </w:rPr>
        <w:t>元，变更后的注册资本为人民币</w:t>
      </w:r>
      <w:r>
        <w:rPr>
          <w:spacing w:val="-48"/>
        </w:rPr>
        <w:t> </w:t>
      </w:r>
      <w:r>
        <w:rPr>
          <w:rFonts w:ascii="Times New Roman" w:hAnsi="Times New Roman" w:cs="Times New Roman" w:eastAsia="Times New Roman" w:hint="default"/>
          <w:spacing w:val="-1"/>
        </w:rPr>
        <w:t>963,431,273.00</w:t>
      </w:r>
      <w:r>
        <w:rPr>
          <w:rFonts w:ascii="Times New Roman" w:hAnsi="Times New Roman" w:cs="Times New Roman" w:eastAsia="Times New Roman" w:hint="default"/>
          <w:spacing w:val="-2"/>
        </w:rPr>
        <w:t> </w:t>
      </w:r>
      <w:r>
        <w:rPr>
          <w:spacing w:val="-5"/>
        </w:rPr>
        <w:t>元，并业经信永中和会计师事务所出具的</w:t>
      </w:r>
      <w:r>
        <w:rPr>
          <w:spacing w:val="-48"/>
        </w:rPr>
        <w:t> </w:t>
      </w:r>
      <w:r>
        <w:rPr>
          <w:rFonts w:ascii="Times New Roman" w:hAnsi="Times New Roman" w:cs="Times New Roman" w:eastAsia="Times New Roman" w:hint="default"/>
          <w:spacing w:val="-1"/>
          <w:w w:val="99"/>
        </w:rPr>
        <w:t>XYZH/2016BJA10718</w:t>
      </w:r>
      <w:r>
        <w:rPr>
          <w:rFonts w:ascii="Times New Roman" w:hAnsi="Times New Roman" w:cs="Times New Roman" w:eastAsia="Times New Roman" w:hint="default"/>
          <w:spacing w:val="-41"/>
          <w:w w:val="99"/>
        </w:rPr>
        <w:t> </w:t>
      </w:r>
      <w:r>
        <w:rPr>
          <w:rFonts w:ascii="Times New Roman" w:hAnsi="Times New Roman" w:cs="Times New Roman" w:eastAsia="Times New Roman" w:hint="default"/>
          <w:spacing w:val="-41"/>
          <w:w w:val="99"/>
        </w:rPr>
      </w:r>
      <w:r>
        <w:rPr/>
        <w:t>号《验资报告》验证。</w:t>
      </w:r>
    </w:p>
    <w:p>
      <w:pPr>
        <w:pStyle w:val="BodyText"/>
        <w:spacing w:line="240" w:lineRule="auto" w:before="74"/>
        <w:ind w:left="514" w:right="1135"/>
        <w:jc w:val="left"/>
      </w:pPr>
      <w:r>
        <w:rPr/>
        <w:t>被购买资产作价依据为经北京中同华资产评估有限公司出具的中同华评报字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w:t>
      </w:r>
      <w:r>
        <w:rPr/>
        <w:t>第</w:t>
      </w:r>
      <w:r>
        <w:rPr>
          <w:spacing w:val="-46"/>
        </w:rPr>
        <w:t> </w:t>
      </w:r>
      <w:r>
        <w:rPr>
          <w:rFonts w:ascii="Times New Roman" w:hAnsi="Times New Roman" w:cs="Times New Roman" w:eastAsia="Times New Roman" w:hint="default"/>
        </w:rPr>
        <w:t>256</w:t>
      </w:r>
      <w:r>
        <w:rPr>
          <w:rFonts w:ascii="Times New Roman" w:hAnsi="Times New Roman" w:cs="Times New Roman" w:eastAsia="Times New Roman" w:hint="default"/>
          <w:spacing w:val="-1"/>
        </w:rPr>
        <w:t> </w:t>
      </w:r>
      <w:r>
        <w:rPr/>
        <w:t>号《</w:t>
      </w:r>
      <w:r>
        <w:rPr>
          <w:spacing w:val="1"/>
        </w:rPr>
        <w:t>资</w:t>
      </w:r>
      <w:r>
        <w:rPr/>
        <w:t>产评估报告书</w:t>
      </w:r>
      <w:r>
        <w:rPr>
          <w:spacing w:val="-90"/>
        </w:rPr>
        <w:t>》</w:t>
      </w:r>
      <w:r>
        <w:rPr/>
        <w:t>。</w:t>
      </w:r>
    </w:p>
    <w:p>
      <w:pPr>
        <w:spacing w:line="240" w:lineRule="auto" w:before="10"/>
        <w:rPr>
          <w:rFonts w:ascii="宋体" w:hAnsi="宋体" w:cs="宋体" w:eastAsia="宋体" w:hint="default"/>
          <w:sz w:val="14"/>
          <w:szCs w:val="14"/>
        </w:rPr>
      </w:pPr>
    </w:p>
    <w:p>
      <w:pPr>
        <w:pStyle w:val="Heading5"/>
        <w:spacing w:line="240" w:lineRule="auto"/>
        <w:ind w:left="576" w:right="1135"/>
        <w:jc w:val="left"/>
        <w:rPr>
          <w:b w:val="0"/>
          <w:bCs w:val="0"/>
        </w:rPr>
      </w:pPr>
      <w:r>
        <w:rPr>
          <w:rFonts w:ascii="Times New Roman" w:hAnsi="Times New Roman" w:cs="Times New Roman" w:eastAsia="Times New Roman" w:hint="default"/>
        </w:rPr>
        <w:t>3.</w:t>
      </w:r>
      <w:r>
        <w:rPr/>
        <w:t>其他基本情况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514" w:right="1135"/>
        <w:jc w:val="left"/>
      </w:pPr>
      <w:r>
        <w:rPr/>
        <w:t>注册地址：深圳市南山区科发路</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号金融服务技术创新基地</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栋</w:t>
      </w:r>
      <w:r>
        <w:rPr>
          <w:spacing w:val="-47"/>
        </w:rPr>
        <w:t> </w:t>
      </w:r>
      <w:r>
        <w:rPr>
          <w:rFonts w:ascii="Times New Roman" w:hAnsi="Times New Roman" w:cs="Times New Roman" w:eastAsia="Times New Roman" w:hint="default"/>
        </w:rPr>
        <w:t>11B1</w:t>
      </w:r>
      <w:r>
        <w:rPr>
          <w:rFonts w:ascii="Times New Roman" w:hAnsi="Times New Roman" w:cs="Times New Roman" w:eastAsia="Times New Roman" w:hint="default"/>
          <w:spacing w:val="-2"/>
        </w:rPr>
        <w:t> </w:t>
      </w:r>
      <w:r>
        <w:rPr/>
        <w:t>单元；本公司统一社会信用代码</w:t>
      </w:r>
    </w:p>
    <w:p>
      <w:pPr>
        <w:spacing w:line="240" w:lineRule="auto" w:before="10"/>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91440300726198124D</w:t>
      </w:r>
      <w:r>
        <w:rPr/>
        <w:t>。</w:t>
      </w:r>
    </w:p>
    <w:p>
      <w:pPr>
        <w:spacing w:line="240" w:lineRule="auto" w:before="9"/>
        <w:rPr>
          <w:rFonts w:ascii="宋体" w:hAnsi="宋体" w:cs="宋体" w:eastAsia="宋体" w:hint="default"/>
          <w:sz w:val="16"/>
          <w:szCs w:val="16"/>
        </w:rPr>
      </w:pPr>
    </w:p>
    <w:p>
      <w:pPr>
        <w:pStyle w:val="BodyText"/>
        <w:spacing w:line="477" w:lineRule="auto"/>
        <w:ind w:right="1130" w:firstLine="360"/>
        <w:jc w:val="both"/>
      </w:pPr>
      <w:r>
        <w:rPr>
          <w:spacing w:val="-2"/>
        </w:rPr>
        <w:t>经营范围：研究、开发金融自助设备及相关应用软件，销售本公司所研发产品并提供售后服务；提供信息技术及相关技</w:t>
      </w:r>
      <w:r>
        <w:rPr/>
        <w:t> </w:t>
      </w:r>
      <w:r>
        <w:rPr>
          <w:spacing w:val="-2"/>
        </w:rPr>
        <w:t>术的咨询、开发、技术服务；软件开发、信息系统的集成并提供售后服务；从事信息系统集成配套计算机硬件及零件、网络</w:t>
      </w:r>
      <w:r>
        <w:rPr>
          <w:spacing w:val="-67"/>
        </w:rPr>
        <w:t> </w:t>
      </w:r>
      <w:r>
        <w:rPr>
          <w:spacing w:val="-67"/>
        </w:rPr>
      </w:r>
      <w:r>
        <w:rPr>
          <w:spacing w:val="-2"/>
        </w:rPr>
        <w:t>设备、多媒体产品、电子信息产品及通讯产品、办公自动化设备、仪器仪表、电器及印刷照排设备的批发、进出口及相关业</w:t>
      </w:r>
      <w:r>
        <w:rPr>
          <w:spacing w:val="-68"/>
        </w:rPr>
        <w:t> </w:t>
      </w:r>
      <w:r>
        <w:rPr>
          <w:spacing w:val="-68"/>
        </w:rPr>
      </w:r>
      <w:r>
        <w:rPr/>
        <w:t>务。</w:t>
      </w:r>
    </w:p>
    <w:p>
      <w:pPr>
        <w:pStyle w:val="BodyText"/>
        <w:spacing w:line="463" w:lineRule="auto" w:before="54"/>
        <w:ind w:right="1132" w:firstLine="360"/>
        <w:jc w:val="both"/>
      </w:pPr>
      <w:r>
        <w:rPr/>
        <w:t>本集团合并财务报表范围包括本公司、神州数码系统集成服务有限公司、神州数码信息系统有限公司等</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家公司。与 </w:t>
      </w:r>
      <w:r>
        <w:rPr>
          <w:spacing w:val="-2"/>
        </w:rPr>
        <w:t>上年相比，本年因合并范围增加杨凌安全农产品溯源标识管理有限公司，因新设增加香河旗硕智能科技有限公司，因注销减</w:t>
      </w:r>
      <w:r>
        <w:rPr>
          <w:spacing w:val="-66"/>
        </w:rPr>
        <w:t> </w:t>
      </w:r>
      <w:r>
        <w:rPr>
          <w:spacing w:val="-66"/>
        </w:rPr>
      </w:r>
      <w:r>
        <w:rPr/>
        <w:t>少神州数码信息系统（佛山）有限公司和神州数码信息系统（海南）有限公司。</w:t>
      </w:r>
    </w:p>
    <w:p>
      <w:pPr>
        <w:pStyle w:val="BodyText"/>
        <w:spacing w:line="240" w:lineRule="auto" w:before="65"/>
        <w:ind w:left="513" w:right="1135"/>
        <w:jc w:val="left"/>
      </w:pPr>
      <w:r>
        <w:rPr/>
        <w:t>详见本附注</w:t>
      </w:r>
      <w:r>
        <w:rPr>
          <w:rFonts w:ascii="Times New Roman" w:hAnsi="Times New Roman" w:cs="Times New Roman" w:eastAsia="Times New Roman" w:hint="default"/>
        </w:rPr>
        <w:t>“</w:t>
      </w:r>
      <w:r>
        <w:rPr/>
        <w:t>八、合并范围变化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pStyle w:val="Heading2"/>
        <w:spacing w:line="240" w:lineRule="auto" w:before="158"/>
        <w:ind w:right="0"/>
        <w:jc w:val="both"/>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spacing w:val="-2"/>
        </w:rPr>
        <w:t>本集团财务报表以持续经营为基础，根据实际发生的交易和事项，按照财政部颁布的《企业会计准则》及相关规定，并</w:t>
      </w:r>
      <w:r>
        <w:rPr/>
        <w:t> 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after="0" w:line="477" w:lineRule="auto"/>
        <w:jc w:val="both"/>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spacing w:before="0"/>
        <w:ind w:left="574" w:right="1135" w:firstLine="0"/>
        <w:jc w:val="left"/>
        <w:rPr>
          <w:rFonts w:ascii="宋体" w:hAnsi="宋体" w:cs="宋体" w:eastAsia="宋体" w:hint="default"/>
          <w:sz w:val="21"/>
          <w:szCs w:val="21"/>
        </w:rPr>
      </w:pPr>
      <w:r>
        <w:rPr>
          <w:rFonts w:ascii="宋体" w:hAnsi="宋体" w:cs="宋体" w:eastAsia="宋体" w:hint="default"/>
          <w:sz w:val="21"/>
          <w:szCs w:val="21"/>
        </w:rPr>
        <w:t>本集团有近期获利经营的历史且有财务资源支持，认为以持续经营为基础编制财务报表是合理的。</w:t>
      </w:r>
    </w:p>
    <w:p>
      <w:pPr>
        <w:spacing w:line="240" w:lineRule="auto" w:before="2"/>
        <w:rPr>
          <w:rFonts w:ascii="宋体" w:hAnsi="宋体" w:cs="宋体" w:eastAsia="宋体" w:hint="default"/>
          <w:sz w:val="24"/>
          <w:szCs w:val="24"/>
        </w:rPr>
      </w:pPr>
    </w:p>
    <w:p>
      <w:pPr>
        <w:pStyle w:val="Heading2"/>
        <w:spacing w:line="240" w:lineRule="auto"/>
        <w:ind w:right="1135"/>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7693"/>
        <w:jc w:val="left"/>
      </w:pPr>
      <w:r>
        <w:rPr/>
        <w:t>公司是否需要遵守特殊行业的披露要求 否</w:t>
      </w:r>
    </w:p>
    <w:p>
      <w:pPr>
        <w:pStyle w:val="BodyText"/>
        <w:spacing w:line="398" w:lineRule="auto" w:before="19"/>
        <w:ind w:left="514" w:right="0" w:hanging="360"/>
        <w:jc w:val="left"/>
      </w:pPr>
      <w:r>
        <w:rPr/>
        <w:t>具体会计政策和会计估计提示： </w:t>
      </w:r>
      <w:r>
        <w:rPr>
          <w:spacing w:val="-2"/>
        </w:rPr>
        <w:t>具体会计政策和会计估计提示：本集团根据实际生产经营特点制定的具体会计政策和会计估计包括营业周期、应收款项</w:t>
      </w:r>
    </w:p>
    <w:p>
      <w:pPr>
        <w:pStyle w:val="BodyText"/>
        <w:spacing w:line="477" w:lineRule="auto" w:before="113"/>
        <w:ind w:left="154" w:right="0"/>
        <w:jc w:val="left"/>
      </w:pPr>
      <w:r>
        <w:rPr>
          <w:spacing w:val="-2"/>
        </w:rPr>
        <w:t>坏账准备的确认和计量、发出存货计量、固定资产分类及折旧方法、无形资产摊销、开发支出资本化条件、商誉减值准备会</w:t>
      </w:r>
      <w:r>
        <w:rPr>
          <w:spacing w:val="-66"/>
        </w:rPr>
        <w:t> </w:t>
      </w:r>
      <w:r>
        <w:rPr>
          <w:spacing w:val="-66"/>
        </w:rPr>
      </w:r>
      <w:r>
        <w:rPr/>
        <w:t>计估计、收入确认和计量等。</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本公司编制的财务报表符合企业会计准则的要求，真实、完整地反映了本公司及本集团的财务状况、经营成果和现金流</w:t>
      </w:r>
      <w:r>
        <w:rPr/>
        <w:t> 量等有关信息。</w:t>
      </w:r>
    </w:p>
    <w:p>
      <w:pPr>
        <w:spacing w:line="240" w:lineRule="auto" w:before="3"/>
        <w:rPr>
          <w:rFonts w:ascii="宋体" w:hAnsi="宋体" w:cs="宋体" w:eastAsia="宋体" w:hint="default"/>
          <w:sz w:val="19"/>
          <w:szCs w:val="19"/>
        </w:rPr>
      </w:pPr>
    </w:p>
    <w:p>
      <w:pPr>
        <w:pStyle w:val="Heading5"/>
        <w:spacing w:line="240" w:lineRule="auto"/>
        <w:ind w:left="153" w:right="1135"/>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本集团的会计期间为公历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1135"/>
        <w:jc w:val="left"/>
      </w:pPr>
      <w:r>
        <w:rPr/>
        <w:t>本集团的营业周期为公历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日，并且作为资产和负债的流动性划分标准。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1135"/>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本集团以人民币为记账本位币。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1135"/>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left="154" w:right="0" w:firstLine="360"/>
        <w:jc w:val="left"/>
      </w:pPr>
      <w:r>
        <w:rPr>
          <w:spacing w:val="-2"/>
        </w:rPr>
        <w:t>本集团作为合并方，在同一控制下企业合并中取得的资产和负债，在合并日按被合并方在最终控制方合并报表中的账面</w:t>
      </w:r>
      <w:r>
        <w:rPr/>
        <w:t> </w:t>
      </w:r>
      <w:r>
        <w:rPr>
          <w:spacing w:val="-4"/>
        </w:rPr>
        <w:t>价值计量。取得的净资产账面价值与支付的合并对价账面价值的差额，调整资本公积；资本公积不足冲减的，调整留存收益。</w:t>
      </w:r>
    </w:p>
    <w:p>
      <w:pPr>
        <w:pStyle w:val="BodyText"/>
        <w:spacing w:line="477" w:lineRule="auto" w:before="56"/>
        <w:ind w:left="154" w:right="0" w:firstLine="360"/>
        <w:jc w:val="left"/>
      </w:pPr>
      <w:r>
        <w:rPr>
          <w:spacing w:val="-2"/>
        </w:rPr>
        <w:t>在非同一控制下企业合并中取得的被购买方可辨认资产、负债及或有负债在收购日以公允价值计量。合并成本为本集团</w:t>
      </w:r>
      <w:r>
        <w:rPr/>
        <w:t> </w:t>
      </w:r>
      <w:r>
        <w:rPr>
          <w:spacing w:val="-2"/>
        </w:rPr>
        <w:t>在购买日为取得对被购买方的控制权而支付的现金或非现金资产、发行或承担的负债、发行的权益性证券等的公允价值以及</w:t>
      </w:r>
      <w:r>
        <w:rPr>
          <w:spacing w:val="-64"/>
        </w:rPr>
        <w:t> </w:t>
      </w:r>
      <w:r>
        <w:rPr>
          <w:spacing w:val="-64"/>
        </w:rPr>
      </w:r>
      <w:r>
        <w:rPr>
          <w:spacing w:val="-4"/>
        </w:rPr>
        <w:t>在企业合并中发生的各项直接相关费用之和（通过多次交易分步实现的企业合并，其合并成本为每一单项交易的成本之和）。</w:t>
      </w:r>
      <w:r>
        <w:rPr>
          <w:spacing w:val="-42"/>
        </w:rPr>
        <w:t> </w:t>
      </w:r>
      <w:r>
        <w:rPr>
          <w:spacing w:val="-42"/>
        </w:rPr>
      </w:r>
      <w:r>
        <w:rPr>
          <w:spacing w:val="-2"/>
        </w:rPr>
        <w:t>合并成本大于合并中取得的被购买方可辨认净资产公允价值份额的差额，确认为商誉；合并成本小于合并中取得的被购买方</w:t>
      </w:r>
    </w:p>
    <w:p>
      <w:pPr>
        <w:spacing w:after="0" w:line="477"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32"/>
        <w:jc w:val="both"/>
      </w:pPr>
      <w:r>
        <w:rPr>
          <w:spacing w:val="-2"/>
        </w:rPr>
        <w:t>可辨认净资产公允价值份额的，首先对合并中取得的各项可辨认资产、负债及或有负债的公允价值、以及合并对价的非现金</w:t>
      </w:r>
      <w:r>
        <w:rPr>
          <w:spacing w:val="-66"/>
        </w:rPr>
        <w:t> </w:t>
      </w:r>
      <w:r>
        <w:rPr>
          <w:spacing w:val="-66"/>
        </w:rPr>
      </w:r>
      <w:r>
        <w:rPr>
          <w:spacing w:val="-2"/>
        </w:rPr>
        <w:t>资产或发行的权益性证券等的公允价值进行复核，经复核后，合并成本仍小于合并中取得的被购买方可辨认净资产公允价值</w:t>
      </w:r>
      <w:r>
        <w:rPr>
          <w:spacing w:val="-64"/>
        </w:rPr>
        <w:t> </w:t>
      </w:r>
      <w:r>
        <w:rPr>
          <w:spacing w:val="-64"/>
        </w:rPr>
      </w:r>
      <w:r>
        <w:rPr/>
        <w:t>份额的，将其差额计入合并当期营业外收入。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3"/>
        <w:ind w:right="0"/>
        <w:jc w:val="both"/>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t>本集团将所有控制的子公司及结构化主体纳入合并财务报表范围。 </w:t>
      </w:r>
      <w:r>
        <w:rPr>
          <w:spacing w:val="-2"/>
        </w:rPr>
        <w:t>在编制合并财务报表时，子公司与本公司采用的会计政策或会计期间不一致的，按照本公司的会计政策或会计期间对子</w:t>
      </w:r>
    </w:p>
    <w:p>
      <w:pPr>
        <w:pStyle w:val="BodyText"/>
        <w:spacing w:line="477" w:lineRule="auto" w:before="54"/>
        <w:ind w:left="513" w:right="0" w:hanging="360"/>
        <w:jc w:val="left"/>
      </w:pPr>
      <w:r>
        <w:rPr/>
        <w:t>公司财务报表进行必要的调整。 </w:t>
      </w:r>
      <w:r>
        <w:rPr>
          <w:spacing w:val="-2"/>
        </w:rPr>
        <w:t>合并范围内的所有重大内部交易、往来余额及未实现利润在合并报表编制时予以抵销。子公司的所有者权益中不属于母</w:t>
      </w:r>
    </w:p>
    <w:p>
      <w:pPr>
        <w:pStyle w:val="BodyText"/>
        <w:spacing w:line="451" w:lineRule="auto" w:before="54"/>
        <w:ind w:right="1148"/>
        <w:jc w:val="both"/>
      </w:pPr>
      <w:r>
        <w:rPr/>
        <w:t>公司的份额以及当期净损益、其他综合收益及综合收益总额中属于少数股东权益的份额，分别在合并财务报表</w:t>
      </w:r>
      <w:r>
        <w:rPr>
          <w:rFonts w:ascii="Times New Roman" w:hAnsi="Times New Roman" w:cs="Times New Roman" w:eastAsia="Times New Roman" w:hint="default"/>
        </w:rPr>
        <w:t>“</w:t>
      </w:r>
      <w:r>
        <w:rPr/>
        <w:t>少数股东权 益、少数股东损益、归属于少数股东的其他综合收益及归属于少数股东的综合收益总额</w:t>
      </w:r>
      <w:r>
        <w:rPr>
          <w:rFonts w:ascii="Times New Roman" w:hAnsi="Times New Roman" w:cs="Times New Roman" w:eastAsia="Times New Roman" w:hint="default"/>
        </w:rPr>
        <w:t>”</w:t>
      </w:r>
      <w:r>
        <w:rPr/>
        <w:t>项目列示。</w:t>
      </w:r>
    </w:p>
    <w:p>
      <w:pPr>
        <w:pStyle w:val="BodyText"/>
        <w:spacing w:line="477" w:lineRule="auto" w:before="43"/>
        <w:ind w:right="1132" w:firstLine="360"/>
        <w:jc w:val="both"/>
      </w:pPr>
      <w:r>
        <w:rPr>
          <w:spacing w:val="-2"/>
        </w:rPr>
        <w:t>对于同一控制下企业合并取得的子公司，其经营成果和现金流量自合并当期期初纳入合并财务报表。编制比较合并财务</w:t>
      </w:r>
      <w:r>
        <w:rPr/>
        <w:t> 报表时，对上年财务报表的相关项目进行调整，视同合并后形成的报告主体自最终控制方开始控制时点起一直存在。</w:t>
      </w:r>
    </w:p>
    <w:p>
      <w:pPr>
        <w:pStyle w:val="BodyText"/>
        <w:spacing w:line="477" w:lineRule="auto" w:before="54"/>
        <w:ind w:right="1132" w:firstLine="360"/>
        <w:jc w:val="both"/>
      </w:pPr>
      <w:r>
        <w:rPr>
          <w:spacing w:val="-2"/>
        </w:rPr>
        <w:t>对于非同一控制下企业合并取得子公司，经营成果和现金流量自本集团取得控制权之日起纳入合并财务报表。在编制合</w:t>
      </w:r>
      <w:r>
        <w:rPr/>
        <w:t> 并财务报表时，以购买日确定的各项可辨认资产、负债及或有负债的公允价值为基础对子公司的财务报表进行调整。</w:t>
      </w:r>
    </w:p>
    <w:p>
      <w:pPr>
        <w:spacing w:line="240" w:lineRule="auto" w:before="3"/>
        <w:rPr>
          <w:rFonts w:ascii="宋体" w:hAnsi="宋体" w:cs="宋体" w:eastAsia="宋体" w:hint="default"/>
          <w:sz w:val="19"/>
          <w:szCs w:val="19"/>
        </w:rPr>
      </w:pPr>
    </w:p>
    <w:p>
      <w:pPr>
        <w:pStyle w:val="Heading5"/>
        <w:spacing w:line="240" w:lineRule="auto"/>
        <w:ind w:left="153" w:right="0"/>
        <w:jc w:val="both"/>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right="1133" w:firstLine="360"/>
        <w:jc w:val="both"/>
      </w:pPr>
      <w:r>
        <w:rPr/>
        <w:t>本集团的合营安排包括共同经营和合营企业。对于共同经营项目</w:t>
      </w:r>
      <w:r>
        <w:rPr>
          <w:rFonts w:ascii="Times New Roman" w:hAnsi="Times New Roman" w:cs="Times New Roman" w:eastAsia="Times New Roman" w:hint="default"/>
        </w:rPr>
        <w:t>,</w:t>
      </w:r>
      <w:r>
        <w:rPr/>
        <w:t>本集团作为共同经营中的合营方确认单独持有的资产 </w:t>
      </w:r>
      <w:r>
        <w:rPr>
          <w:spacing w:val="-2"/>
        </w:rPr>
        <w:t>和承担的负债，以及按份额确认持有的资产和承担的负债，根据相关约定单独或按份额确认相关的收入和费用。与共同经营</w:t>
      </w:r>
      <w:r>
        <w:rPr>
          <w:spacing w:val="-66"/>
        </w:rPr>
        <w:t> </w:t>
      </w:r>
      <w:r>
        <w:rPr>
          <w:spacing w:val="-66"/>
        </w:rPr>
      </w:r>
      <w:r>
        <w:rPr/>
        <w:t>发生购买、销售不构成业务的资产交易的，仅确认因该交易产生的损益中归属于共同经营其他参与方的部分。</w:t>
      </w:r>
    </w:p>
    <w:p>
      <w:pPr>
        <w:spacing w:line="240" w:lineRule="auto" w:before="1"/>
        <w:rPr>
          <w:rFonts w:ascii="宋体" w:hAnsi="宋体" w:cs="宋体" w:eastAsia="宋体" w:hint="default"/>
          <w:sz w:val="20"/>
          <w:szCs w:val="20"/>
        </w:rPr>
      </w:pPr>
    </w:p>
    <w:p>
      <w:pPr>
        <w:pStyle w:val="Heading5"/>
        <w:spacing w:line="240" w:lineRule="auto"/>
        <w:ind w:left="153" w:right="0"/>
        <w:jc w:val="both"/>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223" w:firstLine="360"/>
        <w:jc w:val="left"/>
      </w:pPr>
      <w:r>
        <w:rPr/>
        <w:t>本集团现金流量表之现金指库存现金以及可以随时用于支付的存款。现金流量表之现金等价物指持有期限不超过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个 月、流动性强、易于转换为已知金额现金且价值变动风险很小的投资。</w:t>
      </w:r>
    </w:p>
    <w:p>
      <w:pPr>
        <w:spacing w:line="240" w:lineRule="auto" w:before="10"/>
        <w:rPr>
          <w:rFonts w:ascii="宋体" w:hAnsi="宋体" w:cs="宋体" w:eastAsia="宋体" w:hint="default"/>
          <w:sz w:val="20"/>
          <w:szCs w:val="20"/>
        </w:rPr>
      </w:pPr>
    </w:p>
    <w:p>
      <w:pPr>
        <w:pStyle w:val="Heading5"/>
        <w:spacing w:line="240" w:lineRule="auto"/>
        <w:ind w:left="153" w:right="0"/>
        <w:jc w:val="both"/>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2"/>
          <w:szCs w:val="32"/>
        </w:rPr>
      </w:pPr>
    </w:p>
    <w:p>
      <w:pPr>
        <w:pStyle w:val="BodyText"/>
        <w:spacing w:line="451" w:lineRule="auto"/>
        <w:ind w:left="513" w:right="1118"/>
        <w:jc w:val="left"/>
      </w:pPr>
      <w:r>
        <w:rPr/>
        <w:t>（</w:t>
      </w:r>
      <w:r>
        <w:rPr>
          <w:rFonts w:ascii="Times New Roman" w:hAnsi="Times New Roman" w:cs="Times New Roman" w:eastAsia="Times New Roman" w:hint="default"/>
        </w:rPr>
        <w:t>1</w:t>
      </w:r>
      <w:r>
        <w:rPr/>
        <w:t>）外币交易 </w:t>
      </w:r>
      <w:r>
        <w:rPr>
          <w:spacing w:val="-2"/>
        </w:rPr>
        <w:t>本集团外币交易按交易发生日的即期汇率将外币金额折算为人民币金额。于资产负债表日，外币货币性项目采用资产负</w:t>
      </w:r>
    </w:p>
    <w:p>
      <w:pPr>
        <w:pStyle w:val="BodyText"/>
        <w:spacing w:line="240" w:lineRule="auto" w:before="74"/>
        <w:ind w:right="0"/>
        <w:jc w:val="both"/>
      </w:pPr>
      <w:r>
        <w:rPr/>
        <w:t>债表日的即期汇率折算为人民币</w:t>
      </w:r>
      <w:r>
        <w:rPr>
          <w:spacing w:val="-82"/>
        </w:rPr>
        <w:t>，</w:t>
      </w:r>
      <w:r>
        <w:rPr/>
        <w:t>所产生的折算差额除了为购建或生产符合资本化条件的资产而借入的外币专门借款产生的</w:t>
      </w:r>
    </w:p>
    <w:p>
      <w:pPr>
        <w:spacing w:after="0" w:line="240"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31"/>
        <w:jc w:val="both"/>
      </w:pPr>
      <w:r>
        <w:rPr>
          <w:spacing w:val="-2"/>
        </w:rPr>
        <w:t>汇兑差额按资本化的原则处理外，直接计入当期损益。以公允价值计量的外币非货币性项目，采用公允价值确定日的即期汇</w:t>
      </w:r>
      <w:r>
        <w:rPr>
          <w:spacing w:val="-66"/>
        </w:rPr>
        <w:t> </w:t>
      </w:r>
      <w:r>
        <w:rPr>
          <w:spacing w:val="-66"/>
        </w:rPr>
      </w:r>
      <w:r>
        <w:rPr>
          <w:spacing w:val="-2"/>
        </w:rPr>
        <w:t>率折算为人民币，所产生的折算差额，作为公允价值变动直接计入当期损益。以历史成本计量的外币非货币性项目，仍采用</w:t>
      </w:r>
      <w:r>
        <w:rPr>
          <w:spacing w:val="-66"/>
        </w:rPr>
        <w:t> </w:t>
      </w:r>
      <w:r>
        <w:rPr>
          <w:spacing w:val="-66"/>
        </w:rPr>
      </w:r>
      <w:r>
        <w:rPr/>
        <w:t>交易发生日的即期汇率折算，不改变其人民币金额。</w:t>
      </w:r>
    </w:p>
    <w:p>
      <w:pPr>
        <w:pStyle w:val="BodyText"/>
        <w:spacing w:line="451" w:lineRule="auto" w:before="54"/>
        <w:ind w:left="514" w:right="1135"/>
        <w:jc w:val="left"/>
      </w:pPr>
      <w:r>
        <w:rPr/>
        <w:t>（</w:t>
      </w:r>
      <w:r>
        <w:rPr>
          <w:rFonts w:ascii="Times New Roman" w:hAnsi="Times New Roman" w:cs="Times New Roman" w:eastAsia="Times New Roman" w:hint="default"/>
        </w:rPr>
        <w:t>2</w:t>
      </w:r>
      <w:r>
        <w:rPr/>
        <w:t>）外币财务报表的折算 </w:t>
      </w:r>
      <w:r>
        <w:rPr>
          <w:spacing w:val="-2"/>
        </w:rPr>
        <w:t>外币资产负债表中资产、负债类项目采用资产负债表日的即期汇率折算；所有者权益类项目除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外，均按业</w:t>
      </w:r>
    </w:p>
    <w:p>
      <w:pPr>
        <w:pStyle w:val="BodyText"/>
        <w:spacing w:line="477" w:lineRule="auto" w:before="43"/>
        <w:ind w:right="1131"/>
        <w:jc w:val="both"/>
      </w:pPr>
      <w:r>
        <w:rPr>
          <w:spacing w:val="-2"/>
        </w:rPr>
        <w:t>务发生时的即期汇率折算；利润表中的收入与费用项目，采用交易发生日的即期汇率折算。上述折算产生的外币报表折算差</w:t>
      </w:r>
      <w:r>
        <w:rPr>
          <w:spacing w:val="-66"/>
        </w:rPr>
        <w:t> </w:t>
      </w:r>
      <w:r>
        <w:rPr>
          <w:spacing w:val="-66"/>
        </w:rPr>
      </w:r>
      <w:r>
        <w:rPr>
          <w:spacing w:val="-2"/>
        </w:rPr>
        <w:t>额，在其他综合收益项目中列示。外币现金流量采用现金流量发生日的即期汇率折算。汇率变动对现金的影响额，在现金流</w:t>
      </w:r>
      <w:r>
        <w:rPr>
          <w:spacing w:val="-66"/>
        </w:rPr>
        <w:t> </w:t>
      </w:r>
      <w:r>
        <w:rPr>
          <w:spacing w:val="-66"/>
        </w:rPr>
      </w:r>
      <w:r>
        <w:rPr/>
        <w:t>量表中单独列示。</w:t>
      </w:r>
    </w:p>
    <w:p>
      <w:pPr>
        <w:spacing w:line="240" w:lineRule="auto" w:before="3"/>
        <w:rPr>
          <w:rFonts w:ascii="宋体" w:hAnsi="宋体" w:cs="宋体" w:eastAsia="宋体" w:hint="default"/>
          <w:sz w:val="19"/>
          <w:szCs w:val="19"/>
        </w:rPr>
      </w:pPr>
    </w:p>
    <w:p>
      <w:pPr>
        <w:pStyle w:val="Heading5"/>
        <w:spacing w:line="240" w:lineRule="auto"/>
        <w:ind w:left="153" w:right="0"/>
        <w:jc w:val="both"/>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本集团成为金融工具合同的一方时确认一项金融资产或金融负债。</w:t>
      </w:r>
    </w:p>
    <w:p>
      <w:pPr>
        <w:spacing w:line="240" w:lineRule="auto" w:before="10"/>
        <w:rPr>
          <w:rFonts w:ascii="宋体" w:hAnsi="宋体" w:cs="宋体" w:eastAsia="宋体" w:hint="default"/>
          <w:sz w:val="17"/>
          <w:szCs w:val="17"/>
        </w:rPr>
      </w:pPr>
    </w:p>
    <w:p>
      <w:pPr>
        <w:pStyle w:val="BodyText"/>
        <w:spacing w:line="240" w:lineRule="auto"/>
        <w:ind w:left="513" w:right="1135"/>
        <w:jc w:val="left"/>
      </w:pPr>
      <w:r>
        <w:rPr/>
        <w:t>（</w:t>
      </w:r>
      <w:r>
        <w:rPr>
          <w:rFonts w:ascii="Times New Roman" w:hAnsi="Times New Roman" w:cs="Times New Roman" w:eastAsia="Times New Roman" w:hint="default"/>
        </w:rPr>
        <w:t>1</w:t>
      </w:r>
      <w:r>
        <w:rPr/>
        <w:t>）金融资产</w:t>
      </w:r>
    </w:p>
    <w:p>
      <w:pPr>
        <w:spacing w:line="240" w:lineRule="auto" w:before="9"/>
        <w:rPr>
          <w:rFonts w:ascii="宋体" w:hAnsi="宋体" w:cs="宋体" w:eastAsia="宋体" w:hint="default"/>
          <w:sz w:val="16"/>
          <w:szCs w:val="16"/>
        </w:rPr>
      </w:pPr>
    </w:p>
    <w:p>
      <w:pPr>
        <w:pStyle w:val="BodyText"/>
        <w:spacing w:line="451" w:lineRule="auto"/>
        <w:ind w:left="514" w:right="0"/>
        <w:jc w:val="left"/>
      </w:pPr>
      <w:r>
        <w:rPr>
          <w:rFonts w:ascii="Times New Roman" w:hAnsi="Times New Roman" w:cs="Times New Roman" w:eastAsia="Times New Roman" w:hint="default"/>
        </w:rPr>
        <w:t>1</w:t>
      </w:r>
      <w:r>
        <w:rPr/>
        <w:t>）金融资产分类 </w:t>
      </w:r>
      <w:r>
        <w:rPr>
          <w:spacing w:val="-2"/>
        </w:rPr>
        <w:t>金融资产在初始确认时划分为以公允价值计量且其变动计入当期损益的金融资产、持有至到期投资、应收款项以及可供</w:t>
      </w:r>
    </w:p>
    <w:p>
      <w:pPr>
        <w:pStyle w:val="BodyText"/>
        <w:spacing w:line="477" w:lineRule="auto" w:before="74"/>
        <w:ind w:left="154" w:right="1133"/>
        <w:jc w:val="both"/>
      </w:pPr>
      <w:r>
        <w:rPr>
          <w:spacing w:val="-2"/>
        </w:rPr>
        <w:t>出售金融资产。以常规方式买卖金融资产，按交易日会计进行确认和终止确认。本集团的金融资产划分为贷款和应收款项以</w:t>
      </w:r>
      <w:r>
        <w:rPr>
          <w:spacing w:val="-66"/>
        </w:rPr>
        <w:t> </w:t>
      </w:r>
      <w:r>
        <w:rPr>
          <w:spacing w:val="-66"/>
        </w:rPr>
      </w:r>
      <w:r>
        <w:rPr/>
        <w:t>及可供出售金融资产。</w:t>
      </w:r>
    </w:p>
    <w:p>
      <w:pPr>
        <w:pStyle w:val="BodyText"/>
        <w:spacing w:line="477" w:lineRule="auto" w:before="54"/>
        <w:ind w:left="513" w:right="0"/>
        <w:jc w:val="left"/>
      </w:pPr>
      <w:r>
        <w:rPr/>
        <w:t>应收款项是指在活跃市场中没有报价，回收金额固定或可确定的非衍生金融资产。 </w:t>
      </w:r>
      <w:r>
        <w:rPr>
          <w:spacing w:val="-2"/>
        </w:rPr>
        <w:t>可供出售金融资产，是指初始确认时即被指定为可供出售的非衍生金融资产，以及未被划分为其他类的金融资产。这类</w:t>
      </w:r>
    </w:p>
    <w:p>
      <w:pPr>
        <w:pStyle w:val="BodyText"/>
        <w:spacing w:line="477" w:lineRule="auto" w:before="54"/>
        <w:ind w:right="1131"/>
        <w:jc w:val="both"/>
      </w:pPr>
      <w:r>
        <w:rPr>
          <w:spacing w:val="-2"/>
        </w:rPr>
        <w:t>资产中，在活跃市场中没有报价且其公允价值不能可靠计量的权益工具投资以及与该权益工具挂钩并须通过交付该权益工具</w:t>
      </w:r>
      <w:r>
        <w:rPr>
          <w:spacing w:val="-64"/>
        </w:rPr>
        <w:t> </w:t>
      </w:r>
      <w:r>
        <w:rPr>
          <w:spacing w:val="-64"/>
        </w:rPr>
      </w:r>
      <w:r>
        <w:rPr>
          <w:spacing w:val="-2"/>
        </w:rPr>
        <w:t>结算的衍生金融资产，按成本进行后续计量；其他存在活跃市场报价或虽没有活跃市场报价但公允价值能够可靠计量的，按</w:t>
      </w:r>
      <w:r>
        <w:rPr>
          <w:spacing w:val="-66"/>
        </w:rPr>
        <w:t> </w:t>
      </w:r>
      <w:r>
        <w:rPr>
          <w:spacing w:val="-66"/>
        </w:rPr>
      </w:r>
      <w:r>
        <w:rPr>
          <w:spacing w:val="-2"/>
        </w:rPr>
        <w:t>公允价值计量，公允价值变动计入其他综合收益。对于此类金融资产采用公允价值进行后续计量，除减值损失及外币货币性</w:t>
      </w:r>
      <w:r>
        <w:rPr>
          <w:spacing w:val="-66"/>
        </w:rPr>
        <w:t> </w:t>
      </w:r>
      <w:r>
        <w:rPr>
          <w:spacing w:val="-66"/>
        </w:rPr>
      </w:r>
      <w:r>
        <w:rPr>
          <w:spacing w:val="-2"/>
        </w:rPr>
        <w:t>金融资产形成的汇兑损益外，可供出售金融资产公允价值变动直接计入股东权益，待该金融资产终止确认时，原直接计入权</w:t>
      </w:r>
      <w:r>
        <w:rPr>
          <w:spacing w:val="-66"/>
        </w:rPr>
        <w:t> </w:t>
      </w:r>
      <w:r>
        <w:rPr>
          <w:spacing w:val="-66"/>
        </w:rPr>
      </w:r>
      <w:r>
        <w:rPr>
          <w:spacing w:val="-2"/>
        </w:rPr>
        <w:t>益的公允价值变动累计额转入当期损益。可供出售债务工具投资在持有期间按实际利率法计算的利息，以及被投资单位宣告</w:t>
      </w:r>
      <w:r>
        <w:rPr>
          <w:spacing w:val="-64"/>
        </w:rPr>
        <w:t> </w:t>
      </w:r>
      <w:r>
        <w:rPr>
          <w:spacing w:val="-64"/>
        </w:rPr>
      </w:r>
      <w:r>
        <w:rPr>
          <w:spacing w:val="-2"/>
        </w:rPr>
        <w:t>发放的与可供出售权益工具投资相关的现金股利，作为投资收益计入当期损益。对于在活跃市场中没有报价且其公允价值不</w:t>
      </w:r>
      <w:r>
        <w:rPr>
          <w:spacing w:val="-64"/>
        </w:rPr>
        <w:t> </w:t>
      </w:r>
      <w:r>
        <w:rPr>
          <w:spacing w:val="-64"/>
        </w:rPr>
      </w:r>
      <w:r>
        <w:rPr/>
        <w:t>能可靠计量的权益工具投资，按成本计量。</w:t>
      </w:r>
    </w:p>
    <w:p>
      <w:pPr>
        <w:pStyle w:val="BodyText"/>
        <w:spacing w:line="451" w:lineRule="auto" w:before="54"/>
        <w:ind w:left="514" w:right="0"/>
        <w:jc w:val="left"/>
      </w:pPr>
      <w:r>
        <w:rPr>
          <w:rFonts w:ascii="Times New Roman" w:hAnsi="Times New Roman" w:cs="Times New Roman" w:eastAsia="Times New Roman" w:hint="default"/>
        </w:rPr>
        <w:t>2</w:t>
      </w:r>
      <w:r>
        <w:rPr/>
        <w:t>）金融资产转移的确认依据和计量方法 </w:t>
      </w:r>
      <w:r>
        <w:rPr>
          <w:spacing w:val="-2"/>
        </w:rPr>
        <w:t>金融资产满足下列条件之一的，予以终止确认：①收取该金融资产现金流量的合同权利终止；②该金融资产已转移，且</w:t>
      </w:r>
    </w:p>
    <w:p>
      <w:pPr>
        <w:pStyle w:val="BodyText"/>
        <w:spacing w:line="477" w:lineRule="auto" w:before="74"/>
        <w:ind w:left="154" w:right="1132"/>
        <w:jc w:val="both"/>
      </w:pPr>
      <w:r>
        <w:rPr>
          <w:spacing w:val="-2"/>
        </w:rPr>
        <w:t>本集团将金融资产所有权上几乎所有的风险和报酬转移给转入方；③该金融资产已转移，虽然本集团既没有转移也没有保留</w:t>
      </w:r>
      <w:r>
        <w:rPr>
          <w:spacing w:val="-64"/>
        </w:rPr>
        <w:t> </w:t>
      </w:r>
      <w:r>
        <w:rPr>
          <w:spacing w:val="-64"/>
        </w:rPr>
      </w:r>
      <w:r>
        <w:rPr/>
        <w:t>金融资产所有权上几乎所有的风险和报酬，但是放弃了对该金融资产控制。</w:t>
      </w:r>
    </w:p>
    <w:p>
      <w:pPr>
        <w:spacing w:after="0" w:line="477"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31" w:firstLine="360"/>
        <w:jc w:val="both"/>
      </w:pPr>
      <w:r>
        <w:rPr>
          <w:spacing w:val="-2"/>
        </w:rPr>
        <w:t>企业既没有转移也没有保留金融资产所有权上几乎所有的风险和报酬，且未放弃对该金融资产控制的，则按照其继续涉</w:t>
      </w:r>
      <w:r>
        <w:rPr/>
        <w:t> 入所转移金融资产的程度确认有关金融资产，并相应确认有关负债。</w:t>
      </w:r>
    </w:p>
    <w:p>
      <w:pPr>
        <w:pStyle w:val="BodyText"/>
        <w:spacing w:line="477" w:lineRule="auto" w:before="54"/>
        <w:ind w:left="154" w:right="1132" w:firstLine="360"/>
        <w:jc w:val="both"/>
      </w:pPr>
      <w:r>
        <w:rPr>
          <w:spacing w:val="-2"/>
        </w:rPr>
        <w:t>金融资产整体转移满足终止确认条件的，将所转移金融资产的账面价值，与因转移而收到的对价及原计入其他综合收益</w:t>
      </w:r>
      <w:r>
        <w:rPr/>
        <w:t> 的公允价值变动累计额之和的差额计入当期损益。</w:t>
      </w:r>
    </w:p>
    <w:p>
      <w:pPr>
        <w:pStyle w:val="BodyText"/>
        <w:spacing w:line="477" w:lineRule="auto" w:before="54"/>
        <w:ind w:left="154" w:right="1032" w:firstLine="360"/>
        <w:jc w:val="left"/>
      </w:pPr>
      <w:r>
        <w:rPr/>
        <w:t>金融资产部分转移满足终止确认条件的，将所转移金融资产整体的账面价值，在终止确认部分和未终止确认部分之间， </w:t>
      </w:r>
      <w:r>
        <w:rPr>
          <w:spacing w:val="-2"/>
        </w:rPr>
        <w:t>按照各自的相对公允价值进行分摊，并将因转移而收到的对价及应分摊至终止确认部分的原计入其他综合收益的公允价值变</w:t>
      </w:r>
      <w:r>
        <w:rPr>
          <w:spacing w:val="-64"/>
        </w:rPr>
        <w:t> </w:t>
      </w:r>
      <w:r>
        <w:rPr>
          <w:spacing w:val="-64"/>
        </w:rPr>
      </w:r>
      <w:r>
        <w:rPr/>
        <w:t>动累计额之和，与分摊的前述账面金额的差额计入当期损益。</w:t>
      </w:r>
    </w:p>
    <w:p>
      <w:pPr>
        <w:pStyle w:val="BodyText"/>
        <w:spacing w:line="463" w:lineRule="auto" w:before="54"/>
        <w:ind w:left="514" w:right="0"/>
        <w:jc w:val="left"/>
      </w:pPr>
      <w:r>
        <w:rPr>
          <w:rFonts w:ascii="Times New Roman" w:hAnsi="Times New Roman" w:cs="Times New Roman" w:eastAsia="Times New Roman" w:hint="default"/>
        </w:rPr>
        <w:t>3</w:t>
      </w:r>
      <w:r>
        <w:rPr/>
        <w:t>）金融资产减值的测试方法及会计处理方法 </w:t>
      </w:r>
      <w:r>
        <w:rPr>
          <w:spacing w:val="-4"/>
        </w:rPr>
        <w:t>本集团于资产负债表日对金融资产的账面价值进行检查，如果有客观证据表明某项金融资产发生减值的，计提减值准备。</w:t>
      </w:r>
      <w:r>
        <w:rPr>
          <w:spacing w:val="-52"/>
        </w:rPr>
        <w:t> </w:t>
      </w:r>
      <w:r>
        <w:rPr>
          <w:spacing w:val="-52"/>
        </w:rPr>
      </w: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现值低于账面价值的差</w:t>
      </w:r>
    </w:p>
    <w:p>
      <w:pPr>
        <w:pStyle w:val="BodyText"/>
        <w:spacing w:line="477" w:lineRule="auto" w:before="33"/>
        <w:ind w:left="154" w:right="0"/>
        <w:jc w:val="left"/>
      </w:pP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pStyle w:val="BodyText"/>
        <w:spacing w:line="477" w:lineRule="auto" w:before="54"/>
        <w:ind w:left="154" w:right="1050" w:firstLine="360"/>
        <w:jc w:val="both"/>
      </w:pPr>
      <w:r>
        <w:rPr>
          <w:spacing w:val="-2"/>
        </w:rPr>
        <w:t>当可供出售金融资产发生减值，原直接计入所有者权益的因公允价值下降形成的累计损失予以转出并计入减值损失。对</w:t>
      </w:r>
      <w:r>
        <w:rPr/>
        <w:t> </w:t>
      </w:r>
      <w:r>
        <w:rPr>
          <w:spacing w:val="-2"/>
        </w:rPr>
        <w:t>已确认减值损失的可供出售债务工具投资，在期后公允价值上升且客观上与确认原减值损失后发生的事项有关的，原确认的</w:t>
      </w:r>
      <w:r>
        <w:rPr>
          <w:spacing w:val="-64"/>
        </w:rPr>
        <w:t> </w:t>
      </w:r>
      <w:r>
        <w:rPr>
          <w:spacing w:val="-64"/>
        </w:rPr>
      </w:r>
      <w:r>
        <w:rPr/>
        <w:t>减值损失予以转回并计入当期损益。对已确认减值损失的可供出售权益工具投资，期后公允价值上升直接计入所有者权益。</w:t>
      </w:r>
    </w:p>
    <w:p>
      <w:pPr>
        <w:pStyle w:val="BodyText"/>
        <w:spacing w:line="240" w:lineRule="auto" w:before="54"/>
        <w:ind w:left="514" w:right="1135"/>
        <w:jc w:val="left"/>
      </w:pPr>
      <w:r>
        <w:rPr/>
        <w:t>（</w:t>
      </w:r>
      <w:r>
        <w:rPr>
          <w:rFonts w:ascii="Times New Roman" w:hAnsi="Times New Roman" w:cs="Times New Roman" w:eastAsia="Times New Roman" w:hint="default"/>
        </w:rPr>
        <w:t>2</w:t>
      </w:r>
      <w:r>
        <w:rPr/>
        <w:t>）金融负债</w:t>
      </w:r>
    </w:p>
    <w:p>
      <w:pPr>
        <w:spacing w:line="240" w:lineRule="auto" w:before="9"/>
        <w:rPr>
          <w:rFonts w:ascii="宋体" w:hAnsi="宋体" w:cs="宋体" w:eastAsia="宋体" w:hint="default"/>
          <w:sz w:val="16"/>
          <w:szCs w:val="16"/>
        </w:rPr>
      </w:pPr>
    </w:p>
    <w:p>
      <w:pPr>
        <w:pStyle w:val="BodyText"/>
        <w:spacing w:line="451" w:lineRule="auto"/>
        <w:ind w:left="514" w:right="0"/>
        <w:jc w:val="left"/>
      </w:pPr>
      <w:r>
        <w:rPr>
          <w:rFonts w:ascii="Times New Roman" w:hAnsi="Times New Roman" w:cs="Times New Roman" w:eastAsia="Times New Roman" w:hint="default"/>
        </w:rPr>
        <w:t>1</w:t>
      </w:r>
      <w:r>
        <w:rPr/>
        <w:t>）金融负债分类、确认依据和计量方法 </w:t>
      </w:r>
      <w:r>
        <w:rPr>
          <w:spacing w:val="-2"/>
        </w:rPr>
        <w:t>金融负债在初始确认时划分为以公允价值计量且其变动计入当期损益的金融负债和其他金融负债。本集团的金融负债为</w:t>
      </w:r>
    </w:p>
    <w:p>
      <w:pPr>
        <w:pStyle w:val="BodyText"/>
        <w:spacing w:line="477" w:lineRule="auto" w:before="74"/>
        <w:ind w:left="514" w:right="5532" w:hanging="360"/>
        <w:jc w:val="left"/>
      </w:pPr>
      <w:r>
        <w:rPr/>
        <w:t>其他金融负债。 其他金融负债采用实际利率法，按照摊余成本进行后续计量。 </w:t>
      </w:r>
      <w:r>
        <w:rPr>
          <w:rFonts w:ascii="Times New Roman" w:hAnsi="Times New Roman" w:cs="Times New Roman" w:eastAsia="Times New Roman" w:hint="default"/>
        </w:rPr>
        <w:t>2</w:t>
      </w:r>
      <w:r>
        <w:rPr/>
        <w:t>）金融负债终止确认条件</w:t>
      </w:r>
    </w:p>
    <w:p>
      <w:pPr>
        <w:pStyle w:val="BodyText"/>
        <w:spacing w:line="477" w:lineRule="auto" w:before="21"/>
        <w:ind w:left="154" w:right="1043" w:firstLine="360"/>
        <w:jc w:val="both"/>
      </w:pPr>
      <w:r>
        <w:rPr/>
        <w:t>金融负债的现时义务全部或部分已经解除时，终止确认该金融负债或义务已解除的部分。公司与债权人之间签订协议，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spacing w:val="-4"/>
        </w:rPr>
        <w:t>并同时确认新金融负债。公司对现存金融负债全部或部分的合同条款作出实质性修改的，终止确认现存金融负债或其一部分，</w:t>
      </w:r>
      <w:r>
        <w:rPr>
          <w:spacing w:val="-44"/>
        </w:rPr>
        <w:t> </w:t>
      </w:r>
      <w:r>
        <w:rPr>
          <w:spacing w:val="-44"/>
        </w:rPr>
      </w:r>
      <w:r>
        <w:rPr/>
        <w:t>同时将修改条款后的金融负债确认为一项新金融负债。终止确认部分的账面价值与支付的对价之间的差额，计入当期损益。</w:t>
      </w:r>
    </w:p>
    <w:p>
      <w:pPr>
        <w:pStyle w:val="BodyText"/>
        <w:spacing w:line="240" w:lineRule="auto" w:before="54"/>
        <w:ind w:left="514" w:right="1135"/>
        <w:jc w:val="left"/>
      </w:pPr>
      <w:r>
        <w:rPr/>
        <w:t>（</w:t>
      </w:r>
      <w:r>
        <w:rPr>
          <w:rFonts w:ascii="Times New Roman" w:hAnsi="Times New Roman" w:cs="Times New Roman" w:eastAsia="Times New Roman" w:hint="default"/>
        </w:rPr>
        <w:t>3</w:t>
      </w:r>
      <w:r>
        <w:rPr/>
        <w:t>）金融资产和金融负债的公允价值确定方法</w:t>
      </w:r>
    </w:p>
    <w:p>
      <w:pPr>
        <w:spacing w:line="240" w:lineRule="auto" w:before="9"/>
        <w:rPr>
          <w:rFonts w:ascii="宋体" w:hAnsi="宋体" w:cs="宋体" w:eastAsia="宋体" w:hint="default"/>
          <w:sz w:val="16"/>
          <w:szCs w:val="16"/>
        </w:rPr>
      </w:pPr>
    </w:p>
    <w:p>
      <w:pPr>
        <w:pStyle w:val="BodyText"/>
        <w:spacing w:line="463" w:lineRule="auto"/>
        <w:ind w:right="1043" w:firstLine="360"/>
        <w:jc w:val="both"/>
      </w:pPr>
      <w:r>
        <w:rPr>
          <w:rFonts w:ascii="Times New Roman" w:hAnsi="Times New Roman" w:cs="Times New Roman" w:eastAsia="Times New Roman" w:hint="default"/>
        </w:rPr>
        <w:t>1</w:t>
      </w:r>
      <w:r>
        <w:rPr/>
        <w:t>）金融工具存在活跃市场的，活跃市场中的市场报价用于确定其公允价值。在活跃市场上，本集团已持有的金融资产 </w:t>
      </w:r>
      <w:r>
        <w:rPr>
          <w:spacing w:val="-2"/>
        </w:rPr>
        <w:t>或拟承担的金融负债以现行出价作为相应资产或负债的公允价值；本集团拟购入的金融资产或已承担的金融负债以现行要价</w:t>
      </w:r>
      <w:r>
        <w:rPr>
          <w:spacing w:val="-64"/>
        </w:rPr>
        <w:t> </w:t>
      </w:r>
      <w:r>
        <w:rPr>
          <w:spacing w:val="-64"/>
        </w:rPr>
      </w:r>
      <w:r>
        <w:rPr>
          <w:spacing w:val="-4"/>
        </w:rPr>
        <w:t>作为相应资产或负债的公允价值。金融资产或金融负债没有现行出价和要价，但最近交易日后经济环境没有发生重大变化的，</w:t>
      </w:r>
    </w:p>
    <w:p>
      <w:pPr>
        <w:pStyle w:val="BodyText"/>
        <w:spacing w:line="240" w:lineRule="auto" w:before="65"/>
        <w:ind w:right="1135"/>
        <w:jc w:val="left"/>
      </w:pPr>
      <w:r>
        <w:rPr/>
        <w:t>则采用最近交易的市场报价确定该金融资产或金融负债的公允价值。</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51" w:lineRule="auto" w:before="44"/>
        <w:ind w:right="1123" w:firstLine="360"/>
        <w:jc w:val="left"/>
      </w:pPr>
      <w:r>
        <w:rPr>
          <w:rFonts w:ascii="Times New Roman" w:hAnsi="Times New Roman" w:cs="Times New Roman" w:eastAsia="Times New Roman" w:hint="default"/>
        </w:rPr>
        <w:t>2</w:t>
      </w:r>
      <w:r>
        <w:rPr/>
        <w:t>）金融工具不存在活跃市场的，采用估值技术确定其公允价值。估值技术包括参考熟悉情况并自愿交易的各方最近进 行的市场交易中使用的价格、参照实质上相同的其他金融资产的当前公允价值、现金流量折现法和期权定价模型等。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5"/>
        <w:spacing w:line="240" w:lineRule="auto"/>
        <w:ind w:left="153" w:right="1135"/>
        <w:jc w:val="left"/>
        <w:rPr>
          <w:b w:val="0"/>
          <w:bCs w:val="0"/>
        </w:rPr>
      </w:pPr>
      <w:bookmarkStart w:name="11、应收款项" w:id="185"/>
      <w:bookmarkEnd w:id="18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单项金额重大并单独计提坏账准备的应收账款" w:id="186"/>
      <w:bookmarkEnd w:id="186"/>
      <w:r>
        <w:rPr>
          <w:b w:val="0"/>
          <w:bCs w:val="0"/>
        </w:rPr>
      </w:r>
      <w:r>
        <w:rPr/>
        <w:t>（</w:t>
      </w:r>
      <w:r>
        <w:rPr>
          <w:rFonts w:ascii="Times New Roman" w:hAnsi="Times New Roman" w:cs="Times New Roman" w:eastAsia="Times New Roman" w:hint="default"/>
        </w:rPr>
        <w:t>1</w:t>
      </w:r>
      <w:r>
        <w:rPr/>
        <w:t>）单项金额重大并单独计提坏账准备的应收账款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48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万元的应收款项视为重大应收款项</w:t>
            </w:r>
          </w:p>
        </w:tc>
      </w:tr>
      <w:tr>
        <w:trPr>
          <w:trHeight w:val="48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2）按信用风险特征组合计提坏账准备的应收账款" w:id="187"/>
      <w:bookmarkEnd w:id="187"/>
      <w:r>
        <w:rPr>
          <w:b w:val="0"/>
          <w:bCs w:val="0"/>
        </w:rPr>
      </w:r>
      <w:r>
        <w:rPr/>
        <w:t>（</w:t>
      </w:r>
      <w:r>
        <w:rPr>
          <w:rFonts w:ascii="Times New Roman" w:hAnsi="Times New Roman" w:cs="Times New Roman" w:eastAsia="Times New Roman" w:hint="default"/>
        </w:rPr>
        <w:t>2</w:t>
      </w:r>
      <w:r>
        <w:rPr/>
        <w:t>）按信用风险特征组合计提坏账准备的应收账款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02"/>
        <w:gridCol w:w="7197"/>
      </w:tblGrid>
      <w:tr>
        <w:trPr>
          <w:trHeight w:val="484" w:hRule="exact"/>
        </w:trPr>
        <w:tc>
          <w:tcPr>
            <w:tcW w:w="949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967"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7197" w:type="dxa"/>
            <w:tcBorders>
              <w:top w:val="single" w:sz="4" w:space="0" w:color="000000"/>
              <w:left w:val="single" w:sz="6" w:space="0" w:color="000000"/>
              <w:bottom w:val="single" w:sz="4" w:space="0" w:color="000000"/>
              <w:right w:val="single" w:sz="4" w:space="0" w:color="000000"/>
            </w:tcBorders>
          </w:tcPr>
          <w:p>
            <w:pPr>
              <w:pStyle w:val="TableParagraph"/>
              <w:spacing w:line="300" w:lineRule="auto" w:before="20"/>
              <w:ind w:left="3" w:right="2"/>
              <w:jc w:val="both"/>
              <w:rPr>
                <w:rFonts w:ascii="宋体" w:hAnsi="宋体" w:cs="宋体" w:eastAsia="宋体" w:hint="default"/>
                <w:sz w:val="18"/>
                <w:szCs w:val="18"/>
              </w:rPr>
            </w:pPr>
            <w:r>
              <w:rPr>
                <w:rFonts w:ascii="宋体" w:hAnsi="宋体" w:cs="宋体" w:eastAsia="宋体" w:hint="default"/>
                <w:spacing w:val="-1"/>
                <w:sz w:val="18"/>
                <w:szCs w:val="18"/>
              </w:rPr>
              <w:t>对于同一个项目，将超期账龄在</w:t>
            </w:r>
            <w:r>
              <w:rPr>
                <w:rFonts w:ascii="Times New Roman" w:hAnsi="Times New Roman" w:cs="Times New Roman" w:eastAsia="Times New Roman" w:hint="default"/>
                <w:spacing w:val="-1"/>
                <w:sz w:val="18"/>
                <w:szCs w:val="18"/>
              </w:rPr>
              <w:t>180</w:t>
            </w:r>
            <w:r>
              <w:rPr>
                <w:rFonts w:ascii="宋体" w:hAnsi="宋体" w:cs="宋体" w:eastAsia="宋体" w:hint="default"/>
                <w:spacing w:val="-1"/>
                <w:sz w:val="18"/>
                <w:szCs w:val="18"/>
              </w:rPr>
              <w:t>天以上或者欠款账龄在</w:t>
            </w:r>
            <w:r>
              <w:rPr>
                <w:rFonts w:ascii="Times New Roman" w:hAnsi="Times New Roman" w:cs="Times New Roman" w:eastAsia="Times New Roman" w:hint="default"/>
                <w:spacing w:val="-1"/>
                <w:sz w:val="18"/>
                <w:szCs w:val="18"/>
              </w:rPr>
              <w:t>720</w:t>
            </w:r>
            <w:r>
              <w:rPr>
                <w:rFonts w:ascii="宋体" w:hAnsi="宋体" w:cs="宋体" w:eastAsia="宋体" w:hint="default"/>
                <w:spacing w:val="-1"/>
                <w:sz w:val="18"/>
                <w:szCs w:val="18"/>
              </w:rPr>
              <w:t>天以上的应收账款原值进行汇</w:t>
            </w:r>
            <w:r>
              <w:rPr>
                <w:rFonts w:ascii="宋体" w:hAnsi="宋体" w:cs="宋体" w:eastAsia="宋体" w:hint="default"/>
                <w:spacing w:val="-71"/>
                <w:sz w:val="18"/>
                <w:szCs w:val="18"/>
              </w:rPr>
              <w:t> </w:t>
            </w:r>
            <w:r>
              <w:rPr>
                <w:rFonts w:ascii="宋体" w:hAnsi="宋体" w:cs="宋体" w:eastAsia="宋体" w:hint="default"/>
                <w:sz w:val="18"/>
                <w:szCs w:val="18"/>
              </w:rPr>
              <w:t>总，如果汇总金额在</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万元以上，对该项目所有的应收账款全额计提坏账准备；如果取得</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客户回款证明，则按照账期组合</w:t>
            </w:r>
            <w:r>
              <w:rPr>
                <w:rFonts w:ascii="Times New Roman" w:hAnsi="Times New Roman" w:cs="Times New Roman" w:eastAsia="Times New Roman" w:hint="default"/>
                <w:sz w:val="18"/>
                <w:szCs w:val="18"/>
              </w:rPr>
              <w:t>II</w:t>
            </w:r>
            <w:r>
              <w:rPr>
                <w:rFonts w:ascii="宋体" w:hAnsi="宋体" w:cs="宋体" w:eastAsia="宋体" w:hint="default"/>
                <w:sz w:val="18"/>
                <w:szCs w:val="18"/>
              </w:rPr>
              <w:t>计提坏账准备</w:t>
            </w:r>
          </w:p>
        </w:tc>
      </w:tr>
      <w:tr>
        <w:trPr>
          <w:trHeight w:val="484"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719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1"/>
              <w:ind w:left="3" w:right="0"/>
              <w:jc w:val="left"/>
              <w:rPr>
                <w:rFonts w:ascii="宋体" w:hAnsi="宋体" w:cs="宋体" w:eastAsia="宋体" w:hint="default"/>
                <w:sz w:val="18"/>
                <w:szCs w:val="18"/>
              </w:rPr>
            </w:pPr>
            <w:r>
              <w:rPr>
                <w:rFonts w:ascii="宋体" w:hAnsi="宋体" w:cs="宋体" w:eastAsia="宋体" w:hint="default"/>
                <w:sz w:val="18"/>
                <w:szCs w:val="18"/>
              </w:rPr>
              <w:t>以应收账款的信用期限为风险特征划分组合，按账期分析法计提坏账准备</w:t>
            </w:r>
          </w:p>
        </w:tc>
      </w:tr>
      <w:tr>
        <w:trPr>
          <w:trHeight w:val="484"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719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以关联方往来款划分组合，不计提坏账准备</w:t>
            </w:r>
          </w:p>
        </w:tc>
      </w:tr>
      <w:tr>
        <w:trPr>
          <w:trHeight w:val="485" w:hRule="exact"/>
        </w:trPr>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719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pStyle w:val="BodyText"/>
        <w:spacing w:line="451" w:lineRule="auto" w:before="88"/>
        <w:ind w:left="514" w:right="0"/>
        <w:jc w:val="left"/>
      </w:pPr>
      <w:r>
        <w:rPr>
          <w:rFonts w:ascii="Times New Roman" w:hAnsi="Times New Roman" w:cs="Times New Roman" w:eastAsia="Times New Roman" w:hint="default"/>
        </w:rPr>
        <w:t>1</w:t>
      </w:r>
      <w:r>
        <w:rPr/>
        <w:t>）账期组合的应收账款坏账准备计提方法如下： </w:t>
      </w:r>
      <w:r>
        <w:rPr>
          <w:spacing w:val="-2"/>
        </w:rPr>
        <w:t>本集团根据以前年度的实际损失率为基础，依据合同约定付款条款，结合客户现时情况，制定对不同客户的应收账款账</w:t>
      </w:r>
    </w:p>
    <w:p>
      <w:pPr>
        <w:pStyle w:val="BodyText"/>
        <w:spacing w:line="240" w:lineRule="auto" w:before="74"/>
        <w:ind w:left="154" w:right="1135"/>
        <w:jc w:val="left"/>
      </w:pPr>
      <w:r>
        <w:rPr/>
        <w:t>期及各账期对应的坏账准备计提比例，据此计算应计提的坏账准备。</w:t>
      </w:r>
    </w:p>
    <w:p>
      <w:pPr>
        <w:spacing w:line="240" w:lineRule="auto" w:before="10"/>
        <w:rPr>
          <w:rFonts w:ascii="宋体" w:hAnsi="宋体" w:cs="宋体" w:eastAsia="宋体" w:hint="default"/>
          <w:sz w:val="17"/>
          <w:szCs w:val="17"/>
        </w:rPr>
      </w:pPr>
    </w:p>
    <w:p>
      <w:pPr>
        <w:pStyle w:val="BodyText"/>
        <w:spacing w:line="240" w:lineRule="auto"/>
        <w:ind w:left="514" w:right="1135"/>
        <w:jc w:val="left"/>
        <w:rPr>
          <w:rFonts w:ascii="Times New Roman" w:hAnsi="Times New Roman" w:cs="Times New Roman" w:eastAsia="Times New Roman" w:hint="default"/>
        </w:rPr>
      </w:pPr>
      <w:r>
        <w:rPr>
          <w:rFonts w:ascii="Times New Roman" w:hAnsi="Times New Roman" w:cs="Times New Roman" w:eastAsia="Times New Roman" w:hint="default"/>
        </w:rPr>
        <w:t>i.</w:t>
      </w:r>
      <w:r>
        <w:rPr/>
        <w:t>账期组合</w:t>
      </w:r>
      <w:r>
        <w:rPr>
          <w:spacing w:val="-46"/>
        </w:rPr>
        <w:t> </w:t>
      </w:r>
      <w:r>
        <w:rPr>
          <w:rFonts w:ascii="Times New Roman" w:hAnsi="Times New Roman" w:cs="Times New Roman" w:eastAsia="Times New Roman" w:hint="default"/>
        </w:rPr>
        <w:t>I</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4" w:right="0"/>
        <w:jc w:val="left"/>
      </w:pPr>
      <w:r>
        <w:rPr/>
        <w:t>本集团根据合同付款条件将付款期限延伸</w:t>
      </w:r>
      <w:r>
        <w:rPr>
          <w:spacing w:val="-46"/>
        </w:rPr>
        <w:t> </w:t>
      </w:r>
      <w:r>
        <w:rPr>
          <w:rFonts w:ascii="Times New Roman" w:hAnsi="Times New Roman" w:cs="Times New Roman" w:eastAsia="Times New Roman" w:hint="default"/>
        </w:rPr>
        <w:t>60</w:t>
      </w:r>
      <w:r>
        <w:rPr>
          <w:rFonts w:ascii="Times New Roman" w:hAnsi="Times New Roman" w:cs="Times New Roman" w:eastAsia="Times New Roman" w:hint="default"/>
          <w:spacing w:val="-9"/>
        </w:rPr>
        <w:t> </w:t>
      </w:r>
      <w:r>
        <w:rPr/>
        <w:t>天为信用账期，对于一个项目，将超账期账龄在</w:t>
      </w:r>
      <w:r>
        <w:rPr>
          <w:spacing w:val="-46"/>
        </w:rPr>
        <w:t> </w:t>
      </w:r>
      <w:r>
        <w:rPr>
          <w:rFonts w:ascii="Times New Roman" w:hAnsi="Times New Roman" w:cs="Times New Roman" w:eastAsia="Times New Roman" w:hint="default"/>
        </w:rPr>
        <w:t>180</w:t>
      </w:r>
      <w:r>
        <w:rPr>
          <w:rFonts w:ascii="Times New Roman" w:hAnsi="Times New Roman" w:cs="Times New Roman" w:eastAsia="Times New Roman" w:hint="default"/>
          <w:spacing w:val="-9"/>
        </w:rPr>
        <w:t> </w:t>
      </w:r>
      <w:r>
        <w:rPr/>
        <w:t>天以上或者欠款账龄</w:t>
      </w:r>
    </w:p>
    <w:p>
      <w:pPr>
        <w:spacing w:line="240" w:lineRule="auto" w:before="9"/>
        <w:rPr>
          <w:rFonts w:ascii="宋体" w:hAnsi="宋体" w:cs="宋体" w:eastAsia="宋体" w:hint="default"/>
          <w:sz w:val="16"/>
          <w:szCs w:val="16"/>
        </w:rPr>
      </w:pPr>
    </w:p>
    <w:p>
      <w:pPr>
        <w:pStyle w:val="BodyText"/>
        <w:spacing w:line="451" w:lineRule="auto"/>
        <w:ind w:right="1115"/>
        <w:jc w:val="left"/>
      </w:pPr>
      <w:r>
        <w:rPr/>
        <w:t>在</w:t>
      </w:r>
      <w:r>
        <w:rPr>
          <w:spacing w:val="-63"/>
        </w:rPr>
        <w:t> </w:t>
      </w:r>
      <w:r>
        <w:rPr>
          <w:rFonts w:ascii="Times New Roman" w:hAnsi="Times New Roman" w:cs="Times New Roman" w:eastAsia="Times New Roman" w:hint="default"/>
        </w:rPr>
        <w:t>720</w:t>
      </w:r>
      <w:r>
        <w:rPr>
          <w:rFonts w:ascii="Times New Roman" w:hAnsi="Times New Roman" w:cs="Times New Roman" w:eastAsia="Times New Roman" w:hint="default"/>
          <w:spacing w:val="-23"/>
        </w:rPr>
        <w:t> </w:t>
      </w:r>
      <w:r>
        <w:rPr/>
        <w:t>天以上的应收账款原值进行汇总，如果汇总金额在</w:t>
      </w:r>
      <w:r>
        <w:rPr>
          <w:spacing w:val="-6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3"/>
        </w:rPr>
        <w:t> </w:t>
      </w:r>
      <w:r>
        <w:rPr/>
        <w:t>万元以上，对该项目所有的应收账款全额计提坏账准备，如果 取得客户回款证明，则按照账期组合</w:t>
      </w:r>
      <w:r>
        <w:rPr>
          <w:spacing w:val="-46"/>
        </w:rPr>
        <w:t> </w:t>
      </w: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计提坏账准备。</w:t>
      </w:r>
    </w:p>
    <w:p>
      <w:pPr>
        <w:pStyle w:val="BodyText"/>
        <w:spacing w:line="240" w:lineRule="auto" w:before="43"/>
        <w:ind w:left="513" w:right="1135"/>
        <w:jc w:val="left"/>
        <w:rPr>
          <w:rFonts w:ascii="Times New Roman" w:hAnsi="Times New Roman" w:cs="Times New Roman" w:eastAsia="Times New Roman" w:hint="default"/>
        </w:rPr>
      </w:pPr>
      <w:r>
        <w:rPr>
          <w:rFonts w:ascii="Times New Roman" w:hAnsi="Times New Roman" w:cs="Times New Roman" w:eastAsia="Times New Roman" w:hint="default"/>
        </w:rPr>
        <w:t>ii.</w:t>
      </w:r>
      <w:r>
        <w:rPr/>
        <w:t>账期组合</w:t>
      </w:r>
      <w:r>
        <w:rPr>
          <w:spacing w:val="-45"/>
        </w:rPr>
        <w:t> </w:t>
      </w:r>
      <w:r>
        <w:rPr>
          <w:rFonts w:ascii="Times New Roman" w:hAnsi="Times New Roman" w:cs="Times New Roman" w:eastAsia="Times New Roman" w:hint="default"/>
        </w:rPr>
        <w:t>II</w:t>
      </w:r>
    </w:p>
    <w:p>
      <w:pPr>
        <w:spacing w:line="240" w:lineRule="auto" w:before="0"/>
        <w:rPr>
          <w:rFonts w:ascii="Times New Roman" w:hAnsi="Times New Roman" w:cs="Times New Roman" w:eastAsia="Times New Roman" w:hint="default"/>
          <w:sz w:val="19"/>
          <w:szCs w:val="19"/>
        </w:rPr>
      </w:pPr>
    </w:p>
    <w:p>
      <w:pPr>
        <w:pStyle w:val="BodyText"/>
        <w:spacing w:line="240" w:lineRule="auto"/>
        <w:ind w:left="513" w:right="1135"/>
        <w:jc w:val="left"/>
      </w:pPr>
      <w:r>
        <w:rPr/>
        <w:t>具体计提比例如下：</w:t>
      </w:r>
    </w:p>
    <w:p>
      <w:pPr>
        <w:spacing w:line="240" w:lineRule="auto" w:before="13"/>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683"/>
        <w:gridCol w:w="5713"/>
      </w:tblGrid>
      <w:tr>
        <w:trPr>
          <w:trHeight w:val="484" w:hRule="exact"/>
        </w:trPr>
        <w:tc>
          <w:tcPr>
            <w:tcW w:w="3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超期账龄</w:t>
            </w:r>
          </w:p>
        </w:tc>
        <w:tc>
          <w:tcPr>
            <w:tcW w:w="5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84" w:hRule="exact"/>
        </w:trPr>
        <w:tc>
          <w:tcPr>
            <w:tcW w:w="3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未超账期</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2"/>
              <w:jc w:val="center"/>
              <w:rPr>
                <w:rFonts w:ascii="Times New Roman" w:hAnsi="Times New Roman" w:cs="Times New Roman" w:eastAsia="Times New Roman" w:hint="default"/>
                <w:sz w:val="18"/>
                <w:szCs w:val="18"/>
              </w:rPr>
            </w:pPr>
            <w:r>
              <w:rPr>
                <w:rFonts w:ascii="Times New Roman"/>
                <w:sz w:val="18"/>
              </w:rPr>
              <w:t>0%</w:t>
            </w:r>
          </w:p>
        </w:tc>
      </w:tr>
      <w:tr>
        <w:trPr>
          <w:trHeight w:val="484" w:hRule="exact"/>
        </w:trPr>
        <w:tc>
          <w:tcPr>
            <w:tcW w:w="3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2"/>
              <w:jc w:val="center"/>
              <w:rPr>
                <w:rFonts w:ascii="Times New Roman" w:hAnsi="Times New Roman" w:cs="Times New Roman" w:eastAsia="Times New Roman" w:hint="default"/>
                <w:sz w:val="18"/>
                <w:szCs w:val="18"/>
              </w:rPr>
            </w:pPr>
            <w:r>
              <w:rPr>
                <w:rFonts w:ascii="Times New Roman"/>
                <w:sz w:val="18"/>
              </w:rPr>
              <w:t>5%</w:t>
            </w:r>
          </w:p>
        </w:tc>
      </w:tr>
      <w:tr>
        <w:trPr>
          <w:trHeight w:val="484" w:hRule="exact"/>
        </w:trPr>
        <w:tc>
          <w:tcPr>
            <w:tcW w:w="3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7"/>
        <w:rPr>
          <w:rFonts w:ascii="宋体" w:hAnsi="宋体" w:cs="宋体" w:eastAsia="宋体" w:hint="default"/>
          <w:sz w:val="24"/>
          <w:szCs w:val="24"/>
        </w:rPr>
      </w:pPr>
    </w:p>
    <w:tbl>
      <w:tblPr>
        <w:tblW w:w="0" w:type="auto"/>
        <w:jc w:val="left"/>
        <w:tblInd w:w="151" w:type="dxa"/>
        <w:tblLayout w:type="fixed"/>
        <w:tblCellMar>
          <w:top w:w="0" w:type="dxa"/>
          <w:left w:w="0" w:type="dxa"/>
          <w:bottom w:w="0" w:type="dxa"/>
          <w:right w:w="0" w:type="dxa"/>
        </w:tblCellMar>
        <w:tblLook w:val="01E0"/>
      </w:tblPr>
      <w:tblGrid>
        <w:gridCol w:w="3681"/>
        <w:gridCol w:w="5713"/>
      </w:tblGrid>
      <w:tr>
        <w:trPr>
          <w:trHeight w:val="484" w:hRule="exact"/>
        </w:trPr>
        <w:tc>
          <w:tcPr>
            <w:tcW w:w="3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超期账龄</w:t>
            </w:r>
          </w:p>
        </w:tc>
        <w:tc>
          <w:tcPr>
            <w:tcW w:w="5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r>
      <w:tr>
        <w:trPr>
          <w:trHeight w:val="484" w:hRule="exact"/>
        </w:trPr>
        <w:tc>
          <w:tcPr>
            <w:tcW w:w="3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181-270</w:t>
            </w:r>
            <w:r>
              <w:rPr>
                <w:rFonts w:ascii="宋体" w:hAnsi="宋体" w:cs="宋体" w:eastAsia="宋体" w:hint="default"/>
                <w:sz w:val="18"/>
                <w:szCs w:val="18"/>
              </w:rPr>
              <w:t>天</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20%</w:t>
            </w:r>
          </w:p>
        </w:tc>
      </w:tr>
      <w:tr>
        <w:trPr>
          <w:trHeight w:val="485" w:hRule="exact"/>
        </w:trPr>
        <w:tc>
          <w:tcPr>
            <w:tcW w:w="3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271-360</w:t>
            </w:r>
            <w:r>
              <w:rPr>
                <w:rFonts w:ascii="宋体" w:hAnsi="宋体" w:cs="宋体" w:eastAsia="宋体" w:hint="default"/>
                <w:sz w:val="18"/>
                <w:szCs w:val="18"/>
              </w:rPr>
              <w:t>天</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Times New Roman"/>
                <w:sz w:val="18"/>
              </w:rPr>
              <w:t>50%</w:t>
            </w:r>
          </w:p>
        </w:tc>
      </w:tr>
      <w:tr>
        <w:trPr>
          <w:trHeight w:val="484" w:hRule="exact"/>
        </w:trPr>
        <w:tc>
          <w:tcPr>
            <w:tcW w:w="36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宋体" w:hAnsi="宋体" w:cs="宋体" w:eastAsia="宋体" w:hint="default"/>
                <w:sz w:val="18"/>
                <w:szCs w:val="18"/>
              </w:rPr>
              <w:t>天以上</w:t>
            </w:r>
          </w:p>
        </w:tc>
        <w:tc>
          <w:tcPr>
            <w:tcW w:w="57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2"/>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8"/>
        <w:ind w:left="514" w:right="0"/>
        <w:jc w:val="left"/>
      </w:pPr>
      <w:r>
        <w:rPr/>
        <w:t>其他应收款主要为投标和保函保证金、房租押金和个人借款等，不适用账期组合，按照款项性质组合不计提坏账准备。</w:t>
      </w:r>
    </w:p>
    <w:p>
      <w:pPr>
        <w:spacing w:line="240" w:lineRule="auto" w:before="10"/>
        <w:rPr>
          <w:rFonts w:ascii="宋体" w:hAnsi="宋体" w:cs="宋体" w:eastAsia="宋体" w:hint="default"/>
          <w:sz w:val="17"/>
          <w:szCs w:val="17"/>
        </w:rPr>
      </w:pPr>
    </w:p>
    <w:p>
      <w:pPr>
        <w:pStyle w:val="BodyText"/>
        <w:spacing w:line="240" w:lineRule="auto"/>
        <w:ind w:left="514" w:right="1135"/>
        <w:jc w:val="left"/>
      </w:pPr>
      <w:r>
        <w:rPr>
          <w:rFonts w:ascii="Times New Roman" w:hAnsi="Times New Roman" w:cs="Times New Roman" w:eastAsia="Times New Roman" w:hint="default"/>
        </w:rPr>
        <w:t>iii.</w:t>
      </w:r>
      <w:r>
        <w:rPr/>
        <w:t>采用其他方法计提应收款项坏账准备的计提方法如下：</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591"/>
        <w:gridCol w:w="6805"/>
      </w:tblGrid>
      <w:tr>
        <w:trPr>
          <w:trHeight w:val="484" w:hRule="exact"/>
        </w:trPr>
        <w:tc>
          <w:tcPr>
            <w:tcW w:w="2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left"/>
              <w:rPr>
                <w:rFonts w:ascii="宋体" w:hAnsi="宋体" w:cs="宋体" w:eastAsia="宋体" w:hint="default"/>
                <w:sz w:val="18"/>
                <w:szCs w:val="18"/>
              </w:rPr>
            </w:pPr>
            <w:r>
              <w:rPr>
                <w:rFonts w:ascii="宋体" w:hAnsi="宋体" w:cs="宋体" w:eastAsia="宋体" w:hint="default"/>
                <w:sz w:val="18"/>
                <w:szCs w:val="18"/>
              </w:rPr>
              <w:t>以关联方往来款划分组合，不计提坏账</w:t>
            </w:r>
          </w:p>
        </w:tc>
      </w:tr>
      <w:tr>
        <w:trPr>
          <w:trHeight w:val="485" w:hRule="exact"/>
        </w:trPr>
        <w:tc>
          <w:tcPr>
            <w:tcW w:w="2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left"/>
              <w:rPr>
                <w:rFonts w:ascii="宋体" w:hAnsi="宋体" w:cs="宋体" w:eastAsia="宋体" w:hint="default"/>
                <w:sz w:val="18"/>
                <w:szCs w:val="18"/>
              </w:rPr>
            </w:pPr>
            <w:r>
              <w:rPr>
                <w:rFonts w:ascii="宋体" w:hAnsi="宋体" w:cs="宋体" w:eastAsia="宋体" w:hint="default"/>
                <w:sz w:val="18"/>
                <w:szCs w:val="18"/>
              </w:rPr>
              <w:t>投标和保函保证金、房租押金、个人借款等不计提坏账准备</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19"/>
        <w:gridCol w:w="7050"/>
      </w:tblGrid>
      <w:tr>
        <w:trPr>
          <w:trHeight w:val="463" w:hRule="exact"/>
        </w:trPr>
        <w:tc>
          <w:tcPr>
            <w:tcW w:w="251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64" w:hRule="exact"/>
        </w:trPr>
        <w:tc>
          <w:tcPr>
            <w:tcW w:w="251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5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98" w:lineRule="auto"/>
        <w:ind w:left="513" w:right="7693" w:hanging="360"/>
        <w:jc w:val="left"/>
      </w:pPr>
      <w:r>
        <w:rPr/>
        <w:t>公司是否需要遵守特殊行业的披露要求 否</w:t>
      </w:r>
    </w:p>
    <w:p>
      <w:pPr>
        <w:pStyle w:val="BodyText"/>
        <w:spacing w:line="477" w:lineRule="auto" w:before="113"/>
        <w:ind w:left="514" w:right="0"/>
        <w:jc w:val="left"/>
      </w:pPr>
      <w:r>
        <w:rPr/>
        <w:t>本集团存货主要包括库存商品、在产品、在途物资等。 </w:t>
      </w:r>
      <w:r>
        <w:rPr>
          <w:spacing w:val="-2"/>
        </w:rPr>
        <w:t>存货实行永续盘存制。存货在取得时按实际成本计价；领用或发出存货，采用按照项目单独核算的移动加权平均法确定</w:t>
      </w:r>
    </w:p>
    <w:p>
      <w:pPr>
        <w:pStyle w:val="BodyText"/>
        <w:spacing w:line="477" w:lineRule="auto" w:before="54"/>
        <w:ind w:left="514" w:right="1032" w:hanging="360"/>
        <w:jc w:val="left"/>
      </w:pPr>
      <w:r>
        <w:rPr/>
        <w:t>其实际成本。低值易耗品采用一次转销法进行摊销。 年末存货按成本与可变现净值孰低原则计价，对于存货因遭受毁损、全部或部分陈旧过时或销售价格低于成本等原因，</w:t>
      </w:r>
    </w:p>
    <w:p>
      <w:pPr>
        <w:pStyle w:val="BodyText"/>
        <w:spacing w:line="477" w:lineRule="auto" w:before="54"/>
        <w:ind w:left="154" w:right="0"/>
        <w:jc w:val="left"/>
      </w:pPr>
      <w:r>
        <w:rPr>
          <w:spacing w:val="-2"/>
        </w:rPr>
        <w:t>预计其成本不可收回的部分，提取存货跌价准备。库存商品及大宗原材料的存货跌价准备按单个存货项目的成本高于其可变</w:t>
      </w:r>
      <w:r>
        <w:rPr>
          <w:spacing w:val="-64"/>
        </w:rPr>
        <w:t> </w:t>
      </w:r>
      <w:r>
        <w:rPr>
          <w:spacing w:val="-64"/>
        </w:rPr>
      </w:r>
      <w:r>
        <w:rPr/>
        <w:t>现净值的差额提取；其他数量繁多、单价较低的原辅材料按类别提取存货跌价准备。</w:t>
      </w:r>
    </w:p>
    <w:p>
      <w:pPr>
        <w:pStyle w:val="BodyText"/>
        <w:spacing w:line="477" w:lineRule="auto" w:before="54"/>
        <w:ind w:right="1132" w:firstLine="360"/>
        <w:jc w:val="both"/>
      </w:pPr>
      <w:r>
        <w:rPr>
          <w:spacing w:val="-2"/>
        </w:rPr>
        <w:t>库存商品、在产品和用于出售的材料等直接用于出售的商品存货，其可变现净值按该存货的估计售价减去估计的销售费</w:t>
      </w:r>
      <w:r>
        <w:rPr/>
        <w:t> </w:t>
      </w:r>
      <w:r>
        <w:rPr>
          <w:spacing w:val="-2"/>
        </w:rPr>
        <w:t>用和相关税费后的金额确定；用于生产而持有的材料存货，其可变现净值按所生产的产成品的估计售价减去至完工时估计将</w:t>
      </w:r>
      <w:r>
        <w:rPr>
          <w:spacing w:val="-64"/>
        </w:rPr>
        <w:t> </w:t>
      </w:r>
      <w:r>
        <w:rPr>
          <w:spacing w:val="-64"/>
        </w:rPr>
      </w:r>
      <w:r>
        <w:rPr/>
        <w:t>要发生的成本、估计的销售费用和相关税费后的金额确定。</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13、长期股权投资" w:id="190"/>
      <w:bookmarkEnd w:id="190"/>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3" w:right="0"/>
        <w:jc w:val="left"/>
      </w:pPr>
      <w:r>
        <w:rPr/>
        <w:t>本集团长期股权投资主要是对子公司的投资、对联营企业的投资和对合营企业的投资。 </w:t>
      </w:r>
      <w:r>
        <w:rPr>
          <w:spacing w:val="-2"/>
        </w:rPr>
        <w:t>本集团对共同控制的判断依据是所有参与方或参与方组合集体控制该安排，并且该安排相关活动的政策必须经过这些集</w:t>
      </w:r>
    </w:p>
    <w:p>
      <w:pPr>
        <w:pStyle w:val="BodyText"/>
        <w:spacing w:line="240" w:lineRule="auto" w:before="54"/>
        <w:ind w:right="1135"/>
        <w:jc w:val="left"/>
      </w:pPr>
      <w:r>
        <w:rPr/>
        <w:t>体控制该安排的参与方一致同意。</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60" w:lineRule="auto" w:before="44"/>
        <w:ind w:left="154" w:right="0" w:firstLine="360"/>
        <w:jc w:val="left"/>
      </w:pPr>
      <w:r>
        <w:rPr/>
        <w:t>本集团直接或通过子公司间接拥有被投资单位</w:t>
      </w:r>
      <w:r>
        <w:rPr>
          <w:spacing w:val="-46"/>
        </w:rPr>
        <w:t> </w:t>
      </w:r>
      <w:r>
        <w:rPr>
          <w:rFonts w:ascii="Times New Roman" w:hAnsi="Times New Roman" w:cs="Times New Roman" w:eastAsia="Times New Roman" w:hint="default"/>
        </w:rPr>
        <w:t>20%</w:t>
      </w:r>
      <w:r>
        <w:rPr/>
        <w:t>（含）以上但低于</w:t>
      </w:r>
      <w:r>
        <w:rPr>
          <w:spacing w:val="-46"/>
        </w:rPr>
        <w:t> </w:t>
      </w:r>
      <w:r>
        <w:rPr>
          <w:rFonts w:ascii="Times New Roman" w:hAnsi="Times New Roman" w:cs="Times New Roman" w:eastAsia="Times New Roman" w:hint="default"/>
        </w:rPr>
        <w:t>50%</w:t>
      </w:r>
      <w:r>
        <w:rPr/>
        <w:t>的表决权时，通常认为对被投资单位具有重 大影响。持有被投资单位</w:t>
      </w:r>
      <w:r>
        <w:rPr>
          <w:spacing w:val="-46"/>
        </w:rPr>
        <w:t> </w:t>
      </w:r>
      <w:r>
        <w:rPr>
          <w:rFonts w:ascii="Times New Roman" w:hAnsi="Times New Roman" w:cs="Times New Roman" w:eastAsia="Times New Roman" w:hint="default"/>
        </w:rPr>
        <w:t>20%</w:t>
      </w:r>
      <w:r>
        <w:rPr/>
        <w:t>以下表决权的，还需要综合考虑在被投资单位的董事会或类似权力机构中派有代表、或参与 </w:t>
      </w:r>
      <w:r>
        <w:rPr>
          <w:spacing w:val="-2"/>
        </w:rPr>
        <w:t>被投资单位财务和经营政策制定过程、或与被投资单位之间发生重要交易、或向被投资单位派出管理人员、或向被投资单位</w:t>
      </w:r>
      <w:r>
        <w:rPr>
          <w:spacing w:val="-66"/>
        </w:rPr>
        <w:t> </w:t>
      </w:r>
      <w:r>
        <w:rPr>
          <w:spacing w:val="-66"/>
        </w:rPr>
      </w:r>
      <w:r>
        <w:rPr/>
        <w:t>提供关键技术资料等事实和情况判断对被投资单位具有重大影响。</w:t>
      </w:r>
    </w:p>
    <w:p>
      <w:pPr>
        <w:pStyle w:val="BodyText"/>
        <w:spacing w:line="477" w:lineRule="auto" w:before="67"/>
        <w:ind w:left="154" w:right="1131" w:firstLine="360"/>
        <w:jc w:val="both"/>
      </w:pPr>
      <w:r>
        <w:rPr>
          <w:spacing w:val="-2"/>
        </w:rPr>
        <w:t>对被投资单位形成控制的，为本集团的子公司。通过同一控制下的企业合并取得的长期股权投资，在合并日按照取得被</w:t>
      </w:r>
      <w:r>
        <w:rPr/>
        <w:t> </w:t>
      </w:r>
      <w:r>
        <w:rPr>
          <w:spacing w:val="-2"/>
        </w:rPr>
        <w:t>合并方在最终控制方合并报表中净资产的账面价值的份额作为长期股权投资的初始投资成本。被合并方在合并日的净资产账</w:t>
      </w:r>
      <w:r>
        <w:rPr>
          <w:spacing w:val="-64"/>
        </w:rPr>
        <w:t> </w:t>
      </w:r>
      <w:r>
        <w:rPr>
          <w:spacing w:val="-64"/>
        </w:rPr>
      </w:r>
      <w:r>
        <w:rPr>
          <w:spacing w:val="-2"/>
        </w:rPr>
        <w:t>面价值为负数的，长期股权投资成本按零确定。通过非同一控制下的企业合并取得的长期股权投资，以合并成本作为初始投</w:t>
      </w:r>
      <w:r>
        <w:rPr>
          <w:spacing w:val="-66"/>
        </w:rPr>
        <w:t> </w:t>
      </w:r>
      <w:r>
        <w:rPr>
          <w:spacing w:val="-66"/>
        </w:rPr>
      </w:r>
      <w:r>
        <w:rPr/>
        <w:t>资成本。</w:t>
      </w:r>
    </w:p>
    <w:p>
      <w:pPr>
        <w:pStyle w:val="BodyText"/>
        <w:spacing w:line="477" w:lineRule="auto" w:before="54"/>
        <w:ind w:left="154" w:right="0" w:firstLine="360"/>
        <w:jc w:val="left"/>
      </w:pPr>
      <w:r>
        <w:rPr>
          <w:spacing w:val="-4"/>
        </w:rPr>
        <w:t>除上述通过企业合并取得的长期股权投资外，以支付现金取得的长期股权投资，按照实际支付的购买价款作为投资成本；</w:t>
      </w:r>
      <w:r>
        <w:rPr/>
        <w:t> </w:t>
      </w:r>
      <w:r>
        <w:rPr>
          <w:spacing w:val="-2"/>
        </w:rPr>
        <w:t>以发行权益性证券取得的长期股权投资，按照发行权益性证券的公允价值作为投资成本；投资者投入的长期股权投资，按照</w:t>
      </w:r>
      <w:r>
        <w:rPr>
          <w:spacing w:val="-66"/>
        </w:rPr>
        <w:t> </w:t>
      </w:r>
      <w:r>
        <w:rPr>
          <w:spacing w:val="-66"/>
        </w:rPr>
      </w:r>
      <w:r>
        <w:rPr>
          <w:spacing w:val="-2"/>
        </w:rPr>
        <w:t>投资合同或协议约定的价值作为投资成本；以债务重组、非货币性资产交换等方式取得的长期股权投资，按相关会计准则的</w:t>
      </w:r>
      <w:r>
        <w:rPr>
          <w:spacing w:val="-65"/>
        </w:rPr>
        <w:t> </w:t>
      </w:r>
      <w:r>
        <w:rPr>
          <w:spacing w:val="-65"/>
        </w:rPr>
      </w:r>
      <w:r>
        <w:rPr/>
        <w:t>规定确定初始投资成本。</w:t>
      </w:r>
    </w:p>
    <w:p>
      <w:pPr>
        <w:pStyle w:val="BodyText"/>
        <w:spacing w:line="477" w:lineRule="auto" w:before="54"/>
        <w:ind w:left="514" w:right="0"/>
        <w:jc w:val="left"/>
      </w:pPr>
      <w:r>
        <w:rPr/>
        <w:t>本集团对子公司投资采用成本法核算，对合营企业及联营企业投资采用权益法核算。 </w:t>
      </w:r>
      <w:r>
        <w:rPr>
          <w:spacing w:val="-2"/>
        </w:rPr>
        <w:t>后续计量采用成本法核算的长期股权投资，在追加投资时，按照追加投资支付的成本额公允价值及发生的相关交易费用</w:t>
      </w:r>
    </w:p>
    <w:p>
      <w:pPr>
        <w:pStyle w:val="BodyText"/>
        <w:spacing w:line="477" w:lineRule="auto" w:before="54"/>
        <w:ind w:left="514" w:right="0" w:hanging="360"/>
        <w:jc w:val="left"/>
      </w:pPr>
      <w:r>
        <w:rPr/>
        <w:t>增加长期股权投资成本的账面价值。被投资单位宣告分派的现金股利或利润，按照应享有的金额确认为当期投资收益。 </w:t>
      </w:r>
      <w:r>
        <w:rPr>
          <w:spacing w:val="-2"/>
        </w:rPr>
        <w:t>后续计量采用权益法核算的长期股权投资，随着被他投资单位所有者权益的变动相应调整增加或减少长期股权投资的账</w:t>
      </w:r>
    </w:p>
    <w:p>
      <w:pPr>
        <w:pStyle w:val="BodyText"/>
        <w:spacing w:line="477" w:lineRule="auto" w:before="54"/>
        <w:ind w:left="154" w:right="1131"/>
        <w:jc w:val="both"/>
      </w:pPr>
      <w:r>
        <w:rPr>
          <w:spacing w:val="-2"/>
        </w:rPr>
        <w:t>面价值。其中在确认应享有被投资单位净损益的份额时，以取得投资时被投资单位各项可辨认资产等的公允价值为基础，按</w:t>
      </w:r>
      <w:r>
        <w:rPr>
          <w:spacing w:val="-65"/>
        </w:rPr>
        <w:t> </w:t>
      </w:r>
      <w:r>
        <w:rPr>
          <w:spacing w:val="-65"/>
        </w:rPr>
      </w:r>
      <w:r>
        <w:rPr>
          <w:spacing w:val="-2"/>
        </w:rPr>
        <w:t>照本集团的会计政策及会计期间，并抵销与联营企业及合营企业之间发生的内部交易损益按照持股比例计算归属于投资企业</w:t>
      </w:r>
      <w:r>
        <w:rPr>
          <w:spacing w:val="-64"/>
        </w:rPr>
        <w:t> </w:t>
      </w:r>
      <w:r>
        <w:rPr>
          <w:spacing w:val="-64"/>
        </w:rPr>
      </w:r>
      <w:r>
        <w:rPr/>
        <w:t>的部分，对被投资单位的净利润进行调整后确认。</w:t>
      </w:r>
    </w:p>
    <w:p>
      <w:pPr>
        <w:pStyle w:val="BodyText"/>
        <w:spacing w:line="477" w:lineRule="auto" w:before="54"/>
        <w:ind w:left="154" w:right="1131" w:firstLine="360"/>
        <w:jc w:val="both"/>
      </w:pPr>
      <w:r>
        <w:rPr>
          <w:spacing w:val="-2"/>
        </w:rPr>
        <w:t>处置长期股权投资，其账面价值与实际取得价款的差额，计入当期投资收益。采用权益法核算的长期股权投资，因被投</w:t>
      </w:r>
      <w:r>
        <w:rPr/>
        <w:t> </w:t>
      </w:r>
      <w:r>
        <w:rPr>
          <w:spacing w:val="-2"/>
        </w:rPr>
        <w:t>资单位除净损益以外所有者权益的其他变动而计入所有者权益的，处置该项投资时将原计入所有者权益的部分按相应比例转</w:t>
      </w:r>
      <w:r>
        <w:rPr>
          <w:spacing w:val="-64"/>
        </w:rPr>
        <w:t> </w:t>
      </w:r>
      <w:r>
        <w:rPr>
          <w:spacing w:val="-64"/>
        </w:rPr>
      </w:r>
      <w:r>
        <w:rPr/>
        <w:t>入当期投资损益。</w:t>
      </w:r>
    </w:p>
    <w:p>
      <w:pPr>
        <w:pStyle w:val="BodyText"/>
        <w:spacing w:line="477" w:lineRule="auto" w:before="54"/>
        <w:ind w:left="154" w:right="1050" w:firstLine="360"/>
        <w:jc w:val="both"/>
      </w:pPr>
      <w:r>
        <w:rPr>
          <w:spacing w:val="-2"/>
        </w:rPr>
        <w:t>因处置部分股权投资等原因丧失了对被投资单位的共同控制或重大影响的，处置后的剩余股权改按可供出售金融资产核</w:t>
      </w:r>
      <w:r>
        <w:rPr/>
        <w:t> </w:t>
      </w:r>
      <w:r>
        <w:rPr>
          <w:spacing w:val="-2"/>
        </w:rPr>
        <w:t>算，剩余股权在丧失共同控制或重大影响之日的公允价值与账面价值之间的差额计入当期损益。原股权投资因采用权益法核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p>
    <w:p>
      <w:pPr>
        <w:pStyle w:val="BodyText"/>
        <w:spacing w:line="477" w:lineRule="auto" w:before="54"/>
        <w:ind w:left="154" w:right="1130" w:firstLine="360"/>
        <w:jc w:val="both"/>
      </w:pPr>
      <w:r>
        <w:rPr>
          <w:spacing w:val="-2"/>
        </w:rPr>
        <w:t>因处置部分长期股权投资丧失了对被投资单位控制的，处置后的剩余股权能够对被投资单位实施共同控制或施加重大影</w:t>
      </w:r>
      <w:r>
        <w:rPr/>
        <w:t> </w:t>
      </w:r>
      <w:r>
        <w:rPr>
          <w:spacing w:val="-2"/>
        </w:rPr>
        <w:t>响的，改按权益法核算，处置股权账面价值和处置对价的差额计入投资收益，并对该剩余股权视同自取得时即采用权益法核</w:t>
      </w:r>
      <w:r>
        <w:rPr>
          <w:spacing w:val="-66"/>
        </w:rPr>
        <w:t> </w:t>
      </w:r>
      <w:r>
        <w:rPr>
          <w:spacing w:val="-66"/>
        </w:rPr>
      </w:r>
      <w:r>
        <w:rPr>
          <w:spacing w:val="-2"/>
        </w:rPr>
        <w:t>算进行调整；处置后的剩余股权不能对被投资单位实施共同控制或施加重大影响的，改按可供出售金融资产的有关规定进行</w:t>
      </w:r>
      <w:r>
        <w:rPr>
          <w:spacing w:val="-63"/>
        </w:rPr>
        <w:t> </w:t>
      </w:r>
      <w:r>
        <w:rPr>
          <w:spacing w:val="-63"/>
        </w:rPr>
      </w:r>
      <w:r>
        <w:rPr>
          <w:spacing w:val="-2"/>
        </w:rPr>
        <w:t>会计处理，处置股权账面价值和处置对价的差额计入投资收益，剩余股权在丧失控制之日的公允价值与账面价值间的差额计</w:t>
      </w:r>
    </w:p>
    <w:p>
      <w:pPr>
        <w:pStyle w:val="BodyText"/>
        <w:spacing w:line="240" w:lineRule="auto" w:before="54"/>
        <w:ind w:left="154" w:right="0"/>
        <w:jc w:val="both"/>
      </w:pPr>
      <w:r>
        <w:rPr/>
        <w:t>入当期投资损益。</w:t>
      </w:r>
    </w:p>
    <w:p>
      <w:pPr>
        <w:spacing w:after="0" w:line="240" w:lineRule="auto"/>
        <w:jc w:val="both"/>
        <w:sectPr>
          <w:footerReference w:type="default" r:id="rId49"/>
          <w:pgSz w:w="11910" w:h="16840"/>
          <w:pgMar w:footer="1187" w:header="877" w:top="1100" w:bottom="1380" w:left="980" w:right="0"/>
          <w:pgNumType w:start="143"/>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14、固定资产" w:id="191"/>
      <w:bookmarkEnd w:id="191"/>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2" w:firstLine="360"/>
        <w:jc w:val="both"/>
      </w:pPr>
      <w:r>
        <w:rPr>
          <w:spacing w:val="-2"/>
        </w:rPr>
        <w:t>本集团固定资产是指公司所拥有或控制的、使用年限在一年以上的，并在使用过程中保持原有实物形态的资产，包括房</w:t>
      </w:r>
      <w:r>
        <w:rPr/>
        <w:t> 屋建筑物、机器设备、运输设备、办公设备。 固定资产按其取得时的成本作为入账的价值，其中，外购的固定资产成本包 </w:t>
      </w:r>
      <w:r>
        <w:rPr>
          <w:spacing w:val="-2"/>
        </w:rPr>
        <w:t>括买价、相关税费，以及为使固定资产达到预定可使用状态前所发生的可直接归属于该资产的其他支出；自行建造固定资产</w:t>
      </w:r>
      <w:r>
        <w:rPr>
          <w:spacing w:val="-66"/>
        </w:rPr>
        <w:t> </w:t>
      </w:r>
      <w:r>
        <w:rPr>
          <w:spacing w:val="-66"/>
        </w:rPr>
      </w:r>
      <w:r>
        <w:rPr>
          <w:spacing w:val="-2"/>
        </w:rPr>
        <w:t>的成本，由建造该项资产达到预定可使用状态前所发生的必要支出构成；投资者投入的固定资产，按投资合同或协议约定的</w:t>
      </w:r>
      <w:r>
        <w:rPr>
          <w:spacing w:val="-66"/>
        </w:rPr>
        <w:t> </w:t>
      </w:r>
      <w:r>
        <w:rPr>
          <w:spacing w:val="-66"/>
        </w:rPr>
      </w:r>
      <w:r>
        <w:rPr>
          <w:spacing w:val="-2"/>
        </w:rPr>
        <w:t>价值作为入账价值，但合同或协议约定价值不公允的按公允价值入账；融资租赁租入的固定资产，按租赁开始日租赁资产公</w:t>
      </w:r>
      <w:r>
        <w:rPr>
          <w:spacing w:val="-66"/>
        </w:rPr>
        <w:t> </w:t>
      </w:r>
      <w:r>
        <w:rPr>
          <w:spacing w:val="-66"/>
        </w:rPr>
      </w:r>
      <w:r>
        <w:rPr/>
        <w:t>允价值与最低租赁付款额现值两者中较低者作为入账价值。</w:t>
      </w:r>
    </w:p>
    <w:p>
      <w:pPr>
        <w:pStyle w:val="BodyText"/>
        <w:spacing w:line="477" w:lineRule="auto" w:before="54"/>
        <w:ind w:left="154" w:right="1133" w:firstLine="360"/>
        <w:jc w:val="both"/>
      </w:pPr>
      <w:r>
        <w:rPr>
          <w:spacing w:val="-2"/>
        </w:rPr>
        <w:t>与固定资产有关的后续支出，包括修理支出、更新改造支出等，符合固定资产确认条件的，计入固定资产成本，对于被</w:t>
      </w:r>
      <w:r>
        <w:rPr/>
        <w:t> 替换的部分，终止确认其账面价值；不符合固定资产确认条件的，于发生时计入当期损益。</w:t>
      </w:r>
    </w:p>
    <w:p>
      <w:pPr>
        <w:pStyle w:val="BodyText"/>
        <w:spacing w:line="477" w:lineRule="auto" w:before="54"/>
        <w:ind w:right="1132" w:firstLine="360"/>
        <w:jc w:val="both"/>
      </w:pPr>
      <w:r>
        <w:rPr>
          <w:spacing w:val="-2"/>
        </w:rPr>
        <w:t>除已提足折旧仍继续使用的固定资产外，本集团对所有固定资产计提折旧。计提折旧时采用平均年限法，并根据用途分</w:t>
      </w:r>
      <w:r>
        <w:rPr/>
        <w:t> 别计入相关资产的成本或当期费用。本集团固定资产的预计净残值率、分类折旧年限、折旧率如下：</w:t>
      </w:r>
    </w:p>
    <w:p>
      <w:pPr>
        <w:spacing w:line="240" w:lineRule="auto" w:before="3"/>
        <w:rPr>
          <w:rFonts w:ascii="宋体" w:hAnsi="宋体" w:cs="宋体" w:eastAsia="宋体" w:hint="default"/>
          <w:sz w:val="19"/>
          <w:szCs w:val="19"/>
        </w:rPr>
      </w:pPr>
    </w:p>
    <w:p>
      <w:pPr>
        <w:pStyle w:val="Heading5"/>
        <w:spacing w:line="240" w:lineRule="auto"/>
        <w:ind w:left="153" w:right="1135"/>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938"/>
        <w:gridCol w:w="1940"/>
        <w:gridCol w:w="1938"/>
        <w:gridCol w:w="1940"/>
        <w:gridCol w:w="1939"/>
      </w:tblGrid>
      <w:tr>
        <w:trPr>
          <w:trHeight w:val="464"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0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0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6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0"/>
              <w:jc w:val="left"/>
              <w:rPr>
                <w:rFonts w:ascii="Times New Roman" w:hAnsi="Times New Roman" w:cs="Times New Roman" w:eastAsia="Times New Roman" w:hint="default"/>
                <w:sz w:val="18"/>
                <w:szCs w:val="18"/>
              </w:rPr>
            </w:pPr>
            <w:r>
              <w:rPr>
                <w:rFonts w:ascii="Times New Roman"/>
                <w:sz w:val="18"/>
              </w:rPr>
              <w:t>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2.25%</w:t>
            </w:r>
          </w:p>
        </w:tc>
      </w:tr>
      <w:tr>
        <w:trPr>
          <w:trHeight w:val="463"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18%-20%</w:t>
            </w:r>
          </w:p>
        </w:tc>
      </w:tr>
      <w:tr>
        <w:trPr>
          <w:trHeight w:val="46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z w:val="18"/>
              </w:rPr>
              <w:t>18%-20%</w:t>
            </w:r>
          </w:p>
        </w:tc>
      </w:tr>
      <w:tr>
        <w:trPr>
          <w:trHeight w:val="46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0"/>
              <w:jc w:val="left"/>
              <w:rPr>
                <w:rFonts w:ascii="Times New Roman" w:hAnsi="Times New Roman" w:cs="Times New Roman" w:eastAsia="Times New Roman" w:hint="default"/>
                <w:sz w:val="18"/>
                <w:szCs w:val="18"/>
              </w:rPr>
            </w:pPr>
            <w:r>
              <w:rPr>
                <w:rFonts w:ascii="Times New Roman"/>
                <w:sz w:val="18"/>
              </w:rPr>
              <w:t>0%-10%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18%-20%</w:t>
            </w:r>
          </w:p>
        </w:tc>
      </w:tr>
    </w:tbl>
    <w:p>
      <w:pPr>
        <w:pStyle w:val="BodyText"/>
        <w:spacing w:line="477" w:lineRule="auto" w:before="88"/>
        <w:ind w:left="154" w:right="1118" w:firstLine="360"/>
        <w:jc w:val="left"/>
      </w:pPr>
      <w:r>
        <w:rPr>
          <w:spacing w:val="-2"/>
        </w:rPr>
        <w:t>本集团于每年年度终了，对固定资产的预计使用寿命、预计净残值和折旧方法进行复核，如发生改变，则作为会计估计</w:t>
      </w:r>
      <w:r>
        <w:rPr/>
        <w:t> 变更处理。</w:t>
      </w:r>
    </w:p>
    <w:p>
      <w:pPr>
        <w:pStyle w:val="BodyText"/>
        <w:spacing w:line="477" w:lineRule="auto" w:before="54"/>
        <w:ind w:left="154" w:right="0" w:firstLine="360"/>
        <w:jc w:val="left"/>
      </w:pPr>
      <w:r>
        <w:rPr>
          <w:spacing w:val="-2"/>
        </w:rPr>
        <w:t>当固定资产被处置、或者预期通过使用或处置不能产生经济利益时，终止确认该固定资产。固定资产出售、转让、报废</w:t>
      </w:r>
      <w:r>
        <w:rPr/>
        <w:t> 或毁损的处置收入扣除其账面价值和相关税费后的金额计入当期损益。</w:t>
      </w:r>
    </w:p>
    <w:p>
      <w:pPr>
        <w:spacing w:line="240" w:lineRule="auto" w:before="3"/>
        <w:rPr>
          <w:rFonts w:ascii="宋体" w:hAnsi="宋体" w:cs="宋体" w:eastAsia="宋体" w:hint="default"/>
          <w:sz w:val="19"/>
          <w:szCs w:val="19"/>
        </w:rPr>
      </w:pPr>
    </w:p>
    <w:p>
      <w:pPr>
        <w:pStyle w:val="Heading5"/>
        <w:spacing w:line="240" w:lineRule="auto"/>
        <w:ind w:left="153" w:right="1135"/>
        <w:jc w:val="left"/>
        <w:rPr>
          <w:b w:val="0"/>
          <w:bCs w:val="0"/>
        </w:rPr>
      </w:pPr>
      <w:bookmarkStart w:name="15、在建工程" w:id="194"/>
      <w:bookmarkEnd w:id="194"/>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7692"/>
        <w:jc w:val="left"/>
      </w:pPr>
      <w:r>
        <w:rPr/>
        <w:t>公司是否需要遵守特殊行业的披露要求 否</w:t>
      </w:r>
    </w:p>
    <w:p>
      <w:pPr>
        <w:pStyle w:val="BodyText"/>
        <w:spacing w:line="477" w:lineRule="auto" w:before="97"/>
        <w:ind w:left="154" w:right="0" w:firstLine="360"/>
        <w:jc w:val="left"/>
      </w:pPr>
      <w:r>
        <w:rPr>
          <w:spacing w:val="-2"/>
        </w:rPr>
        <w:t>在建工程在达到预定可使用状态之日起，根据工程预算、造价或工程实际成本等，按估计的价值结转固定资产，次月起</w:t>
      </w:r>
      <w:r>
        <w:rPr/>
        <w:t> 开始计提折旧，待办理了竣工决算手续后再对固定资产原值差异作调整。</w:t>
      </w:r>
    </w:p>
    <w:p>
      <w:pPr>
        <w:spacing w:after="0" w:line="477" w:lineRule="auto"/>
        <w:jc w:val="left"/>
        <w:sectPr>
          <w:pgSz w:w="11910" w:h="16840"/>
          <w:pgMar w:header="877" w:footer="1187" w:top="1100" w:bottom="1380" w:left="980" w:right="0"/>
        </w:sectPr>
      </w:pPr>
    </w:p>
    <w:p>
      <w:pPr>
        <w:spacing w:line="240" w:lineRule="auto" w:before="9"/>
        <w:rPr>
          <w:rFonts w:ascii="宋体" w:hAnsi="宋体" w:cs="宋体" w:eastAsia="宋体" w:hint="default"/>
          <w:sz w:val="20"/>
          <w:szCs w:val="20"/>
        </w:rPr>
      </w:pPr>
    </w:p>
    <w:p>
      <w:pPr>
        <w:pStyle w:val="Heading5"/>
        <w:spacing w:line="240" w:lineRule="auto" w:before="35"/>
        <w:ind w:right="1135"/>
        <w:jc w:val="left"/>
        <w:rPr>
          <w:b w:val="0"/>
          <w:bCs w:val="0"/>
        </w:rPr>
      </w:pPr>
      <w:bookmarkStart w:name="16、借款费用" w:id="195"/>
      <w:bookmarkEnd w:id="195"/>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4" w:right="1032" w:firstLine="360"/>
        <w:jc w:val="left"/>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t>所必要的购建或生产活动已经开始时，开始资本化；当购建或生产符合资本化条件的资产达到预定可使用或可销售状态时， 停止资本化。其余借款费用在发生当期确认为费用。</w:t>
      </w:r>
    </w:p>
    <w:p>
      <w:pPr>
        <w:pStyle w:val="BodyText"/>
        <w:spacing w:line="477" w:lineRule="auto" w:before="54"/>
        <w:ind w:left="154" w:right="113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益后的金额予以资本化；一般借款根据累计资产支出超过专门借款部分的资产支出加权平均数乘以所占用一般借款的加权平</w:t>
      </w:r>
      <w:r>
        <w:rPr>
          <w:spacing w:val="-64"/>
        </w:rPr>
        <w:t> </w:t>
      </w:r>
      <w:r>
        <w:rPr>
          <w:spacing w:val="-64"/>
        </w:rPr>
      </w:r>
      <w:r>
        <w:rPr/>
        <w:t>均利率，确定资本化金额。</w:t>
      </w:r>
    </w:p>
    <w:p>
      <w:pPr>
        <w:pStyle w:val="BodyText"/>
        <w:spacing w:line="451" w:lineRule="auto" w:before="54"/>
        <w:ind w:right="1115" w:firstLine="360"/>
        <w:jc w:val="left"/>
      </w:pPr>
      <w:r>
        <w:rPr>
          <w:spacing w:val="-2"/>
        </w:rPr>
        <w:t>符合资本化条件的资产，是指需要经过相当长时间（通常指</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1"/>
        </w:rPr>
        <w:t>年以上）的购建或者生产活动才能达到预定可使用或者可</w:t>
      </w:r>
      <w:r>
        <w:rPr/>
        <w:t> 销售状态的固定资产、投资性房地产和存货等资产。</w:t>
      </w:r>
    </w:p>
    <w:p>
      <w:pPr>
        <w:pStyle w:val="BodyText"/>
        <w:spacing w:line="451" w:lineRule="auto" w:before="74"/>
        <w:ind w:left="154" w:right="1111" w:firstLine="360"/>
        <w:jc w:val="left"/>
      </w:pPr>
      <w:r>
        <w:rPr/>
        <w:t>如果符合资本化条件的资产在购建或者生产过程中发生非正常中断、且中断时间连续超过</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3"/>
        </w:rPr>
        <w:t>个月，暂停借款费用的资本</w:t>
      </w:r>
      <w:r>
        <w:rPr/>
        <w:t> 化，直至资产的购建或生产活动重新开始。</w:t>
      </w:r>
    </w:p>
    <w:p>
      <w:pPr>
        <w:spacing w:line="240" w:lineRule="auto" w:before="10"/>
        <w:rPr>
          <w:rFonts w:ascii="宋体" w:hAnsi="宋体" w:cs="宋体" w:eastAsia="宋体" w:hint="default"/>
          <w:sz w:val="20"/>
          <w:szCs w:val="20"/>
        </w:rPr>
      </w:pPr>
    </w:p>
    <w:p>
      <w:pPr>
        <w:pStyle w:val="Heading5"/>
        <w:spacing w:line="240" w:lineRule="auto"/>
        <w:ind w:right="1135"/>
        <w:jc w:val="left"/>
        <w:rPr>
          <w:b w:val="0"/>
          <w:bCs w:val="0"/>
        </w:rPr>
      </w:pPr>
      <w:bookmarkStart w:name="17、无形资产" w:id="196"/>
      <w:bookmarkEnd w:id="196"/>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032" w:firstLine="360"/>
        <w:jc w:val="left"/>
      </w:pPr>
      <w:r>
        <w:rPr>
          <w:spacing w:val="-4"/>
        </w:rPr>
        <w:t>本集团无形资产包括土地使用权、软件、专利技术及非专利技术等，按取得时的实际成本计量，其中，购入的无形资产，</w:t>
      </w:r>
      <w:r>
        <w:rPr/>
        <w:t> 按实际支付的价款和相关的其他支出作为实际成本；投资者投入的无形资产，按投资合同或协议约定的价值确定实际成本， </w:t>
      </w:r>
      <w:r>
        <w:rPr>
          <w:spacing w:val="-2"/>
        </w:rPr>
        <w:t>但合同或协议约定价值不公允的，按公允价值确定实际成本；对非同一控制下合并中取得被购买方拥有的但在其财务报表中</w:t>
      </w:r>
      <w:r>
        <w:rPr>
          <w:spacing w:val="-64"/>
        </w:rPr>
        <w:t> </w:t>
      </w:r>
      <w:r>
        <w:rPr>
          <w:spacing w:val="-64"/>
        </w:rPr>
      </w:r>
      <w:r>
        <w:rPr/>
        <w:t>未确认的软件无形资产，在对被购买方资产进行初始确认时，按公允价值确认为无形资产。</w:t>
      </w:r>
    </w:p>
    <w:p>
      <w:pPr>
        <w:pStyle w:val="BodyText"/>
        <w:spacing w:line="477" w:lineRule="auto" w:before="54"/>
        <w:ind w:right="1033" w:firstLine="360"/>
        <w:jc w:val="left"/>
      </w:pPr>
      <w:r>
        <w:rPr>
          <w:spacing w:val="-2"/>
        </w:rPr>
        <w:t>土地使用权从出让起始日起，按其出让年限平均摊销；软件、专利技术和非专利技术等无形资产按预计使用年限、合同</w:t>
      </w:r>
      <w:r>
        <w:rPr/>
        <w:t> 规定的受益年限和法律规定的有效年限三者中最短者分期平均摊销。摊销金额按其受益对象计入相关资产成本和当期损益。 对使用寿命有限的无形资产的预计使用寿命及摊销方法于每年年度终了进行复核，如发生改变，则作为会计估计变更处理。</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本集团内部研究开发项目支出根据其性质以及研发活动最终形成无形资产是否具有较大不确定性，分为研究阶段支出和</w:t>
      </w:r>
      <w:r>
        <w:rPr/>
        <w:t> 开发阶段支出。</w:t>
      </w:r>
    </w:p>
    <w:p>
      <w:pPr>
        <w:pStyle w:val="BodyText"/>
        <w:spacing w:line="477" w:lineRule="auto" w:before="54"/>
        <w:ind w:left="154" w:right="0" w:firstLine="360"/>
        <w:jc w:val="left"/>
      </w:pPr>
      <w:r>
        <w:rPr>
          <w:spacing w:val="-2"/>
        </w:rPr>
        <w:t>自行研究开发的无形资产，其研究阶段的支出，于发生时计入当期损益；其开发阶段的支出，同时满足下列条件的，确</w:t>
      </w:r>
      <w:r>
        <w:rPr/>
        <w:t> 认为无形资产：</w:t>
      </w:r>
    </w:p>
    <w:p>
      <w:pPr>
        <w:pStyle w:val="BodyText"/>
        <w:spacing w:line="240" w:lineRule="auto" w:before="54"/>
        <w:ind w:left="514" w:right="1135"/>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240" w:lineRule="auto" w:before="44"/>
        <w:ind w:left="514" w:right="1135"/>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6"/>
          <w:szCs w:val="16"/>
        </w:rPr>
      </w:pPr>
    </w:p>
    <w:p>
      <w:pPr>
        <w:pStyle w:val="BodyText"/>
        <w:spacing w:line="451" w:lineRule="auto"/>
        <w:ind w:left="514"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74"/>
        <w:ind w:left="154" w:right="1135"/>
        <w:jc w:val="left"/>
      </w:pPr>
      <w:r>
        <w:rPr/>
        <w:t>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153" w:right="1135"/>
        <w:jc w:val="left"/>
        <w:rPr>
          <w:b w:val="0"/>
          <w:bCs w:val="0"/>
        </w:rPr>
      </w:pPr>
      <w:bookmarkStart w:name="18、 研究与开发" w:id="199"/>
      <w:bookmarkEnd w:id="199"/>
      <w:r>
        <w:rPr>
          <w:b w:val="0"/>
          <w:bCs w:val="0"/>
        </w:rPr>
      </w:r>
      <w:r>
        <w:rPr>
          <w:rFonts w:ascii="Times New Roman" w:hAnsi="Times New Roman" w:cs="Times New Roman" w:eastAsia="Times New Roman" w:hint="default"/>
        </w:rPr>
        <w:t>18</w:t>
      </w:r>
      <w:r>
        <w:rPr/>
        <w:t>、</w:t>
      </w:r>
      <w:r>
        <w:rPr>
          <w:spacing w:val="-2"/>
        </w:rPr>
        <w:t> </w:t>
      </w:r>
      <w:r>
        <w:rPr/>
        <w:t>研究与开发</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pPr>
      <w:r>
        <w:rPr>
          <w:spacing w:val="-2"/>
        </w:rPr>
        <w:t>本集团内部研究开发项目支出根据其性质以及研发活动最终形成无形资产是否具有较大不确定性，分为研究阶段支出和</w:t>
      </w:r>
      <w:r>
        <w:rPr/>
        <w:t> </w:t>
      </w:r>
      <w:r>
        <w:rPr>
          <w:spacing w:val="-2"/>
        </w:rPr>
        <w:t>开发阶段支出。自行研究开发的无形资产，其研究阶段的支出，于发生时计入当期损益；其开发阶段的支出，同时满足下列</w:t>
      </w:r>
      <w:r>
        <w:rPr>
          <w:spacing w:val="-66"/>
        </w:rPr>
        <w:t> </w:t>
      </w:r>
      <w:r>
        <w:rPr>
          <w:spacing w:val="-66"/>
        </w:rPr>
      </w:r>
      <w:r>
        <w:rPr/>
        <w:t>条件的，确认为无形资产：</w:t>
      </w:r>
    </w:p>
    <w:p>
      <w:pPr>
        <w:pStyle w:val="BodyText"/>
        <w:spacing w:line="240" w:lineRule="auto" w:before="54"/>
        <w:ind w:left="514" w:right="1135"/>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6"/>
          <w:szCs w:val="16"/>
        </w:rPr>
      </w:pPr>
    </w:p>
    <w:p>
      <w:pPr>
        <w:pStyle w:val="BodyText"/>
        <w:spacing w:line="451" w:lineRule="auto"/>
        <w:ind w:left="514" w:right="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240" w:lineRule="auto" w:before="74"/>
        <w:ind w:left="154" w:right="1135"/>
        <w:jc w:val="left"/>
      </w:pPr>
      <w:r>
        <w:rPr/>
        <w:t>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153" w:right="1135"/>
        <w:jc w:val="left"/>
        <w:rPr>
          <w:b w:val="0"/>
          <w:bCs w:val="0"/>
        </w:rPr>
      </w:pPr>
      <w:bookmarkStart w:name="19、长期资产减值" w:id="200"/>
      <w:bookmarkEnd w:id="200"/>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043" w:firstLine="360"/>
        <w:jc w:val="both"/>
      </w:pPr>
      <w:r>
        <w:rPr>
          <w:spacing w:val="-2"/>
        </w:rPr>
        <w:t>本集团于每一资产负债表日对长期股权投资、固定资产、在建工程、使用寿命有限的无形资产等项目进行检查，当存在</w:t>
      </w:r>
      <w:r>
        <w:rPr/>
        <w:t> </w:t>
      </w:r>
      <w:r>
        <w:rPr>
          <w:spacing w:val="-2"/>
        </w:rPr>
        <w:t>下列迹象时，表明资产可能发生了减值，本集团将进行减值测试。对商誉和使用寿命不确定的无形资产，无论是否存在减值</w:t>
      </w:r>
      <w:r>
        <w:rPr>
          <w:spacing w:val="-66"/>
        </w:rPr>
        <w:t> </w:t>
      </w:r>
      <w:r>
        <w:rPr>
          <w:spacing w:val="-66"/>
        </w:rPr>
      </w:r>
      <w:r>
        <w:rPr>
          <w:spacing w:val="-4"/>
        </w:rPr>
        <w:t>迹象，每年末均进行减值测试。难以对单项资产的可收回金额进行测试的，以该资产所属的资产组或资产组组合为基础测试。</w:t>
      </w:r>
    </w:p>
    <w:p>
      <w:pPr>
        <w:pStyle w:val="BodyText"/>
        <w:spacing w:line="477" w:lineRule="auto" w:before="54"/>
        <w:ind w:left="154" w:right="1131" w:firstLine="360"/>
        <w:jc w:val="both"/>
      </w:pPr>
      <w:r>
        <w:rPr>
          <w:spacing w:val="-2"/>
        </w:rPr>
        <w:t>减值测试后，若该资产的账面价值超过其可收回金额，其差额确认为减值损失，上述资产的减值损失一经确认，在以后</w:t>
      </w:r>
      <w:r>
        <w:rPr/>
        <w:t> </w:t>
      </w:r>
      <w:r>
        <w:rPr>
          <w:spacing w:val="-2"/>
        </w:rPr>
        <w:t>会计期间不予转回。资产的可收回金额是指资产的公允价值减去处置费用后的净额与资产预计未来现金流量的现值两者之间</w:t>
      </w:r>
      <w:r>
        <w:rPr>
          <w:spacing w:val="-64"/>
        </w:rPr>
        <w:t> </w:t>
      </w:r>
      <w:r>
        <w:rPr>
          <w:spacing w:val="-64"/>
        </w:rPr>
      </w:r>
      <w:r>
        <w:rPr/>
        <w:t>的较高者。</w:t>
      </w:r>
    </w:p>
    <w:p>
      <w:pPr>
        <w:pStyle w:val="BodyText"/>
        <w:spacing w:line="240" w:lineRule="auto" w:before="54"/>
        <w:ind w:left="514" w:right="1135"/>
        <w:jc w:val="left"/>
      </w:pPr>
      <w:r>
        <w:rPr/>
        <w:t>出现减值的迹象如下：</w:t>
      </w:r>
    </w:p>
    <w:p>
      <w:pPr>
        <w:spacing w:line="240" w:lineRule="auto" w:before="10"/>
        <w:rPr>
          <w:rFonts w:ascii="宋体" w:hAnsi="宋体" w:cs="宋体" w:eastAsia="宋体" w:hint="default"/>
          <w:sz w:val="17"/>
          <w:szCs w:val="17"/>
        </w:rPr>
      </w:pPr>
    </w:p>
    <w:p>
      <w:pPr>
        <w:pStyle w:val="BodyText"/>
        <w:spacing w:line="240" w:lineRule="auto"/>
        <w:ind w:left="514" w:right="1135"/>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450" w:lineRule="atLeast" w:before="18"/>
        <w:ind w:left="154" w:right="1141" w:firstLine="360"/>
        <w:jc w:val="both"/>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 产生不利影响。</w:t>
      </w:r>
    </w:p>
    <w:p>
      <w:pPr>
        <w:spacing w:after="0" w:line="450" w:lineRule="atLeast"/>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51" w:lineRule="auto" w:before="44"/>
        <w:ind w:left="154" w:right="1141" w:firstLine="360"/>
        <w:jc w:val="both"/>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74"/>
        <w:ind w:left="514" w:right="1135"/>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10"/>
        <w:rPr>
          <w:rFonts w:ascii="宋体" w:hAnsi="宋体" w:cs="宋体" w:eastAsia="宋体" w:hint="default"/>
          <w:sz w:val="16"/>
          <w:szCs w:val="16"/>
        </w:rPr>
      </w:pPr>
    </w:p>
    <w:p>
      <w:pPr>
        <w:pStyle w:val="BodyText"/>
        <w:spacing w:line="240" w:lineRule="auto"/>
        <w:ind w:left="514" w:right="1135"/>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9"/>
        <w:rPr>
          <w:rFonts w:ascii="宋体" w:hAnsi="宋体" w:cs="宋体" w:eastAsia="宋体" w:hint="default"/>
          <w:sz w:val="16"/>
          <w:szCs w:val="16"/>
        </w:rPr>
      </w:pPr>
    </w:p>
    <w:p>
      <w:pPr>
        <w:pStyle w:val="BodyText"/>
        <w:spacing w:line="451" w:lineRule="auto"/>
        <w:ind w:left="154" w:right="1141" w:firstLine="360"/>
        <w:jc w:val="both"/>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 利润（或者亏损）远远低于（或者高于）预计金额等。</w:t>
      </w:r>
    </w:p>
    <w:p>
      <w:pPr>
        <w:pStyle w:val="BodyText"/>
        <w:spacing w:line="240" w:lineRule="auto" w:before="74"/>
        <w:ind w:left="514" w:right="1135"/>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1135"/>
        <w:jc w:val="left"/>
        <w:rPr>
          <w:b w:val="0"/>
          <w:bCs w:val="0"/>
        </w:rPr>
      </w:pPr>
      <w:bookmarkStart w:name="20、长期待摊费用" w:id="201"/>
      <w:bookmarkEnd w:id="201"/>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right="1131" w:firstLine="360"/>
        <w:jc w:val="both"/>
      </w:pPr>
      <w:r>
        <w:rPr/>
        <w:t>本集团长期待摊费用是指已经支出，但应由当期及以后各期承担的摊销期限在</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年以上</w:t>
      </w:r>
      <w:r>
        <w:rPr>
          <w:rFonts w:ascii="Times New Roman" w:hAnsi="Times New Roman" w:cs="Times New Roman" w:eastAsia="Times New Roman" w:hint="default"/>
        </w:rPr>
        <w:t>(</w:t>
      </w:r>
      <w:r>
        <w:rPr/>
        <w:t>不含</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w:t>
      </w:r>
      <w:r>
        <w:rPr/>
        <w:t>的各项费用，该等费 </w:t>
      </w:r>
      <w:r>
        <w:rPr>
          <w:spacing w:val="-2"/>
        </w:rPr>
        <w:t>用在受益期内平均摊销。如果长期待摊费用项目不能使以后会计期间受益，则将尚未摊销的该项目的摊余价值全部转入当期</w:t>
      </w:r>
      <w:r>
        <w:rPr>
          <w:spacing w:val="-64"/>
        </w:rPr>
        <w:t> </w:t>
      </w:r>
      <w:r>
        <w:rPr>
          <w:spacing w:val="-64"/>
        </w:rPr>
      </w:r>
      <w:r>
        <w:rPr/>
        <w:t>损益。</w:t>
      </w:r>
    </w:p>
    <w:p>
      <w:pPr>
        <w:spacing w:line="240" w:lineRule="auto" w:before="1"/>
        <w:rPr>
          <w:rFonts w:ascii="宋体" w:hAnsi="宋体" w:cs="宋体" w:eastAsia="宋体" w:hint="default"/>
          <w:sz w:val="20"/>
          <w:szCs w:val="20"/>
        </w:rPr>
      </w:pPr>
    </w:p>
    <w:p>
      <w:pPr>
        <w:pStyle w:val="Heading5"/>
        <w:spacing w:line="240" w:lineRule="auto"/>
        <w:ind w:left="153" w:right="1135"/>
        <w:jc w:val="left"/>
        <w:rPr>
          <w:b w:val="0"/>
          <w:bCs w:val="0"/>
        </w:rPr>
      </w:pPr>
      <w:bookmarkStart w:name="21、职工薪酬" w:id="202"/>
      <w:bookmarkEnd w:id="202"/>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3" w:firstLine="360"/>
        <w:jc w:val="both"/>
      </w:pPr>
      <w:r>
        <w:rPr>
          <w:spacing w:val="-2"/>
        </w:rPr>
        <w:t>短期薪酬主要包括工资、奖金、津贴和补贴、职工福利费、社会保险费及住房公积金、工会经费和职工教育经费等与获</w:t>
      </w:r>
      <w:r>
        <w:rPr/>
        <w:t> </w:t>
      </w:r>
      <w:r>
        <w:rPr>
          <w:spacing w:val="-2"/>
        </w:rPr>
        <w:t>得职工提供的服务相关的支出，在职工提供服务的会计期间，将实际发生的短期薪酬确认为负债，并按照受益对象计入当期</w:t>
      </w:r>
      <w:r>
        <w:rPr>
          <w:spacing w:val="-66"/>
        </w:rPr>
        <w:t> </w:t>
      </w:r>
      <w:r>
        <w:rPr>
          <w:spacing w:val="-66"/>
        </w:rPr>
      </w:r>
      <w:r>
        <w:rPr/>
        <w:t>损益或相关资产成本。</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032" w:firstLine="360"/>
        <w:jc w:val="left"/>
      </w:pPr>
      <w:r>
        <w:rPr/>
        <w:t>离职后福利主要包括基本养老保险、失业保险、补充养老保险等，按照公司承担的风险和义务，分类为设定提存计划。 </w:t>
      </w:r>
      <w:r>
        <w:rPr>
          <w:spacing w:val="-2"/>
        </w:rPr>
        <w:t>对于设定提存计划根据在资产负债日为换取职工在会计期间提供的服务而单独通过主体缴存的提存金额确认为负债，并按照</w:t>
      </w:r>
      <w:r>
        <w:rPr>
          <w:spacing w:val="-64"/>
        </w:rPr>
        <w:t> </w:t>
      </w:r>
      <w:r>
        <w:rPr>
          <w:spacing w:val="-64"/>
        </w:rPr>
      </w:r>
      <w:r>
        <w:rPr/>
        <w:t>受益对象计入当期损益或相关资产成本。</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rPr>
          <w:rFonts w:ascii="MS Gothic" w:hAnsi="MS Gothic" w:cs="MS Gothic" w:eastAsia="MS Gothic" w:hint="default"/>
        </w:rPr>
      </w:pPr>
      <w:r>
        <w:rPr>
          <w:spacing w:val="-2"/>
        </w:rPr>
        <w:t>辞退福利是指如在职工劳动合同到期之前决定解除与职工的劳动关系，或为鼓励职工自愿接受裁减而提出给予补偿的建</w:t>
      </w:r>
      <w:r>
        <w:rPr/>
        <w:t> </w:t>
      </w:r>
      <w:r>
        <w:rPr>
          <w:spacing w:val="-2"/>
        </w:rPr>
        <w:t>议，如果本集团已经制定正式的解除劳动关系计划或提出自愿裁减建议，并即将实施，同时本集团不能单方面撤回解除劳动</w:t>
      </w:r>
      <w:r>
        <w:rPr>
          <w:spacing w:val="-66"/>
        </w:rPr>
        <w:t> </w:t>
      </w:r>
      <w:r>
        <w:rPr>
          <w:spacing w:val="-66"/>
        </w:rPr>
      </w:r>
      <w:r>
        <w:rPr/>
        <w:t>关系计划或裁减建议的，确认因解除与职工劳动关系给予补偿产生的预计负债，计入当期损益。</w:t>
      </w:r>
      <w:r>
        <w:rPr>
          <w:rFonts w:ascii="MS Gothic" w:hAnsi="MS Gothic" w:cs="MS Gothic" w:eastAsia="MS Gothic" w:hint="default"/>
        </w:rPr>
        <w:t>｡</w:t>
      </w:r>
    </w:p>
    <w:p>
      <w:pPr>
        <w:spacing w:after="0" w:line="477" w:lineRule="auto"/>
        <w:jc w:val="both"/>
        <w:rPr>
          <w:rFonts w:ascii="MS Gothic" w:hAnsi="MS Gothic" w:cs="MS Gothic" w:eastAsia="MS Gothic" w:hint="default"/>
        </w:rPr>
        <w:sectPr>
          <w:pgSz w:w="11910" w:h="16840"/>
          <w:pgMar w:header="877" w:footer="1187" w:top="1100" w:bottom="1380" w:left="980" w:right="0"/>
        </w:sectPr>
      </w:pPr>
    </w:p>
    <w:p>
      <w:pPr>
        <w:spacing w:line="240" w:lineRule="auto" w:before="9"/>
        <w:rPr>
          <w:rFonts w:ascii="MS Gothic" w:hAnsi="MS Gothic" w:cs="MS Gothic" w:eastAsia="MS Gothic" w:hint="default"/>
          <w:sz w:val="20"/>
          <w:szCs w:val="20"/>
        </w:rPr>
      </w:pPr>
    </w:p>
    <w:p>
      <w:pPr>
        <w:pStyle w:val="Heading5"/>
        <w:spacing w:line="240" w:lineRule="auto" w:before="35"/>
        <w:ind w:right="1135"/>
        <w:jc w:val="left"/>
        <w:rPr>
          <w:b w:val="0"/>
          <w:bCs w:val="0"/>
        </w:rPr>
      </w:pPr>
      <w:bookmarkStart w:name="22、预计负债" w:id="206"/>
      <w:bookmarkEnd w:id="206"/>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54" w:right="1131" w:firstLine="360"/>
        <w:jc w:val="both"/>
      </w:pPr>
      <w:r>
        <w:rPr>
          <w:spacing w:val="-2"/>
        </w:rPr>
        <w:t>当与对外担保、商业承兑汇票贴现、未决诉讼或仲裁、产品质量保证等或有事项相关的业务同时符合以下条件时，本集</w:t>
      </w:r>
      <w:r>
        <w:rPr/>
        <w:t> </w:t>
      </w:r>
      <w:r>
        <w:rPr>
          <w:spacing w:val="-2"/>
        </w:rPr>
        <w:t>团将其确认为负债：该义务是本集团承担的现时义务；该义务的履行很可能导致经济利益流出企业；该义务的金额能够可靠</w:t>
      </w:r>
      <w:r>
        <w:rPr>
          <w:spacing w:val="-66"/>
        </w:rPr>
        <w:t> </w:t>
      </w:r>
      <w:r>
        <w:rPr>
          <w:spacing w:val="-66"/>
        </w:rPr>
      </w:r>
      <w:r>
        <w:rPr/>
        <w:t>地计量。</w:t>
      </w:r>
    </w:p>
    <w:p>
      <w:pPr>
        <w:pStyle w:val="BodyText"/>
        <w:spacing w:line="477" w:lineRule="auto" w:before="54"/>
        <w:ind w:left="154"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6"/>
        </w:rPr>
        <w:t> </w:t>
      </w:r>
      <w:r>
        <w:rPr>
          <w:spacing w:val="-66"/>
        </w:rPr>
      </w:r>
      <w:r>
        <w:rPr/>
        <w:t>对预计负债的账面价值进行复核，如有改变则对账面价值进行调整以反映当前最佳估计数。</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3、股份支付" w:id="207"/>
      <w:bookmarkEnd w:id="207"/>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1" w:firstLine="360"/>
        <w:jc w:val="both"/>
      </w:pPr>
      <w:r>
        <w:rPr>
          <w:spacing w:val="-2"/>
        </w:rPr>
        <w:t>用以换取职工提供服务的以权益结算的股份支付，以授予职工权益工具在授予日的公允价值计量。该公允价值的金额在</w:t>
      </w:r>
      <w:r>
        <w:rPr/>
        <w:t> </w:t>
      </w: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477" w:lineRule="auto" w:before="54"/>
        <w:ind w:left="154" w:right="1032" w:firstLine="360"/>
        <w:jc w:val="left"/>
      </w:pPr>
      <w:r>
        <w:rPr>
          <w:spacing w:val="-2"/>
        </w:rPr>
        <w:t>以现金结算的股份支付，按照本集团承担的以股份或其他权益工具为基础确定的负债的公允价值计量。如授予后立即可</w:t>
      </w:r>
      <w:r>
        <w:rPr/>
        <w:t> </w:t>
      </w:r>
      <w:r>
        <w:rPr>
          <w:spacing w:val="-2"/>
        </w:rPr>
        <w:t>行权，在授予日以承担负债的公允价值计入相关成本或费用，相应增加负债；如需完成等待期内的服务或达到规定业绩条件</w:t>
      </w:r>
      <w:r>
        <w:rPr>
          <w:spacing w:val="-66"/>
        </w:rPr>
        <w:t> </w:t>
      </w:r>
      <w:r>
        <w:rPr>
          <w:spacing w:val="-66"/>
        </w:rPr>
      </w:r>
      <w:r>
        <w:rPr/>
        <w:t>以后才可行权，在等待期的每个资产负债表日，以对可行权情况的最佳估计为基础，按照本集团承担负债的公允价值金额， 将当期取得的服务计入成本或费用，相应调整负债。</w:t>
      </w:r>
    </w:p>
    <w:p>
      <w:pPr>
        <w:pStyle w:val="BodyText"/>
        <w:spacing w:line="240" w:lineRule="auto" w:before="54"/>
        <w:ind w:left="514" w:right="1135"/>
        <w:jc w:val="left"/>
      </w:pPr>
      <w:r>
        <w:rPr/>
        <w:t>在相关负债结算前的每个资产负债表日以及结算日，对负债的公允价值重新计量，其变动计入当期损益。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153" w:right="1135"/>
        <w:jc w:val="left"/>
        <w:rPr>
          <w:b w:val="0"/>
          <w:bCs w:val="0"/>
        </w:rPr>
      </w:pPr>
      <w:bookmarkStart w:name="24、收入" w:id="208"/>
      <w:bookmarkEnd w:id="208"/>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7692"/>
        <w:jc w:val="left"/>
      </w:pPr>
      <w:r>
        <w:rPr/>
        <w:t>公司是否需要遵守特殊行业的披露要求 否</w:t>
      </w:r>
    </w:p>
    <w:p>
      <w:pPr>
        <w:pStyle w:val="BodyText"/>
        <w:spacing w:line="477" w:lineRule="auto" w:before="97"/>
        <w:ind w:left="154" w:right="1131" w:firstLine="360"/>
        <w:jc w:val="both"/>
      </w:pPr>
      <w:r>
        <w:rPr>
          <w:spacing w:val="-2"/>
        </w:rPr>
        <w:t>本集团的营业收入主要包括系统集成收入、技术服务收入、应用软件开发收入、金融专用设备相关业务收入、农业信息</w:t>
      </w:r>
      <w:r>
        <w:rPr/>
        <w:t> 化收入等，收入确认原则如下：</w:t>
      </w:r>
    </w:p>
    <w:p>
      <w:pPr>
        <w:pStyle w:val="BodyText"/>
        <w:spacing w:line="477" w:lineRule="auto" w:before="54"/>
        <w:ind w:left="154" w:right="1132" w:firstLine="360"/>
        <w:jc w:val="both"/>
      </w:pPr>
      <w:r>
        <w:rPr>
          <w:spacing w:val="-2"/>
        </w:rPr>
        <w:t>本集团在已将商品所有权上的主要风险和报酬转移给购货方、本集团既没有保留通常与所有权相联系的继续管理权、也</w:t>
      </w:r>
      <w:r>
        <w:rPr/>
        <w:t> </w:t>
      </w:r>
      <w:r>
        <w:rPr>
          <w:spacing w:val="-2"/>
        </w:rPr>
        <w:t>没有对已售出的商品实施有效控制、收入的金额能够可靠地计量、相关的经济利益很可能流入企业、相关的已发生或将发生</w:t>
      </w:r>
      <w:r>
        <w:rPr>
          <w:spacing w:val="-66"/>
        </w:rPr>
        <w:t> </w:t>
      </w:r>
      <w:r>
        <w:rPr>
          <w:spacing w:val="-66"/>
        </w:rPr>
      </w:r>
      <w:r>
        <w:rPr/>
        <w:t>的成本能够可靠地计量时，确认销售商品收入的实现。</w:t>
      </w:r>
    </w:p>
    <w:p>
      <w:pPr>
        <w:pStyle w:val="BodyText"/>
        <w:spacing w:line="477" w:lineRule="auto" w:before="54"/>
        <w:ind w:left="154" w:right="1130" w:firstLine="360"/>
        <w:jc w:val="both"/>
      </w:pPr>
      <w:r>
        <w:rPr>
          <w:spacing w:val="-2"/>
        </w:rPr>
        <w:t>本集团在劳务总收入和总成本能够可靠地计量、与劳务相关的经济利益很可能流入本集团、劳务的完成进度能够可靠地</w:t>
      </w:r>
      <w:r>
        <w:rPr/>
        <w:t> </w:t>
      </w:r>
      <w:r>
        <w:rPr>
          <w:spacing w:val="-2"/>
        </w:rPr>
        <w:t>确定时，确认劳务收入的实现。在资产负债表日，提供劳务交易的结果能够可靠估计的，依据外部阶段证明，按完工百分比</w:t>
      </w:r>
      <w:r>
        <w:rPr>
          <w:spacing w:val="-66"/>
        </w:rPr>
        <w:t> </w:t>
      </w:r>
      <w:r>
        <w:rPr>
          <w:spacing w:val="-66"/>
        </w:rPr>
      </w:r>
      <w:r>
        <w:rPr>
          <w:spacing w:val="-2"/>
        </w:rPr>
        <w:t>法确认相关的劳务收入。完工百分比按已经发生的成本占估计总成本的比例确认；提供劳务交易结果不能够可靠估计、已经</w:t>
      </w:r>
      <w:r>
        <w:rPr>
          <w:spacing w:val="-66"/>
        </w:rPr>
        <w:t> </w:t>
      </w:r>
      <w:r>
        <w:rPr>
          <w:spacing w:val="-66"/>
        </w:rPr>
      </w:r>
      <w:r>
        <w:rPr>
          <w:spacing w:val="-2"/>
        </w:rPr>
        <w:t>发生的劳务成本预计能够得到补偿的，按已经发生的能够得到补偿的劳务成本金额确认提供劳务收入，并结转已经发生的劳</w:t>
      </w:r>
    </w:p>
    <w:p>
      <w:pPr>
        <w:spacing w:after="0" w:line="477"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33"/>
        <w:jc w:val="both"/>
      </w:pPr>
      <w:r>
        <w:rPr>
          <w:spacing w:val="-2"/>
        </w:rPr>
        <w:t>务成本；提供劳务交易结果不能够可靠估计、已经发生的劳务成本预计全部不能得到补偿的，将已经发生的劳务成本计入当</w:t>
      </w:r>
      <w:r>
        <w:rPr>
          <w:spacing w:val="-66"/>
        </w:rPr>
        <w:t> </w:t>
      </w:r>
      <w:r>
        <w:rPr>
          <w:spacing w:val="-66"/>
        </w:rPr>
      </w:r>
      <w:r>
        <w:rPr/>
        <w:t>期损益，不确认提供劳务收入。</w:t>
      </w:r>
    </w:p>
    <w:p>
      <w:pPr>
        <w:pStyle w:val="BodyText"/>
        <w:spacing w:line="444" w:lineRule="auto" w:before="38"/>
        <w:ind w:left="513" w:right="1733"/>
        <w:jc w:val="left"/>
      </w:pPr>
      <w:r>
        <w:rPr/>
        <w:t>与交易相关的经济利益很可能流入本集团、收入的金额能够可靠地计量时，确认让渡资产使用权收入的实现</w:t>
      </w:r>
      <w:r>
        <w:rPr>
          <w:sz w:val="20"/>
          <w:szCs w:val="20"/>
        </w:rPr>
        <w:t>。</w:t>
      </w:r>
      <w:r>
        <w:rPr>
          <w:w w:val="100"/>
          <w:sz w:val="20"/>
          <w:szCs w:val="20"/>
        </w:rPr>
        <w:t> </w:t>
      </w:r>
      <w:r>
        <w:rPr/>
        <w:t>收入确认的具体处理方法：</w:t>
      </w:r>
    </w:p>
    <w:p>
      <w:pPr>
        <w:pStyle w:val="BodyText"/>
        <w:spacing w:line="451" w:lineRule="auto" w:before="79"/>
        <w:ind w:left="514" w:right="0"/>
        <w:jc w:val="left"/>
      </w:pPr>
      <w:r>
        <w:rPr/>
        <w:t>（</w:t>
      </w:r>
      <w:r>
        <w:rPr>
          <w:rFonts w:ascii="Times New Roman" w:hAnsi="Times New Roman" w:cs="Times New Roman" w:eastAsia="Times New Roman" w:hint="default"/>
        </w:rPr>
        <w:t>1</w:t>
      </w:r>
      <w:r>
        <w:rPr/>
        <w:t>）系统集成收入 </w:t>
      </w:r>
      <w:r>
        <w:rPr>
          <w:spacing w:val="-2"/>
        </w:rPr>
        <w:t>若系统集成业务所涉及的销售商品部分与提供劳务部分能分开且单独计量时，则销售商品收入在发货后并得到客户的收</w:t>
      </w:r>
    </w:p>
    <w:p>
      <w:pPr>
        <w:pStyle w:val="BodyText"/>
        <w:spacing w:line="477" w:lineRule="auto" w:before="74"/>
        <w:ind w:left="154" w:right="1131"/>
        <w:jc w:val="both"/>
      </w:pPr>
      <w:r>
        <w:rPr>
          <w:spacing w:val="-2"/>
        </w:rPr>
        <w:t>货证明时确认收入；对于能区分并能单独计量的劳务收入在资产负债表日，提供劳务交易的结果能够可靠估计的，按完工百</w:t>
      </w:r>
      <w:r>
        <w:rPr>
          <w:spacing w:val="-65"/>
        </w:rPr>
        <w:t> </w:t>
      </w:r>
      <w:r>
        <w:rPr>
          <w:spacing w:val="-65"/>
        </w:rPr>
      </w:r>
      <w:r>
        <w:rPr>
          <w:spacing w:val="-2"/>
        </w:rPr>
        <w:t>分比法确认相关的劳务收入；若由于业务特点销售商品部分与提供劳务部分不能区分的，对于在同一个会计年度开始并完成</w:t>
      </w:r>
      <w:r>
        <w:rPr>
          <w:spacing w:val="-64"/>
        </w:rPr>
        <w:t> </w:t>
      </w:r>
      <w:r>
        <w:rPr>
          <w:spacing w:val="-64"/>
        </w:rPr>
      </w:r>
      <w:r>
        <w:rPr>
          <w:spacing w:val="-2"/>
        </w:rPr>
        <w:t>的系统集成业务，系统集成收入在项目完工，并收到客户的项目完工验收单时确认，对于系统集成业务的开始和完工分属不</w:t>
      </w:r>
      <w:r>
        <w:rPr>
          <w:spacing w:val="-66"/>
        </w:rPr>
        <w:t> </w:t>
      </w:r>
      <w:r>
        <w:rPr>
          <w:spacing w:val="-66"/>
        </w:rPr>
      </w:r>
      <w:r>
        <w:rPr/>
        <w:t>同的会计年度，且在资产负债表日，提供劳务交易的结果能够可靠估计的，按完工百分比法确认相关的劳务收入。</w:t>
      </w:r>
    </w:p>
    <w:p>
      <w:pPr>
        <w:pStyle w:val="BodyText"/>
        <w:spacing w:line="451" w:lineRule="auto" w:before="54"/>
        <w:ind w:left="513" w:right="0"/>
        <w:jc w:val="left"/>
      </w:pPr>
      <w:r>
        <w:rPr/>
        <w:t>（</w:t>
      </w:r>
      <w:r>
        <w:rPr>
          <w:rFonts w:ascii="Times New Roman" w:hAnsi="Times New Roman" w:cs="Times New Roman" w:eastAsia="Times New Roman" w:hint="default"/>
        </w:rPr>
        <w:t>2</w:t>
      </w:r>
      <w:r>
        <w:rPr/>
        <w:t>）</w:t>
      </w:r>
      <w:r>
        <w:rPr>
          <w:spacing w:val="-17"/>
        </w:rPr>
        <w:t> </w:t>
      </w:r>
      <w:r>
        <w:rPr/>
        <w:t>技术服务、应用软件开发收入</w:t>
      </w:r>
      <w:r>
        <w:rPr/>
        <w:t> </w:t>
      </w:r>
      <w:r>
        <w:rPr>
          <w:spacing w:val="-2"/>
        </w:rPr>
        <w:t>依据外部阶段证明，按照完工百分比法确认收入。对于在同一个会计年度开始并完成的业务，其收入在项目完工，并收</w:t>
      </w:r>
    </w:p>
    <w:p>
      <w:pPr>
        <w:pStyle w:val="BodyText"/>
        <w:spacing w:line="477" w:lineRule="auto" w:before="74"/>
        <w:ind w:right="1132"/>
        <w:jc w:val="both"/>
      </w:pPr>
      <w:r>
        <w:rPr>
          <w:spacing w:val="-2"/>
        </w:rPr>
        <w:t>到客户的项目完工验收单时确认，对于业务的开始和完工分属不同的会计年度，且在资产负债表日，提供劳务交易的结果能</w:t>
      </w:r>
      <w:r>
        <w:rPr>
          <w:spacing w:val="-66"/>
        </w:rPr>
        <w:t> </w:t>
      </w:r>
      <w:r>
        <w:rPr>
          <w:spacing w:val="-66"/>
        </w:rPr>
      </w:r>
      <w:r>
        <w:rPr/>
        <w:t>够可靠估计的，按完工百分比法确认相关的劳务收入；对于软件产品的销售，以客户验收确认，作为销售收入的实现。</w:t>
      </w:r>
    </w:p>
    <w:p>
      <w:pPr>
        <w:pStyle w:val="BodyText"/>
        <w:spacing w:line="451" w:lineRule="auto" w:before="54"/>
        <w:ind w:left="513" w:right="0"/>
        <w:jc w:val="left"/>
      </w:pPr>
      <w:r>
        <w:rPr/>
        <w:t>（</w:t>
      </w:r>
      <w:r>
        <w:rPr>
          <w:rFonts w:ascii="Times New Roman" w:hAnsi="Times New Roman" w:cs="Times New Roman" w:eastAsia="Times New Roman" w:hint="default"/>
        </w:rPr>
        <w:t>3</w:t>
      </w:r>
      <w:r>
        <w:rPr/>
        <w:t>）</w:t>
      </w:r>
      <w:r>
        <w:rPr>
          <w:spacing w:val="-17"/>
        </w:rPr>
        <w:t> </w:t>
      </w:r>
      <w:r>
        <w:rPr/>
        <w:t>金融专用设备相关业务收入</w:t>
      </w:r>
      <w:r>
        <w:rPr/>
        <w:t> </w:t>
      </w:r>
      <w:r>
        <w:rPr>
          <w:spacing w:val="-2"/>
        </w:rPr>
        <w:t>本集团在已将金融专用设备所有权上的主要风险和报酬转移给购货方、本集团既没有保留通常与所有权相联系的继续管</w:t>
      </w:r>
    </w:p>
    <w:p>
      <w:pPr>
        <w:pStyle w:val="BodyText"/>
        <w:spacing w:line="477" w:lineRule="auto" w:before="74"/>
        <w:ind w:right="1131"/>
        <w:jc w:val="both"/>
      </w:pPr>
      <w:r>
        <w:rPr>
          <w:spacing w:val="-2"/>
        </w:rPr>
        <w:t>理权、也没有对已售出的金融专用设备实施有效控制、收入的金额能够可靠地计量、相关的经济利益很可能流入企业、相关</w:t>
      </w:r>
      <w:r>
        <w:rPr>
          <w:spacing w:val="-66"/>
        </w:rPr>
        <w:t> </w:t>
      </w:r>
      <w:r>
        <w:rPr>
          <w:spacing w:val="-66"/>
        </w:rPr>
      </w:r>
      <w:r>
        <w:rPr/>
        <w:t>的已发生或将发生的成本能够可靠地计量时，即客户签收时确认销售金融专用设备收入的实现。</w:t>
      </w:r>
    </w:p>
    <w:p>
      <w:pPr>
        <w:pStyle w:val="BodyText"/>
        <w:spacing w:line="451" w:lineRule="auto" w:before="54"/>
        <w:ind w:left="514" w:right="0"/>
        <w:jc w:val="left"/>
      </w:pPr>
      <w:r>
        <w:rPr/>
        <w:t>（</w:t>
      </w:r>
      <w:r>
        <w:rPr>
          <w:rFonts w:ascii="Times New Roman" w:hAnsi="Times New Roman" w:cs="Times New Roman" w:eastAsia="Times New Roman" w:hint="default"/>
        </w:rPr>
        <w:t>4</w:t>
      </w:r>
      <w:r>
        <w:rPr/>
        <w:t>）农业信息化业务收入 </w:t>
      </w:r>
      <w:r>
        <w:rPr>
          <w:spacing w:val="-2"/>
        </w:rPr>
        <w:t>农业信息化收入是指为用户采集、加工、提供或管理农村地理信息的服务，目前主要业务为农村土地承包经营权确权业</w:t>
      </w:r>
    </w:p>
    <w:p>
      <w:pPr>
        <w:pStyle w:val="BodyText"/>
        <w:spacing w:line="477" w:lineRule="auto" w:before="74"/>
        <w:ind w:left="514" w:right="2472" w:hanging="360"/>
        <w:jc w:val="left"/>
      </w:pPr>
      <w:r>
        <w:rPr/>
        <w:t>务，该业务涉及电子政务和辅助支持决策的地理信息服务领域。 此类业务按照完工百分比法确认收入。完工百分比按照实际成本支出与预算成本支出的比例来确定。</w:t>
      </w:r>
    </w:p>
    <w:p>
      <w:pPr>
        <w:spacing w:line="240" w:lineRule="auto" w:before="3"/>
        <w:rPr>
          <w:rFonts w:ascii="宋体" w:hAnsi="宋体" w:cs="宋体" w:eastAsia="宋体" w:hint="default"/>
          <w:sz w:val="19"/>
          <w:szCs w:val="19"/>
        </w:rPr>
      </w:pPr>
    </w:p>
    <w:p>
      <w:pPr>
        <w:pStyle w:val="Heading5"/>
        <w:spacing w:line="240" w:lineRule="auto"/>
        <w:ind w:left="153" w:right="0"/>
        <w:jc w:val="both"/>
        <w:rPr>
          <w:b w:val="0"/>
          <w:bCs w:val="0"/>
        </w:rPr>
      </w:pPr>
      <w:bookmarkStart w:name="25、政府补助" w:id="209"/>
      <w:bookmarkEnd w:id="209"/>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与资产相关的政府补助判断依据及会计处理方法" w:id="210"/>
      <w:bookmarkEnd w:id="21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050" w:firstLine="360"/>
        <w:jc w:val="both"/>
      </w:pPr>
      <w:r>
        <w:rPr>
          <w:spacing w:val="-2"/>
        </w:rPr>
        <w:t>政府补助包括与资产相关的政府补助及与收益相关的政府补助。其中，与资产相关的政府补助，是指本公司取得的、用</w:t>
      </w:r>
      <w:r>
        <w:rPr/>
        <w:t> </w:t>
      </w:r>
      <w:r>
        <w:rPr>
          <w:spacing w:val="-2"/>
        </w:rPr>
        <w:t>于购建或以其他方式形成长期资产的政府补助；与收益相关的政府补助，是指除与资产相关的政府补助之外的政府补助。如</w:t>
      </w:r>
      <w:r>
        <w:rPr>
          <w:spacing w:val="-66"/>
        </w:rPr>
        <w:t> </w:t>
      </w:r>
      <w:r>
        <w:rPr>
          <w:spacing w:val="-66"/>
        </w:rPr>
      </w:r>
      <w:r>
        <w:rPr/>
        <w:t>果政府文件中未明确规定补助对象，本公司按照上述区分原则进行判断，难以区分的，整体归类为与收益相关的政府补助。</w:t>
      </w:r>
    </w:p>
    <w:p>
      <w:pPr>
        <w:spacing w:after="0" w:line="477"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1133" w:firstLine="360"/>
        <w:jc w:val="both"/>
      </w:pPr>
      <w:r>
        <w:rPr>
          <w:spacing w:val="-2"/>
        </w:rPr>
        <w:t>政府补助为货币性资产的，按照实际收到的金额计量，对于按照固定的定额标准拨付的补助，或对年末有确凿证据表明</w:t>
      </w:r>
      <w:r>
        <w:rPr/>
        <w:t> 能够符合财政扶持政策规定的相关条件且预计能够收到财政扶持资金时</w:t>
      </w:r>
      <w:r>
        <w:rPr>
          <w:spacing w:val="-18"/>
        </w:rPr>
        <w:t> </w:t>
      </w:r>
      <w:r>
        <w:rPr/>
        <w:t>，按照应收的金额计量；政府补助为非货币性资产</w:t>
      </w:r>
      <w:r>
        <w:rPr/>
        <w:t> 的，按照公允价值计量，公允价值不能可靠取得的，按照名义金额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计量。</w:t>
      </w:r>
    </w:p>
    <w:p>
      <w:pPr>
        <w:pStyle w:val="BodyText"/>
        <w:spacing w:line="451" w:lineRule="auto" w:before="22"/>
        <w:ind w:right="1123" w:firstLine="360"/>
        <w:jc w:val="left"/>
      </w:pPr>
      <w:r>
        <w:rPr/>
        <w:t>与资产相关的政府补助</w:t>
      </w:r>
      <w:r>
        <w:rPr>
          <w:rFonts w:ascii="Times New Roman" w:hAnsi="Times New Roman" w:cs="Times New Roman" w:eastAsia="Times New Roman" w:hint="default"/>
        </w:rPr>
        <w:t>,,</w:t>
      </w:r>
      <w:r>
        <w:rPr/>
        <w:t>冲减相关资产的账面价值或确认为递延收益，确认为递延收益的与资产相关的政府补助，在相 关资产使用寿命内按照合理、系统的方法分期计入损益。</w:t>
      </w:r>
    </w:p>
    <w:p>
      <w:pPr>
        <w:pStyle w:val="BodyText"/>
        <w:spacing w:line="477" w:lineRule="auto" w:before="74"/>
        <w:ind w:left="154" w:right="1118" w:firstLine="360"/>
        <w:jc w:val="left"/>
      </w:pPr>
      <w:r>
        <w:rPr>
          <w:spacing w:val="-2"/>
        </w:rPr>
        <w:t>相关资产在使用寿命结束前被出售、转让、报废或发生毁损的，将尚未分配的相关递延收益余额转入资产处置当期的损</w:t>
      </w:r>
      <w:r>
        <w:rPr/>
        <w:t> 益。</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与收益相关的政府补助判断依据及会计处理方法" w:id="211"/>
      <w:bookmarkEnd w:id="21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与收益相关的政府补助，用于补偿以后期间的相关成本费用或损失的，确认为递延收益，并在确认相关成本费用或损失</w:t>
      </w:r>
      <w:r>
        <w:rPr/>
        <w:t> </w:t>
      </w:r>
      <w:r>
        <w:rPr>
          <w:spacing w:val="-4"/>
        </w:rPr>
        <w:t>的期间计入当期损益或冲减相关成本。与日常活动相关的政府补助，按照经济业务实质，计入其他收益或冲减相关成本费用。</w:t>
      </w:r>
      <w:r>
        <w:rPr>
          <w:spacing w:val="-44"/>
        </w:rPr>
        <w:t> </w:t>
      </w:r>
      <w:r>
        <w:rPr>
          <w:spacing w:val="-44"/>
        </w:rPr>
      </w:r>
      <w:r>
        <w:rPr/>
        <w:t>与日常活动无关的政府补助，计入营业外收支。</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6、递延所得税资产/递延所得税负债" w:id="212"/>
      <w:bookmarkEnd w:id="212"/>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right="1130" w:firstLine="360"/>
        <w:jc w:val="both"/>
      </w:pPr>
      <w:r>
        <w:rPr>
          <w:spacing w:val="-1"/>
        </w:rPr>
        <w:t>本集团递延所得税资产和递延所得税负债根据资产和负债的计税基础与其账面价值的差额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计算确认。对于</w:t>
      </w:r>
      <w:r>
        <w:rPr/>
        <w:t> </w:t>
      </w:r>
      <w:r>
        <w:rPr>
          <w:spacing w:val="-2"/>
        </w:rPr>
        <w:t>按照税法规定能够于以后年度抵减应纳税所得额的可抵扣亏损和税款抵减，视同暂时性差异确认相应的递延所得税资产。于</w:t>
      </w:r>
      <w:r>
        <w:rPr>
          <w:spacing w:val="-64"/>
        </w:rPr>
        <w:t> </w:t>
      </w:r>
      <w:r>
        <w:rPr>
          <w:spacing w:val="-64"/>
        </w:rPr>
      </w:r>
      <w:r>
        <w:rPr/>
        <w:t>资产负债表日，递延所得税资产和递延所得税负债，按照预期收回该资产或清偿该负债期间的适用税率计量。</w:t>
      </w:r>
    </w:p>
    <w:p>
      <w:pPr>
        <w:pStyle w:val="BodyText"/>
        <w:spacing w:line="477" w:lineRule="auto" w:before="65"/>
        <w:ind w:right="0" w:firstLine="360"/>
        <w:jc w:val="left"/>
      </w:pPr>
      <w:r>
        <w:rPr/>
        <w:t>本集团以很可能取得用来抵扣可抵扣暂时性差异的应纳税所得额为限，确认由可抵扣暂时性差异产生的递延所得税资 </w:t>
      </w:r>
      <w:r>
        <w:rPr>
          <w:spacing w:val="-2"/>
        </w:rPr>
        <w:t>产。对已确认的递延所得税资产，当预计到未来期间很可能无法获得足够的应纳税所得额用以抵扣递延所得税资产时，应当</w:t>
      </w:r>
      <w:r>
        <w:rPr>
          <w:spacing w:val="-65"/>
        </w:rPr>
        <w:t> </w:t>
      </w:r>
      <w:r>
        <w:rPr>
          <w:spacing w:val="-65"/>
        </w:rPr>
      </w:r>
      <w:r>
        <w:rPr/>
        <w:t>减记递延所得税资产的账面价值。在很可能获得足够的应纳税所得额时，减记的金额予以转回。</w:t>
      </w:r>
    </w:p>
    <w:p>
      <w:pPr>
        <w:spacing w:line="240" w:lineRule="auto" w:before="3"/>
        <w:rPr>
          <w:rFonts w:ascii="宋体" w:hAnsi="宋体" w:cs="宋体" w:eastAsia="宋体" w:hint="default"/>
          <w:sz w:val="19"/>
          <w:szCs w:val="19"/>
        </w:rPr>
      </w:pPr>
    </w:p>
    <w:p>
      <w:pPr>
        <w:pStyle w:val="Heading5"/>
        <w:spacing w:line="240" w:lineRule="auto"/>
        <w:ind w:left="153" w:right="1135"/>
        <w:jc w:val="left"/>
        <w:rPr>
          <w:b w:val="0"/>
          <w:bCs w:val="0"/>
        </w:rPr>
      </w:pPr>
      <w:bookmarkStart w:name="27、租赁" w:id="213"/>
      <w:bookmarkEnd w:id="213"/>
      <w:r>
        <w:rPr>
          <w:b w:val="0"/>
          <w:bCs w:val="0"/>
        </w:rPr>
      </w:r>
      <w:r>
        <w:rPr>
          <w:rFonts w:ascii="Times New Roman" w:hAnsi="Times New Roman" w:cs="Times New Roman" w:eastAsia="Times New Roman" w:hint="default"/>
        </w:rPr>
        <w:t>27</w:t>
      </w:r>
      <w:r>
        <w:rPr/>
        <w:t>、租赁</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0"/>
        <w:jc w:val="left"/>
      </w:pPr>
      <w:r>
        <w:rPr/>
        <w:t>本集团的租赁业务包括经营租赁。 </w:t>
      </w:r>
      <w:r>
        <w:rPr>
          <w:spacing w:val="-2"/>
        </w:rPr>
        <w:t>经营租赁是指除融资租赁以外的其他租赁。本集团作为承租方的租金在租赁期内的各个期间按直线法计入相关资产成本</w:t>
      </w:r>
    </w:p>
    <w:p>
      <w:pPr>
        <w:pStyle w:val="BodyText"/>
        <w:spacing w:line="240" w:lineRule="auto" w:before="54"/>
        <w:ind w:left="154" w:right="1135"/>
        <w:jc w:val="left"/>
      </w:pPr>
      <w:r>
        <w:rPr/>
        <w:t>或当期损益，本集团作为出租方的租金在租赁期内的各个期间按直线法确认为收入。</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8、其他重要的会计政策和会计估计" w:id="214"/>
      <w:bookmarkEnd w:id="214"/>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持有待售" w:id="215"/>
      <w:bookmarkEnd w:id="215"/>
      <w:r>
        <w:rPr>
          <w:b w:val="0"/>
          <w:bCs w:val="0"/>
        </w:rPr>
      </w:r>
      <w:r>
        <w:rPr/>
        <w:t>（</w:t>
      </w:r>
      <w:r>
        <w:rPr>
          <w:rFonts w:ascii="Times New Roman" w:hAnsi="Times New Roman" w:cs="Times New Roman" w:eastAsia="Times New Roman" w:hint="default"/>
        </w:rPr>
        <w:t>1</w:t>
      </w:r>
      <w:r>
        <w:rPr/>
        <w:t>）持有待售</w:t>
      </w:r>
      <w:r>
        <w:rPr>
          <w:b w:val="0"/>
          <w:bCs w:val="0"/>
        </w:rPr>
      </w:r>
    </w:p>
    <w:p>
      <w:pPr>
        <w:spacing w:line="240" w:lineRule="auto" w:before="6"/>
        <w:rPr>
          <w:rFonts w:ascii="宋体" w:hAnsi="宋体" w:cs="宋体" w:eastAsia="宋体" w:hint="default"/>
          <w:b/>
          <w:bCs/>
          <w:sz w:val="32"/>
          <w:szCs w:val="32"/>
        </w:rPr>
      </w:pPr>
    </w:p>
    <w:p>
      <w:pPr>
        <w:pStyle w:val="BodyText"/>
        <w:spacing w:line="465" w:lineRule="auto"/>
        <w:ind w:right="0" w:firstLine="360"/>
        <w:jc w:val="left"/>
      </w:pPr>
      <w:r>
        <w:rPr>
          <w:spacing w:val="-2"/>
        </w:rPr>
        <w:t>本集团将同时符合下列条件的非流动资产或处置组划分为持有待售：</w:t>
      </w:r>
      <w:r>
        <w:rPr>
          <w:rFonts w:ascii="Times New Roman" w:hAnsi="Times New Roman" w:cs="Times New Roman" w:eastAsia="Times New Roman" w:hint="default"/>
          <w:spacing w:val="-2"/>
        </w:rPr>
        <w:t>1</w:t>
      </w:r>
      <w:r>
        <w:rPr>
          <w:spacing w:val="-2"/>
        </w:rPr>
        <w:t>）根据类似交易中出售此类资产或处置组的惯例，</w:t>
      </w:r>
      <w:r>
        <w:rPr/>
        <w:t> 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）出售极可能发生，即已经就一项出售计划作出决议且获得确定的购买承诺，预计出售将在 </w:t>
      </w:r>
      <w:r>
        <w:rPr>
          <w:spacing w:val="-2"/>
        </w:rPr>
        <w:t>一年内完成。有关规定要求相关权力机构或者监管部门批准后方可出售的需要获得相关批准。本集团将非流动资产或处置组</w:t>
      </w:r>
      <w:r>
        <w:rPr>
          <w:spacing w:val="-64"/>
        </w:rPr>
        <w:t> </w:t>
      </w:r>
      <w:r>
        <w:rPr>
          <w:spacing w:val="-64"/>
        </w:rPr>
      </w:r>
      <w:r>
        <w:rPr>
          <w:spacing w:val="-2"/>
        </w:rPr>
        <w:t>首次划分为持有待售类别前，按照相关会计准则规定计量非流动资产或处置组中各项资产和负债的账面价值。初始计量或在</w:t>
      </w:r>
      <w:r>
        <w:rPr>
          <w:spacing w:val="-64"/>
        </w:rPr>
        <w:t> </w:t>
      </w:r>
      <w:r>
        <w:rPr>
          <w:spacing w:val="-64"/>
        </w:rPr>
      </w:r>
      <w:r>
        <w:rPr>
          <w:spacing w:val="-2"/>
        </w:rPr>
        <w:t>资产负债表日重新计量持有待售的非流动资产或处置组时，其账面价值高于公允价值减去出售费用后的净额的，将账面价值</w:t>
      </w:r>
      <w:r>
        <w:rPr>
          <w:spacing w:val="-64"/>
        </w:rPr>
        <w:t> </w:t>
      </w:r>
      <w:r>
        <w:rPr>
          <w:spacing w:val="-64"/>
        </w:rPr>
      </w:r>
      <w:r>
        <w:rPr>
          <w:spacing w:val="-4"/>
        </w:rPr>
        <w:t>减记至公允价值减去出售费用后的净额，减记的金额确认为资产减值损失，计入当期损益，同时计提持有待售资产减值准备。</w:t>
      </w:r>
    </w:p>
    <w:p>
      <w:pPr>
        <w:pStyle w:val="BodyText"/>
        <w:spacing w:line="463" w:lineRule="auto" w:before="63"/>
        <w:ind w:right="1129" w:firstLine="360"/>
        <w:jc w:val="both"/>
      </w:pPr>
      <w:r>
        <w:rPr>
          <w:spacing w:val="-2"/>
        </w:rPr>
        <w:t>本集团专为转售而取得的非流动资产或处置组，在取得日满足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的规定条件，且短期（通常为</w:t>
      </w:r>
      <w:r>
        <w:rPr/>
        <w:t> </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个月）内很可能满足持有待售类别的其他划分条件的，在取得日将其划分为持有待售类别。在初始计量时，比较假定其不 </w:t>
      </w:r>
      <w:r>
        <w:rPr>
          <w:spacing w:val="-2"/>
        </w:rPr>
        <w:t>划分为持有待售类别情况下的初始计量金额和公允价值减去出售费用后的净额，以两者孰低计量。除企业合并中取得的非流</w:t>
      </w:r>
      <w:r>
        <w:rPr>
          <w:spacing w:val="-64"/>
        </w:rPr>
        <w:t> </w:t>
      </w:r>
      <w:r>
        <w:rPr>
          <w:spacing w:val="-64"/>
        </w:rPr>
      </w:r>
      <w:r>
        <w:rPr>
          <w:spacing w:val="-2"/>
        </w:rPr>
        <w:t>动资产或处置组外，由非流动资产或处置组以公允价值减去出售费用后的净额作为初始计量金额而产生的差额，计入当期损</w:t>
      </w:r>
      <w:r>
        <w:rPr>
          <w:spacing w:val="-64"/>
        </w:rPr>
        <w:t> </w:t>
      </w:r>
      <w:r>
        <w:rPr>
          <w:spacing w:val="-64"/>
        </w:rPr>
      </w:r>
      <w:r>
        <w:rPr/>
        <w:t>益。</w:t>
      </w:r>
    </w:p>
    <w:p>
      <w:pPr>
        <w:pStyle w:val="BodyText"/>
        <w:spacing w:line="477" w:lineRule="auto" w:before="65"/>
        <w:ind w:left="154" w:right="1131" w:firstLine="360"/>
        <w:jc w:val="both"/>
      </w:pPr>
      <w:r>
        <w:rPr>
          <w:spacing w:val="-2"/>
        </w:rPr>
        <w:t>本集团因出售对子公司的投资等原因导致丧失对子公司控制权的，无论出售后本集团是否保留部分权益性投资，在拟出</w:t>
      </w:r>
      <w:r>
        <w:rPr/>
        <w:t> </w:t>
      </w:r>
      <w:r>
        <w:rPr>
          <w:spacing w:val="-2"/>
        </w:rPr>
        <w:t>售的对子公司投资满足持有待售类别划分条件时，在母公司个别财务报表中将对子公司投资整体划分为持有待售类别，在合</w:t>
      </w:r>
      <w:r>
        <w:rPr>
          <w:spacing w:val="-64"/>
        </w:rPr>
        <w:t> </w:t>
      </w:r>
      <w:r>
        <w:rPr>
          <w:spacing w:val="-64"/>
        </w:rPr>
      </w:r>
      <w:r>
        <w:rPr/>
        <w:t>并财务报表中将子公司所有资产和负债划分为持有待售类别。</w:t>
      </w:r>
    </w:p>
    <w:p>
      <w:pPr>
        <w:pStyle w:val="BodyText"/>
        <w:spacing w:line="477" w:lineRule="auto" w:before="54"/>
        <w:ind w:left="154" w:right="113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4"/>
        </w:rPr>
        <w:t> </w:t>
      </w:r>
      <w:r>
        <w:rPr>
          <w:spacing w:val="-64"/>
        </w:rPr>
      </w:r>
      <w:r>
        <w:rPr/>
        <w:t>失不得转回。</w:t>
      </w:r>
    </w:p>
    <w:p>
      <w:pPr>
        <w:pStyle w:val="BodyText"/>
        <w:spacing w:line="477" w:lineRule="auto" w:before="54"/>
        <w:ind w:left="154" w:right="1130" w:firstLine="360"/>
        <w:jc w:val="both"/>
      </w:pPr>
      <w:r>
        <w:rPr>
          <w:spacing w:val="-2"/>
        </w:rPr>
        <w:t>对于持有待售的处置组确认的资产减值损失金额，先抵减处置组中商誉的账面价值，再根据各项非流动资产账面价值所</w:t>
      </w:r>
      <w:r>
        <w:rPr/>
        <w:t> 占比重，按比例抵减其账面价值。</w:t>
      </w:r>
    </w:p>
    <w:p>
      <w:pPr>
        <w:pStyle w:val="BodyText"/>
        <w:spacing w:line="477" w:lineRule="auto" w:before="54"/>
        <w:ind w:left="154" w:right="1132" w:firstLine="360"/>
        <w:jc w:val="both"/>
      </w:pPr>
      <w:r>
        <w:rPr>
          <w:spacing w:val="-2"/>
        </w:rPr>
        <w:t>后续资产负债表日持有待售的处置组公允价值减去出售费用后的净额增加的，以前减记的金额应当予以恢复，并在划分</w:t>
      </w:r>
      <w:r>
        <w:rPr/>
        <w:t> </w:t>
      </w:r>
      <w:r>
        <w:rPr>
          <w:spacing w:val="-2"/>
        </w:rPr>
        <w:t>为持有待售类别后适用相关计量规定的非流动资产确认的资产减值损失金额内转回，转回金额计入当期损益。已抵减的商誉</w:t>
      </w:r>
      <w:r>
        <w:rPr>
          <w:spacing w:val="-64"/>
        </w:rPr>
        <w:t> </w:t>
      </w:r>
      <w:r>
        <w:rPr>
          <w:spacing w:val="-64"/>
        </w:rPr>
      </w:r>
      <w:r>
        <w:rPr>
          <w:spacing w:val="-2"/>
        </w:rPr>
        <w:t>账面价值，以及非流动资产在划分为持有待售类别前确认的资产减值损失不得转回。持有待售的处置组确认的资产减值损失</w:t>
      </w:r>
      <w:r>
        <w:rPr>
          <w:spacing w:val="-64"/>
        </w:rPr>
        <w:t> </w:t>
      </w:r>
      <w:r>
        <w:rPr>
          <w:spacing w:val="-64"/>
        </w:rPr>
      </w:r>
      <w:r>
        <w:rPr/>
        <w:t>后续转回金额，根据处置组中除商誉外，各项非流动资产账面价值所占比重，按比例增加其账面价值。</w:t>
      </w:r>
    </w:p>
    <w:p>
      <w:pPr>
        <w:pStyle w:val="BodyText"/>
        <w:spacing w:line="477" w:lineRule="auto" w:before="54"/>
        <w:ind w:left="154" w:right="1131" w:firstLine="360"/>
        <w:jc w:val="both"/>
      </w:pPr>
      <w:r>
        <w:rPr>
          <w:spacing w:val="-2"/>
        </w:rPr>
        <w:t>持有待售的非流动资产或处置组中的非流动资产不计提折旧或摊销，持有待售的处置组中负债的利息和其他费用继续予</w:t>
      </w:r>
      <w:r>
        <w:rPr/>
        <w:t> 以确认。</w:t>
      </w:r>
    </w:p>
    <w:p>
      <w:pPr>
        <w:spacing w:after="0" w:line="477" w:lineRule="auto"/>
        <w:jc w:val="both"/>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63" w:lineRule="auto" w:before="44"/>
        <w:ind w:left="154" w:right="1131" w:firstLine="360"/>
        <w:jc w:val="both"/>
      </w:pPr>
      <w:r>
        <w:rPr>
          <w:spacing w:val="-2"/>
        </w:rPr>
        <w:t>持有待售的非流动资产或处置组因不再满足持有待售类别的划分条件，而不再继续划分为持有待售类别或非流动资产从</w:t>
      </w:r>
      <w:r>
        <w:rPr/>
        <w:t> 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）划分为持有待售类别前的账面价值，按照假定不划分为持有待售 类别情况下本应确认的折旧、摊销或减值等进行调整后的金额；</w:t>
      </w:r>
      <w:r>
        <w:rPr>
          <w:rFonts w:ascii="Times New Roman" w:hAnsi="Times New Roman" w:cs="Times New Roman" w:eastAsia="Times New Roman" w:hint="default"/>
        </w:rPr>
        <w:t>2</w:t>
      </w:r>
      <w:r>
        <w:rPr/>
        <w:t>）</w:t>
      </w:r>
      <w:r>
        <w:rPr>
          <w:spacing w:val="-18"/>
        </w:rPr>
        <w:t> </w:t>
      </w:r>
      <w:r>
        <w:rPr/>
        <w:t>可收回金额。</w:t>
      </w:r>
    </w:p>
    <w:p>
      <w:pPr>
        <w:pStyle w:val="BodyText"/>
        <w:spacing w:line="240" w:lineRule="auto" w:before="34"/>
        <w:ind w:left="513" w:right="1135"/>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153" w:right="1135"/>
        <w:jc w:val="left"/>
        <w:rPr>
          <w:b w:val="0"/>
          <w:bCs w:val="0"/>
        </w:rPr>
      </w:pPr>
      <w:bookmarkStart w:name="（2）终止经营" w:id="216"/>
      <w:bookmarkEnd w:id="216"/>
      <w:r>
        <w:rPr>
          <w:b w:val="0"/>
          <w:bCs w:val="0"/>
        </w:rPr>
      </w:r>
      <w:r>
        <w:rPr/>
        <w:t>（</w:t>
      </w:r>
      <w:r>
        <w:rPr>
          <w:rFonts w:ascii="Times New Roman" w:hAnsi="Times New Roman" w:cs="Times New Roman" w:eastAsia="Times New Roman" w:hint="default"/>
        </w:rPr>
        <w:t>2</w:t>
      </w:r>
      <w:r>
        <w:rPr/>
        <w:t>）终止经营</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0"/>
        <w:jc w:val="left"/>
      </w:pPr>
      <w:r>
        <w:rPr>
          <w:spacing w:val="-4"/>
        </w:rPr>
        <w:t>终止经营，是指本集团满足下列条件之一的、能够单独区分的组成部分，且该组成部分已经处置或划分为持有待售类别：</w:t>
      </w:r>
    </w:p>
    <w:p>
      <w:pPr>
        <w:spacing w:line="240" w:lineRule="auto" w:before="10"/>
        <w:rPr>
          <w:rFonts w:ascii="宋体" w:hAnsi="宋体" w:cs="宋体" w:eastAsia="宋体" w:hint="default"/>
          <w:sz w:val="17"/>
          <w:szCs w:val="17"/>
        </w:rPr>
      </w:pPr>
    </w:p>
    <w:p>
      <w:pPr>
        <w:pStyle w:val="BodyText"/>
        <w:spacing w:line="451" w:lineRule="auto"/>
        <w:ind w:right="1123"/>
        <w:jc w:val="left"/>
      </w:pPr>
      <w:r>
        <w:rPr/>
        <w:t>（</w:t>
      </w:r>
      <w:r>
        <w:rPr>
          <w:rFonts w:ascii="Times New Roman" w:hAnsi="Times New Roman" w:cs="Times New Roman" w:eastAsia="Times New Roman" w:hint="default"/>
        </w:rPr>
        <w:t>1</w:t>
      </w:r>
      <w:r>
        <w:rPr/>
        <w:t>）该组成部分代表一项独立的主要业务或一个单独的主要经营地区</w:t>
      </w:r>
      <w:r>
        <w:rPr>
          <w:spacing w:val="-90"/>
        </w:rPr>
        <w:t>；</w:t>
      </w:r>
      <w:r>
        <w:rPr/>
        <w:t>（</w:t>
      </w:r>
      <w:r>
        <w:rPr>
          <w:rFonts w:ascii="Times New Roman" w:hAnsi="Times New Roman" w:cs="Times New Roman" w:eastAsia="Times New Roman" w:hint="default"/>
        </w:rPr>
        <w:t>2</w:t>
      </w:r>
      <w:r>
        <w:rPr/>
        <w:t>）该组成部分是拟对一项独立的主要业务或一个 单独的主要经营地区进行处置的一项相关联计划的一部分</w:t>
      </w:r>
      <w:r>
        <w:rPr>
          <w:spacing w:val="-90"/>
        </w:rPr>
        <w:t>；</w:t>
      </w:r>
      <w:r>
        <w:rPr/>
        <w:t>（</w:t>
      </w:r>
      <w:r>
        <w:rPr>
          <w:rFonts w:ascii="Times New Roman" w:hAnsi="Times New Roman" w:cs="Times New Roman" w:eastAsia="Times New Roman" w:hint="default"/>
        </w:rPr>
        <w:t>3</w:t>
      </w:r>
      <w:r>
        <w:rPr/>
        <w:t>）该组成部分是专为转售而取得的子公司。</w:t>
      </w:r>
    </w:p>
    <w:p>
      <w:pPr>
        <w:spacing w:line="240" w:lineRule="auto" w:before="6"/>
        <w:rPr>
          <w:rFonts w:ascii="宋体" w:hAnsi="宋体" w:cs="宋体" w:eastAsia="宋体" w:hint="default"/>
          <w:sz w:val="18"/>
          <w:szCs w:val="18"/>
        </w:rPr>
      </w:pPr>
    </w:p>
    <w:p>
      <w:pPr>
        <w:pStyle w:val="Heading5"/>
        <w:spacing w:line="240" w:lineRule="auto"/>
        <w:ind w:left="153" w:right="1135"/>
        <w:jc w:val="left"/>
        <w:rPr>
          <w:b w:val="0"/>
          <w:bCs w:val="0"/>
        </w:rPr>
      </w:pPr>
      <w:bookmarkStart w:name="29、重大会计判断和估计" w:id="217"/>
      <w:bookmarkEnd w:id="217"/>
      <w:r>
        <w:rPr>
          <w:b w:val="0"/>
          <w:bCs w:val="0"/>
        </w:rPr>
      </w:r>
      <w:r>
        <w:rPr>
          <w:rFonts w:ascii="Times New Roman" w:hAnsi="Times New Roman" w:cs="Times New Roman" w:eastAsia="Times New Roman" w:hint="default"/>
        </w:rPr>
        <w:t>29</w:t>
      </w:r>
      <w:r>
        <w:rPr/>
        <w:t>、重大会计判断和估计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spacing w:val="-2"/>
        </w:rPr>
        <w:t>编制合并财务报表要求管理层作出判断、估计和假设，这些判断、估计和假设会影响收入、费用、资产和负债的列报金</w:t>
      </w:r>
      <w:r>
        <w:rPr/>
        <w:t> </w:t>
      </w:r>
      <w:r>
        <w:rPr>
          <w:spacing w:val="-2"/>
        </w:rPr>
        <w:t>额及其披露，以及资产负债表日或有负债的披露。然而，这些假设和估计的不确定性所导致的结果可能造成对未来受影响的</w:t>
      </w:r>
      <w:r>
        <w:rPr>
          <w:spacing w:val="-66"/>
        </w:rPr>
        <w:t> </w:t>
      </w:r>
      <w:r>
        <w:rPr>
          <w:spacing w:val="-66"/>
        </w:rPr>
      </w:r>
      <w:r>
        <w:rPr/>
        <w:t>资产或负债的账面金额进行重大调整。</w:t>
      </w:r>
    </w:p>
    <w:p>
      <w:pPr>
        <w:pStyle w:val="BodyText"/>
        <w:spacing w:line="477" w:lineRule="auto" w:before="54"/>
        <w:ind w:right="1131" w:firstLine="360"/>
        <w:jc w:val="both"/>
      </w:pPr>
      <w:r>
        <w:rPr>
          <w:spacing w:val="-2"/>
        </w:rPr>
        <w:t>以下为于资产负债表日有关未来的关键假设以及估计不确定性的其他关键来源，可能会导致未来会计期间资产和负债账</w:t>
      </w:r>
      <w:r>
        <w:rPr/>
        <w:t> 面金额重大调整。</w:t>
      </w:r>
    </w:p>
    <w:p>
      <w:pPr>
        <w:spacing w:line="240" w:lineRule="auto" w:before="3"/>
        <w:rPr>
          <w:rFonts w:ascii="宋体" w:hAnsi="宋体" w:cs="宋体" w:eastAsia="宋体" w:hint="default"/>
          <w:sz w:val="19"/>
          <w:szCs w:val="19"/>
        </w:rPr>
      </w:pPr>
    </w:p>
    <w:p>
      <w:pPr>
        <w:pStyle w:val="Heading5"/>
        <w:spacing w:line="240" w:lineRule="auto"/>
        <w:ind w:left="153" w:right="1135"/>
        <w:jc w:val="left"/>
        <w:rPr>
          <w:b w:val="0"/>
          <w:bCs w:val="0"/>
        </w:rPr>
      </w:pPr>
      <w:bookmarkStart w:name="（1）坏账准备" w:id="218"/>
      <w:bookmarkEnd w:id="218"/>
      <w:r>
        <w:rPr>
          <w:b w:val="0"/>
          <w:bCs w:val="0"/>
        </w:rPr>
      </w:r>
      <w:r>
        <w:rPr/>
        <w:t>（</w:t>
      </w:r>
      <w:r>
        <w:rPr>
          <w:rFonts w:ascii="Times New Roman" w:hAnsi="Times New Roman" w:cs="Times New Roman" w:eastAsia="Times New Roman" w:hint="default"/>
        </w:rPr>
        <w:t>1</w:t>
      </w:r>
      <w:r>
        <w:rPr/>
        <w:t>）坏账准备</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360"/>
        <w:jc w:val="both"/>
      </w:pPr>
      <w:r>
        <w:rPr>
          <w:spacing w:val="-2"/>
        </w:rPr>
        <w:t>本集团以应收款项的可收回性为判断基础确认坏账准备。当存在迹象表明应收款项无法收回时需要确认坏账准备。坏账</w:t>
      </w:r>
      <w:r>
        <w:rPr/>
        <w:t> </w:t>
      </w:r>
      <w:r>
        <w:rPr>
          <w:spacing w:val="-2"/>
        </w:rPr>
        <w:t>准备的确认需要运用判断和估计，包括每位客户现在的信誉以及过往的收款记录，以确定应收款项的未来回收时间和可回收</w:t>
      </w:r>
      <w:r>
        <w:rPr>
          <w:spacing w:val="-64"/>
        </w:rPr>
        <w:t> </w:t>
      </w:r>
      <w:r>
        <w:rPr>
          <w:spacing w:val="-64"/>
        </w:rPr>
      </w:r>
      <w:r>
        <w:rPr>
          <w:spacing w:val="-2"/>
        </w:rPr>
        <w:t>金额。如果实际结果或未来预期与原始估计存在差异，则该等差异将影响于该估计变动期间应收款项的账面价值及坏账准备</w:t>
      </w:r>
      <w:r>
        <w:rPr>
          <w:spacing w:val="-64"/>
        </w:rPr>
        <w:t> </w:t>
      </w:r>
      <w:r>
        <w:rPr>
          <w:spacing w:val="-64"/>
        </w:rPr>
      </w:r>
      <w:r>
        <w:rPr/>
        <w:t>的计提</w:t>
      </w:r>
      <w:r>
        <w:rPr>
          <w:rFonts w:ascii="Times New Roman" w:hAnsi="Times New Roman" w:cs="Times New Roman" w:eastAsia="Times New Roman" w:hint="default"/>
        </w:rPr>
        <w:t>/</w:t>
      </w:r>
      <w:r>
        <w:rPr/>
        <w:t>转回。</w:t>
      </w:r>
    </w:p>
    <w:p>
      <w:pPr>
        <w:spacing w:line="240" w:lineRule="auto" w:before="10"/>
        <w:rPr>
          <w:rFonts w:ascii="宋体" w:hAnsi="宋体" w:cs="宋体" w:eastAsia="宋体" w:hint="default"/>
          <w:sz w:val="16"/>
          <w:szCs w:val="16"/>
        </w:rPr>
      </w:pPr>
    </w:p>
    <w:p>
      <w:pPr>
        <w:pStyle w:val="Heading5"/>
        <w:spacing w:line="240" w:lineRule="auto"/>
        <w:ind w:left="153" w:right="1135"/>
        <w:jc w:val="left"/>
        <w:rPr>
          <w:b w:val="0"/>
          <w:bCs w:val="0"/>
        </w:rPr>
      </w:pPr>
      <w:bookmarkStart w:name="（2）存货跌价准备" w:id="219"/>
      <w:bookmarkEnd w:id="21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132" w:firstLine="360"/>
        <w:jc w:val="both"/>
      </w:pPr>
      <w:r>
        <w:rPr>
          <w:spacing w:val="-2"/>
        </w:rPr>
        <w:t>本集团根据存货会计政策，按照成本与可变现净值孰低计量，对成本高于可变现净值及陈旧和滞销的存货，计提存货跌</w:t>
      </w:r>
      <w:r>
        <w:rPr/>
        <w:t> </w:t>
      </w:r>
      <w:r>
        <w:rPr>
          <w:spacing w:val="-2"/>
        </w:rPr>
        <w:t>价准备。存货的可变现净值是指存货的估计售价减去估计的销售费用以及相关税费后的金额。管理层对存货的可变现净值计</w:t>
      </w:r>
      <w:r>
        <w:rPr>
          <w:spacing w:val="-64"/>
        </w:rPr>
        <w:t> </w:t>
      </w:r>
      <w:r>
        <w:rPr>
          <w:spacing w:val="-64"/>
        </w:rPr>
      </w:r>
      <w:r>
        <w:rPr>
          <w:spacing w:val="-2"/>
        </w:rPr>
        <w:t>算涉及到对估计售价、估计的销售费用以及相关税费的估计。本集团于每个资产负债表日对单个存货是否陈旧和滞销、可变</w:t>
      </w:r>
      <w:r>
        <w:rPr>
          <w:spacing w:val="-66"/>
        </w:rPr>
        <w:t> </w:t>
      </w:r>
      <w:r>
        <w:rPr>
          <w:spacing w:val="-66"/>
        </w:rPr>
      </w:r>
      <w:r>
        <w:rPr>
          <w:spacing w:val="-2"/>
        </w:rPr>
        <w:t>现净值是否低于存货成本进行重新估计。如重新估计结果与现有估计存在差异，该差异将会影响估计改变期间的存货账面价</w:t>
      </w:r>
      <w:r>
        <w:rPr>
          <w:spacing w:val="-64"/>
        </w:rPr>
        <w:t> </w:t>
      </w:r>
      <w:r>
        <w:rPr>
          <w:spacing w:val="-64"/>
        </w:rPr>
      </w:r>
      <w:r>
        <w:rPr/>
        <w:t>值。</w:t>
      </w:r>
    </w:p>
    <w:p>
      <w:pPr>
        <w:spacing w:after="0" w:line="477" w:lineRule="auto"/>
        <w:jc w:val="both"/>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3）递延所得税资产" w:id="220"/>
      <w:bookmarkEnd w:id="220"/>
      <w:r>
        <w:rPr>
          <w:b w:val="0"/>
          <w:bCs w:val="0"/>
        </w:rPr>
      </w:r>
      <w:r>
        <w:rPr/>
        <w:t>（</w:t>
      </w:r>
      <w:r>
        <w:rPr>
          <w:rFonts w:ascii="Times New Roman" w:hAnsi="Times New Roman" w:cs="Times New Roman" w:eastAsia="Times New Roman" w:hint="default"/>
        </w:rPr>
        <w:t>3</w:t>
      </w:r>
      <w:r>
        <w:rPr/>
        <w:t>）递延所得税资产</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1032" w:firstLine="360"/>
        <w:jc w:val="left"/>
      </w:pPr>
      <w:r>
        <w:rPr/>
        <w:t>在很可能有足够的应纳税所得额用以抵扣可抵扣亏损的限度内，应就所有尚未利用的可抵扣亏损确认递延所得税资产。 </w:t>
      </w:r>
      <w:r>
        <w:rPr>
          <w:spacing w:val="-2"/>
        </w:rPr>
        <w:t>这需要管理层运用大量的判断来估计未来取得应纳税所得额的时间和金额，结合纳税筹划策略，以决定应确认的递延所得税</w:t>
      </w:r>
      <w:r>
        <w:rPr>
          <w:spacing w:val="-64"/>
        </w:rPr>
        <w:t> </w:t>
      </w:r>
      <w:r>
        <w:rPr>
          <w:spacing w:val="-64"/>
        </w:rPr>
      </w:r>
      <w:r>
        <w:rPr/>
        <w:t>资产的金额。</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4）商誉减值准备的会计估计" w:id="221"/>
      <w:bookmarkEnd w:id="221"/>
      <w:r>
        <w:rPr>
          <w:b w:val="0"/>
          <w:bCs w:val="0"/>
        </w:rPr>
      </w:r>
      <w:r>
        <w:rPr/>
        <w:t>（</w:t>
      </w:r>
      <w:r>
        <w:rPr>
          <w:rFonts w:ascii="Times New Roman" w:hAnsi="Times New Roman" w:cs="Times New Roman" w:eastAsia="Times New Roman" w:hint="default"/>
        </w:rPr>
        <w:t>4</w:t>
      </w:r>
      <w:r>
        <w:rPr/>
        <w:t>）商誉减值准备的会计估计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54" w:right="0" w:firstLine="360"/>
        <w:jc w:val="left"/>
      </w:pPr>
      <w:r>
        <w:rPr>
          <w:spacing w:val="-2"/>
        </w:rPr>
        <w:t>本公司每年对商誉进行减值测试。包含商誉的资产组和资产组组合的可收回金额为其预计未来现金流量的现值，其计算</w:t>
      </w:r>
      <w:r>
        <w:rPr/>
        <w:t> 需要采用会计估计。</w:t>
      </w:r>
    </w:p>
    <w:p>
      <w:pPr>
        <w:pStyle w:val="BodyText"/>
        <w:spacing w:line="477" w:lineRule="auto" w:before="54"/>
        <w:ind w:left="154" w:right="1212" w:firstLine="360"/>
        <w:jc w:val="left"/>
      </w:pPr>
      <w:r>
        <w:rPr/>
        <w:t>如果管理层对资产组和资产组组合未来现金流量计算中采用的毛利率进行修订，修订后的毛利率低于目前采用的毛利 率，本公司需对商誉增加计提减值准备。</w:t>
      </w:r>
    </w:p>
    <w:p>
      <w:pPr>
        <w:pStyle w:val="BodyText"/>
        <w:spacing w:line="477" w:lineRule="auto" w:before="54"/>
        <w:ind w:left="154" w:right="0" w:firstLine="360"/>
        <w:jc w:val="left"/>
      </w:pPr>
      <w:r>
        <w:rPr>
          <w:spacing w:val="-2"/>
        </w:rPr>
        <w:t>如果管理层对应用于现金流量折现的税前折现率进行重新修订，修订后的税前折现率高于目前采用的折现率，本公司需</w:t>
      </w:r>
      <w:r>
        <w:rPr/>
        <w:t> 对商誉增加计提减值准备。</w:t>
      </w:r>
    </w:p>
    <w:p>
      <w:pPr>
        <w:pStyle w:val="BodyText"/>
        <w:spacing w:line="240" w:lineRule="auto" w:before="54"/>
        <w:ind w:left="514" w:right="1135"/>
        <w:jc w:val="left"/>
      </w:pPr>
      <w:r>
        <w:rPr/>
        <w:t>如果实际毛利率或税前折现率高于或低于管理层的估计，本公司不能转回原已计提的商誉减值损失。</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1135"/>
        <w:jc w:val="left"/>
        <w:rPr>
          <w:b w:val="0"/>
          <w:bCs w:val="0"/>
        </w:rPr>
      </w:pPr>
      <w:bookmarkStart w:name="30、重要会计政策和会计估计变更" w:id="222"/>
      <w:bookmarkEnd w:id="222"/>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重要会计政策变更" w:id="223"/>
      <w:bookmarkEnd w:id="22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44"/>
        <w:ind w:left="0" w:right="1138"/>
        <w:jc w:val="right"/>
      </w:pPr>
      <w:r>
        <w:rPr/>
        <w:pict>
          <v:shape style="position:absolute;margin-left:56.459999pt;margin-top:-131.738281pt;width:479.25pt;height:196.3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2411"/>
                    <w:gridCol w:w="3189"/>
                  </w:tblGrid>
                  <w:tr>
                    <w:trPr>
                      <w:trHeight w:val="464"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89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88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日，财政部公布了修订后的《企业 会计准则第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政府补助》财会</w:t>
                        </w:r>
                        <w:r>
                          <w:rPr>
                            <w:rFonts w:ascii="Times New Roman" w:hAnsi="Times New Roman" w:cs="Times New Roman" w:eastAsia="Times New Roman" w:hint="default"/>
                            <w:spacing w:val="-1"/>
                            <w:sz w:val="18"/>
                            <w:szCs w:val="18"/>
                          </w:rPr>
                          <w:t>[2017]15</w:t>
                        </w:r>
                        <w:r>
                          <w:rPr>
                            <w:rFonts w:ascii="Times New Roman" w:hAnsi="Times New Roman" w:cs="Times New Roman" w:eastAsia="Times New Roman" w:hint="default"/>
                            <w:spacing w:val="3"/>
                            <w:sz w:val="18"/>
                            <w:szCs w:val="18"/>
                          </w:rPr>
                          <w:t> </w:t>
                        </w:r>
                        <w:r>
                          <w:rPr>
                            <w:rFonts w:ascii="宋体" w:hAnsi="宋体" w:cs="宋体" w:eastAsia="宋体" w:hint="default"/>
                            <w:spacing w:val="-30"/>
                            <w:sz w:val="18"/>
                            <w:szCs w:val="18"/>
                          </w:rPr>
                          <w:t>号），</w:t>
                        </w:r>
                        <w:r>
                          <w:rPr>
                            <w:rFonts w:ascii="宋体" w:hAnsi="宋体" w:cs="宋体" w:eastAsia="宋体" w:hint="default"/>
                            <w:sz w:val="18"/>
                            <w:szCs w:val="18"/>
                          </w:rPr>
                          <w:t> 该准则修订自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日起施行，同时要求</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企业对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日存在的政府补助采用未来</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适用法处理，对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日至该准则施行日 之间新增的政府补助根据修订后的准则进行调整。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2" w:lineRule="auto"/>
                          <w:ind w:left="22"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日召开的第七 届董事会第七次会议和第七届 监事会第七次会议第七届董事 会第七次会议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本年度其他收益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55,130,913.32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5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根据该准则及财政部《关于修订印发 一般企业财 </w:t>
                        </w:r>
                        <w:r>
                          <w:rPr>
                            <w:rFonts w:ascii="宋体" w:hAnsi="宋体" w:cs="宋体" w:eastAsia="宋体" w:hint="default"/>
                            <w:spacing w:val="-5"/>
                            <w:sz w:val="18"/>
                            <w:szCs w:val="18"/>
                          </w:rPr>
                          <w:t>务报表格式的通知》（财会〔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号的规定，</w:t>
                        </w:r>
                        <w:r>
                          <w:rPr>
                            <w:rFonts w:ascii="宋体" w:hAnsi="宋体" w:cs="宋体" w:eastAsia="宋体" w:hint="default"/>
                            <w:spacing w:val="-88"/>
                            <w:sz w:val="18"/>
                            <w:szCs w:val="18"/>
                          </w:rPr>
                          <w:t> </w:t>
                        </w:r>
                        <w:r>
                          <w:rPr>
                            <w:rFonts w:ascii="宋体" w:hAnsi="宋体" w:cs="宋体" w:eastAsia="宋体" w:hint="default"/>
                            <w:spacing w:val="-2"/>
                            <w:sz w:val="18"/>
                            <w:szCs w:val="18"/>
                          </w:rPr>
                          <w:t>在利润表中新增了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项目，并对净利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润按经营持续性进行分类列报。对可比期间的比较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数据进行调整。</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09" w:lineRule="auto"/>
                          <w:ind w:left="22"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日召开的第七 届董事会第九次会议和第七届 监事会第九次会议审议通过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本年度列示持续经营净利润 </w:t>
                        </w:r>
                        <w:r>
                          <w:rPr>
                            <w:rFonts w:ascii="Times New Roman" w:hAnsi="Times New Roman" w:cs="Times New Roman" w:eastAsia="Times New Roman" w:hint="default"/>
                            <w:spacing w:val="-1"/>
                            <w:sz w:val="18"/>
                            <w:szCs w:val="18"/>
                          </w:rPr>
                          <w:t>318,132,373.09</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元，终止经营净利润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 </w:t>
                        </w:r>
                        <w:r>
                          <w:rPr>
                            <w:rFonts w:ascii="宋体" w:hAnsi="宋体" w:cs="宋体" w:eastAsia="宋体" w:hint="default"/>
                            <w:sz w:val="18"/>
                            <w:szCs w:val="18"/>
                          </w:rPr>
                          <w:t>上年度列示持续经营净利润 </w:t>
                        </w:r>
                        <w:r>
                          <w:rPr>
                            <w:rFonts w:ascii="Times New Roman" w:hAnsi="Times New Roman" w:cs="Times New Roman" w:eastAsia="Times New Roman" w:hint="default"/>
                            <w:sz w:val="18"/>
                            <w:szCs w:val="18"/>
                          </w:rPr>
                          <w:t>255,125,697.22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元，列示终止经营净利润</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514" w:right="0"/>
        <w:jc w:val="left"/>
      </w:pPr>
      <w:r>
        <w:rPr/>
        <w:t>本集团于</w:t>
      </w:r>
      <w:r>
        <w:rPr>
          <w:spacing w:val="-46"/>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17"/>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w:t>
      </w:r>
      <w:r>
        <w:rPr>
          <w:spacing w:val="1"/>
        </w:rPr>
        <w:t>开</w:t>
      </w:r>
      <w:r>
        <w:rPr/>
        <w:t>始采用财政</w:t>
      </w:r>
      <w:r>
        <w:rPr>
          <w:spacing w:val="-13"/>
        </w:rPr>
        <w:t>部</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号</w:t>
      </w:r>
      <w:r>
        <w:rPr>
          <w:spacing w:val="-13"/>
        </w:rPr>
        <w:t>）</w:t>
      </w:r>
      <w:r>
        <w:rPr/>
        <w:t>修订</w:t>
      </w:r>
      <w:r>
        <w:rPr>
          <w:spacing w:val="-13"/>
        </w:rPr>
        <w:t>的</w:t>
      </w:r>
      <w:r>
        <w:rPr>
          <w:spacing w:val="1"/>
        </w:rPr>
        <w:t>《</w:t>
      </w:r>
      <w:r>
        <w:rPr/>
        <w:t>企业会计准则第</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政</w:t>
      </w:r>
      <w:r>
        <w:rPr>
          <w:spacing w:val="1"/>
        </w:rPr>
        <w:t>府</w:t>
      </w:r>
      <w:r>
        <w:rPr/>
        <w:t>补助</w:t>
      </w:r>
      <w:r>
        <w:rPr>
          <w:spacing w:val="-90"/>
        </w:rPr>
        <w:t>》</w:t>
      </w:r>
      <w:r>
        <w:rPr>
          <w:spacing w:val="-13"/>
        </w:rPr>
        <w:t>。</w:t>
      </w:r>
      <w:r>
        <w:rPr/>
        <w:t>此外</w:t>
      </w:r>
      <w:r>
        <w:rPr>
          <w:spacing w:val="-11"/>
        </w:rPr>
        <w:t>，</w:t>
      </w:r>
      <w:r>
        <w:rPr/>
        <w:t>本</w:t>
      </w:r>
    </w:p>
    <w:p>
      <w:pPr>
        <w:spacing w:line="240" w:lineRule="auto" w:before="10"/>
        <w:rPr>
          <w:rFonts w:ascii="宋体" w:hAnsi="宋体" w:cs="宋体" w:eastAsia="宋体" w:hint="default"/>
          <w:sz w:val="16"/>
          <w:szCs w:val="16"/>
        </w:rPr>
      </w:pPr>
    </w:p>
    <w:p>
      <w:pPr>
        <w:pStyle w:val="BodyText"/>
        <w:spacing w:line="240" w:lineRule="auto"/>
        <w:ind w:right="1135"/>
        <w:jc w:val="left"/>
      </w:pPr>
      <w:r>
        <w:rPr/>
        <w:t>财务报表还按照财政部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spacing w:val="1"/>
        </w:rPr>
        <w:t>日</w:t>
      </w:r>
      <w:r>
        <w:rPr/>
        <w:t>颁布的《关于修订印发一般企业财务报表格式的通知</w:t>
      </w:r>
      <w:r>
        <w:rPr>
          <w:spacing w:val="-90"/>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号，以</w:t>
      </w:r>
    </w:p>
    <w:p>
      <w:pPr>
        <w:spacing w:line="240" w:lineRule="auto" w:before="9"/>
        <w:rPr>
          <w:rFonts w:ascii="宋体" w:hAnsi="宋体" w:cs="宋体" w:eastAsia="宋体" w:hint="default"/>
          <w:sz w:val="16"/>
          <w:szCs w:val="16"/>
        </w:rPr>
      </w:pPr>
    </w:p>
    <w:p>
      <w:pPr>
        <w:pStyle w:val="BodyText"/>
        <w:spacing w:line="240" w:lineRule="auto"/>
        <w:ind w:right="1135"/>
        <w:jc w:val="left"/>
      </w:pPr>
      <w:r>
        <w:rPr/>
        <w:t>下简称</w:t>
      </w:r>
      <w:r>
        <w:rPr>
          <w:rFonts w:ascii="Times New Roman" w:hAnsi="Times New Roman" w:cs="Times New Roman" w:eastAsia="Times New Roman" w:hint="default"/>
        </w:rPr>
        <w:t>“</w:t>
      </w:r>
      <w:r>
        <w:rPr/>
        <w:t>财会</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号文件</w:t>
      </w:r>
      <w:r>
        <w:rPr>
          <w:rFonts w:ascii="Times New Roman" w:hAnsi="Times New Roman" w:cs="Times New Roman" w:eastAsia="Times New Roman" w:hint="default"/>
        </w:rPr>
        <w:t>”</w:t>
      </w:r>
      <w:r>
        <w:rPr/>
        <w:t>）编制。</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63" w:lineRule="auto" w:before="44"/>
        <w:ind w:left="154" w:right="1032" w:firstLine="360"/>
        <w:jc w:val="left"/>
      </w:pPr>
      <w:r>
        <w:rPr/>
        <w:t>执行《企业会计准则第</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政府补助》（修订）之前，本集团与资产相关的政府补助，确认为递延收益，并在相关资</w:t>
      </w:r>
      <w:r>
        <w:rPr/>
        <w:t> 产使用寿命内平均分配计入当期损益。与收益相关的政府补助，用于补偿以后期间的相关费用或损失的，确认为递延收益， 并在确认相关费用的期间，计入当期损益；用于补偿企业已发生的相关费用或损失的，直接计入当期损益。</w:t>
      </w:r>
    </w:p>
    <w:p>
      <w:pPr>
        <w:pStyle w:val="BodyText"/>
        <w:spacing w:line="468" w:lineRule="auto" w:before="65"/>
        <w:ind w:left="154" w:right="1050" w:firstLine="360"/>
        <w:jc w:val="both"/>
      </w:pPr>
      <w:r>
        <w:rPr/>
        <w:t>执行《企业会计准则第</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政府补助》（修订）后，本集团与资产相关的政府补助，确认为递延收益，在相关资产使</w:t>
      </w:r>
      <w:r>
        <w:rPr/>
        <w:t> </w:t>
      </w:r>
      <w:r>
        <w:rPr>
          <w:spacing w:val="-2"/>
        </w:rPr>
        <w:t>用寿命内按照合理、系统的方法分期计入损益。与收益相关的政府补助，用于补偿以后期间的相关成本费用或损失的，确认</w:t>
      </w:r>
      <w:r>
        <w:rPr>
          <w:spacing w:val="-66"/>
        </w:rPr>
        <w:t> </w:t>
      </w:r>
      <w:r>
        <w:rPr>
          <w:spacing w:val="-66"/>
        </w:rPr>
      </w:r>
      <w:r>
        <w:rPr>
          <w:spacing w:val="-2"/>
        </w:rPr>
        <w:t>为递延收益，并在确认相关成本费用或损失的期间，计入当期损益；用于补偿已发生的相关成本费用或损失的，直接计入当</w:t>
      </w:r>
      <w:r>
        <w:rPr>
          <w:spacing w:val="-66"/>
        </w:rPr>
        <w:t> </w:t>
      </w:r>
      <w:r>
        <w:rPr>
          <w:spacing w:val="-66"/>
        </w:rPr>
      </w:r>
      <w:r>
        <w:rPr/>
        <w:t>期损益。与日常活动相关的政府补助，按照经济业务实质，计入其他收益。与日常活动无关的政府补助，计入营业外收支。</w:t>
      </w:r>
    </w:p>
    <w:p>
      <w:pPr>
        <w:pStyle w:val="BodyText"/>
        <w:spacing w:line="240" w:lineRule="auto" w:before="61"/>
        <w:ind w:left="514" w:right="1135"/>
        <w:jc w:val="left"/>
      </w:pPr>
      <w:r>
        <w:rPr/>
        <w:t>本集团采用未来适用法对上述会计政策变更进行会计处理，该会计政策变更未对可比年度财务报表产生影响。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1135"/>
        <w:jc w:val="left"/>
        <w:rPr>
          <w:b w:val="0"/>
          <w:bCs w:val="0"/>
        </w:rPr>
      </w:pPr>
      <w:bookmarkStart w:name="（2）重要会计估计变更" w:id="224"/>
      <w:bookmarkEnd w:id="22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5"/>
        <w:jc w:val="left"/>
        <w:rPr>
          <w:b w:val="0"/>
          <w:bCs w:val="0"/>
        </w:rPr>
      </w:pPr>
      <w:bookmarkStart w:name="六、税项" w:id="225"/>
      <w:bookmarkEnd w:id="22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主要税种及税率" w:id="226"/>
      <w:bookmarkEnd w:id="22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BodyText"/>
        <w:spacing w:line="240" w:lineRule="auto" w:before="44"/>
        <w:ind w:left="0" w:right="1070"/>
        <w:jc w:val="right"/>
      </w:pPr>
      <w:r>
        <w:rPr/>
        <w:pict>
          <v:shape style="position:absolute;margin-left:56.099998pt;margin-top:-128.818283pt;width:483.55pt;height:162.7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6"/>
                    <w:gridCol w:w="5181"/>
                    <w:gridCol w:w="2239"/>
                  </w:tblGrid>
                  <w:tr>
                    <w:trPr>
                      <w:trHeight w:val="484"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51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655"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81" w:type="dxa"/>
                        <w:tcBorders>
                          <w:top w:val="single" w:sz="4" w:space="0" w:color="000000"/>
                          <w:left w:val="single" w:sz="6" w:space="0" w:color="000000"/>
                          <w:bottom w:val="single" w:sz="4" w:space="0" w:color="000000"/>
                          <w:right w:val="single" w:sz="4" w:space="0" w:color="000000"/>
                        </w:tcBorders>
                      </w:tcPr>
                      <w:p>
                        <w:pPr>
                          <w:pStyle w:val="TableParagraph"/>
                          <w:spacing w:line="300" w:lineRule="auto" w:before="20"/>
                          <w:ind w:left="1"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应纳税额按应纳税销售额乘以适用税率扣除当期允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许抵扣的进项税后的余额计算</w:t>
                        </w:r>
                        <w:r>
                          <w:rPr>
                            <w:rFonts w:ascii="Times New Roman" w:hAnsi="Times New Roman" w:cs="Times New Roman" w:eastAsia="Times New Roman"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84"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1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1"/>
                          <w:ind w:left="1" w:right="0"/>
                          <w:jc w:val="left"/>
                          <w:rPr>
                            <w:rFonts w:ascii="宋体" w:hAnsi="宋体" w:cs="宋体" w:eastAsia="宋体" w:hint="default"/>
                            <w:sz w:val="18"/>
                            <w:szCs w:val="18"/>
                          </w:rPr>
                        </w:pPr>
                        <w:r>
                          <w:rPr>
                            <w:rFonts w:ascii="宋体" w:hAnsi="宋体" w:cs="宋体" w:eastAsia="宋体" w:hint="default"/>
                            <w:sz w:val="18"/>
                            <w:szCs w:val="18"/>
                          </w:rPr>
                          <w:t>应缴增值税额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7%</w:t>
                        </w:r>
                      </w:p>
                    </w:tc>
                  </w:tr>
                  <w:tr>
                    <w:trPr>
                      <w:trHeight w:val="484"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1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2"/>
                          <w:ind w:left="1" w:right="0"/>
                          <w:jc w:val="left"/>
                          <w:rPr>
                            <w:rFonts w:ascii="宋体" w:hAnsi="宋体" w:cs="宋体" w:eastAsia="宋体" w:hint="default"/>
                            <w:sz w:val="18"/>
                            <w:szCs w:val="18"/>
                          </w:rPr>
                        </w:pPr>
                        <w:r>
                          <w:rPr>
                            <w:rFonts w:ascii="宋体" w:hAnsi="宋体" w:cs="宋体" w:eastAsia="宋体" w:hint="default"/>
                            <w:sz w:val="18"/>
                            <w:szCs w:val="18"/>
                          </w:rPr>
                          <w:t>应缴增值税额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3%</w:t>
                        </w:r>
                      </w:p>
                    </w:tc>
                  </w:tr>
                  <w:tr>
                    <w:trPr>
                      <w:trHeight w:val="485"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1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2"/>
                          <w:ind w:left="1" w:right="0"/>
                          <w:jc w:val="left"/>
                          <w:rPr>
                            <w:rFonts w:ascii="宋体" w:hAnsi="宋体" w:cs="宋体" w:eastAsia="宋体" w:hint="default"/>
                            <w:sz w:val="18"/>
                            <w:szCs w:val="18"/>
                          </w:rPr>
                        </w:pPr>
                        <w:r>
                          <w:rPr>
                            <w:rFonts w:ascii="宋体" w:hAnsi="宋体" w:cs="宋体" w:eastAsia="宋体" w:hint="default"/>
                            <w:sz w:val="18"/>
                            <w:szCs w:val="18"/>
                          </w:rPr>
                          <w:t>应缴增值税额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w:t>
                        </w:r>
                      </w:p>
                    </w:tc>
                  </w:tr>
                  <w:tr>
                    <w:trPr>
                      <w:trHeight w:val="654" w:hRule="exact"/>
                    </w:trPr>
                    <w:tc>
                      <w:tcPr>
                        <w:tcW w:w="22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企业所得税（注）</w:t>
                        </w:r>
                      </w:p>
                    </w:tc>
                    <w:tc>
                      <w:tcPr>
                        <w:tcW w:w="518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应缴增值税额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72" w:right="122" w:hanging="368"/>
                          <w:jc w:val="left"/>
                          <w:rPr>
                            <w:rFonts w:ascii="Times New Roman" w:hAnsi="Times New Roman" w:cs="Times New Roman" w:eastAsia="Times New Roman" w:hint="default"/>
                            <w:sz w:val="18"/>
                            <w:szCs w:val="18"/>
                          </w:rPr>
                        </w:pPr>
                        <w:r>
                          <w:rPr>
                            <w:rFonts w:ascii="宋体" w:hAnsi="宋体" w:cs="宋体" w:eastAsia="宋体" w:hint="default"/>
                            <w:sz w:val="18"/>
                            <w:szCs w:val="18"/>
                          </w:rPr>
                          <w:t>不缴纳利得税、</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 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451" w:lineRule="auto" w:before="44"/>
        <w:ind w:left="154" w:right="1132" w:firstLine="360"/>
        <w:jc w:val="left"/>
      </w:pPr>
      <w:r>
        <w:rPr/>
        <w:t>注：神州数码系统集成服务有限公司之子公司 </w:t>
      </w:r>
      <w:r>
        <w:rPr>
          <w:rFonts w:ascii="Times New Roman" w:hAnsi="Times New Roman" w:cs="Times New Roman" w:eastAsia="Times New Roman" w:hint="default"/>
          <w:spacing w:val="-3"/>
        </w:rPr>
        <w:t>DIGITAL </w:t>
      </w:r>
      <w:r>
        <w:rPr>
          <w:rFonts w:ascii="Times New Roman" w:hAnsi="Times New Roman" w:cs="Times New Roman" w:eastAsia="Times New Roman" w:hint="default"/>
        </w:rPr>
        <w:t>CHINA </w:t>
      </w:r>
      <w:r>
        <w:rPr>
          <w:rFonts w:ascii="Times New Roman" w:hAnsi="Times New Roman" w:cs="Times New Roman" w:eastAsia="Times New Roman" w:hint="default"/>
          <w:spacing w:val="-3"/>
        </w:rPr>
        <w:t>SOFTWARE </w:t>
      </w:r>
      <w:r>
        <w:rPr>
          <w:rFonts w:ascii="Times New Roman" w:hAnsi="Times New Roman" w:cs="Times New Roman" w:eastAsia="Times New Roman" w:hint="default"/>
        </w:rPr>
        <w:t>(BVI) </w:t>
      </w:r>
      <w:r>
        <w:rPr>
          <w:rFonts w:ascii="Times New Roman" w:hAnsi="Times New Roman" w:cs="Times New Roman" w:eastAsia="Times New Roman" w:hint="default"/>
          <w:spacing w:val="-5"/>
        </w:rPr>
        <w:t>LTD.</w:t>
      </w:r>
      <w:r>
        <w:rPr>
          <w:rFonts w:ascii="Times New Roman" w:hAnsi="Times New Roman" w:cs="Times New Roman" w:eastAsia="Times New Roman" w:hint="default"/>
          <w:spacing w:val="-19"/>
        </w:rPr>
        <w:t> </w:t>
      </w:r>
      <w:r>
        <w:rPr/>
        <w:t>为注册在英属维尔京群岛的离 岸企业。按照当地税务法例，非当地经营所得利润以及资本利得，不缴纳利得税；</w:t>
      </w:r>
    </w:p>
    <w:p>
      <w:pPr>
        <w:pStyle w:val="BodyText"/>
        <w:spacing w:line="240" w:lineRule="auto" w:before="74"/>
        <w:ind w:left="514" w:right="0"/>
        <w:jc w:val="left"/>
      </w:pP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SOFTWARE</w:t>
      </w:r>
      <w:r>
        <w:rPr>
          <w:rFonts w:ascii="Times New Roman" w:hAnsi="Times New Roman" w:cs="Times New Roman" w:eastAsia="Times New Roman" w:hint="default"/>
          <w:spacing w:val="2"/>
        </w:rPr>
        <w:t> </w:t>
      </w:r>
      <w:r>
        <w:rPr>
          <w:rFonts w:ascii="Times New Roman" w:hAnsi="Times New Roman" w:cs="Times New Roman" w:eastAsia="Times New Roman" w:hint="default"/>
        </w:rPr>
        <w:t>(BVI)</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LTD.</w:t>
      </w:r>
      <w:r>
        <w:rPr>
          <w:spacing w:val="-3"/>
        </w:rPr>
        <w:t>之子公司</w:t>
      </w:r>
      <w:r>
        <w:rPr>
          <w:spacing w:val="-60"/>
        </w:rPr>
        <w:t> </w:t>
      </w: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rPr>
        <w:t>FINANCIAL</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3"/>
        </w:rPr>
        <w:t>SERVICE</w:t>
      </w:r>
      <w:r>
        <w:rPr>
          <w:rFonts w:ascii="Times New Roman" w:hAnsi="Times New Roman" w:cs="Times New Roman" w:eastAsia="Times New Roman" w:hint="default"/>
          <w:spacing w:val="2"/>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4"/>
        </w:rPr>
        <w:t> </w:t>
      </w:r>
      <w:r>
        <w:rPr/>
        <w:t>为香港</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t>居民企业，其所得税适用香港税务法例。按照香港税务法例，其适用利得税税率为</w:t>
      </w:r>
      <w:r>
        <w:rPr>
          <w:spacing w:val="-45"/>
        </w:rPr>
        <w:t> </w:t>
      </w:r>
      <w:r>
        <w:rPr>
          <w:rFonts w:ascii="Times New Roman" w:hAnsi="Times New Roman" w:cs="Times New Roman" w:eastAsia="Times New Roman" w:hint="default"/>
        </w:rPr>
        <w:t>16.5%</w:t>
      </w:r>
      <w:r>
        <w:rPr/>
        <w:t>。</w:t>
      </w:r>
    </w:p>
    <w:p>
      <w:pPr>
        <w:spacing w:line="240" w:lineRule="auto" w:before="0"/>
        <w:rPr>
          <w:rFonts w:ascii="宋体" w:hAnsi="宋体" w:cs="宋体" w:eastAsia="宋体" w:hint="default"/>
          <w:sz w:val="10"/>
          <w:szCs w:val="10"/>
        </w:rPr>
      </w:pPr>
    </w:p>
    <w:tbl>
      <w:tblPr>
        <w:tblW w:w="0" w:type="auto"/>
        <w:jc w:val="left"/>
        <w:tblInd w:w="134" w:type="dxa"/>
        <w:tblLayout w:type="fixed"/>
        <w:tblCellMar>
          <w:top w:w="0" w:type="dxa"/>
          <w:left w:w="0" w:type="dxa"/>
          <w:bottom w:w="0" w:type="dxa"/>
          <w:right w:w="0" w:type="dxa"/>
        </w:tblCellMar>
        <w:tblLook w:val="01E0"/>
      </w:tblPr>
      <w:tblGrid>
        <w:gridCol w:w="6712"/>
        <w:gridCol w:w="2946"/>
      </w:tblGrid>
      <w:tr>
        <w:trPr>
          <w:trHeight w:val="488"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29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500"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江苏神州数码国信信息技术有限公司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7"/>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6712"/>
        <w:gridCol w:w="2946"/>
      </w:tblGrid>
      <w:tr>
        <w:trPr>
          <w:trHeight w:val="489"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纳税主体名称</w:t>
            </w:r>
            <w:r>
              <w:rPr>
                <w:rFonts w:ascii="宋体" w:hAnsi="宋体" w:cs="宋体" w:eastAsia="宋体" w:hint="default"/>
                <w:sz w:val="18"/>
                <w:szCs w:val="18"/>
              </w:rPr>
            </w:r>
          </w:p>
        </w:tc>
        <w:tc>
          <w:tcPr>
            <w:tcW w:w="29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所得税税率</w:t>
            </w:r>
            <w:r>
              <w:rPr>
                <w:rFonts w:ascii="宋体" w:hAnsi="宋体" w:cs="宋体" w:eastAsia="宋体" w:hint="default"/>
                <w:sz w:val="18"/>
                <w:szCs w:val="18"/>
              </w:rPr>
            </w:r>
          </w:p>
        </w:tc>
      </w:tr>
      <w:tr>
        <w:trPr>
          <w:trHeight w:val="499"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15%</w:t>
            </w:r>
          </w:p>
        </w:tc>
      </w:tr>
      <w:tr>
        <w:trPr>
          <w:trHeight w:val="495"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31"/>
              <w:ind w:right="0"/>
              <w:jc w:val="left"/>
              <w:rPr>
                <w:rFonts w:ascii="Times New Roman" w:hAnsi="Times New Roman" w:cs="Times New Roman" w:eastAsia="Times New Roman" w:hint="default"/>
                <w:sz w:val="18"/>
                <w:szCs w:val="18"/>
              </w:rPr>
            </w:pPr>
            <w:r>
              <w:rPr>
                <w:rFonts w:ascii="Times New Roman"/>
                <w:sz w:val="18"/>
              </w:rPr>
              <w:t>DIGITAL CHINA ADVANCED SYSTEMS</w:t>
            </w:r>
            <w:r>
              <w:rPr>
                <w:rFonts w:ascii="Times New Roman"/>
                <w:spacing w:val="-6"/>
                <w:sz w:val="18"/>
              </w:rPr>
              <w:t> </w:t>
            </w:r>
            <w:r>
              <w:rPr>
                <w:rFonts w:ascii="Times New Roman"/>
                <w:sz w:val="18"/>
              </w:rPr>
              <w:t>LIMITED</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不缴纳利得税</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北京旗硕基业科技股份有限公司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南京华苏软件有限公司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20%</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20%</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1"/>
              <w:ind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15%</w:t>
            </w:r>
          </w:p>
        </w:tc>
      </w:tr>
      <w:tr>
        <w:trPr>
          <w:trHeight w:val="494" w:hRule="exact"/>
        </w:trPr>
        <w:tc>
          <w:tcPr>
            <w:tcW w:w="671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29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89"/>
        <w:ind w:left="514" w:right="1135"/>
        <w:jc w:val="left"/>
      </w:pPr>
      <w:r>
        <w:rPr/>
        <w:t>注：本公司及除上表中的其他子公司适用所得税税率</w:t>
      </w:r>
      <w:r>
        <w:rPr>
          <w:spacing w:val="-45"/>
        </w:rPr>
        <w:t> </w:t>
      </w:r>
      <w:r>
        <w:rPr>
          <w:rFonts w:ascii="Times New Roman" w:hAnsi="Times New Roman" w:cs="Times New Roman" w:eastAsia="Times New Roman" w:hint="default"/>
        </w:rPr>
        <w:t>25%</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企业所得税" w:id="228"/>
      <w:bookmarkEnd w:id="228"/>
      <w:r>
        <w:rPr>
          <w:b w:val="0"/>
          <w:bCs w:val="0"/>
        </w:rPr>
      </w:r>
      <w:r>
        <w:rPr/>
        <w:t>（</w:t>
      </w:r>
      <w:r>
        <w:rPr>
          <w:rFonts w:ascii="Times New Roman" w:hAnsi="Times New Roman" w:cs="Times New Roman" w:eastAsia="Times New Roman" w:hint="default"/>
        </w:rPr>
        <w:t>1</w:t>
      </w:r>
      <w:r>
        <w:rPr/>
        <w:t>）企业所得税</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本公司之子公司神州数码系统集成服务有限公司</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月取得高新技术企业认证</w:t>
      </w:r>
      <w:r>
        <w:rPr>
          <w:rFonts w:ascii="Times New Roman" w:hAnsi="Times New Roman" w:cs="Times New Roman" w:eastAsia="Times New Roman" w:hint="default"/>
        </w:rPr>
        <w:t>,</w:t>
      </w:r>
      <w:r>
        <w:rPr/>
        <w:t>并于</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月通过高新技术企</w:t>
      </w:r>
    </w:p>
    <w:p>
      <w:pPr>
        <w:spacing w:line="240" w:lineRule="auto" w:before="9"/>
        <w:rPr>
          <w:rFonts w:ascii="宋体" w:hAnsi="宋体" w:cs="宋体" w:eastAsia="宋体" w:hint="default"/>
          <w:sz w:val="16"/>
          <w:szCs w:val="16"/>
        </w:rPr>
      </w:pPr>
    </w:p>
    <w:p>
      <w:pPr>
        <w:pStyle w:val="BodyText"/>
        <w:spacing w:line="451" w:lineRule="auto"/>
        <w:ind w:right="1196"/>
        <w:jc w:val="left"/>
      </w:pPr>
      <w:r>
        <w:rPr/>
        <w:t>业复审</w:t>
      </w:r>
      <w:r>
        <w:rPr>
          <w:rFonts w:ascii="Times New Roman" w:hAnsi="Times New Roman" w:cs="Times New Roman" w:eastAsia="Times New Roman" w:hint="default"/>
        </w:rPr>
        <w:t>, 2015</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月通过高新技术企业重新认定。根据《中华人民共和国企业所得税法》规定，自获得高新技术企业认定 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15%</w:t>
      </w:r>
      <w:r>
        <w:rPr/>
        <w:t>。</w:t>
      </w:r>
    </w:p>
    <w:p>
      <w:pPr>
        <w:pStyle w:val="BodyText"/>
        <w:spacing w:line="240" w:lineRule="auto" w:before="43"/>
        <w:ind w:left="513" w:right="0"/>
        <w:jc w:val="left"/>
      </w:pPr>
      <w:r>
        <w:rPr/>
        <w:t>北京神州数码信息技术服务有限公司之子公司神州数码信息系统有限公司于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spacing w:val="-5"/>
        </w:rPr>
        <w:t>月取得高新技术企业认证。根据</w:t>
      </w:r>
    </w:p>
    <w:p>
      <w:pPr>
        <w:spacing w:line="240" w:lineRule="auto" w:before="9"/>
        <w:rPr>
          <w:rFonts w:ascii="宋体" w:hAnsi="宋体" w:cs="宋体" w:eastAsia="宋体" w:hint="default"/>
          <w:sz w:val="16"/>
          <w:szCs w:val="16"/>
        </w:rPr>
      </w:pPr>
    </w:p>
    <w:p>
      <w:pPr>
        <w:pStyle w:val="BodyText"/>
        <w:spacing w:line="451" w:lineRule="auto"/>
        <w:ind w:right="1198"/>
        <w:jc w:val="left"/>
      </w:pPr>
      <w:r>
        <w:rPr/>
        <w:t>《中华人民共和国企业所得税法》规定，自获得高新技术企业认定后三年内，将享受按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 优惠政策。</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15%</w:t>
      </w:r>
      <w:r>
        <w:rPr/>
        <w:t>。</w:t>
      </w:r>
    </w:p>
    <w:p>
      <w:pPr>
        <w:pStyle w:val="BodyText"/>
        <w:spacing w:line="240" w:lineRule="auto" w:before="43"/>
        <w:ind w:left="514" w:right="0"/>
        <w:jc w:val="left"/>
      </w:pPr>
      <w:r>
        <w:rPr/>
        <w:t>神州数码系统集成服务有限公司之子公司江苏神州数码国信信息技术有限公司自</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月取得高新技术企业认证，</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月通过高新技术企业复审，</w:t>
      </w:r>
      <w:r>
        <w:rPr>
          <w:spacing w:val="-1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月通过高新技术企业复审，</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月通过高新技术企业重新认定。根据</w:t>
      </w:r>
    </w:p>
    <w:p>
      <w:pPr>
        <w:spacing w:line="240" w:lineRule="auto" w:before="9"/>
        <w:rPr>
          <w:rFonts w:ascii="宋体" w:hAnsi="宋体" w:cs="宋体" w:eastAsia="宋体" w:hint="default"/>
          <w:sz w:val="16"/>
          <w:szCs w:val="16"/>
        </w:rPr>
      </w:pPr>
    </w:p>
    <w:p>
      <w:pPr>
        <w:pStyle w:val="BodyText"/>
        <w:spacing w:line="451" w:lineRule="auto"/>
        <w:ind w:left="154" w:right="1197"/>
        <w:jc w:val="left"/>
      </w:pPr>
      <w:r>
        <w:rPr/>
        <w:t>《中华人民共和国企业所得税法》规定，自获得高新技术企业认定后三年内，将享受按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 优惠政策。</w:t>
      </w:r>
      <w:r>
        <w:rPr>
          <w:rFonts w:ascii="Times New Roman" w:hAnsi="Times New Roman" w:cs="Times New Roman" w:eastAsia="Times New Roman" w:hint="default"/>
        </w:rPr>
        <w:t>2017 </w:t>
      </w:r>
      <w:r>
        <w:rPr/>
        <w:t>年按</w:t>
      </w:r>
      <w:r>
        <w:rPr>
          <w:spacing w:val="-55"/>
        </w:rPr>
        <w:t> </w:t>
      </w:r>
      <w:r>
        <w:rPr>
          <w:rFonts w:ascii="Times New Roman" w:hAnsi="Times New Roman" w:cs="Times New Roman" w:eastAsia="Times New Roman" w:hint="default"/>
        </w:rPr>
        <w:t>15%</w:t>
      </w:r>
      <w:r>
        <w:rPr/>
        <w:t>缴纳所得税。</w:t>
      </w:r>
    </w:p>
    <w:p>
      <w:pPr>
        <w:pStyle w:val="BodyText"/>
        <w:spacing w:line="451" w:lineRule="auto" w:before="43"/>
        <w:ind w:left="154" w:right="1125" w:firstLine="360"/>
        <w:jc w:val="left"/>
      </w:pPr>
      <w:r>
        <w:rPr/>
        <w:t>神州数码系统集成服务有限公司之子公司</w:t>
      </w:r>
      <w:r>
        <w:rPr>
          <w:spacing w:val="-47"/>
        </w:rPr>
        <w:t> </w:t>
      </w: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SOFTWARE</w:t>
      </w:r>
      <w:r>
        <w:rPr>
          <w:rFonts w:ascii="Times New Roman" w:hAnsi="Times New Roman" w:cs="Times New Roman" w:eastAsia="Times New Roman" w:hint="default"/>
          <w:spacing w:val="-1"/>
        </w:rPr>
        <w:t> </w:t>
      </w:r>
      <w:r>
        <w:rPr>
          <w:rFonts w:ascii="Times New Roman" w:hAnsi="Times New Roman" w:cs="Times New Roman" w:eastAsia="Times New Roman" w:hint="default"/>
        </w:rPr>
        <w:t>(BVI)</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0"/>
        </w:rPr>
        <w:t> </w:t>
      </w:r>
      <w:r>
        <w:rPr/>
        <w:t>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FINANCIAL</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3"/>
        </w:rPr>
        <w:t>SERVICE </w:t>
      </w:r>
      <w:r>
        <w:rPr>
          <w:rFonts w:ascii="Times New Roman" w:hAnsi="Times New Roman" w:cs="Times New Roman" w:eastAsia="Times New Roman" w:hint="default"/>
          <w:spacing w:val="-1"/>
          <w:w w:val="99"/>
        </w:rPr>
        <w:t>HOLDING</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w w:val="99"/>
        </w:rPr>
        <w:t>LIMITED</w:t>
      </w:r>
      <w:r>
        <w:rPr>
          <w:rFonts w:ascii="Times New Roman" w:hAnsi="Times New Roman" w:cs="Times New Roman" w:eastAsia="Times New Roman" w:hint="default"/>
          <w:spacing w:val="-5"/>
          <w:w w:val="99"/>
        </w:rPr>
        <w:t> </w:t>
      </w:r>
      <w:r>
        <w:rPr>
          <w:spacing w:val="-5"/>
        </w:rPr>
        <w:t>之子公司神州数码融信软件有限公司，</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6"/>
        </w:rPr>
        <w:t>月取得高新技术企业认证，</w:t>
      </w:r>
      <w:r>
        <w:rPr>
          <w:rFonts w:ascii="Times New Roman" w:hAnsi="Times New Roman" w:cs="Times New Roman" w:eastAsia="Times New Roman" w:hint="default"/>
          <w:spacing w:val="-6"/>
        </w:rPr>
        <w:t>2017</w:t>
      </w:r>
      <w:r>
        <w:rPr>
          <w:rFonts w:ascii="Times New Roman" w:hAnsi="Times New Roman" w:cs="Times New Roman" w:eastAsia="Times New Roman" w:hint="default"/>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月通过高新技术企业重新认定，根据《中华人民共和国企业所得税法》规定，自获得高新技术企业认定后三年内，将</w:t>
      </w:r>
    </w:p>
    <w:p>
      <w:pPr>
        <w:pStyle w:val="BodyText"/>
        <w:spacing w:line="240" w:lineRule="auto" w:before="43"/>
        <w:ind w:left="154" w:right="1135"/>
        <w:jc w:val="left"/>
      </w:pPr>
      <w:r>
        <w:rPr/>
        <w:t>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15%</w:t>
      </w:r>
      <w:r>
        <w:rPr/>
        <w:t>。</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51" w:lineRule="auto" w:before="44"/>
        <w:ind w:left="154" w:right="1821" w:firstLine="360"/>
        <w:jc w:val="left"/>
      </w:pPr>
      <w:r>
        <w:rPr/>
        <w:t>神州数码系统集成服务有限公司之子公司</w:t>
      </w:r>
      <w:r>
        <w:rPr>
          <w:spacing w:val="-43"/>
        </w:rPr>
        <w:t> </w:t>
      </w: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SOFTWARE</w:t>
      </w:r>
      <w:r>
        <w:rPr>
          <w:rFonts w:ascii="Times New Roman" w:hAnsi="Times New Roman" w:cs="Times New Roman" w:eastAsia="Times New Roman" w:hint="default"/>
          <w:spacing w:val="3"/>
        </w:rPr>
        <w:t> </w:t>
      </w:r>
      <w:r>
        <w:rPr>
          <w:rFonts w:ascii="Times New Roman" w:hAnsi="Times New Roman" w:cs="Times New Roman" w:eastAsia="Times New Roman" w:hint="default"/>
        </w:rPr>
        <w:t>(BVI)</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t>LTD.</w:t>
      </w:r>
      <w:r>
        <w:rPr>
          <w:spacing w:val="-3"/>
        </w:rPr>
        <w:t>之子公司</w:t>
      </w:r>
      <w:r>
        <w:rPr>
          <w:spacing w:val="-44"/>
        </w:rPr>
        <w:t> </w:t>
      </w: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4"/>
        </w:rPr>
        <w:t> </w:t>
      </w:r>
      <w:r>
        <w:rPr>
          <w:rFonts w:ascii="Times New Roman" w:hAnsi="Times New Roman" w:cs="Times New Roman" w:eastAsia="Times New Roman" w:hint="default"/>
        </w:rPr>
        <w:t>CHINA</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rPr>
        <w:t>ADVANCED </w:t>
      </w:r>
      <w:r>
        <w:rPr>
          <w:rFonts w:ascii="Times New Roman" w:hAnsi="Times New Roman" w:cs="Times New Roman" w:eastAsia="Times New Roman" w:hint="default"/>
        </w:rPr>
        <w:t>SYSTEMS LIMITED</w:t>
      </w:r>
      <w:r>
        <w:rPr>
          <w:rFonts w:ascii="Times New Roman" w:hAnsi="Times New Roman" w:cs="Times New Roman" w:eastAsia="Times New Roman" w:hint="default"/>
          <w:spacing w:val="7"/>
        </w:rPr>
        <w:t> </w:t>
      </w:r>
      <w:r>
        <w:rPr/>
        <w:t>申请海外收入税务优惠，不缴纳利得税。</w:t>
      </w:r>
    </w:p>
    <w:p>
      <w:pPr>
        <w:pStyle w:val="BodyText"/>
        <w:spacing w:line="240" w:lineRule="auto" w:before="43"/>
        <w:ind w:left="514" w:right="0"/>
        <w:jc w:val="left"/>
        <w:rPr>
          <w:rFonts w:ascii="Times New Roman" w:hAnsi="Times New Roman" w:cs="Times New Roman" w:eastAsia="Times New Roman" w:hint="default"/>
        </w:rPr>
      </w:pPr>
      <w:r>
        <w:rPr/>
        <w:t>神州数码系统集成服务有限公司之子公司神州数码金信科技股份有限公司自</w:t>
      </w:r>
      <w:r>
        <w:rPr>
          <w:spacing w:val="-4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5"/>
        </w:rPr>
        <w:t>月取得高新技术企业认证，</w:t>
      </w:r>
      <w:r>
        <w:rPr>
          <w:rFonts w:ascii="Times New Roman" w:hAnsi="Times New Roman" w:cs="Times New Roman" w:eastAsia="Times New Roman" w:hint="default"/>
          <w:spacing w:val="-5"/>
        </w:rPr>
        <w:t>2011</w:t>
      </w:r>
    </w:p>
    <w:p>
      <w:pPr>
        <w:spacing w:line="240" w:lineRule="auto" w:before="1"/>
        <w:rPr>
          <w:rFonts w:ascii="Times New Roman" w:hAnsi="Times New Roman" w:cs="Times New Roman" w:eastAsia="Times New Roman" w:hint="default"/>
          <w:sz w:val="19"/>
          <w:szCs w:val="19"/>
        </w:rPr>
      </w:pPr>
    </w:p>
    <w:p>
      <w:pPr>
        <w:pStyle w:val="BodyText"/>
        <w:spacing w:line="451" w:lineRule="auto"/>
        <w:ind w:left="154" w:right="1182"/>
        <w:jc w:val="both"/>
      </w:pP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月通过高新技术企业复审，</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月通过高新技术企业复审，</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月通过高新技术企业重新认定。根据《中 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的税率征收企业所得税的税收优惠 政策。</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15%</w:t>
      </w:r>
      <w:r>
        <w:rPr/>
        <w:t>。</w:t>
      </w:r>
    </w:p>
    <w:p>
      <w:pPr>
        <w:pStyle w:val="BodyText"/>
        <w:spacing w:line="451" w:lineRule="auto" w:before="43"/>
        <w:ind w:right="1131" w:firstLine="360"/>
        <w:jc w:val="both"/>
      </w:pPr>
      <w:r>
        <w:rPr/>
        <w:t>本公司之子公司北京中农信达信息技术有限公司</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月取得高新技术企业认证</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0"/>
        </w:rPr>
        <w:t> </w:t>
      </w:r>
      <w:r>
        <w:rPr/>
        <w:t>月通过高新技术企业复 审，</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月通过高新技术企业重新认定。根据《中华人民共和国企业所得税法》规定，自获得高新技术企业认定后三 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15%</w:t>
      </w:r>
      <w:r>
        <w:rPr/>
        <w:t>。</w:t>
      </w:r>
    </w:p>
    <w:p>
      <w:pPr>
        <w:pStyle w:val="BodyText"/>
        <w:spacing w:line="451" w:lineRule="auto" w:before="43"/>
        <w:ind w:left="154" w:right="1121" w:firstLine="360"/>
        <w:jc w:val="left"/>
      </w:pPr>
      <w:r>
        <w:rPr/>
        <w:t>本公司之子公司北京旗硕基业科技股份有限公司自</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9"/>
        </w:rPr>
        <w:t> </w:t>
      </w:r>
      <w:r>
        <w:rPr/>
        <w:t>月取得高新技术企业认证，</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月通过高新技术企 业复审。根据《中华人民共和国企业所得税法》规定，自获得高新技术企业认定后三年内，将享受按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 所得税的税收优惠政策。</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15%</w:t>
      </w:r>
      <w:r>
        <w:rPr/>
        <w:t>。</w:t>
      </w:r>
    </w:p>
    <w:p>
      <w:pPr>
        <w:pStyle w:val="BodyText"/>
        <w:spacing w:line="451" w:lineRule="auto" w:before="43"/>
        <w:ind w:right="1031" w:firstLine="360"/>
        <w:jc w:val="left"/>
      </w:pPr>
      <w:r>
        <w:rPr/>
        <w:t>本公司之子公司南京华科技有限公司自</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8"/>
        </w:rPr>
        <w:t> </w:t>
      </w:r>
      <w:r>
        <w:rPr/>
        <w:t>月通过高新技术企业复审。根据《中华人民共和国企业所得税法》规 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的税率征收企业所得税的税收优惠政策。根据江苏省经济和信息化 委员会颁发编号</w:t>
      </w:r>
      <w:r>
        <w:rPr>
          <w:spacing w:val="-43"/>
        </w:rPr>
        <w:t> </w:t>
      </w:r>
      <w:r>
        <w:rPr>
          <w:rFonts w:ascii="Times New Roman" w:hAnsi="Times New Roman" w:cs="Times New Roman" w:eastAsia="Times New Roman" w:hint="default"/>
          <w:spacing w:val="-1"/>
          <w:w w:val="99"/>
        </w:rPr>
        <w:t>No.JSZR</w:t>
      </w:r>
      <w:r>
        <w:rPr>
          <w:rFonts w:ascii="Times New Roman" w:hAnsi="Times New Roman" w:cs="Times New Roman" w:eastAsia="Times New Roman" w:hint="default"/>
          <w:spacing w:val="-6"/>
          <w:w w:val="99"/>
        </w:rPr>
        <w:t> </w:t>
      </w:r>
      <w:r>
        <w:rPr>
          <w:rFonts w:ascii="Times New Roman" w:hAnsi="Times New Roman" w:cs="Times New Roman" w:eastAsia="Times New Roman" w:hint="default"/>
        </w:rPr>
        <w:t>2016-I-23</w:t>
      </w:r>
      <w:r>
        <w:rPr>
          <w:rFonts w:ascii="Times New Roman" w:hAnsi="Times New Roman" w:cs="Times New Roman" w:eastAsia="Times New Roman" w:hint="default"/>
          <w:spacing w:val="-7"/>
        </w:rPr>
        <w:t> </w:t>
      </w:r>
      <w:r>
        <w:rPr>
          <w:spacing w:val="-9"/>
        </w:rPr>
        <w:t>的证书，认定本公司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spacing w:val="-6"/>
        </w:rPr>
        <w:t>年为江苏省规划布局内重点软件企业，根据财税〔</w:t>
      </w:r>
      <w:r>
        <w:rPr>
          <w:rFonts w:ascii="Times New Roman" w:hAnsi="Times New Roman" w:cs="Times New Roman" w:eastAsia="Times New Roman" w:hint="default"/>
          <w:spacing w:val="-6"/>
        </w:rPr>
        <w:t>2012</w:t>
      </w:r>
      <w:r>
        <w:rPr>
          <w:spacing w:val="-6"/>
        </w:rPr>
        <w:t>〕</w:t>
      </w:r>
      <w:r>
        <w:rPr/>
        <w:t> </w:t>
      </w:r>
      <w:r>
        <w:rPr>
          <w:rFonts w:ascii="Times New Roman" w:hAnsi="Times New Roman" w:cs="Times New Roman" w:eastAsia="Times New Roman" w:hint="default"/>
        </w:rPr>
        <w:t>27 </w:t>
      </w:r>
      <w:r>
        <w:rPr/>
        <w:t>号和财税〔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 </w:t>
      </w:r>
      <w:r>
        <w:rPr/>
        <w:t>号）文件，属于国家规划布局内的重点软件生产企业，如当年未享受免税优惠的，减按</w:t>
      </w:r>
      <w:r>
        <w:rPr>
          <w:spacing w:val="-63"/>
        </w:rPr>
        <w:t> </w:t>
      </w:r>
      <w:r>
        <w:rPr>
          <w:rFonts w:ascii="Times New Roman" w:hAnsi="Times New Roman" w:cs="Times New Roman" w:eastAsia="Times New Roman" w:hint="default"/>
        </w:rPr>
        <w:t>10%</w:t>
      </w:r>
      <w:r>
        <w:rPr/>
        <w:t>的税率 征收企业所得税。</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10%</w:t>
      </w:r>
      <w:r>
        <w:rPr/>
        <w:t>。</w:t>
      </w:r>
    </w:p>
    <w:p>
      <w:pPr>
        <w:pStyle w:val="BodyText"/>
        <w:spacing w:line="451" w:lineRule="auto" w:before="43"/>
        <w:ind w:right="1057" w:firstLine="360"/>
        <w:jc w:val="left"/>
      </w:pPr>
      <w:r>
        <w:rPr/>
        <w:t>南京华苏科技有限公司之子公司南京华苏软件有限公司根据小型微利企业所得税优惠政策的通知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 南京华苏软件有限公司属于年应纳税所得额低于</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w:t>
      </w:r>
      <w:r>
        <w:rPr/>
        <w:t>含</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w:t>
      </w:r>
      <w:r>
        <w:rPr/>
        <w:t>的小型微利企业，自</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BodyText"/>
        <w:spacing w:line="451" w:lineRule="auto" w:before="43"/>
        <w:ind w:left="513" w:right="1153" w:hanging="36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日所得减按</w:t>
      </w:r>
      <w:r>
        <w:rPr>
          <w:spacing w:val="-44"/>
        </w:rPr>
        <w:t> </w:t>
      </w:r>
      <w:r>
        <w:rPr>
          <w:rFonts w:ascii="Times New Roman" w:hAnsi="Times New Roman" w:cs="Times New Roman" w:eastAsia="Times New Roman" w:hint="default"/>
        </w:rPr>
        <w:t>50%</w:t>
      </w:r>
      <w:r>
        <w:rPr/>
        <w:t>计入应纳税所得额，按</w:t>
      </w:r>
      <w:r>
        <w:rPr>
          <w:spacing w:val="-46"/>
        </w:rPr>
        <w:t> </w:t>
      </w:r>
      <w:r>
        <w:rPr>
          <w:rFonts w:ascii="Times New Roman" w:hAnsi="Times New Roman" w:cs="Times New Roman" w:eastAsia="Times New Roman" w:hint="default"/>
        </w:rPr>
        <w:t>20%</w:t>
      </w:r>
      <w:r>
        <w:rPr/>
        <w:t>的税率缴纳企业所得，</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年适用所得税税率为</w:t>
      </w:r>
      <w:r>
        <w:rPr>
          <w:spacing w:val="-46"/>
        </w:rPr>
        <w:t> </w:t>
      </w:r>
      <w:r>
        <w:rPr>
          <w:rFonts w:ascii="Times New Roman" w:hAnsi="Times New Roman" w:cs="Times New Roman" w:eastAsia="Times New Roman" w:hint="default"/>
        </w:rPr>
        <w:t>20%</w:t>
      </w:r>
      <w:r>
        <w:rPr/>
        <w:t>。 神州数码信息系统有限公司之子公司神州数码信息系统（扬州）有限公司根据小型微利企业所得税优惠政策的通知</w:t>
      </w:r>
      <w:r>
        <w:rPr>
          <w:rFonts w:ascii="Times New Roman" w:hAnsi="Times New Roman" w:cs="Times New Roman" w:eastAsia="Times New Roman" w:hint="default"/>
        </w:rPr>
        <w:t>(</w:t>
      </w:r>
      <w:r>
        <w:rPr/>
        <w:t>财</w:t>
      </w:r>
    </w:p>
    <w:p>
      <w:pPr>
        <w:pStyle w:val="BodyText"/>
        <w:spacing w:line="240" w:lineRule="auto" w:before="43"/>
        <w:ind w:right="0"/>
        <w:jc w:val="both"/>
      </w:pPr>
      <w:r>
        <w:rPr/>
        <w:t>税〔</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43</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，神州数码信息系统（扬州）有限公司属于年应纳税所得额低于</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含</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万元</w:t>
      </w:r>
      <w:r>
        <w:rPr>
          <w:rFonts w:ascii="Times New Roman" w:hAnsi="Times New Roman" w:cs="Times New Roman" w:eastAsia="Times New Roman" w:hint="default"/>
        </w:rPr>
        <w:t>)</w:t>
      </w:r>
      <w:r>
        <w:rPr/>
        <w:t>的小型微利企业，自</w:t>
      </w:r>
    </w:p>
    <w:p>
      <w:pPr>
        <w:spacing w:line="240" w:lineRule="auto" w:before="9"/>
        <w:rPr>
          <w:rFonts w:ascii="宋体" w:hAnsi="宋体" w:cs="宋体" w:eastAsia="宋体" w:hint="default"/>
          <w:sz w:val="16"/>
          <w:szCs w:val="16"/>
        </w:rPr>
      </w:pPr>
    </w:p>
    <w:p>
      <w:pPr>
        <w:pStyle w:val="BodyText"/>
        <w:spacing w:line="451" w:lineRule="auto"/>
        <w:ind w:right="1132"/>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日所得减按</w:t>
      </w:r>
      <w:r>
        <w:rPr>
          <w:spacing w:val="-50"/>
        </w:rPr>
        <w:t> </w:t>
      </w:r>
      <w:r>
        <w:rPr>
          <w:rFonts w:ascii="Times New Roman" w:hAnsi="Times New Roman" w:cs="Times New Roman" w:eastAsia="Times New Roman" w:hint="default"/>
        </w:rPr>
        <w:t>50%</w:t>
      </w:r>
      <w:r>
        <w:rPr/>
        <w:t>计入应纳税所得额，按</w:t>
      </w:r>
      <w:r>
        <w:rPr>
          <w:spacing w:val="-50"/>
        </w:rPr>
        <w:t> </w:t>
      </w:r>
      <w:r>
        <w:rPr>
          <w:rFonts w:ascii="Times New Roman" w:hAnsi="Times New Roman" w:cs="Times New Roman" w:eastAsia="Times New Roman" w:hint="default"/>
        </w:rPr>
        <w:t>20%</w:t>
      </w:r>
      <w:r>
        <w:rPr/>
        <w:t>的税率缴纳企业所得，</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年适用所得税税 率为</w:t>
      </w:r>
      <w:r>
        <w:rPr>
          <w:spacing w:val="-46"/>
        </w:rPr>
        <w:t> </w:t>
      </w:r>
      <w:r>
        <w:rPr>
          <w:rFonts w:ascii="Times New Roman" w:hAnsi="Times New Roman" w:cs="Times New Roman" w:eastAsia="Times New Roman" w:hint="default"/>
        </w:rPr>
        <w:t>20%</w:t>
      </w:r>
      <w:r>
        <w:rPr/>
        <w:t>。</w:t>
      </w:r>
    </w:p>
    <w:p>
      <w:pPr>
        <w:pStyle w:val="BodyText"/>
        <w:spacing w:line="451" w:lineRule="auto" w:before="43"/>
        <w:ind w:left="154" w:right="1157" w:firstLine="360"/>
        <w:jc w:val="both"/>
      </w:pPr>
      <w:r>
        <w:rPr/>
        <w:t>神州数码融信软件有限公司之子公司神州数码融信云技术服务有限公司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月取得高新技术企业认证。根据《中 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的税率征收企业所得税的税收优惠 政策。</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15%</w:t>
      </w:r>
      <w:r>
        <w:rPr/>
        <w:t>。</w:t>
      </w:r>
    </w:p>
    <w:p>
      <w:pPr>
        <w:pStyle w:val="BodyText"/>
        <w:spacing w:line="451" w:lineRule="auto" w:before="44"/>
        <w:ind w:right="1116" w:firstLine="360"/>
        <w:jc w:val="left"/>
      </w:pPr>
      <w:r>
        <w:rPr/>
        <w:t>神州数码系统集成服务有限公司之子公司北京神州数码锐行快捷信息技术服务有限公司</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月取得高新技术企业 认证。根据《中华人民共和国企业所得税法》规定，自获得高新技术企业认定后三年内，将享受按</w:t>
      </w:r>
      <w:r>
        <w:rPr>
          <w:spacing w:val="-45"/>
        </w:rPr>
        <w:t> </w:t>
      </w:r>
      <w:r>
        <w:rPr>
          <w:rFonts w:ascii="Times New Roman" w:hAnsi="Times New Roman" w:cs="Times New Roman" w:eastAsia="Times New Roman" w:hint="default"/>
        </w:rPr>
        <w:t>15%</w:t>
      </w:r>
      <w:r>
        <w:rPr/>
        <w:t>的税率征收企业所</w:t>
      </w:r>
    </w:p>
    <w:p>
      <w:pPr>
        <w:pStyle w:val="BodyText"/>
        <w:spacing w:line="240" w:lineRule="auto" w:before="43"/>
        <w:ind w:right="0"/>
        <w:jc w:val="both"/>
      </w:pPr>
      <w:r>
        <w:rPr/>
        <w:t>得税的税收优惠政策。</w:t>
      </w:r>
      <w:r>
        <w:rPr>
          <w:rFonts w:ascii="Times New Roman" w:hAnsi="Times New Roman" w:cs="Times New Roman" w:eastAsia="Times New Roman" w:hint="default"/>
        </w:rPr>
        <w:t>2017 </w:t>
      </w:r>
      <w:r>
        <w:rPr/>
        <w:t>年适用所得税税率为</w:t>
      </w:r>
      <w:r>
        <w:rPr>
          <w:spacing w:val="-55"/>
        </w:rPr>
        <w:t> </w:t>
      </w:r>
      <w:r>
        <w:rPr>
          <w:rFonts w:ascii="Times New Roman" w:hAnsi="Times New Roman" w:cs="Times New Roman" w:eastAsia="Times New Roman" w:hint="default"/>
        </w:rPr>
        <w:t>15%</w:t>
      </w:r>
      <w:r>
        <w:rPr/>
        <w:t>。</w:t>
      </w:r>
    </w:p>
    <w:p>
      <w:pPr>
        <w:spacing w:after="0" w:line="240" w:lineRule="auto"/>
        <w:jc w:val="both"/>
        <w:sectPr>
          <w:footerReference w:type="default" r:id="rId50"/>
          <w:pgSz w:w="11910" w:h="16840"/>
          <w:pgMar w:footer="1187" w:header="877" w:top="1100" w:bottom="1380" w:left="980" w:right="0"/>
          <w:pgNumType w:start="156"/>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增值税" w:id="229"/>
      <w:bookmarkEnd w:id="229"/>
      <w:r>
        <w:rPr>
          <w:b w:val="0"/>
          <w:bCs w:val="0"/>
        </w:rPr>
      </w:r>
      <w:r>
        <w:rPr/>
        <w:t>（</w:t>
      </w:r>
      <w:r>
        <w:rPr>
          <w:rFonts w:ascii="Times New Roman" w:hAnsi="Times New Roman" w:cs="Times New Roman" w:eastAsia="Times New Roman" w:hint="default"/>
        </w:rPr>
        <w:t>2</w:t>
      </w:r>
      <w:r>
        <w:rPr/>
        <w:t>）增值税</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54" w:right="1131" w:firstLine="360"/>
        <w:jc w:val="both"/>
      </w:pPr>
      <w:r>
        <w:rPr>
          <w:spacing w:val="-1"/>
        </w:rPr>
        <w:t>根据国发</w:t>
      </w:r>
      <w:r>
        <w:rPr>
          <w:rFonts w:ascii="Times New Roman" w:hAnsi="Times New Roman" w:cs="Times New Roman" w:eastAsia="Times New Roman" w:hint="default"/>
          <w:spacing w:val="-1"/>
        </w:rPr>
        <w:t>[2011]4</w:t>
      </w:r>
      <w:r>
        <w:rPr>
          <w:rFonts w:ascii="Times New Roman" w:hAnsi="Times New Roman" w:cs="Times New Roman" w:eastAsia="Times New Roman" w:hint="default"/>
          <w:spacing w:val="23"/>
        </w:rPr>
        <w:t> </w:t>
      </w:r>
      <w:r>
        <w:rPr>
          <w:spacing w:val="-4"/>
        </w:rPr>
        <w:t>号《国务院关于印发进一步鼓励软件产业和集成电路产业发展若干政策的通知》，本公司之子公司神州</w:t>
      </w:r>
      <w:r>
        <w:rPr/>
        <w:t> </w:t>
      </w:r>
      <w:r>
        <w:rPr>
          <w:spacing w:val="-2"/>
        </w:rPr>
        <w:t>数码系统集成服务有限公司、神州数码信息系统有限公司、江苏神州数码国信信息技术有限公司、神州数码融信软件有限公</w:t>
      </w:r>
      <w:r>
        <w:rPr>
          <w:spacing w:val="-66"/>
        </w:rPr>
        <w:t> </w:t>
      </w:r>
      <w:r>
        <w:rPr>
          <w:spacing w:val="-66"/>
        </w:rPr>
      </w:r>
      <w:r>
        <w:rPr>
          <w:spacing w:val="-2"/>
        </w:rPr>
        <w:t>司、神州数码金信科技股份有限公司、北京中农信达信息技术有限公司、北京旗硕基业科技股份有限公司、北京神州数码锐</w:t>
      </w:r>
      <w:r>
        <w:rPr>
          <w:spacing w:val="-66"/>
        </w:rPr>
        <w:t> </w:t>
      </w:r>
      <w:r>
        <w:rPr>
          <w:spacing w:val="-66"/>
        </w:rPr>
      </w:r>
      <w:r>
        <w:rPr/>
        <w:t>行快捷信息技术服务有限公司、南京华苏科技有限公司自</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年销售其自行开发生产的软件产品，按</w:t>
      </w:r>
      <w:r>
        <w:rPr>
          <w:spacing w:val="-49"/>
        </w:rPr>
        <w:t> </w:t>
      </w:r>
      <w:r>
        <w:rPr>
          <w:rFonts w:ascii="Times New Roman" w:hAnsi="Times New Roman" w:cs="Times New Roman" w:eastAsia="Times New Roman" w:hint="default"/>
        </w:rPr>
        <w:t>17%</w:t>
      </w:r>
      <w:r>
        <w:rPr/>
        <w:t>的法定税率征收 增值税后，对增值税实际税负超过</w:t>
      </w:r>
      <w:r>
        <w:rPr>
          <w:spacing w:val="-46"/>
        </w:rPr>
        <w:t> </w:t>
      </w:r>
      <w:r>
        <w:rPr>
          <w:rFonts w:ascii="Times New Roman" w:hAnsi="Times New Roman" w:cs="Times New Roman" w:eastAsia="Times New Roman" w:hint="default"/>
        </w:rPr>
        <w:t>3%</w:t>
      </w:r>
      <w:r>
        <w:rPr/>
        <w:t>的部分实行即征即退政策。</w:t>
      </w:r>
    </w:p>
    <w:p>
      <w:pPr>
        <w:spacing w:line="240" w:lineRule="auto" w:before="12"/>
        <w:rPr>
          <w:rFonts w:ascii="宋体" w:hAnsi="宋体" w:cs="宋体" w:eastAsia="宋体" w:hint="default"/>
          <w:sz w:val="15"/>
          <w:szCs w:val="15"/>
        </w:rPr>
      </w:pPr>
    </w:p>
    <w:p>
      <w:pPr>
        <w:pStyle w:val="Heading2"/>
        <w:spacing w:line="240" w:lineRule="auto"/>
        <w:ind w:left="154" w:right="1135"/>
        <w:jc w:val="left"/>
        <w:rPr>
          <w:b w:val="0"/>
          <w:bCs w:val="0"/>
        </w:rPr>
      </w:pPr>
      <w:bookmarkStart w:name="七、合并财务报表项目注释" w:id="230"/>
      <w:bookmarkEnd w:id="23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货币资金" w:id="231"/>
      <w:bookmarkEnd w:id="23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3230"/>
        <w:gridCol w:w="3233"/>
        <w:gridCol w:w="3232"/>
      </w:tblGrid>
      <w:tr>
        <w:trPr>
          <w:trHeight w:val="403"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7" w:hRule="exact"/>
        </w:trPr>
        <w:tc>
          <w:tcPr>
            <w:tcW w:w="3230" w:type="dxa"/>
            <w:tcBorders>
              <w:top w:val="single" w:sz="8" w:space="0" w:color="000000"/>
              <w:left w:val="single" w:sz="8" w:space="0" w:color="000000"/>
              <w:bottom w:val="nil" w:sz="6" w:space="0" w:color="auto"/>
              <w:right w:val="single" w:sz="8" w:space="0" w:color="000000"/>
            </w:tcBorders>
            <w:shd w:val="clear" w:color="auto" w:fill="D2D2D2"/>
          </w:tcPr>
          <w:p>
            <w:pPr/>
          </w:p>
        </w:tc>
        <w:tc>
          <w:tcPr>
            <w:tcW w:w="3233" w:type="dxa"/>
            <w:vMerge w:val="restart"/>
            <w:tcBorders>
              <w:top w:val="single" w:sz="36" w:space="0" w:color="D2D2D2"/>
              <w:left w:val="single" w:sz="15" w:space="0" w:color="000000"/>
              <w:right w:val="single" w:sz="8" w:space="0" w:color="000000"/>
            </w:tcBorders>
          </w:tcPr>
          <w:p>
            <w:pPr>
              <w:pStyle w:val="TableParagraph"/>
              <w:spacing w:line="240" w:lineRule="auto" w:before="122"/>
              <w:ind w:right="15"/>
              <w:jc w:val="right"/>
              <w:rPr>
                <w:rFonts w:ascii="Times New Roman" w:hAnsi="Times New Roman" w:cs="Times New Roman" w:eastAsia="Times New Roman" w:hint="default"/>
                <w:sz w:val="18"/>
                <w:szCs w:val="18"/>
              </w:rPr>
            </w:pPr>
            <w:r>
              <w:rPr>
                <w:rFonts w:ascii="Times New Roman"/>
                <w:sz w:val="18"/>
              </w:rPr>
              <w:t>6,421.89</w:t>
            </w:r>
          </w:p>
        </w:tc>
        <w:tc>
          <w:tcPr>
            <w:tcW w:w="3232" w:type="dxa"/>
            <w:vMerge w:val="restart"/>
            <w:tcBorders>
              <w:top w:val="single" w:sz="8" w:space="0" w:color="000000"/>
              <w:left w:val="single" w:sz="8" w:space="0" w:color="000000"/>
              <w:right w:val="single" w:sz="8" w:space="0" w:color="000000"/>
            </w:tcBorders>
          </w:tcPr>
          <w:p>
            <w:pPr>
              <w:pStyle w:val="TableParagraph"/>
              <w:spacing w:line="240" w:lineRule="auto" w:before="157"/>
              <w:ind w:right="15"/>
              <w:jc w:val="right"/>
              <w:rPr>
                <w:rFonts w:ascii="Times New Roman" w:hAnsi="Times New Roman" w:cs="Times New Roman" w:eastAsia="Times New Roman" w:hint="default"/>
                <w:sz w:val="18"/>
                <w:szCs w:val="18"/>
              </w:rPr>
            </w:pPr>
            <w:r>
              <w:rPr>
                <w:rFonts w:ascii="Times New Roman"/>
                <w:sz w:val="18"/>
              </w:rPr>
              <w:t>27,172.79</w:t>
            </w:r>
          </w:p>
        </w:tc>
      </w:tr>
      <w:tr>
        <w:trPr>
          <w:trHeight w:val="433" w:hRule="exact"/>
        </w:trPr>
        <w:tc>
          <w:tcPr>
            <w:tcW w:w="3230"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33" w:type="dxa"/>
            <w:vMerge/>
            <w:tcBorders>
              <w:left w:val="single" w:sz="15" w:space="0" w:color="000000"/>
              <w:bottom w:val="single" w:sz="8" w:space="0" w:color="000000"/>
              <w:right w:val="single" w:sz="8" w:space="0" w:color="000000"/>
            </w:tcBorders>
          </w:tcPr>
          <w:p>
            <w:pPr/>
          </w:p>
        </w:tc>
        <w:tc>
          <w:tcPr>
            <w:tcW w:w="3232" w:type="dxa"/>
            <w:vMerge/>
            <w:tcBorders>
              <w:left w:val="single" w:sz="8" w:space="0" w:color="000000"/>
              <w:bottom w:val="single" w:sz="8" w:space="0" w:color="000000"/>
              <w:right w:val="single" w:sz="8" w:space="0" w:color="000000"/>
            </w:tcBorders>
          </w:tcPr>
          <w:p>
            <w:pPr/>
          </w:p>
        </w:tc>
      </w:tr>
      <w:tr>
        <w:trPr>
          <w:trHeight w:val="474"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33"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1,776,366,393.25</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7"/>
              <w:jc w:val="right"/>
              <w:rPr>
                <w:rFonts w:ascii="Times New Roman" w:hAnsi="Times New Roman" w:cs="Times New Roman" w:eastAsia="Times New Roman" w:hint="default"/>
                <w:sz w:val="18"/>
                <w:szCs w:val="18"/>
              </w:rPr>
            </w:pPr>
            <w:r>
              <w:rPr>
                <w:rFonts w:ascii="Times New Roman"/>
                <w:spacing w:val="-1"/>
                <w:sz w:val="18"/>
              </w:rPr>
              <w:t>1,742,904,421.92</w:t>
            </w:r>
          </w:p>
        </w:tc>
      </w:tr>
      <w:tr>
        <w:trPr>
          <w:trHeight w:val="474"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1"/>
              <w:ind w:left="1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33"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81"/>
              <w:ind w:right="15"/>
              <w:jc w:val="right"/>
              <w:rPr>
                <w:rFonts w:ascii="Times New Roman" w:hAnsi="Times New Roman" w:cs="Times New Roman" w:eastAsia="Times New Roman" w:hint="default"/>
                <w:sz w:val="18"/>
                <w:szCs w:val="18"/>
              </w:rPr>
            </w:pPr>
            <w:r>
              <w:rPr>
                <w:rFonts w:ascii="Times New Roman"/>
                <w:spacing w:val="-1"/>
                <w:sz w:val="18"/>
              </w:rPr>
              <w:t>4,264,276.44</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5"/>
              <w:jc w:val="right"/>
              <w:rPr>
                <w:rFonts w:ascii="Times New Roman" w:hAnsi="Times New Roman" w:cs="Times New Roman" w:eastAsia="Times New Roman" w:hint="default"/>
                <w:sz w:val="18"/>
                <w:szCs w:val="18"/>
              </w:rPr>
            </w:pPr>
            <w:r>
              <w:rPr>
                <w:rFonts w:ascii="Times New Roman"/>
                <w:spacing w:val="-1"/>
                <w:sz w:val="18"/>
              </w:rPr>
              <w:t>5,058,071.49</w:t>
            </w:r>
          </w:p>
        </w:tc>
      </w:tr>
      <w:tr>
        <w:trPr>
          <w:trHeight w:val="474"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2"/>
              <w:ind w:left="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1,780,637,091.58</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7"/>
              <w:jc w:val="right"/>
              <w:rPr>
                <w:rFonts w:ascii="Times New Roman" w:hAnsi="Times New Roman" w:cs="Times New Roman" w:eastAsia="Times New Roman" w:hint="default"/>
                <w:sz w:val="18"/>
                <w:szCs w:val="18"/>
              </w:rPr>
            </w:pPr>
            <w:r>
              <w:rPr>
                <w:rFonts w:ascii="Times New Roman"/>
                <w:spacing w:val="-1"/>
                <w:sz w:val="18"/>
              </w:rPr>
              <w:t>1,747,989,666.20</w:t>
            </w:r>
          </w:p>
        </w:tc>
      </w:tr>
      <w:tr>
        <w:trPr>
          <w:trHeight w:val="433"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1"/>
              <w:ind w:left="19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33" w:type="dxa"/>
            <w:tcBorders>
              <w:top w:val="single" w:sz="8" w:space="0" w:color="000000"/>
              <w:left w:val="single" w:sz="15" w:space="0" w:color="000000"/>
              <w:bottom w:val="single" w:sz="8" w:space="0" w:color="000000"/>
              <w:right w:val="single" w:sz="8" w:space="0" w:color="000000"/>
            </w:tcBorders>
          </w:tcPr>
          <w:p>
            <w:pPr>
              <w:pStyle w:val="TableParagraph"/>
              <w:spacing w:line="240" w:lineRule="auto" w:before="81"/>
              <w:ind w:right="15"/>
              <w:jc w:val="right"/>
              <w:rPr>
                <w:rFonts w:ascii="Times New Roman" w:hAnsi="Times New Roman" w:cs="Times New Roman" w:eastAsia="Times New Roman" w:hint="default"/>
                <w:sz w:val="18"/>
                <w:szCs w:val="18"/>
              </w:rPr>
            </w:pPr>
            <w:r>
              <w:rPr>
                <w:rFonts w:ascii="Times New Roman"/>
                <w:spacing w:val="-1"/>
                <w:sz w:val="18"/>
              </w:rPr>
              <w:t>35,361,027.16</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5"/>
              <w:jc w:val="right"/>
              <w:rPr>
                <w:rFonts w:ascii="Times New Roman" w:hAnsi="Times New Roman" w:cs="Times New Roman" w:eastAsia="Times New Roman" w:hint="default"/>
                <w:sz w:val="18"/>
                <w:szCs w:val="18"/>
              </w:rPr>
            </w:pPr>
            <w:r>
              <w:rPr>
                <w:rFonts w:ascii="Times New Roman"/>
                <w:spacing w:val="-1"/>
                <w:sz w:val="18"/>
              </w:rPr>
              <w:t>48,929,729.34</w:t>
            </w:r>
          </w:p>
        </w:tc>
      </w:tr>
    </w:tbl>
    <w:p>
      <w:pPr>
        <w:pStyle w:val="BodyText"/>
        <w:spacing w:line="316" w:lineRule="auto" w:before="11"/>
        <w:ind w:left="154" w:right="1131" w:firstLine="357"/>
        <w:jc w:val="both"/>
      </w:pPr>
      <w:r>
        <w:rPr>
          <w:spacing w:val="-2"/>
        </w:rPr>
        <w:t>其他货币资金：年末其他货币资金为非融资性保函保证金。上述尚未到期之保函保证金，由于款项使用受限，因此不作</w:t>
      </w:r>
      <w:r>
        <w:rPr/>
        <w:t> </w:t>
      </w:r>
      <w:r>
        <w:rPr>
          <w:spacing w:val="-2"/>
        </w:rPr>
        <w:t>为现金流量表中的现金及现金等价物，作为经营活动现金流出，由此造成现金流量表年末现金及现金等价物与年末货币资金</w:t>
      </w:r>
      <w:r>
        <w:rPr>
          <w:spacing w:val="-64"/>
        </w:rPr>
        <w:t> </w:t>
      </w:r>
      <w:r>
        <w:rPr>
          <w:spacing w:val="-64"/>
        </w:rPr>
      </w:r>
      <w:r>
        <w:rPr/>
        <w:t>余额存在差异。</w:t>
      </w:r>
    </w:p>
    <w:p>
      <w:pPr>
        <w:pStyle w:val="BodyText"/>
        <w:spacing w:line="240" w:lineRule="auto" w:before="97"/>
        <w:ind w:left="513" w:right="1135"/>
        <w:jc w:val="left"/>
      </w:pPr>
      <w:r>
        <w:rPr/>
        <w:t>存放在境外的款项总额：存放在境外的款项不存在汇回受到限制的情形。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153" w:right="1135"/>
        <w:jc w:val="left"/>
        <w:rPr>
          <w:b w:val="0"/>
          <w:bCs w:val="0"/>
        </w:rPr>
      </w:pPr>
      <w:bookmarkStart w:name="2、应收票据" w:id="232"/>
      <w:bookmarkEnd w:id="23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230"/>
        <w:gridCol w:w="3233"/>
        <w:gridCol w:w="3232"/>
      </w:tblGrid>
      <w:tr>
        <w:trPr>
          <w:trHeight w:val="374"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8"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5"/>
              <w:ind w:left="1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33" w:type="dxa"/>
            <w:tcBorders>
              <w:top w:val="single" w:sz="25" w:space="0" w:color="D2D2D2"/>
              <w:left w:val="single" w:sz="15" w:space="0" w:color="000000"/>
              <w:bottom w:val="single" w:sz="8" w:space="0" w:color="000000"/>
              <w:right w:val="single" w:sz="8"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66,924,717.08</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15"/>
              <w:jc w:val="right"/>
              <w:rPr>
                <w:rFonts w:ascii="Times New Roman" w:hAnsi="Times New Roman" w:cs="Times New Roman" w:eastAsia="Times New Roman" w:hint="default"/>
                <w:sz w:val="18"/>
                <w:szCs w:val="18"/>
              </w:rPr>
            </w:pPr>
            <w:r>
              <w:rPr>
                <w:rFonts w:ascii="Times New Roman"/>
                <w:spacing w:val="-1"/>
                <w:sz w:val="18"/>
              </w:rPr>
              <w:t>30,176,570.13</w:t>
            </w:r>
          </w:p>
        </w:tc>
      </w:tr>
      <w:tr>
        <w:trPr>
          <w:trHeight w:val="416" w:hRule="exact"/>
        </w:trPr>
        <w:tc>
          <w:tcPr>
            <w:tcW w:w="323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1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66,924,717.08</w:t>
            </w:r>
          </w:p>
        </w:tc>
        <w:tc>
          <w:tcPr>
            <w:tcW w:w="3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30,176,570.13</w:t>
            </w:r>
          </w:p>
        </w:tc>
      </w:tr>
    </w:tbl>
    <w:p>
      <w:pPr>
        <w:spacing w:line="240" w:lineRule="auto" w:before="4"/>
        <w:rPr>
          <w:rFonts w:ascii="宋体" w:hAnsi="宋体" w:cs="宋体" w:eastAsia="宋体" w:hint="default"/>
          <w:sz w:val="19"/>
          <w:szCs w:val="19"/>
        </w:rPr>
      </w:pPr>
    </w:p>
    <w:p>
      <w:pPr>
        <w:pStyle w:val="Heading5"/>
        <w:spacing w:line="240" w:lineRule="auto" w:before="35"/>
        <w:ind w:right="1135"/>
        <w:jc w:val="left"/>
        <w:rPr>
          <w:b w:val="0"/>
          <w:bCs w:val="0"/>
        </w:rPr>
      </w:pPr>
      <w:r>
        <w:rPr/>
        <w:pict>
          <v:group style="position:absolute;margin-left:215.869995pt;margin-top:-31.30632pt;width:.1pt;height:15.6pt;mso-position-horizontal-relative:page;mso-position-vertical-relative:paragraph;z-index:-1277920" coordorigin="4317,-626" coordsize="2,312">
            <v:shape style="position:absolute;left:4317;top:-626;width:2;height:312" coordorigin="4317,-626" coordsize="0,312" path="m4317,-626l4317,-314e" filled="false" stroked="true" strokeweight=".9pt" strokecolor="#d2d2d2">
              <v:path arrowok="t"/>
            </v:shape>
            <w10:wrap type="none"/>
          </v:group>
        </w:pict>
      </w:r>
      <w:bookmarkStart w:name="（2）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407" w:hRule="exact"/>
        </w:trPr>
        <w:tc>
          <w:tcPr>
            <w:tcW w:w="3230" w:type="dxa"/>
            <w:tcBorders>
              <w:top w:val="single" w:sz="4" w:space="0" w:color="000000"/>
              <w:left w:val="single" w:sz="4" w:space="0" w:color="000000"/>
              <w:bottom w:val="single" w:sz="4"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6" w:space="0" w:color="000000"/>
              <w:bottom w:val="single" w:sz="4" w:space="0" w:color="000000"/>
              <w:right w:val="single" w:sz="6" w:space="0" w:color="000000"/>
            </w:tcBorders>
            <w:shd w:val="clear" w:color="auto" w:fill="D2D2D2"/>
          </w:tcPr>
          <w:p>
            <w:pPr>
              <w:pStyle w:val="TableParagraph"/>
              <w:spacing w:line="240" w:lineRule="auto" w:before="53"/>
              <w:ind w:left="88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2" w:type="dxa"/>
            <w:tcBorders>
              <w:top w:val="single" w:sz="4" w:space="0" w:color="000000"/>
              <w:left w:val="single" w:sz="6" w:space="0" w:color="000000"/>
              <w:bottom w:val="single" w:sz="4" w:space="0" w:color="000000"/>
              <w:right w:val="single" w:sz="4" w:space="0" w:color="000000"/>
            </w:tcBorders>
            <w:shd w:val="clear" w:color="auto" w:fill="D2D2D2"/>
          </w:tcPr>
          <w:p>
            <w:pPr>
              <w:pStyle w:val="TableParagraph"/>
              <w:spacing w:line="240" w:lineRule="auto" w:before="53"/>
              <w:ind w:left="79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409" w:hRule="exact"/>
        </w:trPr>
        <w:tc>
          <w:tcPr>
            <w:tcW w:w="3230" w:type="dxa"/>
            <w:tcBorders>
              <w:top w:val="single" w:sz="4" w:space="0" w:color="000000"/>
              <w:left w:val="single" w:sz="4" w:space="0" w:color="000000"/>
              <w:bottom w:val="single" w:sz="6" w:space="0" w:color="FFFFFF"/>
              <w:right w:val="single" w:sz="6"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33" w:type="dxa"/>
            <w:tcBorders>
              <w:top w:val="single" w:sz="4" w:space="0" w:color="000000"/>
              <w:left w:val="single" w:sz="6" w:space="0" w:color="000000"/>
              <w:bottom w:val="single" w:sz="6" w:space="0" w:color="FFFFFF"/>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3,076,490.40</w:t>
            </w:r>
          </w:p>
        </w:tc>
        <w:tc>
          <w:tcPr>
            <w:tcW w:w="3232" w:type="dxa"/>
            <w:tcBorders>
              <w:top w:val="single" w:sz="4" w:space="0" w:color="000000"/>
              <w:left w:val="single" w:sz="6" w:space="0" w:color="000000"/>
              <w:bottom w:val="single" w:sz="6" w:space="0" w:color="FFFFFF"/>
              <w:right w:val="single" w:sz="4" w:space="0" w:color="000000"/>
            </w:tcBorders>
          </w:tcPr>
          <w:p>
            <w:pPr/>
          </w:p>
        </w:tc>
      </w:tr>
      <w:tr>
        <w:trPr>
          <w:trHeight w:val="410" w:hRule="exact"/>
        </w:trPr>
        <w:tc>
          <w:tcPr>
            <w:tcW w:w="3230" w:type="dxa"/>
            <w:tcBorders>
              <w:top w:val="single" w:sz="6" w:space="0" w:color="FFFFFF"/>
              <w:left w:val="single" w:sz="4" w:space="0" w:color="000000"/>
              <w:bottom w:val="single" w:sz="4" w:space="0" w:color="000000"/>
              <w:right w:val="single" w:sz="6"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6" w:space="0" w:color="FFFFFF"/>
              <w:left w:val="single" w:sz="6" w:space="0" w:color="000000"/>
              <w:bottom w:val="single" w:sz="4" w:space="0" w:color="000000"/>
              <w:right w:val="single" w:sz="6"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3,076,490.40</w:t>
            </w:r>
          </w:p>
        </w:tc>
        <w:tc>
          <w:tcPr>
            <w:tcW w:w="3232" w:type="dxa"/>
            <w:tcBorders>
              <w:top w:val="single" w:sz="6" w:space="0" w:color="FFFFFF"/>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应收账款" w:id="235"/>
      <w:bookmarkEnd w:id="23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5"/>
        <w:jc w:val="left"/>
        <w:rPr>
          <w:b w:val="0"/>
          <w:bCs w:val="0"/>
        </w:rPr>
      </w:pPr>
      <w:bookmarkStart w:name="（1） 应收账款分类披露" w:id="236"/>
      <w:bookmarkEnd w:id="236"/>
      <w:r>
        <w:rPr>
          <w:b w:val="0"/>
          <w:bCs w:val="0"/>
        </w:rPr>
      </w:r>
      <w:r>
        <w:rPr/>
        <w:t>（</w:t>
      </w:r>
      <w:r>
        <w:rPr>
          <w:rFonts w:ascii="Times New Roman" w:hAnsi="Times New Roman" w:cs="Times New Roman" w:eastAsia="Times New Roman" w:hint="default"/>
        </w:rPr>
        <w:t>1</w:t>
      </w:r>
      <w:r>
        <w:rPr/>
        <w:t>）</w:t>
      </w:r>
      <w:r>
        <w:rPr>
          <w:spacing w:val="-4"/>
        </w:rPr>
        <w:t> </w:t>
      </w:r>
      <w:r>
        <w:rPr/>
        <w:t>应收账款分类披露</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651"/>
        <w:gridCol w:w="2042"/>
        <w:gridCol w:w="1105"/>
        <w:gridCol w:w="1886"/>
        <w:gridCol w:w="974"/>
      </w:tblGrid>
      <w:tr>
        <w:trPr>
          <w:trHeight w:val="426" w:hRule="exact"/>
        </w:trPr>
        <w:tc>
          <w:tcPr>
            <w:tcW w:w="365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07"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27" w:hRule="exact"/>
        </w:trPr>
        <w:tc>
          <w:tcPr>
            <w:tcW w:w="3651" w:type="dxa"/>
            <w:vMerge/>
            <w:tcBorders>
              <w:left w:val="single" w:sz="4" w:space="0" w:color="000000"/>
              <w:bottom w:val="single" w:sz="4" w:space="0" w:color="000000"/>
              <w:right w:val="single" w:sz="4" w:space="0" w:color="000000"/>
            </w:tcBorders>
            <w:shd w:val="clear" w:color="auto" w:fill="D0CECE"/>
          </w:tcPr>
          <w:p>
            <w:pPr/>
          </w:p>
        </w:tc>
        <w:tc>
          <w:tcPr>
            <w:tcW w:w="20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right="10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left="5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right="2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04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按组合计提计提坏账准备的应收账款</w:t>
            </w:r>
          </w:p>
        </w:tc>
        <w:tc>
          <w:tcPr>
            <w:tcW w:w="204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50,644,957.24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1.46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50,644,957.24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3,390,474,426.01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97.94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222,676,074.11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6.57</w:t>
            </w: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20,864,493.25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0.60</w:t>
            </w: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3,461,983,876.50</w:t>
            </w:r>
            <w:r>
              <w:rPr>
                <w:rFonts w:ascii="Times New Roman"/>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273,321,031.35</w:t>
            </w:r>
            <w:r>
              <w:rPr>
                <w:rFonts w:ascii="Times New Roman"/>
                <w:spacing w:val="-1"/>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7.89</w:t>
            </w:r>
            <w:r>
              <w:rPr>
                <w:rFonts w:ascii="Times New Roman"/>
                <w:sz w:val="18"/>
              </w:rPr>
            </w:r>
          </w:p>
        </w:tc>
      </w:tr>
      <w:tr>
        <w:trPr>
          <w:trHeight w:val="650"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6"/>
              <w:ind w:left="4" w:right="9"/>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账款</w:t>
            </w:r>
          </w:p>
        </w:tc>
        <w:tc>
          <w:tcPr>
            <w:tcW w:w="204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3,461,983,876.50</w:t>
            </w:r>
            <w:r>
              <w:rPr>
                <w:rFonts w:ascii="Times New Roman"/>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273,321,031.35</w:t>
            </w:r>
            <w:r>
              <w:rPr>
                <w:rFonts w:ascii="Times New Roman"/>
                <w:spacing w:val="-1"/>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7.89</w:t>
            </w:r>
            <w:r>
              <w:rPr>
                <w:rFonts w:ascii="Times New Roman"/>
                <w:sz w:val="18"/>
              </w:rPr>
            </w:r>
          </w:p>
        </w:tc>
      </w:tr>
    </w:tbl>
    <w:p>
      <w:pPr>
        <w:pStyle w:val="BodyText"/>
        <w:spacing w:line="240" w:lineRule="auto" w:before="89"/>
        <w:ind w:left="514" w:right="1135"/>
        <w:jc w:val="left"/>
      </w:pPr>
      <w:r>
        <w:rPr/>
        <w:t>（续上表）</w:t>
      </w:r>
    </w:p>
    <w:p>
      <w:pPr>
        <w:spacing w:line="240" w:lineRule="auto" w:before="1"/>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3651"/>
        <w:gridCol w:w="2042"/>
        <w:gridCol w:w="1105"/>
        <w:gridCol w:w="1886"/>
        <w:gridCol w:w="974"/>
      </w:tblGrid>
      <w:tr>
        <w:trPr>
          <w:trHeight w:val="484" w:hRule="exact"/>
        </w:trPr>
        <w:tc>
          <w:tcPr>
            <w:tcW w:w="365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07"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3651" w:type="dxa"/>
            <w:vMerge/>
            <w:tcBorders>
              <w:left w:val="single" w:sz="4" w:space="0" w:color="000000"/>
              <w:bottom w:val="single" w:sz="4" w:space="0" w:color="000000"/>
              <w:right w:val="single" w:sz="4" w:space="0" w:color="000000"/>
            </w:tcBorders>
            <w:shd w:val="clear" w:color="auto" w:fill="D0CECE"/>
          </w:tcPr>
          <w:p>
            <w:pPr/>
          </w:p>
        </w:tc>
        <w:tc>
          <w:tcPr>
            <w:tcW w:w="20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0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9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9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484"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204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按组合计提计提坏账准备的应收账款</w:t>
            </w:r>
          </w:p>
        </w:tc>
        <w:tc>
          <w:tcPr>
            <w:tcW w:w="2042"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right"/>
              <w:rPr>
                <w:rFonts w:ascii="Times New Roman" w:hAnsi="Times New Roman" w:cs="Times New Roman" w:eastAsia="Times New Roman" w:hint="default"/>
                <w:sz w:val="18"/>
                <w:szCs w:val="18"/>
              </w:rPr>
            </w:pPr>
            <w:r>
              <w:rPr>
                <w:rFonts w:ascii="Times New Roman"/>
                <w:spacing w:val="-1"/>
                <w:sz w:val="18"/>
              </w:rPr>
              <w:t>43,562,923.78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z w:val="18"/>
              </w:rPr>
              <w:t>1.52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43,562,923.78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2,817,275,846.87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z w:val="18"/>
              </w:rPr>
              <w:t>98.04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200,445,177.05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z w:val="18"/>
              </w:rPr>
              <w:t>7.11</w:t>
            </w:r>
          </w:p>
        </w:tc>
      </w:tr>
      <w:tr>
        <w:trPr>
          <w:trHeight w:val="485"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12,816,093.25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0.44</w:t>
            </w:r>
          </w:p>
        </w:tc>
        <w:tc>
          <w:tcPr>
            <w:tcW w:w="188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3651" w:type="dxa"/>
            <w:tcBorders>
              <w:top w:val="single" w:sz="4" w:space="0" w:color="000000"/>
              <w:left w:val="single" w:sz="4" w:space="0" w:color="000000"/>
              <w:bottom w:val="single" w:sz="8" w:space="0" w:color="FFFFFF"/>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2042" w:type="dxa"/>
            <w:tcBorders>
              <w:top w:val="single" w:sz="4" w:space="0" w:color="000000"/>
              <w:left w:val="single" w:sz="4" w:space="0" w:color="000000"/>
              <w:bottom w:val="single" w:sz="8" w:space="0" w:color="FFFFFF"/>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2,873,654,863.90</w:t>
            </w:r>
            <w:r>
              <w:rPr>
                <w:rFonts w:ascii="Times New Roman"/>
                <w:spacing w:val="-1"/>
                <w:sz w:val="18"/>
              </w:rPr>
            </w:r>
          </w:p>
        </w:tc>
        <w:tc>
          <w:tcPr>
            <w:tcW w:w="1105" w:type="dxa"/>
            <w:tcBorders>
              <w:top w:val="single" w:sz="4" w:space="0" w:color="000000"/>
              <w:left w:val="single" w:sz="4" w:space="0" w:color="000000"/>
              <w:bottom w:val="single" w:sz="8" w:space="0" w:color="FFFFFF"/>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86" w:type="dxa"/>
            <w:tcBorders>
              <w:top w:val="single" w:sz="4" w:space="0" w:color="000000"/>
              <w:left w:val="single" w:sz="4" w:space="0" w:color="000000"/>
              <w:bottom w:val="single" w:sz="8" w:space="0" w:color="FFFFFF"/>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244,008,100.83</w:t>
            </w:r>
            <w:r>
              <w:rPr>
                <w:rFonts w:ascii="Times New Roman"/>
                <w:spacing w:val="-1"/>
                <w:sz w:val="18"/>
              </w:rPr>
            </w:r>
          </w:p>
        </w:tc>
        <w:tc>
          <w:tcPr>
            <w:tcW w:w="974" w:type="dxa"/>
            <w:tcBorders>
              <w:top w:val="single" w:sz="4" w:space="0" w:color="000000"/>
              <w:left w:val="single" w:sz="4" w:space="0" w:color="000000"/>
              <w:bottom w:val="single" w:sz="8" w:space="0" w:color="FFFFFF"/>
              <w:right w:val="single" w:sz="4"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b/>
                <w:sz w:val="18"/>
              </w:rPr>
              <w:t>8.49</w:t>
            </w:r>
            <w:r>
              <w:rPr>
                <w:rFonts w:ascii="Times New Roman"/>
                <w:sz w:val="18"/>
              </w:rPr>
            </w:r>
          </w:p>
        </w:tc>
      </w:tr>
      <w:tr>
        <w:trPr>
          <w:trHeight w:val="649" w:hRule="exact"/>
        </w:trPr>
        <w:tc>
          <w:tcPr>
            <w:tcW w:w="3651" w:type="dxa"/>
            <w:tcBorders>
              <w:top w:val="single" w:sz="8" w:space="0" w:color="FFFFFF"/>
              <w:left w:val="single" w:sz="4" w:space="0" w:color="000000"/>
              <w:bottom w:val="single" w:sz="4" w:space="0" w:color="000000"/>
              <w:right w:val="single" w:sz="4" w:space="0" w:color="000000"/>
            </w:tcBorders>
            <w:shd w:val="clear" w:color="auto" w:fill="D0CECE"/>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账款</w:t>
            </w:r>
          </w:p>
        </w:tc>
        <w:tc>
          <w:tcPr>
            <w:tcW w:w="2042" w:type="dxa"/>
            <w:tcBorders>
              <w:top w:val="single" w:sz="8" w:space="0" w:color="FFFFFF"/>
              <w:left w:val="single" w:sz="4" w:space="0" w:color="000000"/>
              <w:bottom w:val="single" w:sz="4" w:space="0" w:color="000000"/>
              <w:right w:val="single" w:sz="4" w:space="0" w:color="000000"/>
            </w:tcBorders>
          </w:tcPr>
          <w:p>
            <w:pPr/>
          </w:p>
        </w:tc>
        <w:tc>
          <w:tcPr>
            <w:tcW w:w="1105" w:type="dxa"/>
            <w:tcBorders>
              <w:top w:val="single" w:sz="8" w:space="0" w:color="FFFFFF"/>
              <w:left w:val="single" w:sz="4" w:space="0" w:color="000000"/>
              <w:bottom w:val="single" w:sz="4" w:space="0" w:color="000000"/>
              <w:right w:val="single" w:sz="4" w:space="0" w:color="000000"/>
            </w:tcBorders>
          </w:tcPr>
          <w:p>
            <w:pPr/>
          </w:p>
        </w:tc>
        <w:tc>
          <w:tcPr>
            <w:tcW w:w="1886" w:type="dxa"/>
            <w:tcBorders>
              <w:top w:val="single" w:sz="8" w:space="0" w:color="FFFFFF"/>
              <w:left w:val="single" w:sz="4" w:space="0" w:color="000000"/>
              <w:bottom w:val="single" w:sz="4" w:space="0" w:color="000000"/>
              <w:right w:val="single" w:sz="4" w:space="0" w:color="000000"/>
            </w:tcBorders>
          </w:tcPr>
          <w:p>
            <w:pPr/>
          </w:p>
        </w:tc>
        <w:tc>
          <w:tcPr>
            <w:tcW w:w="974" w:type="dxa"/>
            <w:tcBorders>
              <w:top w:val="single" w:sz="8" w:space="0" w:color="FFFFFF"/>
              <w:left w:val="single" w:sz="4" w:space="0" w:color="000000"/>
              <w:bottom w:val="single" w:sz="4" w:space="0" w:color="000000"/>
              <w:right w:val="single" w:sz="4" w:space="0" w:color="000000"/>
            </w:tcBorders>
          </w:tcPr>
          <w:p>
            <w:pPr/>
          </w:p>
        </w:tc>
      </w:tr>
      <w:tr>
        <w:trPr>
          <w:trHeight w:val="485" w:hRule="exact"/>
        </w:trPr>
        <w:tc>
          <w:tcPr>
            <w:tcW w:w="365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2,873,654,863.90</w:t>
            </w:r>
            <w:r>
              <w:rPr>
                <w:rFonts w:ascii="Times New Roman"/>
                <w:spacing w:val="-1"/>
                <w:sz w:val="18"/>
              </w:rPr>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244,008,100.83</w:t>
            </w:r>
            <w:r>
              <w:rPr>
                <w:rFonts w:ascii="Times New Roman"/>
                <w:spacing w:val="-1"/>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b/>
                <w:sz w:val="18"/>
              </w:rPr>
              <w:t>8.49</w:t>
            </w:r>
            <w:r>
              <w:rPr>
                <w:rFonts w:ascii="Times New Roman"/>
                <w:sz w:val="18"/>
              </w:rPr>
            </w:r>
          </w:p>
        </w:tc>
      </w:tr>
    </w:tbl>
    <w:p>
      <w:pPr>
        <w:pStyle w:val="BodyText"/>
        <w:spacing w:line="240" w:lineRule="auto" w:before="89"/>
        <w:ind w:left="514" w:right="1135"/>
        <w:jc w:val="left"/>
      </w:pPr>
      <w:r>
        <w:rPr>
          <w:rFonts w:ascii="Times New Roman" w:hAnsi="Times New Roman" w:cs="Times New Roman" w:eastAsia="Times New Roman" w:hint="default"/>
        </w:rPr>
        <w:t>1</w:t>
      </w:r>
      <w:r>
        <w:rPr/>
        <w:t>）组合中，采用账期组合</w:t>
      </w:r>
      <w:r>
        <w:rPr>
          <w:spacing w:val="-46"/>
        </w:rPr>
        <w:t> </w:t>
      </w:r>
      <w:r>
        <w:rPr>
          <w:rFonts w:ascii="Times New Roman" w:hAnsi="Times New Roman" w:cs="Times New Roman" w:eastAsia="Times New Roman" w:hint="default"/>
        </w:rPr>
        <w:t>I</w:t>
      </w:r>
      <w:r>
        <w:rPr>
          <w:rFonts w:ascii="Times New Roman" w:hAnsi="Times New Roman" w:cs="Times New Roman" w:eastAsia="Times New Roman" w:hint="default"/>
          <w:spacing w:val="-9"/>
        </w:rPr>
        <w:t> </w:t>
      </w:r>
      <w:r>
        <w:rPr/>
        <w:t>计提坏账准备的应收账款</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4034"/>
        <w:gridCol w:w="1930"/>
        <w:gridCol w:w="1929"/>
        <w:gridCol w:w="1784"/>
      </w:tblGrid>
      <w:tr>
        <w:trPr>
          <w:trHeight w:val="484" w:hRule="exact"/>
        </w:trPr>
        <w:tc>
          <w:tcPr>
            <w:tcW w:w="403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5643"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1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84" w:hRule="exact"/>
        </w:trPr>
        <w:tc>
          <w:tcPr>
            <w:tcW w:w="4034" w:type="dxa"/>
            <w:vMerge/>
            <w:tcBorders>
              <w:left w:val="single" w:sz="4" w:space="0" w:color="000000"/>
              <w:bottom w:val="single" w:sz="4" w:space="0" w:color="000000"/>
              <w:right w:val="single" w:sz="4" w:space="0" w:color="000000"/>
            </w:tcBorders>
            <w:shd w:val="clear" w:color="auto" w:fill="D0CECE"/>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9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4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4034"/>
        <w:gridCol w:w="1930"/>
        <w:gridCol w:w="1929"/>
        <w:gridCol w:w="1784"/>
      </w:tblGrid>
      <w:tr>
        <w:trPr>
          <w:trHeight w:val="484"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13,684,926.60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13,684,926.60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5,483,999.99</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5,483,999.99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3,962,977.35</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3,962,977.35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3,660,880.00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3,660,880.00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19,052,173.30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19,052,173.30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
              <w:jc w:val="center"/>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40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b/>
                <w:spacing w:val="-1"/>
                <w:sz w:val="18"/>
              </w:rPr>
              <w:t>50,644,957.24</w:t>
            </w:r>
            <w:r>
              <w:rPr>
                <w:rFonts w:ascii="Times New Roman"/>
                <w:spacing w:val="-1"/>
                <w:sz w:val="18"/>
              </w:rPr>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b/>
                <w:spacing w:val="-1"/>
                <w:sz w:val="18"/>
              </w:rPr>
              <w:t>50,644,957.24</w:t>
            </w:r>
            <w:r>
              <w:rPr>
                <w:rFonts w:ascii="Times New Roman"/>
                <w:spacing w:val="-1"/>
                <w:sz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5"/>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10"/>
        <w:ind w:left="594" w:right="1135"/>
        <w:jc w:val="left"/>
      </w:pPr>
      <w:r>
        <w:rPr/>
        <w:t>（续上表）</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4025"/>
        <w:gridCol w:w="1927"/>
        <w:gridCol w:w="1926"/>
        <w:gridCol w:w="1781"/>
      </w:tblGrid>
      <w:tr>
        <w:trPr>
          <w:trHeight w:val="484" w:hRule="exact"/>
        </w:trPr>
        <w:tc>
          <w:tcPr>
            <w:tcW w:w="4025"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5634"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4025" w:type="dxa"/>
            <w:vMerge/>
            <w:tcBorders>
              <w:left w:val="single" w:sz="4" w:space="0" w:color="000000"/>
              <w:bottom w:val="single" w:sz="4" w:space="0" w:color="000000"/>
              <w:right w:val="single" w:sz="4" w:space="0" w:color="000000"/>
            </w:tcBorders>
            <w:shd w:val="clear" w:color="auto" w:fill="D0CECE"/>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9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2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9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4"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F</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8,000,000.00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8,000,000.00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G</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6,286,000.00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6,286,000.00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H</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3,098,735.99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3,098,735.99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I</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2,780,000.00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2,780,000.00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5"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J</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2,397,330.00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2,397,330.00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4"/>
              <w:jc w:val="right"/>
              <w:rPr>
                <w:rFonts w:ascii="Times New Roman" w:hAnsi="Times New Roman" w:cs="Times New Roman" w:eastAsia="Times New Roman" w:hint="default"/>
                <w:sz w:val="18"/>
                <w:szCs w:val="18"/>
              </w:rPr>
            </w:pPr>
            <w:r>
              <w:rPr>
                <w:rFonts w:ascii="Times New Roman"/>
                <w:spacing w:val="-1"/>
                <w:sz w:val="18"/>
              </w:rPr>
              <w:t>21,000,857.79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5"/>
              <w:jc w:val="right"/>
              <w:rPr>
                <w:rFonts w:ascii="Times New Roman" w:hAnsi="Times New Roman" w:cs="Times New Roman" w:eastAsia="Times New Roman" w:hint="default"/>
                <w:sz w:val="18"/>
                <w:szCs w:val="18"/>
              </w:rPr>
            </w:pPr>
            <w:r>
              <w:rPr>
                <w:rFonts w:ascii="Times New Roman"/>
                <w:spacing w:val="-1"/>
                <w:sz w:val="18"/>
              </w:rPr>
              <w:t>21,000,857.79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r>
        <w:trPr>
          <w:trHeight w:val="484" w:hRule="exact"/>
        </w:trPr>
        <w:tc>
          <w:tcPr>
            <w:tcW w:w="40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43,562,923.78</w:t>
            </w:r>
            <w:r>
              <w:rPr>
                <w:rFonts w:ascii="Times New Roman"/>
                <w:spacing w:val="-1"/>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43,562,923.78</w:t>
            </w:r>
            <w:r>
              <w:rPr>
                <w:rFonts w:ascii="Times New Roman"/>
                <w:spacing w:val="-1"/>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88"/>
        <w:ind w:left="514" w:right="1135"/>
        <w:jc w:val="left"/>
      </w:pPr>
      <w:r>
        <w:rPr>
          <w:rFonts w:ascii="Times New Roman" w:hAnsi="Times New Roman" w:cs="Times New Roman" w:eastAsia="Times New Roman" w:hint="default"/>
        </w:rPr>
        <w:t>2</w:t>
      </w:r>
      <w:r>
        <w:rPr/>
        <w:t>）组合中，采用账期组合</w:t>
      </w:r>
      <w:r>
        <w:rPr>
          <w:spacing w:val="-46"/>
        </w:rPr>
        <w:t> </w:t>
      </w:r>
      <w:r>
        <w:rPr>
          <w:rFonts w:ascii="Times New Roman" w:hAnsi="Times New Roman" w:cs="Times New Roman" w:eastAsia="Times New Roman" w:hint="default"/>
        </w:rPr>
        <w:t>II</w:t>
      </w:r>
      <w:r>
        <w:rPr>
          <w:rFonts w:ascii="Times New Roman" w:hAnsi="Times New Roman" w:cs="Times New Roman" w:eastAsia="Times New Roman" w:hint="default"/>
          <w:spacing w:val="-9"/>
        </w:rPr>
        <w:t> </w:t>
      </w:r>
      <w:r>
        <w:rPr/>
        <w:t>计提坏账准备的应收账款</w:t>
      </w:r>
    </w:p>
    <w:p>
      <w:pPr>
        <w:spacing w:line="240" w:lineRule="auto" w:before="0"/>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1064"/>
        <w:gridCol w:w="1642"/>
        <w:gridCol w:w="1184"/>
        <w:gridCol w:w="1472"/>
        <w:gridCol w:w="1642"/>
        <w:gridCol w:w="1184"/>
        <w:gridCol w:w="1470"/>
      </w:tblGrid>
      <w:tr>
        <w:trPr>
          <w:trHeight w:val="484" w:hRule="exact"/>
        </w:trPr>
        <w:tc>
          <w:tcPr>
            <w:tcW w:w="106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9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296"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1064" w:type="dxa"/>
            <w:vMerge/>
            <w:tcBorders>
              <w:left w:val="single" w:sz="4" w:space="0" w:color="000000"/>
              <w:bottom w:val="single" w:sz="4" w:space="0" w:color="000000"/>
              <w:right w:val="single" w:sz="4" w:space="0" w:color="000000"/>
            </w:tcBorders>
            <w:shd w:val="clear" w:color="auto" w:fill="D0CECE"/>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3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3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3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36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8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2,671,217,476.57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
              <w:jc w:val="right"/>
              <w:rPr>
                <w:rFonts w:ascii="Times New Roman" w:hAnsi="Times New Roman" w:cs="Times New Roman" w:eastAsia="Times New Roman" w:hint="default"/>
                <w:sz w:val="18"/>
                <w:szCs w:val="18"/>
              </w:rPr>
            </w:pPr>
            <w:r>
              <w:rPr>
                <w:rFonts w:ascii="Times New Roman"/>
                <w:spacing w:val="-1"/>
                <w:sz w:val="18"/>
              </w:rPr>
              <w:t>2,118,857,438.81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z w:val="18"/>
              </w:rPr>
              <w:t>0.00</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232,830,647.06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5.00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11,641,532.84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277,689,965.16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19" w:right="0"/>
              <w:jc w:val="left"/>
              <w:rPr>
                <w:rFonts w:ascii="Times New Roman" w:hAnsi="Times New Roman" w:cs="Times New Roman" w:eastAsia="Times New Roman" w:hint="default"/>
                <w:sz w:val="18"/>
                <w:szCs w:val="18"/>
              </w:rPr>
            </w:pPr>
            <w:r>
              <w:rPr>
                <w:rFonts w:ascii="Times New Roman"/>
                <w:sz w:val="18"/>
              </w:rPr>
              <w:t>13,884,498.47</w:t>
            </w:r>
          </w:p>
        </w:tc>
      </w:tr>
      <w:tr>
        <w:trPr>
          <w:trHeight w:val="485"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157,850,467.74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10.00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15,785,046.91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139,508,645.09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19" w:right="0"/>
              <w:jc w:val="left"/>
              <w:rPr>
                <w:rFonts w:ascii="Times New Roman" w:hAnsi="Times New Roman" w:cs="Times New Roman" w:eastAsia="Times New Roman" w:hint="default"/>
                <w:sz w:val="18"/>
                <w:szCs w:val="18"/>
              </w:rPr>
            </w:pPr>
            <w:r>
              <w:rPr>
                <w:rFonts w:ascii="Times New Roman"/>
                <w:sz w:val="18"/>
              </w:rPr>
              <w:t>13,950,864.60</w:t>
            </w:r>
          </w:p>
        </w:tc>
      </w:tr>
      <w:tr>
        <w:trPr>
          <w:trHeight w:val="48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w:t>
            </w:r>
            <w:r>
              <w:rPr>
                <w:rFonts w:ascii="宋体" w:hAnsi="宋体" w:cs="宋体" w:eastAsia="宋体" w:hint="default"/>
                <w:sz w:val="18"/>
                <w:szCs w:val="18"/>
              </w:rPr>
              <w:t>天</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122,679,569.31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20.00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24,535,913.84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104,265,900.81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z w:val="18"/>
              </w:rPr>
              <w:t>20.00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19" w:right="0"/>
              <w:jc w:val="left"/>
              <w:rPr>
                <w:rFonts w:ascii="Times New Roman" w:hAnsi="Times New Roman" w:cs="Times New Roman" w:eastAsia="Times New Roman" w:hint="default"/>
                <w:sz w:val="18"/>
                <w:szCs w:val="18"/>
              </w:rPr>
            </w:pPr>
            <w:r>
              <w:rPr>
                <w:rFonts w:ascii="Times New Roman"/>
                <w:sz w:val="18"/>
              </w:rPr>
              <w:t>20,853,180.16</w:t>
            </w:r>
          </w:p>
        </w:tc>
      </w:tr>
      <w:tr>
        <w:trPr>
          <w:trHeight w:val="48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w:t>
            </w:r>
            <w:r>
              <w:rPr>
                <w:rFonts w:ascii="宋体" w:hAnsi="宋体" w:cs="宋体" w:eastAsia="宋体" w:hint="default"/>
                <w:sz w:val="18"/>
                <w:szCs w:val="18"/>
              </w:rPr>
              <w:t>天</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70,365,370.27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50.00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35,182,685.46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50,394,526.94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419" w:right="0"/>
              <w:jc w:val="left"/>
              <w:rPr>
                <w:rFonts w:ascii="Times New Roman" w:hAnsi="Times New Roman" w:cs="Times New Roman" w:eastAsia="Times New Roman" w:hint="default"/>
                <w:sz w:val="18"/>
                <w:szCs w:val="18"/>
              </w:rPr>
            </w:pPr>
            <w:r>
              <w:rPr>
                <w:rFonts w:ascii="Times New Roman"/>
                <w:sz w:val="18"/>
              </w:rPr>
              <w:t>25,197,263.76</w:t>
            </w:r>
          </w:p>
        </w:tc>
      </w:tr>
      <w:tr>
        <w:trPr>
          <w:trHeight w:val="485"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宋体" w:hAnsi="宋体" w:cs="宋体" w:eastAsia="宋体" w:hint="default"/>
                <w:sz w:val="18"/>
                <w:szCs w:val="18"/>
              </w:rPr>
              <w:t>天以上</w:t>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135,530,895.06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100.00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135,530,895.06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126,559,370.06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329" w:right="0"/>
              <w:jc w:val="left"/>
              <w:rPr>
                <w:rFonts w:ascii="Times New Roman" w:hAnsi="Times New Roman" w:cs="Times New Roman" w:eastAsia="Times New Roman" w:hint="default"/>
                <w:sz w:val="18"/>
                <w:szCs w:val="18"/>
              </w:rPr>
            </w:pPr>
            <w:r>
              <w:rPr>
                <w:rFonts w:ascii="Times New Roman"/>
                <w:sz w:val="18"/>
              </w:rPr>
              <w:t>126,559,370.06</w:t>
            </w:r>
          </w:p>
        </w:tc>
      </w:tr>
      <w:tr>
        <w:trPr>
          <w:trHeight w:val="484" w:hRule="exact"/>
        </w:trPr>
        <w:tc>
          <w:tcPr>
            <w:tcW w:w="10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b/>
                <w:spacing w:val="-1"/>
                <w:sz w:val="18"/>
              </w:rPr>
              <w:t>3,390,474,426.01</w:t>
            </w:r>
            <w:r>
              <w:rPr>
                <w:rFonts w:ascii="Times New Roman"/>
                <w:spacing w:val="-1"/>
                <w:sz w:val="18"/>
              </w:rPr>
            </w:r>
          </w:p>
        </w:tc>
        <w:tc>
          <w:tcPr>
            <w:tcW w:w="118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b/>
                <w:spacing w:val="-1"/>
                <w:sz w:val="18"/>
              </w:rPr>
              <w:t>222,676,074.11</w:t>
            </w:r>
            <w:r>
              <w:rPr>
                <w:rFonts w:ascii="Times New Roman"/>
                <w:spacing w:val="-1"/>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
              <w:jc w:val="right"/>
              <w:rPr>
                <w:rFonts w:ascii="Times New Roman" w:hAnsi="Times New Roman" w:cs="Times New Roman" w:eastAsia="Times New Roman" w:hint="default"/>
                <w:sz w:val="18"/>
                <w:szCs w:val="18"/>
              </w:rPr>
            </w:pPr>
            <w:r>
              <w:rPr>
                <w:rFonts w:ascii="Times New Roman"/>
                <w:b/>
                <w:spacing w:val="-1"/>
                <w:sz w:val="18"/>
              </w:rPr>
              <w:t>2,817,275,846.87</w:t>
            </w:r>
            <w:r>
              <w:rPr>
                <w:rFonts w:ascii="Times New Roman"/>
                <w:spacing w:val="-1"/>
                <w:sz w:val="18"/>
              </w:rPr>
            </w:r>
          </w:p>
        </w:tc>
        <w:tc>
          <w:tcPr>
            <w:tcW w:w="118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29" w:right="0"/>
              <w:jc w:val="left"/>
              <w:rPr>
                <w:rFonts w:ascii="Times New Roman" w:hAnsi="Times New Roman" w:cs="Times New Roman" w:eastAsia="Times New Roman" w:hint="default"/>
                <w:sz w:val="18"/>
                <w:szCs w:val="18"/>
              </w:rPr>
            </w:pPr>
            <w:r>
              <w:rPr>
                <w:rFonts w:ascii="Times New Roman"/>
                <w:b/>
                <w:sz w:val="18"/>
              </w:rPr>
              <w:t>200,445,177.05</w:t>
            </w:r>
            <w:r>
              <w:rPr>
                <w:rFonts w:ascii="Times New Roman"/>
                <w:sz w:val="18"/>
              </w:rPr>
            </w:r>
          </w:p>
        </w:tc>
      </w:tr>
    </w:tbl>
    <w:p>
      <w:pPr>
        <w:pStyle w:val="BodyText"/>
        <w:spacing w:line="240" w:lineRule="auto" w:before="88"/>
        <w:ind w:left="514" w:right="1135"/>
        <w:jc w:val="left"/>
      </w:pPr>
      <w:r>
        <w:rPr>
          <w:rFonts w:ascii="Times New Roman" w:hAnsi="Times New Roman" w:cs="Times New Roman" w:eastAsia="Times New Roman" w:hint="default"/>
        </w:rPr>
        <w:t>3</w:t>
      </w:r>
      <w:r>
        <w:rPr/>
        <w:t>）组合中，采用其他方法计提坏账准备的应收账款</w:t>
      </w:r>
    </w:p>
    <w:p>
      <w:pPr>
        <w:spacing w:line="240" w:lineRule="auto" w:before="0"/>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3224"/>
        <w:gridCol w:w="6435"/>
      </w:tblGrid>
      <w:tr>
        <w:trPr>
          <w:trHeight w:val="484" w:hRule="exact"/>
        </w:trPr>
        <w:tc>
          <w:tcPr>
            <w:tcW w:w="322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4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7"/>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3224"/>
        <w:gridCol w:w="2247"/>
        <w:gridCol w:w="2086"/>
        <w:gridCol w:w="2102"/>
      </w:tblGrid>
      <w:tr>
        <w:trPr>
          <w:trHeight w:val="483" w:hRule="exact"/>
        </w:trPr>
        <w:tc>
          <w:tcPr>
            <w:tcW w:w="3224" w:type="dxa"/>
            <w:tcBorders>
              <w:top w:val="single" w:sz="4" w:space="0" w:color="000000"/>
              <w:left w:val="single" w:sz="4" w:space="0" w:color="000000"/>
              <w:bottom w:val="single" w:sz="4" w:space="0" w:color="000000"/>
              <w:right w:val="single" w:sz="4" w:space="0" w:color="000000"/>
            </w:tcBorders>
            <w:shd w:val="clear" w:color="auto" w:fill="D0CECE"/>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6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1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5"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198" w:right="0"/>
              <w:jc w:val="left"/>
              <w:rPr>
                <w:rFonts w:ascii="Times New Roman" w:hAnsi="Times New Roman" w:cs="Times New Roman" w:eastAsia="Times New Roman" w:hint="default"/>
                <w:sz w:val="18"/>
                <w:szCs w:val="18"/>
              </w:rPr>
            </w:pPr>
            <w:r>
              <w:rPr>
                <w:rFonts w:ascii="Times New Roman"/>
                <w:sz w:val="18"/>
              </w:rPr>
              <w:t>20,864,493.25</w:t>
            </w:r>
          </w:p>
        </w:tc>
        <w:tc>
          <w:tcPr>
            <w:tcW w:w="208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8"/>
        <w:ind w:left="514" w:right="1135"/>
        <w:jc w:val="left"/>
      </w:pPr>
      <w:r>
        <w:rPr/>
        <w:t>（续上表）</w:t>
      </w:r>
    </w:p>
    <w:p>
      <w:pPr>
        <w:spacing w:line="240" w:lineRule="auto" w:before="1"/>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3224"/>
        <w:gridCol w:w="2247"/>
        <w:gridCol w:w="2086"/>
        <w:gridCol w:w="2102"/>
      </w:tblGrid>
      <w:tr>
        <w:trPr>
          <w:trHeight w:val="483" w:hRule="exact"/>
        </w:trPr>
        <w:tc>
          <w:tcPr>
            <w:tcW w:w="322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435"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3224" w:type="dxa"/>
            <w:vMerge/>
            <w:tcBorders>
              <w:left w:val="single" w:sz="4" w:space="0" w:color="000000"/>
              <w:bottom w:val="single" w:sz="4" w:space="0" w:color="000000"/>
              <w:right w:val="single" w:sz="4" w:space="0" w:color="000000"/>
            </w:tcBorders>
            <w:shd w:val="clear" w:color="auto" w:fill="D0CECE"/>
          </w:tcPr>
          <w:p>
            <w:pPr/>
          </w:p>
        </w:tc>
        <w:tc>
          <w:tcPr>
            <w:tcW w:w="224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6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0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1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72" w:right="0"/>
              <w:jc w:val="left"/>
              <w:rPr>
                <w:rFonts w:ascii="Times New Roman" w:hAnsi="Times New Roman" w:cs="Times New Roman" w:eastAsia="Times New Roman" w:hint="default"/>
                <w:sz w:val="18"/>
                <w:szCs w:val="18"/>
              </w:rPr>
            </w:pPr>
            <w:r>
              <w:rPr>
                <w:rFonts w:ascii="Times New Roman"/>
                <w:sz w:val="18"/>
              </w:rPr>
              <w:t>12,816,093.25</w:t>
            </w:r>
          </w:p>
        </w:tc>
        <w:tc>
          <w:tcPr>
            <w:tcW w:w="2086" w:type="dxa"/>
            <w:tcBorders>
              <w:top w:val="single" w:sz="4" w:space="0" w:color="000000"/>
              <w:left w:val="single" w:sz="4" w:space="0" w:color="000000"/>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 本期计提、收回或转回的坏账准备情况" w:id="237"/>
      <w:bookmarkEnd w:id="237"/>
      <w:r>
        <w:rPr>
          <w:b w:val="0"/>
          <w:bCs w:val="0"/>
        </w:rPr>
      </w:r>
      <w:r>
        <w:rPr/>
        <w:t>（</w:t>
      </w:r>
      <w:r>
        <w:rPr>
          <w:rFonts w:ascii="Times New Roman" w:hAnsi="Times New Roman" w:cs="Times New Roman" w:eastAsia="Times New Roman" w:hint="default"/>
        </w:rPr>
        <w:t>2</w:t>
      </w:r>
      <w:r>
        <w:rPr/>
        <w:t>）</w:t>
      </w:r>
      <w:r>
        <w:rPr>
          <w:spacing w:val="-5"/>
        </w:rPr>
        <w:t> </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本年度计提坏账准备金额</w:t>
      </w:r>
      <w:r>
        <w:rPr>
          <w:spacing w:val="-47"/>
        </w:rPr>
        <w:t> </w:t>
      </w:r>
      <w:r>
        <w:rPr>
          <w:rFonts w:ascii="Times New Roman" w:hAnsi="Times New Roman" w:cs="Times New Roman" w:eastAsia="Times New Roman" w:hint="default"/>
        </w:rPr>
        <w:t>34,651,902.81</w:t>
      </w:r>
      <w:r>
        <w:rPr>
          <w:rFonts w:ascii="Times New Roman" w:hAnsi="Times New Roman" w:cs="Times New Roman" w:eastAsia="Times New Roman" w:hint="default"/>
          <w:spacing w:val="-1"/>
        </w:rPr>
        <w:t> </w:t>
      </w:r>
      <w:r>
        <w:rPr/>
        <w:t>元，汇兑影响减少坏账准备</w:t>
      </w:r>
      <w:r>
        <w:rPr>
          <w:spacing w:val="-47"/>
        </w:rPr>
        <w:t> </w:t>
      </w:r>
      <w:r>
        <w:rPr>
          <w:rFonts w:ascii="Times New Roman" w:hAnsi="Times New Roman" w:cs="Times New Roman" w:eastAsia="Times New Roman" w:hint="default"/>
        </w:rPr>
        <w:t>446,339.88</w:t>
      </w:r>
      <w:r>
        <w:rPr>
          <w:rFonts w:ascii="Times New Roman" w:hAnsi="Times New Roman" w:cs="Times New Roman" w:eastAsia="Times New Roman" w:hint="default"/>
          <w:spacing w:val="-2"/>
        </w:rPr>
        <w:t> </w:t>
      </w:r>
      <w:r>
        <w:rPr/>
        <w:t>元，因核销应收账款减少坏账准备</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rFonts w:ascii="Times New Roman" w:hAnsi="Times New Roman" w:cs="Times New Roman" w:eastAsia="Times New Roman" w:hint="default"/>
        </w:rPr>
        <w:t>4,892,632.41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1135"/>
        <w:jc w:val="left"/>
        <w:rPr>
          <w:b w:val="0"/>
          <w:bCs w:val="0"/>
        </w:rPr>
      </w:pPr>
      <w:bookmarkStart w:name="（3）按欠款方归集的期末余额前五名的应收账款情况" w:id="238"/>
      <w:bookmarkEnd w:id="238"/>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74" w:firstLine="360"/>
        <w:jc w:val="left"/>
      </w:pPr>
      <w:r>
        <w:rPr/>
        <w:t>按欠款方归集的年末余额前五名应收账款汇总金额 </w:t>
      </w:r>
      <w:r>
        <w:rPr>
          <w:rFonts w:ascii="Times New Roman" w:hAnsi="Times New Roman" w:cs="Times New Roman" w:eastAsia="Times New Roman" w:hint="default"/>
        </w:rPr>
        <w:t>809,490,247.13 </w:t>
      </w:r>
      <w:r>
        <w:rPr/>
        <w:t>元，占应收账款年末余额合计数的比例为</w:t>
      </w:r>
      <w:r>
        <w:rPr>
          <w:spacing w:val="-66"/>
        </w:rPr>
        <w:t> </w:t>
      </w:r>
      <w:r>
        <w:rPr>
          <w:rFonts w:ascii="Times New Roman" w:hAnsi="Times New Roman" w:cs="Times New Roman" w:eastAsia="Times New Roman" w:hint="default"/>
        </w:rPr>
        <w:t>23.38%</w:t>
      </w:r>
      <w:r>
        <w:rPr/>
        <w:t>， 相应计提的坏账准备年末余额汇总金额</w:t>
      </w:r>
      <w:r>
        <w:rPr>
          <w:spacing w:val="-46"/>
        </w:rPr>
        <w:t> </w:t>
      </w:r>
      <w:r>
        <w:rPr>
          <w:rFonts w:ascii="Times New Roman" w:hAnsi="Times New Roman" w:cs="Times New Roman" w:eastAsia="Times New Roman" w:hint="default"/>
        </w:rPr>
        <w:t>3,688,472.52</w:t>
      </w:r>
      <w:r>
        <w:rPr>
          <w:rFonts w:ascii="Times New Roman" w:hAnsi="Times New Roman" w:cs="Times New Roman" w:eastAsia="Times New Roman" w:hint="default"/>
          <w:spacing w:val="-8"/>
        </w:rPr>
        <w:t> </w:t>
      </w:r>
      <w:r>
        <w:rPr/>
        <w:t>元。</w:t>
      </w:r>
    </w:p>
    <w:p>
      <w:pPr>
        <w:spacing w:line="240" w:lineRule="auto" w:before="6"/>
        <w:rPr>
          <w:rFonts w:ascii="宋体" w:hAnsi="宋体" w:cs="宋体" w:eastAsia="宋体" w:hint="default"/>
          <w:sz w:val="18"/>
          <w:szCs w:val="18"/>
        </w:rPr>
      </w:pPr>
    </w:p>
    <w:p>
      <w:pPr>
        <w:pStyle w:val="Heading5"/>
        <w:spacing w:line="240" w:lineRule="auto"/>
        <w:ind w:right="1135"/>
        <w:jc w:val="left"/>
        <w:rPr>
          <w:b w:val="0"/>
          <w:bCs w:val="0"/>
        </w:rPr>
      </w:pPr>
      <w:bookmarkStart w:name="（4）本年实际核销的应收账款" w:id="239"/>
      <w:bookmarkEnd w:id="239"/>
      <w:r>
        <w:rPr>
          <w:b w:val="0"/>
          <w:bCs w:val="0"/>
        </w:rPr>
      </w:r>
      <w:r>
        <w:rPr/>
        <w:t>（</w:t>
      </w:r>
      <w:r>
        <w:rPr>
          <w:rFonts w:ascii="Times New Roman" w:hAnsi="Times New Roman" w:cs="Times New Roman" w:eastAsia="Times New Roman" w:hint="default"/>
        </w:rPr>
        <w:t>4</w:t>
      </w:r>
      <w:r>
        <w:rPr/>
        <w:t>）本年实际核销的应收账款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4918"/>
        <w:gridCol w:w="4740"/>
      </w:tblGrid>
      <w:tr>
        <w:trPr>
          <w:trHeight w:val="484" w:hRule="exact"/>
        </w:trPr>
        <w:tc>
          <w:tcPr>
            <w:tcW w:w="49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核销金额</w:t>
            </w:r>
            <w:r>
              <w:rPr>
                <w:rFonts w:ascii="宋体" w:hAnsi="宋体" w:cs="宋体" w:eastAsia="宋体" w:hint="default"/>
                <w:sz w:val="18"/>
                <w:szCs w:val="18"/>
              </w:rPr>
            </w:r>
          </w:p>
        </w:tc>
      </w:tr>
      <w:tr>
        <w:trPr>
          <w:trHeight w:val="485" w:hRule="exact"/>
        </w:trPr>
        <w:tc>
          <w:tcPr>
            <w:tcW w:w="4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4,892,632.41</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5）本年办理无追索权保理的应收账款" w:id="240"/>
      <w:bookmarkEnd w:id="240"/>
      <w:r>
        <w:rPr>
          <w:b w:val="0"/>
          <w:bCs w:val="0"/>
        </w:rPr>
      </w:r>
      <w:r>
        <w:rPr/>
        <w:t>（</w:t>
      </w:r>
      <w:r>
        <w:rPr>
          <w:rFonts w:ascii="Times New Roman" w:hAnsi="Times New Roman" w:cs="Times New Roman" w:eastAsia="Times New Roman" w:hint="default"/>
        </w:rPr>
        <w:t>5</w:t>
      </w:r>
      <w:r>
        <w:rPr/>
        <w:t>）本年办理无追索权保理的应收账款</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2"/>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月，本公司之子公司神州数码系统集成服务有限公司向东科（上海）商业保理有限公司办理无追索权的保理</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t>业务，将应收账款合计金额</w:t>
      </w:r>
      <w:r>
        <w:rPr>
          <w:spacing w:val="-48"/>
        </w:rPr>
        <w:t> </w:t>
      </w:r>
      <w:r>
        <w:rPr>
          <w:rFonts w:ascii="Times New Roman" w:hAnsi="Times New Roman" w:cs="Times New Roman" w:eastAsia="Times New Roman" w:hint="default"/>
        </w:rPr>
        <w:t>7,868,097.73</w:t>
      </w:r>
      <w:r>
        <w:rPr>
          <w:rFonts w:ascii="Times New Roman" w:hAnsi="Times New Roman" w:cs="Times New Roman" w:eastAsia="Times New Roman" w:hint="default"/>
          <w:spacing w:val="-10"/>
        </w:rPr>
        <w:t> </w:t>
      </w:r>
      <w:r>
        <w:rPr/>
        <w:t>元进行保理，并终止确认该应收账款。</w:t>
      </w:r>
    </w:p>
    <w:p>
      <w:pPr>
        <w:spacing w:line="240" w:lineRule="auto" w:before="9"/>
        <w:rPr>
          <w:rFonts w:ascii="宋体" w:hAnsi="宋体" w:cs="宋体" w:eastAsia="宋体" w:hint="default"/>
          <w:sz w:val="16"/>
          <w:szCs w:val="16"/>
        </w:rPr>
      </w:pPr>
    </w:p>
    <w:p>
      <w:pPr>
        <w:pStyle w:val="BodyText"/>
        <w:spacing w:line="240" w:lineRule="auto"/>
        <w:ind w:left="0" w:right="1148"/>
        <w:jc w:val="righ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年度，本公司之子公司北京中农信达信息技术有限公司向深圳财大狮商业保理有限公司办理无追索权的保理业务</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35"/>
        <w:jc w:val="left"/>
      </w:pPr>
      <w:r>
        <w:rPr/>
        <w:t>将应收账款合计金额</w:t>
      </w:r>
      <w:r>
        <w:rPr>
          <w:spacing w:val="-48"/>
        </w:rPr>
        <w:t> </w:t>
      </w:r>
      <w:r>
        <w:rPr>
          <w:rFonts w:ascii="Times New Roman" w:hAnsi="Times New Roman" w:cs="Times New Roman" w:eastAsia="Times New Roman" w:hint="default"/>
        </w:rPr>
        <w:t>77,272,261.00</w:t>
      </w:r>
      <w:r>
        <w:rPr>
          <w:rFonts w:ascii="Times New Roman" w:hAnsi="Times New Roman" w:cs="Times New Roman" w:eastAsia="Times New Roman" w:hint="default"/>
          <w:spacing w:val="-10"/>
        </w:rPr>
        <w:t> </w:t>
      </w:r>
      <w:r>
        <w:rPr/>
        <w:t>元进行保理，并终止确认该应收账款。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4、预付款项" w:id="241"/>
      <w:bookmarkEnd w:id="24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936"/>
        <w:gridCol w:w="3880"/>
        <w:gridCol w:w="3879"/>
      </w:tblGrid>
      <w:tr>
        <w:trPr>
          <w:trHeight w:val="464"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187" w:top="1100" w:bottom="1380" w:left="980" w:right="0"/>
        </w:sectPr>
      </w:pPr>
    </w:p>
    <w:p>
      <w:pPr>
        <w:spacing w:line="240" w:lineRule="auto" w:before="3"/>
        <w:rPr>
          <w:rFonts w:ascii="宋体" w:hAnsi="宋体" w:cs="宋体" w:eastAsia="宋体"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936"/>
        <w:gridCol w:w="1942"/>
        <w:gridCol w:w="1938"/>
        <w:gridCol w:w="1940"/>
        <w:gridCol w:w="1939"/>
      </w:tblGrid>
      <w:tr>
        <w:trPr>
          <w:trHeight w:val="392"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12" w:hRule="exact"/>
        </w:trPr>
        <w:tc>
          <w:tcPr>
            <w:tcW w:w="1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2" w:type="dxa"/>
            <w:vMerge w:val="restart"/>
            <w:tcBorders>
              <w:top w:val="single" w:sz="33" w:space="0" w:color="D2D2D2"/>
              <w:left w:val="single" w:sz="13" w:space="0" w:color="D2D2D2"/>
              <w:right w:val="single" w:sz="4" w:space="0" w:color="000000"/>
            </w:tcBorders>
          </w:tcPr>
          <w:p>
            <w:pPr>
              <w:pStyle w:val="TableParagraph"/>
              <w:spacing w:line="240" w:lineRule="auto" w:before="121"/>
              <w:ind w:left="772" w:right="0"/>
              <w:jc w:val="left"/>
              <w:rPr>
                <w:rFonts w:ascii="Times New Roman" w:hAnsi="Times New Roman" w:cs="Times New Roman" w:eastAsia="Times New Roman" w:hint="default"/>
                <w:sz w:val="18"/>
                <w:szCs w:val="18"/>
              </w:rPr>
            </w:pPr>
            <w:r>
              <w:rPr>
                <w:rFonts w:ascii="Times New Roman"/>
                <w:sz w:val="18"/>
              </w:rPr>
              <w:t>100,749,818.19</w:t>
            </w:r>
          </w:p>
        </w:tc>
        <w:tc>
          <w:tcPr>
            <w:tcW w:w="1938" w:type="dxa"/>
            <w:vMerge w:val="restart"/>
            <w:tcBorders>
              <w:top w:val="single" w:sz="33" w:space="0" w:color="D2D2D2"/>
              <w:left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93.04%</w:t>
            </w:r>
          </w:p>
        </w:tc>
        <w:tc>
          <w:tcPr>
            <w:tcW w:w="1940" w:type="dxa"/>
            <w:vMerge w:val="restart"/>
            <w:tcBorders>
              <w:top w:val="single" w:sz="33" w:space="0" w:color="D2D2D2"/>
              <w:left w:val="single" w:sz="4" w:space="0" w:color="000000"/>
              <w:right w:val="single" w:sz="4" w:space="0" w:color="000000"/>
            </w:tcBorders>
          </w:tcPr>
          <w:p>
            <w:pPr>
              <w:pStyle w:val="TableParagraph"/>
              <w:spacing w:line="240" w:lineRule="auto" w:before="121"/>
              <w:ind w:left="782" w:right="0"/>
              <w:jc w:val="left"/>
              <w:rPr>
                <w:rFonts w:ascii="Times New Roman" w:hAnsi="Times New Roman" w:cs="Times New Roman" w:eastAsia="Times New Roman" w:hint="default"/>
                <w:sz w:val="18"/>
                <w:szCs w:val="18"/>
              </w:rPr>
            </w:pPr>
            <w:r>
              <w:rPr>
                <w:rFonts w:ascii="Times New Roman"/>
                <w:sz w:val="18"/>
              </w:rPr>
              <w:t>125,541,237.92</w:t>
            </w:r>
          </w:p>
        </w:tc>
        <w:tc>
          <w:tcPr>
            <w:tcW w:w="1939" w:type="dxa"/>
            <w:vMerge w:val="restart"/>
            <w:tcBorders>
              <w:top w:val="single" w:sz="33" w:space="0" w:color="D2D2D2"/>
              <w:left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97.29%</w:t>
            </w:r>
          </w:p>
        </w:tc>
      </w:tr>
      <w:tr>
        <w:trPr>
          <w:trHeight w:val="426" w:hRule="exact"/>
        </w:trPr>
        <w:tc>
          <w:tcPr>
            <w:tcW w:w="1936"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2" w:type="dxa"/>
            <w:vMerge/>
            <w:tcBorders>
              <w:left w:val="single" w:sz="13" w:space="0" w:color="D2D2D2"/>
              <w:bottom w:val="single" w:sz="4" w:space="0" w:color="FFFFFF"/>
              <w:right w:val="single" w:sz="4" w:space="0" w:color="000000"/>
            </w:tcBorders>
          </w:tcPr>
          <w:p>
            <w:pPr/>
          </w:p>
        </w:tc>
        <w:tc>
          <w:tcPr>
            <w:tcW w:w="1938" w:type="dxa"/>
            <w:vMerge/>
            <w:tcBorders>
              <w:left w:val="single" w:sz="4" w:space="0" w:color="000000"/>
              <w:bottom w:val="single" w:sz="4" w:space="0" w:color="FFFFFF"/>
              <w:right w:val="single" w:sz="4" w:space="0" w:color="000000"/>
            </w:tcBorders>
          </w:tcPr>
          <w:p>
            <w:pPr/>
          </w:p>
        </w:tc>
        <w:tc>
          <w:tcPr>
            <w:tcW w:w="1940" w:type="dxa"/>
            <w:vMerge/>
            <w:tcBorders>
              <w:left w:val="single" w:sz="4" w:space="0" w:color="000000"/>
              <w:bottom w:val="single" w:sz="4" w:space="0" w:color="FFFFFF"/>
              <w:right w:val="single" w:sz="4" w:space="0" w:color="000000"/>
            </w:tcBorders>
          </w:tcPr>
          <w:p>
            <w:pPr/>
          </w:p>
        </w:tc>
        <w:tc>
          <w:tcPr>
            <w:tcW w:w="1939" w:type="dxa"/>
            <w:vMerge/>
            <w:tcBorders>
              <w:left w:val="single" w:sz="4" w:space="0" w:color="000000"/>
              <w:bottom w:val="single" w:sz="4" w:space="0" w:color="FFFFFF"/>
              <w:right w:val="single" w:sz="4" w:space="0" w:color="000000"/>
            </w:tcBorders>
          </w:tcPr>
          <w:p>
            <w:pPr/>
          </w:p>
        </w:tc>
      </w:tr>
      <w:tr>
        <w:trPr>
          <w:trHeight w:val="464" w:hRule="exact"/>
        </w:trPr>
        <w:tc>
          <w:tcPr>
            <w:tcW w:w="19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7,428,988.56</w:t>
            </w:r>
          </w:p>
        </w:tc>
        <w:tc>
          <w:tcPr>
            <w:tcW w:w="193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z w:val="18"/>
              </w:rPr>
              <w:t>6.86%</w:t>
            </w:r>
          </w:p>
        </w:tc>
        <w:tc>
          <w:tcPr>
            <w:tcW w:w="19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3,377,889.00</w:t>
            </w:r>
          </w:p>
        </w:tc>
        <w:tc>
          <w:tcPr>
            <w:tcW w:w="193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2.62%</w:t>
            </w:r>
          </w:p>
        </w:tc>
      </w:tr>
      <w:tr>
        <w:trPr>
          <w:trHeight w:val="464" w:hRule="exact"/>
        </w:trPr>
        <w:tc>
          <w:tcPr>
            <w:tcW w:w="19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z w:val="18"/>
              </w:rPr>
              <w:t>4,591.75</w:t>
            </w:r>
          </w:p>
        </w:tc>
        <w:tc>
          <w:tcPr>
            <w:tcW w:w="193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z w:val="18"/>
              </w:rPr>
              <w:t>0.00%</w:t>
            </w:r>
          </w:p>
        </w:tc>
        <w:tc>
          <w:tcPr>
            <w:tcW w:w="19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113,592.30</w:t>
            </w:r>
          </w:p>
        </w:tc>
        <w:tc>
          <w:tcPr>
            <w:tcW w:w="193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z w:val="18"/>
              </w:rPr>
              <w:t>0.09%</w:t>
            </w:r>
          </w:p>
        </w:tc>
      </w:tr>
      <w:tr>
        <w:trPr>
          <w:trHeight w:val="464" w:hRule="exact"/>
        </w:trPr>
        <w:tc>
          <w:tcPr>
            <w:tcW w:w="193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42"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z w:val="18"/>
              </w:rPr>
              <w:t>103,388.58</w:t>
            </w:r>
          </w:p>
        </w:tc>
        <w:tc>
          <w:tcPr>
            <w:tcW w:w="193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z w:val="18"/>
              </w:rPr>
              <w:t>0.10%</w:t>
            </w:r>
          </w:p>
        </w:tc>
        <w:tc>
          <w:tcPr>
            <w:tcW w:w="1940" w:type="dxa"/>
            <w:tcBorders>
              <w:top w:val="single" w:sz="4" w:space="0" w:color="FFFFFF"/>
              <w:left w:val="single" w:sz="4" w:space="0" w:color="000000"/>
              <w:bottom w:val="single" w:sz="4" w:space="0" w:color="FFFFFF"/>
              <w:right w:val="single" w:sz="4" w:space="0" w:color="000000"/>
            </w:tcBorders>
          </w:tcPr>
          <w:p>
            <w:pPr/>
          </w:p>
        </w:tc>
        <w:tc>
          <w:tcPr>
            <w:tcW w:w="1939" w:type="dxa"/>
            <w:tcBorders>
              <w:top w:val="single" w:sz="4" w:space="0" w:color="FFFFFF"/>
              <w:left w:val="single" w:sz="4" w:space="0" w:color="000000"/>
              <w:bottom w:val="single" w:sz="4" w:space="0" w:color="FFFFFF"/>
              <w:right w:val="single" w:sz="4" w:space="0" w:color="000000"/>
            </w:tcBorders>
          </w:tcPr>
          <w:p>
            <w:pPr/>
          </w:p>
        </w:tc>
      </w:tr>
      <w:tr>
        <w:trPr>
          <w:trHeight w:val="426" w:hRule="exact"/>
        </w:trPr>
        <w:tc>
          <w:tcPr>
            <w:tcW w:w="193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FFFFFF"/>
              <w:left w:val="single" w:sz="13" w:space="0" w:color="D2D2D2"/>
              <w:bottom w:val="single" w:sz="4" w:space="0" w:color="000000"/>
              <w:right w:val="single" w:sz="4" w:space="0" w:color="000000"/>
            </w:tcBorders>
            <w:shd w:val="clear" w:color="auto" w:fill="D0CECE"/>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108,286,787.08</w:t>
            </w:r>
          </w:p>
        </w:tc>
        <w:tc>
          <w:tcPr>
            <w:tcW w:w="1938"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3"/>
              <w:ind w:right="1"/>
              <w:jc w:val="center"/>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129,032,719.22</w:t>
            </w:r>
          </w:p>
        </w:tc>
        <w:tc>
          <w:tcPr>
            <w:tcW w:w="1939"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按预付对象归集的期末余额前五名的预付款情况" w:id="243"/>
      <w:bookmarkEnd w:id="24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3"/>
        <w:jc w:val="right"/>
      </w:pPr>
      <w:r>
        <w:rPr/>
        <w:t>按预付对象归集的年末余额前五名预付款项汇总金额</w:t>
      </w:r>
      <w:r>
        <w:rPr>
          <w:spacing w:val="-46"/>
        </w:rPr>
        <w:t> </w:t>
      </w:r>
      <w:r>
        <w:rPr>
          <w:rFonts w:ascii="Times New Roman" w:hAnsi="Times New Roman" w:cs="Times New Roman" w:eastAsia="Times New Roman" w:hint="default"/>
        </w:rPr>
        <w:t>81,751,537.61</w:t>
      </w:r>
      <w:r>
        <w:rPr>
          <w:rFonts w:ascii="Times New Roman" w:hAnsi="Times New Roman" w:cs="Times New Roman" w:eastAsia="Times New Roman" w:hint="default"/>
          <w:spacing w:val="-10"/>
        </w:rPr>
        <w:t> </w:t>
      </w:r>
      <w:r>
        <w:rPr/>
        <w:t>元，占预付款项年末余额合计数的比例为</w:t>
      </w:r>
      <w:r>
        <w:rPr>
          <w:spacing w:val="-47"/>
        </w:rPr>
        <w:t> </w:t>
      </w:r>
      <w:r>
        <w:rPr>
          <w:rFonts w:ascii="Times New Roman" w:hAnsi="Times New Roman" w:cs="Times New Roman" w:eastAsia="Times New Roman" w:hint="default"/>
        </w:rPr>
        <w:t>75.50%</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5、应收股利" w:id="244"/>
      <w:bookmarkEnd w:id="244"/>
      <w:r>
        <w:rPr>
          <w:b w:val="0"/>
          <w:bCs w:val="0"/>
        </w:rPr>
      </w:r>
      <w:r>
        <w:rPr>
          <w:rFonts w:ascii="Times New Roman" w:hAnsi="Times New Roman" w:cs="Times New Roman" w:eastAsia="Times New Roman" w:hint="default"/>
        </w:rPr>
        <w:t>5</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232"/>
        <w:gridCol w:w="3232"/>
        <w:gridCol w:w="3231"/>
      </w:tblGrid>
      <w:tr>
        <w:trPr>
          <w:trHeight w:val="464" w:hRule="exact"/>
        </w:trPr>
        <w:tc>
          <w:tcPr>
            <w:tcW w:w="323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3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4" w:hRule="exact"/>
        </w:trPr>
        <w:tc>
          <w:tcPr>
            <w:tcW w:w="323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323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4,672,763.90</w:t>
            </w:r>
          </w:p>
        </w:tc>
        <w:tc>
          <w:tcPr>
            <w:tcW w:w="3231"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323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4,672,763.90</w:t>
            </w:r>
          </w:p>
        </w:tc>
        <w:tc>
          <w:tcPr>
            <w:tcW w:w="3231" w:type="dxa"/>
            <w:tcBorders>
              <w:top w:val="single" w:sz="4" w:space="0" w:color="FFFFFF"/>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6、其他应收款" w:id="245"/>
      <w:bookmarkEnd w:id="24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496"/>
        <w:gridCol w:w="1570"/>
        <w:gridCol w:w="1256"/>
        <w:gridCol w:w="1567"/>
        <w:gridCol w:w="1083"/>
        <w:gridCol w:w="1686"/>
      </w:tblGrid>
      <w:tr>
        <w:trPr>
          <w:trHeight w:val="484" w:hRule="exact"/>
        </w:trPr>
        <w:tc>
          <w:tcPr>
            <w:tcW w:w="249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162"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84" w:hRule="exact"/>
        </w:trPr>
        <w:tc>
          <w:tcPr>
            <w:tcW w:w="2496" w:type="dxa"/>
            <w:vMerge/>
            <w:tcBorders>
              <w:left w:val="single" w:sz="4" w:space="0" w:color="000000"/>
              <w:right w:val="single" w:sz="4" w:space="0" w:color="000000"/>
            </w:tcBorders>
            <w:shd w:val="clear" w:color="auto" w:fill="D0CECE"/>
          </w:tcPr>
          <w:p>
            <w:pPr/>
          </w:p>
        </w:tc>
        <w:tc>
          <w:tcPr>
            <w:tcW w:w="2826"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8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84" w:hRule="exact"/>
        </w:trPr>
        <w:tc>
          <w:tcPr>
            <w:tcW w:w="2496" w:type="dxa"/>
            <w:vMerge/>
            <w:tcBorders>
              <w:left w:val="single" w:sz="4" w:space="0" w:color="000000"/>
              <w:bottom w:val="single" w:sz="4" w:space="0" w:color="FFFFFF"/>
              <w:right w:val="single" w:sz="4" w:space="0" w:color="000000"/>
            </w:tcBorders>
            <w:shd w:val="clear" w:color="auto" w:fill="D0CECE"/>
          </w:tcPr>
          <w:p>
            <w:pPr/>
          </w:p>
        </w:tc>
        <w:tc>
          <w:tcPr>
            <w:tcW w:w="1570"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1"/>
              <w:ind w:left="17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67"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3"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1"/>
              <w:ind w:left="8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86" w:type="dxa"/>
            <w:vMerge/>
            <w:tcBorders>
              <w:left w:val="single" w:sz="4" w:space="0" w:color="000000"/>
              <w:bottom w:val="single" w:sz="4" w:space="0" w:color="FFFFFF"/>
              <w:right w:val="single" w:sz="4" w:space="0" w:color="000000"/>
            </w:tcBorders>
            <w:shd w:val="clear" w:color="auto" w:fill="D0CECE"/>
          </w:tcPr>
          <w:p>
            <w:pPr/>
          </w:p>
        </w:tc>
      </w:tr>
      <w:tr>
        <w:trPr>
          <w:trHeight w:val="654" w:hRule="exact"/>
        </w:trPr>
        <w:tc>
          <w:tcPr>
            <w:tcW w:w="2496"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准备的其他应收款</w:t>
            </w:r>
          </w:p>
        </w:tc>
        <w:tc>
          <w:tcPr>
            <w:tcW w:w="1570" w:type="dxa"/>
            <w:tcBorders>
              <w:top w:val="single" w:sz="4" w:space="0" w:color="FFFFFF"/>
              <w:left w:val="single" w:sz="6"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38,876,998.00</w:t>
            </w:r>
          </w:p>
        </w:tc>
        <w:tc>
          <w:tcPr>
            <w:tcW w:w="125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22.23</w:t>
            </w:r>
          </w:p>
        </w:tc>
        <w:tc>
          <w:tcPr>
            <w:tcW w:w="15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38,876,998.00</w:t>
            </w:r>
          </w:p>
        </w:tc>
        <w:tc>
          <w:tcPr>
            <w:tcW w:w="108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100.00</w:t>
            </w:r>
          </w:p>
        </w:tc>
        <w:tc>
          <w:tcPr>
            <w:tcW w:w="1686" w:type="dxa"/>
            <w:tcBorders>
              <w:top w:val="single" w:sz="4" w:space="0" w:color="FFFFFF"/>
              <w:left w:val="single" w:sz="4" w:space="0" w:color="000000"/>
              <w:bottom w:val="single" w:sz="4" w:space="0" w:color="000000"/>
              <w:right w:val="single" w:sz="4" w:space="0" w:color="000000"/>
            </w:tcBorders>
          </w:tcPr>
          <w:p>
            <w:pPr/>
          </w:p>
        </w:tc>
      </w:tr>
      <w:tr>
        <w:trPr>
          <w:trHeight w:val="6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9"/>
                <w:sz w:val="18"/>
                <w:szCs w:val="18"/>
              </w:rPr>
              <w:t>按组合计提坏账准备的其他应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收款：</w:t>
            </w:r>
          </w:p>
        </w:tc>
        <w:tc>
          <w:tcPr>
            <w:tcW w:w="1570" w:type="dxa"/>
            <w:tcBorders>
              <w:top w:val="single" w:sz="4" w:space="0" w:color="000000"/>
              <w:left w:val="single" w:sz="6"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9"/>
                <w:sz w:val="18"/>
                <w:szCs w:val="18"/>
              </w:rPr>
              <w:t>按款项性质组合计提坏账准备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的其他应收款</w:t>
            </w:r>
          </w:p>
        </w:tc>
        <w:tc>
          <w:tcPr>
            <w:tcW w:w="15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135,562,128.22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77.51</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135,562,128.22</w:t>
            </w:r>
          </w:p>
        </w:tc>
      </w:tr>
      <w:tr>
        <w:trPr>
          <w:trHeight w:val="654" w:hRule="exact"/>
        </w:trPr>
        <w:tc>
          <w:tcPr>
            <w:tcW w:w="24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9"/>
                <w:sz w:val="18"/>
                <w:szCs w:val="18"/>
              </w:rPr>
              <w:t>按与交易对象关系组合计提坏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账准备的其他应收款</w:t>
            </w:r>
          </w:p>
        </w:tc>
        <w:tc>
          <w:tcPr>
            <w:tcW w:w="157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460,105.90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0.26</w:t>
            </w:r>
          </w:p>
        </w:tc>
        <w:tc>
          <w:tcPr>
            <w:tcW w:w="15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460,105.90</w:t>
            </w:r>
          </w:p>
        </w:tc>
      </w:tr>
      <w:tr>
        <w:trPr>
          <w:trHeight w:val="484" w:hRule="exact"/>
        </w:trPr>
        <w:tc>
          <w:tcPr>
            <w:tcW w:w="2496"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570"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b/>
                <w:spacing w:val="-1"/>
                <w:sz w:val="18"/>
              </w:rPr>
              <w:t>136,022,234.12</w:t>
            </w:r>
            <w:r>
              <w:rPr>
                <w:rFonts w:ascii="Times New Roman"/>
                <w:spacing w:val="-1"/>
                <w:sz w:val="18"/>
              </w:rPr>
            </w:r>
          </w:p>
        </w:tc>
        <w:tc>
          <w:tcPr>
            <w:tcW w:w="125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b/>
                <w:sz w:val="18"/>
              </w:rPr>
              <w:t>77.77</w:t>
            </w:r>
            <w:r>
              <w:rPr>
                <w:rFonts w:ascii="Times New Roman"/>
                <w:sz w:val="18"/>
              </w:rPr>
            </w:r>
          </w:p>
        </w:tc>
        <w:tc>
          <w:tcPr>
            <w:tcW w:w="1567" w:type="dxa"/>
            <w:tcBorders>
              <w:top w:val="single" w:sz="4" w:space="0" w:color="000000"/>
              <w:left w:val="single" w:sz="4" w:space="0" w:color="000000"/>
              <w:bottom w:val="single" w:sz="4" w:space="0" w:color="FFFFFF"/>
              <w:right w:val="single" w:sz="4" w:space="0" w:color="000000"/>
            </w:tcBorders>
          </w:tcPr>
          <w:p>
            <w:pPr/>
          </w:p>
        </w:tc>
        <w:tc>
          <w:tcPr>
            <w:tcW w:w="1083" w:type="dxa"/>
            <w:tcBorders>
              <w:top w:val="single" w:sz="4" w:space="0" w:color="000000"/>
              <w:left w:val="single" w:sz="4" w:space="0" w:color="000000"/>
              <w:bottom w:val="single" w:sz="4" w:space="0" w:color="FFFFFF"/>
              <w:right w:val="single" w:sz="4" w:space="0" w:color="000000"/>
            </w:tcBorders>
          </w:tcPr>
          <w:p>
            <w:pPr/>
          </w:p>
        </w:tc>
        <w:tc>
          <w:tcPr>
            <w:tcW w:w="168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b/>
                <w:spacing w:val="-1"/>
                <w:sz w:val="18"/>
              </w:rPr>
              <w:t>136,022,234.12</w:t>
            </w:r>
            <w:r>
              <w:rPr>
                <w:rFonts w:ascii="Times New Roman"/>
                <w:spacing w:val="-1"/>
                <w:sz w:val="18"/>
              </w:rPr>
            </w:r>
          </w:p>
        </w:tc>
      </w:tr>
      <w:tr>
        <w:trPr>
          <w:trHeight w:val="655" w:hRule="exact"/>
        </w:trPr>
        <w:tc>
          <w:tcPr>
            <w:tcW w:w="2496"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p>
        </w:tc>
        <w:tc>
          <w:tcPr>
            <w:tcW w:w="1570" w:type="dxa"/>
            <w:tcBorders>
              <w:top w:val="single" w:sz="4" w:space="0" w:color="FFFFFF"/>
              <w:left w:val="single" w:sz="6" w:space="0" w:color="000000"/>
              <w:bottom w:val="single" w:sz="4" w:space="0" w:color="000000"/>
              <w:right w:val="single" w:sz="4" w:space="0" w:color="000000"/>
            </w:tcBorders>
          </w:tcPr>
          <w:p>
            <w:pPr/>
          </w:p>
        </w:tc>
        <w:tc>
          <w:tcPr>
            <w:tcW w:w="1256" w:type="dxa"/>
            <w:tcBorders>
              <w:top w:val="single" w:sz="4" w:space="0" w:color="FFFFFF"/>
              <w:left w:val="single" w:sz="4" w:space="0" w:color="000000"/>
              <w:bottom w:val="single" w:sz="4" w:space="0" w:color="000000"/>
              <w:right w:val="single" w:sz="4" w:space="0" w:color="000000"/>
            </w:tcBorders>
          </w:tcPr>
          <w:p>
            <w:pPr/>
          </w:p>
        </w:tc>
        <w:tc>
          <w:tcPr>
            <w:tcW w:w="1567" w:type="dxa"/>
            <w:tcBorders>
              <w:top w:val="single" w:sz="4" w:space="0" w:color="FFFFFF"/>
              <w:left w:val="single" w:sz="4" w:space="0" w:color="000000"/>
              <w:bottom w:val="single" w:sz="4" w:space="0" w:color="000000"/>
              <w:right w:val="single" w:sz="4" w:space="0" w:color="000000"/>
            </w:tcBorders>
          </w:tcPr>
          <w:p>
            <w:pPr/>
          </w:p>
        </w:tc>
        <w:tc>
          <w:tcPr>
            <w:tcW w:w="1083" w:type="dxa"/>
            <w:tcBorders>
              <w:top w:val="single" w:sz="4" w:space="0" w:color="FFFFFF"/>
              <w:left w:val="single" w:sz="4" w:space="0" w:color="000000"/>
              <w:bottom w:val="single" w:sz="4" w:space="0" w:color="000000"/>
              <w:right w:val="single" w:sz="4" w:space="0" w:color="000000"/>
            </w:tcBorders>
          </w:tcPr>
          <w:p>
            <w:pPr/>
          </w:p>
        </w:tc>
        <w:tc>
          <w:tcPr>
            <w:tcW w:w="1686" w:type="dxa"/>
            <w:tcBorders>
              <w:top w:val="single" w:sz="4" w:space="0" w:color="FFFFFF"/>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2496"/>
        <w:gridCol w:w="1570"/>
        <w:gridCol w:w="1256"/>
        <w:gridCol w:w="1567"/>
        <w:gridCol w:w="1083"/>
        <w:gridCol w:w="1686"/>
      </w:tblGrid>
      <w:tr>
        <w:trPr>
          <w:trHeight w:val="485" w:hRule="exact"/>
        </w:trPr>
        <w:tc>
          <w:tcPr>
            <w:tcW w:w="24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430" w:right="0"/>
              <w:jc w:val="left"/>
              <w:rPr>
                <w:rFonts w:ascii="Times New Roman" w:hAnsi="Times New Roman" w:cs="Times New Roman" w:eastAsia="Times New Roman" w:hint="default"/>
                <w:sz w:val="18"/>
                <w:szCs w:val="18"/>
              </w:rPr>
            </w:pPr>
            <w:r>
              <w:rPr>
                <w:rFonts w:ascii="Times New Roman"/>
                <w:b/>
                <w:sz w:val="18"/>
              </w:rPr>
              <w:t>174,899,232.12</w:t>
            </w:r>
            <w:r>
              <w:rPr>
                <w:rFonts w:ascii="Times New Roman"/>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746"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18" w:right="0"/>
              <w:jc w:val="left"/>
              <w:rPr>
                <w:rFonts w:ascii="Times New Roman" w:hAnsi="Times New Roman" w:cs="Times New Roman" w:eastAsia="Times New Roman" w:hint="default"/>
                <w:sz w:val="18"/>
                <w:szCs w:val="18"/>
              </w:rPr>
            </w:pPr>
            <w:r>
              <w:rPr>
                <w:rFonts w:ascii="Times New Roman"/>
                <w:b/>
                <w:sz w:val="18"/>
              </w:rPr>
              <w:t>38,876,998.00</w:t>
            </w:r>
            <w:r>
              <w:rPr>
                <w:rFonts w:ascii="Times New Roman"/>
                <w:sz w:val="18"/>
              </w:rPr>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63" w:right="0"/>
              <w:jc w:val="left"/>
              <w:rPr>
                <w:rFonts w:ascii="Times New Roman" w:hAnsi="Times New Roman" w:cs="Times New Roman" w:eastAsia="Times New Roman" w:hint="default"/>
                <w:sz w:val="18"/>
                <w:szCs w:val="18"/>
              </w:rPr>
            </w:pPr>
            <w:r>
              <w:rPr>
                <w:rFonts w:ascii="Times New Roman"/>
                <w:b/>
                <w:sz w:val="18"/>
              </w:rPr>
              <w:t>22.23</w:t>
            </w:r>
            <w:r>
              <w:rPr>
                <w:rFonts w:ascii="Times New Roman"/>
                <w:sz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45" w:right="0"/>
              <w:jc w:val="left"/>
              <w:rPr>
                <w:rFonts w:ascii="Times New Roman" w:hAnsi="Times New Roman" w:cs="Times New Roman" w:eastAsia="Times New Roman" w:hint="default"/>
                <w:sz w:val="18"/>
                <w:szCs w:val="18"/>
              </w:rPr>
            </w:pPr>
            <w:r>
              <w:rPr>
                <w:rFonts w:ascii="Times New Roman"/>
                <w:b/>
                <w:sz w:val="18"/>
              </w:rPr>
              <w:t>136,022,234.12</w:t>
            </w:r>
            <w:r>
              <w:rPr>
                <w:rFonts w:ascii="Times New Roman"/>
                <w:sz w:val="18"/>
              </w:rPr>
            </w:r>
          </w:p>
        </w:tc>
      </w:tr>
    </w:tbl>
    <w:p>
      <w:pPr>
        <w:pStyle w:val="BodyText"/>
        <w:spacing w:line="240" w:lineRule="auto" w:before="88"/>
        <w:ind w:left="514" w:right="1135"/>
        <w:jc w:val="left"/>
      </w:pPr>
      <w:r>
        <w:rPr/>
        <w:t>（续上表）</w:t>
      </w:r>
    </w:p>
    <w:p>
      <w:pPr>
        <w:spacing w:line="240" w:lineRule="auto" w:before="13"/>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2468"/>
        <w:gridCol w:w="1580"/>
        <w:gridCol w:w="1250"/>
        <w:gridCol w:w="1607"/>
        <w:gridCol w:w="1128"/>
        <w:gridCol w:w="1626"/>
      </w:tblGrid>
      <w:tr>
        <w:trPr>
          <w:trHeight w:val="485" w:hRule="exact"/>
        </w:trPr>
        <w:tc>
          <w:tcPr>
            <w:tcW w:w="246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191"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2468" w:type="dxa"/>
            <w:vMerge/>
            <w:tcBorders>
              <w:left w:val="single" w:sz="4" w:space="0" w:color="000000"/>
              <w:right w:val="single" w:sz="4" w:space="0" w:color="000000"/>
            </w:tcBorders>
            <w:shd w:val="clear" w:color="auto" w:fill="D0CECE"/>
          </w:tcPr>
          <w:p>
            <w:pPr/>
          </w:p>
        </w:tc>
        <w:tc>
          <w:tcPr>
            <w:tcW w:w="283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2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84" w:hRule="exact"/>
        </w:trPr>
        <w:tc>
          <w:tcPr>
            <w:tcW w:w="2468" w:type="dxa"/>
            <w:vMerge/>
            <w:tcBorders>
              <w:left w:val="single" w:sz="4" w:space="0" w:color="000000"/>
              <w:bottom w:val="single" w:sz="4" w:space="0" w:color="000000"/>
              <w:right w:val="single" w:sz="4" w:space="0" w:color="000000"/>
            </w:tcBorders>
            <w:shd w:val="clear" w:color="auto" w:fill="D0CECE"/>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6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0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0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26" w:type="dxa"/>
            <w:vMerge/>
            <w:tcBorders>
              <w:left w:val="single" w:sz="4" w:space="0" w:color="000000"/>
              <w:bottom w:val="single" w:sz="4" w:space="0" w:color="000000"/>
              <w:right w:val="single" w:sz="4" w:space="0" w:color="000000"/>
            </w:tcBorders>
            <w:shd w:val="clear" w:color="auto" w:fill="D0CECE"/>
          </w:tcPr>
          <w:p>
            <w:pPr/>
          </w:p>
        </w:tc>
      </w:tr>
      <w:tr>
        <w:trPr>
          <w:trHeight w:val="654" w:hRule="exact"/>
        </w:trPr>
        <w:tc>
          <w:tcPr>
            <w:tcW w:w="24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准备的其他应收款</w:t>
            </w:r>
          </w:p>
        </w:tc>
        <w:tc>
          <w:tcPr>
            <w:tcW w:w="15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38,876,998.00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24.66</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38,876,998.00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100.00</w:t>
            </w: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4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按组合计提坏账准备的其他应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收款：</w:t>
            </w:r>
          </w:p>
        </w:tc>
        <w:tc>
          <w:tcPr>
            <w:tcW w:w="1580" w:type="dxa"/>
            <w:tcBorders>
              <w:top w:val="single" w:sz="4" w:space="0" w:color="000000"/>
              <w:left w:val="single" w:sz="6"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4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按款项性质组合计提坏账准备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的其他应收款</w:t>
            </w:r>
          </w:p>
        </w:tc>
        <w:tc>
          <w:tcPr>
            <w:tcW w:w="15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118,331,729.99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75.05</w:t>
            </w:r>
          </w:p>
        </w:tc>
        <w:tc>
          <w:tcPr>
            <w:tcW w:w="160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118,331,729.99</w:t>
            </w:r>
          </w:p>
        </w:tc>
      </w:tr>
      <w:tr>
        <w:trPr>
          <w:trHeight w:val="654" w:hRule="exact"/>
        </w:trPr>
        <w:tc>
          <w:tcPr>
            <w:tcW w:w="24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7"/>
                <w:sz w:val="18"/>
                <w:szCs w:val="18"/>
              </w:rPr>
              <w:t>按与交易对象关系组合计提坏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账准备的其他应收款</w:t>
            </w:r>
          </w:p>
        </w:tc>
        <w:tc>
          <w:tcPr>
            <w:tcW w:w="15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460,105.90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0.29</w:t>
            </w:r>
          </w:p>
        </w:tc>
        <w:tc>
          <w:tcPr>
            <w:tcW w:w="160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460,105.90</w:t>
            </w:r>
          </w:p>
        </w:tc>
      </w:tr>
      <w:tr>
        <w:trPr>
          <w:trHeight w:val="484" w:hRule="exact"/>
        </w:trPr>
        <w:tc>
          <w:tcPr>
            <w:tcW w:w="2468"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580"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b/>
                <w:spacing w:val="-1"/>
                <w:sz w:val="18"/>
              </w:rPr>
              <w:t>118,791,835.89</w:t>
            </w:r>
            <w:r>
              <w:rPr>
                <w:rFonts w:ascii="Times New Roman"/>
                <w:spacing w:val="-1"/>
                <w:sz w:val="18"/>
              </w:rPr>
            </w:r>
          </w:p>
        </w:tc>
        <w:tc>
          <w:tcPr>
            <w:tcW w:w="125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z w:val="18"/>
              </w:rPr>
              <w:t>75.34</w:t>
            </w:r>
            <w:r>
              <w:rPr>
                <w:rFonts w:ascii="Times New Roman"/>
                <w:sz w:val="18"/>
              </w:rPr>
            </w:r>
          </w:p>
        </w:tc>
        <w:tc>
          <w:tcPr>
            <w:tcW w:w="1607" w:type="dxa"/>
            <w:tcBorders>
              <w:top w:val="single" w:sz="4" w:space="0" w:color="000000"/>
              <w:left w:val="single" w:sz="4" w:space="0" w:color="000000"/>
              <w:bottom w:val="single" w:sz="4" w:space="0" w:color="FFFFFF"/>
              <w:right w:val="single" w:sz="4" w:space="0" w:color="000000"/>
            </w:tcBorders>
          </w:tcPr>
          <w:p>
            <w:pPr/>
          </w:p>
        </w:tc>
        <w:tc>
          <w:tcPr>
            <w:tcW w:w="1128" w:type="dxa"/>
            <w:tcBorders>
              <w:top w:val="single" w:sz="4" w:space="0" w:color="000000"/>
              <w:left w:val="single" w:sz="4" w:space="0" w:color="000000"/>
              <w:bottom w:val="single" w:sz="4" w:space="0" w:color="FFFFFF"/>
              <w:right w:val="single" w:sz="4" w:space="0" w:color="000000"/>
            </w:tcBorders>
          </w:tcPr>
          <w:p>
            <w:pPr/>
          </w:p>
        </w:tc>
        <w:tc>
          <w:tcPr>
            <w:tcW w:w="16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b/>
                <w:spacing w:val="-1"/>
                <w:sz w:val="18"/>
              </w:rPr>
              <w:t>118,791,835.89</w:t>
            </w:r>
            <w:r>
              <w:rPr>
                <w:rFonts w:ascii="Times New Roman"/>
                <w:spacing w:val="-1"/>
                <w:sz w:val="18"/>
              </w:rPr>
            </w:r>
          </w:p>
        </w:tc>
      </w:tr>
      <w:tr>
        <w:trPr>
          <w:trHeight w:val="654" w:hRule="exact"/>
        </w:trPr>
        <w:tc>
          <w:tcPr>
            <w:tcW w:w="2468"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坏账准备的其他应收款</w:t>
            </w:r>
          </w:p>
        </w:tc>
        <w:tc>
          <w:tcPr>
            <w:tcW w:w="1580" w:type="dxa"/>
            <w:tcBorders>
              <w:top w:val="single" w:sz="4" w:space="0" w:color="FFFFFF"/>
              <w:left w:val="single" w:sz="6" w:space="0" w:color="000000"/>
              <w:bottom w:val="single" w:sz="4" w:space="0" w:color="000000"/>
              <w:right w:val="single" w:sz="4" w:space="0" w:color="000000"/>
            </w:tcBorders>
          </w:tcPr>
          <w:p>
            <w:pPr/>
          </w:p>
        </w:tc>
        <w:tc>
          <w:tcPr>
            <w:tcW w:w="1250" w:type="dxa"/>
            <w:tcBorders>
              <w:top w:val="single" w:sz="4" w:space="0" w:color="FFFFFF"/>
              <w:left w:val="single" w:sz="4" w:space="0" w:color="000000"/>
              <w:bottom w:val="single" w:sz="4" w:space="0" w:color="000000"/>
              <w:right w:val="single" w:sz="4" w:space="0" w:color="000000"/>
            </w:tcBorders>
          </w:tcPr>
          <w:p>
            <w:pPr/>
          </w:p>
        </w:tc>
        <w:tc>
          <w:tcPr>
            <w:tcW w:w="1607" w:type="dxa"/>
            <w:tcBorders>
              <w:top w:val="single" w:sz="4" w:space="0" w:color="FFFFFF"/>
              <w:left w:val="single" w:sz="4" w:space="0" w:color="000000"/>
              <w:bottom w:val="single" w:sz="4" w:space="0" w:color="000000"/>
              <w:right w:val="single" w:sz="4" w:space="0" w:color="000000"/>
            </w:tcBorders>
          </w:tcPr>
          <w:p>
            <w:pPr/>
          </w:p>
        </w:tc>
        <w:tc>
          <w:tcPr>
            <w:tcW w:w="1128" w:type="dxa"/>
            <w:tcBorders>
              <w:top w:val="single" w:sz="4" w:space="0" w:color="FFFFFF"/>
              <w:left w:val="single" w:sz="4" w:space="0" w:color="000000"/>
              <w:bottom w:val="single" w:sz="4" w:space="0" w:color="000000"/>
              <w:right w:val="single" w:sz="4" w:space="0" w:color="000000"/>
            </w:tcBorders>
          </w:tcPr>
          <w:p>
            <w:pPr/>
          </w:p>
        </w:tc>
        <w:tc>
          <w:tcPr>
            <w:tcW w:w="1626" w:type="dxa"/>
            <w:tcBorders>
              <w:top w:val="single" w:sz="4" w:space="0" w:color="FFFFFF"/>
              <w:left w:val="single" w:sz="4" w:space="0" w:color="000000"/>
              <w:bottom w:val="single" w:sz="4" w:space="0" w:color="000000"/>
              <w:right w:val="single" w:sz="4" w:space="0" w:color="000000"/>
            </w:tcBorders>
          </w:tcPr>
          <w:p>
            <w:pPr/>
          </w:p>
        </w:tc>
      </w:tr>
      <w:tr>
        <w:trPr>
          <w:trHeight w:val="485" w:hRule="exact"/>
        </w:trPr>
        <w:tc>
          <w:tcPr>
            <w:tcW w:w="24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157,668,833.89</w:t>
            </w:r>
            <w:r>
              <w:rPr>
                <w:rFonts w:ascii="Times New Roman"/>
                <w:spacing w:val="-1"/>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38,876,998.00</w:t>
            </w:r>
            <w:r>
              <w:rPr>
                <w:rFonts w:ascii="Times New Roman"/>
                <w:spacing w:val="-1"/>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z w:val="18"/>
              </w:rPr>
              <w:t>24.66</w:t>
            </w:r>
            <w:r>
              <w:rPr>
                <w:rFonts w:ascii="Times New Roman"/>
                <w:sz w:val="18"/>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118,791,835.89</w:t>
            </w:r>
            <w:r>
              <w:rPr>
                <w:rFonts w:ascii="Times New Roman"/>
                <w:spacing w:val="-1"/>
                <w:sz w:val="18"/>
              </w:rPr>
            </w:r>
          </w:p>
        </w:tc>
      </w:tr>
    </w:tbl>
    <w:p>
      <w:pPr>
        <w:pStyle w:val="BodyText"/>
        <w:spacing w:line="240" w:lineRule="auto" w:before="88"/>
        <w:ind w:left="514" w:right="1135"/>
        <w:jc w:val="left"/>
      </w:pPr>
      <w:r>
        <w:rPr>
          <w:rFonts w:ascii="Times New Roman" w:hAnsi="Times New Roman" w:cs="Times New Roman" w:eastAsia="Times New Roman" w:hint="default"/>
        </w:rPr>
        <w:t>1</w:t>
      </w:r>
      <w:r>
        <w:rPr/>
        <w:t>）单项金额重大并单独计提坏账准备的其他应收款</w:t>
      </w:r>
    </w:p>
    <w:p>
      <w:pPr>
        <w:spacing w:line="240" w:lineRule="auto" w:before="13"/>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704"/>
        <w:gridCol w:w="2396"/>
        <w:gridCol w:w="1978"/>
        <w:gridCol w:w="2573"/>
      </w:tblGrid>
      <w:tr>
        <w:trPr>
          <w:trHeight w:val="484" w:hRule="exact"/>
        </w:trPr>
        <w:tc>
          <w:tcPr>
            <w:tcW w:w="270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6946"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b/>
                <w:bCs/>
                <w:sz w:val="18"/>
                <w:szCs w:val="18"/>
              </w:rPr>
              <w:t>年末及年初余额</w:t>
            </w:r>
            <w:r>
              <w:rPr>
                <w:rFonts w:ascii="宋体" w:hAnsi="宋体" w:cs="宋体" w:eastAsia="宋体" w:hint="default"/>
                <w:sz w:val="18"/>
                <w:szCs w:val="18"/>
              </w:rPr>
            </w:r>
          </w:p>
        </w:tc>
      </w:tr>
      <w:tr>
        <w:trPr>
          <w:trHeight w:val="483" w:hRule="exact"/>
        </w:trPr>
        <w:tc>
          <w:tcPr>
            <w:tcW w:w="2704" w:type="dxa"/>
            <w:vMerge/>
            <w:tcBorders>
              <w:left w:val="single" w:sz="4" w:space="0" w:color="000000"/>
              <w:bottom w:val="single" w:sz="4" w:space="0" w:color="000000"/>
              <w:right w:val="single" w:sz="4" w:space="0" w:color="000000"/>
            </w:tcBorders>
            <w:shd w:val="clear" w:color="auto" w:fill="D0CECE"/>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7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6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5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65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85" w:hRule="exact"/>
        </w:trPr>
        <w:tc>
          <w:tcPr>
            <w:tcW w:w="27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239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32"/>
              <w:ind w:left="1343" w:right="0"/>
              <w:jc w:val="left"/>
              <w:rPr>
                <w:rFonts w:ascii="Times New Roman" w:hAnsi="Times New Roman" w:cs="Times New Roman" w:eastAsia="Times New Roman" w:hint="default"/>
                <w:sz w:val="18"/>
                <w:szCs w:val="18"/>
              </w:rPr>
            </w:pPr>
            <w:r>
              <w:rPr>
                <w:rFonts w:ascii="Times New Roman"/>
                <w:sz w:val="18"/>
              </w:rPr>
              <w:t>38,876,998.00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928" w:right="0"/>
              <w:jc w:val="left"/>
              <w:rPr>
                <w:rFonts w:ascii="Times New Roman" w:hAnsi="Times New Roman" w:cs="Times New Roman" w:eastAsia="Times New Roman" w:hint="default"/>
                <w:sz w:val="18"/>
                <w:szCs w:val="18"/>
              </w:rPr>
            </w:pPr>
            <w:r>
              <w:rPr>
                <w:rFonts w:ascii="Times New Roman"/>
                <w:sz w:val="18"/>
              </w:rPr>
              <w:t>38,876,998.00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463" w:lineRule="auto" w:before="88"/>
        <w:ind w:left="154" w:right="1132" w:firstLine="360"/>
        <w:jc w:val="both"/>
      </w:pPr>
      <w:r>
        <w:rPr>
          <w:spacing w:val="-2"/>
        </w:rPr>
        <w:t>此款项为依据北京市海淀区人民法院（</w:t>
      </w:r>
      <w:r>
        <w:rPr>
          <w:rFonts w:ascii="Times New Roman" w:hAnsi="Times New Roman" w:cs="Times New Roman" w:eastAsia="Times New Roman" w:hint="default"/>
          <w:spacing w:val="-2"/>
        </w:rPr>
        <w:t>2014</w:t>
      </w:r>
      <w:r>
        <w:rPr>
          <w:spacing w:val="-2"/>
        </w:rPr>
        <w:t>）海民（商）初字第</w:t>
      </w:r>
      <w:r>
        <w:rPr>
          <w:spacing w:val="-34"/>
        </w:rPr>
        <w:t> </w:t>
      </w:r>
      <w:r>
        <w:rPr>
          <w:rFonts w:ascii="Times New Roman" w:hAnsi="Times New Roman" w:cs="Times New Roman" w:eastAsia="Times New Roman" w:hint="default"/>
        </w:rPr>
        <w:t>17530</w:t>
      </w:r>
      <w:r>
        <w:rPr>
          <w:rFonts w:ascii="Times New Roman" w:hAnsi="Times New Roman" w:cs="Times New Roman" w:eastAsia="Times New Roman" w:hint="default"/>
          <w:spacing w:val="2"/>
        </w:rPr>
        <w:t> </w:t>
      </w:r>
      <w:r>
        <w:rPr>
          <w:spacing w:val="-2"/>
        </w:rPr>
        <w:t>号《民事判决书》判决结果，应由安力博发集团</w:t>
      </w:r>
      <w:r>
        <w:rPr/>
        <w:t> </w:t>
      </w:r>
      <w:r>
        <w:rPr>
          <w:spacing w:val="-2"/>
        </w:rPr>
        <w:t>有限公司偿还本公司之子公司神州数码信息系统有限公司之款项，自判决生效起，将该款项自应收账款转入其他应收款并全</w:t>
      </w:r>
      <w:r>
        <w:rPr>
          <w:spacing w:val="-64"/>
        </w:rPr>
        <w:t> </w:t>
      </w:r>
      <w:r>
        <w:rPr>
          <w:spacing w:val="-64"/>
        </w:rPr>
      </w:r>
      <w:r>
        <w:rPr/>
        <w:t>额计提坏账准备。</w:t>
      </w:r>
    </w:p>
    <w:p>
      <w:pPr>
        <w:spacing w:line="240" w:lineRule="auto" w:before="1"/>
        <w:rPr>
          <w:rFonts w:ascii="宋体" w:hAnsi="宋体" w:cs="宋体" w:eastAsia="宋体" w:hint="default"/>
          <w:sz w:val="20"/>
          <w:szCs w:val="20"/>
        </w:rPr>
      </w:pPr>
    </w:p>
    <w:p>
      <w:pPr>
        <w:pStyle w:val="Heading5"/>
        <w:spacing w:line="240" w:lineRule="auto"/>
        <w:ind w:right="1135"/>
        <w:jc w:val="left"/>
        <w:rPr>
          <w:b w:val="0"/>
          <w:bCs w:val="0"/>
        </w:rPr>
      </w:pPr>
      <w:bookmarkStart w:name="（2）其他应收款按款项性质分类情况" w:id="247"/>
      <w:bookmarkEnd w:id="247"/>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1" w:type="dxa"/>
        <w:tblLayout w:type="fixed"/>
        <w:tblCellMar>
          <w:top w:w="0" w:type="dxa"/>
          <w:left w:w="0" w:type="dxa"/>
          <w:bottom w:w="0" w:type="dxa"/>
          <w:right w:w="0" w:type="dxa"/>
        </w:tblCellMar>
        <w:tblLook w:val="01E0"/>
      </w:tblPr>
      <w:tblGrid>
        <w:gridCol w:w="2742"/>
        <w:gridCol w:w="3862"/>
        <w:gridCol w:w="3052"/>
      </w:tblGrid>
      <w:tr>
        <w:trPr>
          <w:trHeight w:val="483"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979"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485"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129,671,335.68</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113,582,991.92</w:t>
            </w:r>
          </w:p>
        </w:tc>
      </w:tr>
      <w:tr>
        <w:trPr>
          <w:trHeight w:val="484"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待结诉讼款项</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38,876,998.00</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38,876,998.00</w:t>
            </w:r>
          </w:p>
        </w:tc>
      </w:tr>
      <w:tr>
        <w:trPr>
          <w:trHeight w:val="484"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5,949,913.75</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5,127,234.53</w:t>
            </w:r>
          </w:p>
        </w:tc>
      </w:tr>
      <w:tr>
        <w:trPr>
          <w:trHeight w:val="485"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400,984.69</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81,609.44</w:t>
            </w:r>
          </w:p>
        </w:tc>
      </w:tr>
      <w:tr>
        <w:trPr>
          <w:trHeight w:val="484" w:hRule="exact"/>
        </w:trPr>
        <w:tc>
          <w:tcPr>
            <w:tcW w:w="274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174,899,232.12</w:t>
            </w:r>
            <w:r>
              <w:rPr>
                <w:rFonts w:ascii="Times New Roman"/>
                <w:spacing w:val="-1"/>
                <w:sz w:val="18"/>
              </w:rPr>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157,668,833.89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b/>
          <w:bCs/>
          <w:sz w:val="20"/>
          <w:szCs w:val="20"/>
        </w:rPr>
      </w:pPr>
    </w:p>
    <w:p>
      <w:pPr>
        <w:pStyle w:val="Heading5"/>
        <w:spacing w:line="240" w:lineRule="auto" w:before="35"/>
        <w:ind w:left="234" w:right="2473"/>
        <w:jc w:val="left"/>
        <w:rPr>
          <w:b w:val="0"/>
          <w:bCs w:val="0"/>
        </w:rPr>
      </w:pPr>
      <w:bookmarkStart w:name="（3）按欠款方归集的期末余额前五名的其他应收款情况" w:id="248"/>
      <w:bookmarkEnd w:id="248"/>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201" w:type="dxa"/>
        <w:tblLayout w:type="fixed"/>
        <w:tblCellMar>
          <w:top w:w="0" w:type="dxa"/>
          <w:left w:w="0" w:type="dxa"/>
          <w:bottom w:w="0" w:type="dxa"/>
          <w:right w:w="0" w:type="dxa"/>
        </w:tblCellMar>
        <w:tblLook w:val="01E0"/>
      </w:tblPr>
      <w:tblGrid>
        <w:gridCol w:w="1615"/>
        <w:gridCol w:w="1857"/>
        <w:gridCol w:w="1659"/>
        <w:gridCol w:w="1490"/>
        <w:gridCol w:w="1458"/>
        <w:gridCol w:w="1615"/>
      </w:tblGrid>
      <w:tr>
        <w:trPr>
          <w:trHeight w:val="946" w:hRule="exact"/>
        </w:trPr>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3"/>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35" w:hRule="exact"/>
        </w:trPr>
        <w:tc>
          <w:tcPr>
            <w:tcW w:w="1615"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316" w:lineRule="auto" w:before="11"/>
              <w:ind w:left="22" w:right="140"/>
              <w:jc w:val="left"/>
              <w:rPr>
                <w:rFonts w:ascii="宋体" w:hAnsi="宋体" w:cs="宋体" w:eastAsia="宋体" w:hint="default"/>
                <w:sz w:val="18"/>
                <w:szCs w:val="18"/>
              </w:rPr>
            </w:pPr>
            <w:r>
              <w:rPr>
                <w:rFonts w:ascii="宋体" w:hAnsi="宋体" w:cs="宋体" w:eastAsia="宋体" w:hint="default"/>
                <w:sz w:val="18"/>
                <w:szCs w:val="18"/>
              </w:rPr>
              <w:t>安力博发集团有限 公司</w:t>
            </w:r>
          </w:p>
        </w:tc>
        <w:tc>
          <w:tcPr>
            <w:tcW w:w="185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待结诉讼款项</w:t>
            </w:r>
          </w:p>
        </w:tc>
        <w:tc>
          <w:tcPr>
            <w:tcW w:w="1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38,876,998.00</w:t>
            </w:r>
          </w:p>
        </w:tc>
        <w:tc>
          <w:tcPr>
            <w:tcW w:w="14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22.23%</w:t>
            </w:r>
          </w:p>
        </w:tc>
        <w:tc>
          <w:tcPr>
            <w:tcW w:w="161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38,876,998.00</w:t>
            </w:r>
          </w:p>
        </w:tc>
      </w:tr>
      <w:tr>
        <w:trPr>
          <w:trHeight w:val="463" w:hRule="exact"/>
        </w:trPr>
        <w:tc>
          <w:tcPr>
            <w:tcW w:w="161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中国科学技术大学</w:t>
            </w:r>
          </w:p>
        </w:tc>
        <w:tc>
          <w:tcPr>
            <w:tcW w:w="185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8,021,667.42</w:t>
            </w:r>
          </w:p>
        </w:tc>
        <w:tc>
          <w:tcPr>
            <w:tcW w:w="149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5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4.59%</w:t>
            </w:r>
          </w:p>
        </w:tc>
        <w:tc>
          <w:tcPr>
            <w:tcW w:w="1615"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615"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5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6,096,566.10</w:t>
            </w:r>
          </w:p>
        </w:tc>
        <w:tc>
          <w:tcPr>
            <w:tcW w:w="1490" w:type="dxa"/>
            <w:tcBorders>
              <w:top w:val="single" w:sz="4" w:space="0" w:color="FFFFFF"/>
              <w:left w:val="single" w:sz="4" w:space="0" w:color="000000"/>
              <w:bottom w:val="single" w:sz="4" w:space="0" w:color="000000"/>
              <w:right w:val="single" w:sz="13" w:space="0" w:color="FFFFFF"/>
            </w:tcBorders>
          </w:tcPr>
          <w:p>
            <w:pPr>
              <w:pStyle w:val="TableParagraph"/>
              <w:spacing w:line="240" w:lineRule="auto" w:before="82"/>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8" w:type="dxa"/>
            <w:tcBorders>
              <w:top w:val="single" w:sz="4" w:space="0" w:color="FFFFFF"/>
              <w:left w:val="single" w:sz="13" w:space="0" w:color="FFFFFF"/>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3.49%</w:t>
            </w:r>
          </w:p>
        </w:tc>
        <w:tc>
          <w:tcPr>
            <w:tcW w:w="1615" w:type="dxa"/>
            <w:tcBorders>
              <w:top w:val="single" w:sz="4" w:space="0" w:color="FFFFFF"/>
              <w:left w:val="single" w:sz="4" w:space="0" w:color="000000"/>
              <w:bottom w:val="single" w:sz="4" w:space="0" w:color="000000"/>
              <w:right w:val="single" w:sz="4" w:space="0" w:color="000000"/>
            </w:tcBorders>
          </w:tcPr>
          <w:p>
            <w:pPr/>
          </w:p>
        </w:tc>
      </w:tr>
      <w:tr>
        <w:trPr>
          <w:trHeight w:val="634" w:hRule="exact"/>
        </w:trPr>
        <w:tc>
          <w:tcPr>
            <w:tcW w:w="16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22" w:right="140"/>
              <w:jc w:val="left"/>
              <w:rPr>
                <w:rFonts w:ascii="宋体" w:hAnsi="宋体" w:cs="宋体" w:eastAsia="宋体" w:hint="default"/>
                <w:sz w:val="18"/>
                <w:szCs w:val="18"/>
              </w:rPr>
            </w:pPr>
            <w:r>
              <w:rPr>
                <w:rFonts w:ascii="宋体" w:hAnsi="宋体" w:cs="宋体" w:eastAsia="宋体" w:hint="default"/>
                <w:sz w:val="18"/>
                <w:szCs w:val="18"/>
              </w:rPr>
              <w:t>中国教育科学研究 院</w:t>
            </w:r>
          </w:p>
        </w:tc>
        <w:tc>
          <w:tcPr>
            <w:tcW w:w="1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5,688,000.00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615"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316" w:lineRule="auto" w:before="11"/>
              <w:ind w:left="22" w:right="140"/>
              <w:jc w:val="left"/>
              <w:rPr>
                <w:rFonts w:ascii="宋体" w:hAnsi="宋体" w:cs="宋体" w:eastAsia="宋体" w:hint="default"/>
                <w:sz w:val="18"/>
                <w:szCs w:val="18"/>
              </w:rPr>
            </w:pPr>
            <w:r>
              <w:rPr>
                <w:rFonts w:ascii="宋体" w:hAnsi="宋体" w:cs="宋体" w:eastAsia="宋体" w:hint="default"/>
                <w:sz w:val="18"/>
                <w:szCs w:val="18"/>
              </w:rPr>
              <w:t>中化国际招标有限 责任公司</w:t>
            </w:r>
          </w:p>
        </w:tc>
        <w:tc>
          <w:tcPr>
            <w:tcW w:w="185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3,087,412.94</w:t>
            </w:r>
          </w:p>
        </w:tc>
        <w:tc>
          <w:tcPr>
            <w:tcW w:w="149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w:t>
            </w:r>
          </w:p>
        </w:tc>
        <w:tc>
          <w:tcPr>
            <w:tcW w:w="1615" w:type="dxa"/>
            <w:tcBorders>
              <w:top w:val="single" w:sz="4" w:space="0" w:color="000000"/>
              <w:left w:val="single" w:sz="4" w:space="0" w:color="000000"/>
              <w:bottom w:val="single" w:sz="4" w:space="0" w:color="FFFFFF"/>
              <w:right w:val="single" w:sz="4" w:space="0" w:color="000000"/>
            </w:tcBorders>
          </w:tcPr>
          <w:p>
            <w:pPr/>
          </w:p>
        </w:tc>
      </w:tr>
      <w:tr>
        <w:trPr>
          <w:trHeight w:val="464" w:hRule="exact"/>
        </w:trPr>
        <w:tc>
          <w:tcPr>
            <w:tcW w:w="161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61,770,644.46</w:t>
            </w:r>
          </w:p>
        </w:tc>
        <w:tc>
          <w:tcPr>
            <w:tcW w:w="149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14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35.33%</w:t>
            </w:r>
          </w:p>
        </w:tc>
        <w:tc>
          <w:tcPr>
            <w:tcW w:w="16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38,876,998.00</w:t>
            </w:r>
          </w:p>
        </w:tc>
      </w:tr>
    </w:tbl>
    <w:p>
      <w:pPr>
        <w:spacing w:line="240" w:lineRule="auto" w:before="2"/>
        <w:rPr>
          <w:rFonts w:ascii="宋体" w:hAnsi="宋体" w:cs="宋体" w:eastAsia="宋体" w:hint="default"/>
          <w:sz w:val="19"/>
          <w:szCs w:val="19"/>
        </w:rPr>
      </w:pPr>
    </w:p>
    <w:p>
      <w:pPr>
        <w:pStyle w:val="Heading5"/>
        <w:spacing w:line="240" w:lineRule="auto" w:before="35"/>
        <w:ind w:left="234" w:right="2473"/>
        <w:jc w:val="left"/>
        <w:rPr>
          <w:b w:val="0"/>
          <w:bCs w:val="0"/>
        </w:rPr>
      </w:pPr>
      <w:bookmarkStart w:name="7、存货" w:id="249"/>
      <w:bookmarkEnd w:id="249"/>
      <w:r>
        <w:rPr>
          <w:b w:val="0"/>
          <w:bCs w:val="0"/>
        </w:rPr>
      </w: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7512"/>
        <w:jc w:val="left"/>
      </w:pPr>
      <w:r>
        <w:rPr/>
        <w:t>公司是否需要遵守房地产行业的披露要求 否</w:t>
      </w:r>
    </w:p>
    <w:p>
      <w:pPr>
        <w:spacing w:line="240" w:lineRule="auto" w:before="7"/>
        <w:rPr>
          <w:rFonts w:ascii="宋体" w:hAnsi="宋体" w:cs="宋体" w:eastAsia="宋体" w:hint="default"/>
          <w:sz w:val="22"/>
          <w:szCs w:val="22"/>
        </w:rPr>
      </w:pPr>
    </w:p>
    <w:p>
      <w:pPr>
        <w:pStyle w:val="Heading5"/>
        <w:spacing w:line="240" w:lineRule="auto"/>
        <w:ind w:left="234" w:right="2473"/>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959"/>
        <w:gridCol w:w="1559"/>
        <w:gridCol w:w="1277"/>
        <w:gridCol w:w="1559"/>
        <w:gridCol w:w="1559"/>
        <w:gridCol w:w="1398"/>
        <w:gridCol w:w="1579"/>
      </w:tblGrid>
      <w:tr>
        <w:trPr>
          <w:trHeight w:val="464" w:hRule="exact"/>
        </w:trPr>
        <w:tc>
          <w:tcPr>
            <w:tcW w:w="9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9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959" w:type="dxa"/>
            <w:vMerge/>
            <w:tcBorders>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33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left="42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4"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832,314,765.52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832,314,765.52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679,560,054.42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679,560,054.42</w:t>
            </w:r>
          </w:p>
        </w:tc>
      </w:tr>
      <w:tr>
        <w:trPr>
          <w:trHeight w:val="464"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881,845,873.52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center"/>
              <w:rPr>
                <w:rFonts w:ascii="Times New Roman" w:hAnsi="Times New Roman" w:cs="Times New Roman" w:eastAsia="Times New Roman" w:hint="default"/>
                <w:sz w:val="18"/>
                <w:szCs w:val="18"/>
              </w:rPr>
            </w:pPr>
            <w:r>
              <w:rPr>
                <w:rFonts w:ascii="Times New Roman"/>
                <w:sz w:val="18"/>
              </w:rPr>
              <w:t>57,946,486.18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823,899,387.34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487,407,172.69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18,746,061.86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468,661,110.83</w:t>
            </w:r>
          </w:p>
        </w:tc>
      </w:tr>
      <w:tr>
        <w:trPr>
          <w:trHeight w:val="463"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在途物资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128,252,017.25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128,252,017.25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177,631,452.74</w:t>
            </w:r>
          </w:p>
        </w:tc>
        <w:tc>
          <w:tcPr>
            <w:tcW w:w="139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177,631,452.74</w:t>
            </w:r>
          </w:p>
        </w:tc>
      </w:tr>
      <w:tr>
        <w:trPr>
          <w:trHeight w:val="464" w:hRule="exact"/>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1,842,412,656.29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center"/>
              <w:rPr>
                <w:rFonts w:ascii="Times New Roman" w:hAnsi="Times New Roman" w:cs="Times New Roman" w:eastAsia="Times New Roman" w:hint="default"/>
                <w:sz w:val="18"/>
                <w:szCs w:val="18"/>
              </w:rPr>
            </w:pPr>
            <w:r>
              <w:rPr>
                <w:rFonts w:ascii="Times New Roman"/>
                <w:sz w:val="18"/>
              </w:rPr>
              <w:t>57,946,486.18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1,784,466,170.11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1,344,598,679.85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18,746,061.86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1,325,852,617.99</w:t>
            </w:r>
          </w:p>
        </w:tc>
      </w:tr>
    </w:tbl>
    <w:p>
      <w:pPr>
        <w:pStyle w:val="BodyText"/>
        <w:spacing w:line="300" w:lineRule="auto" w:before="10"/>
        <w:ind w:left="2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00" w:lineRule="auto"/>
        <w:jc w:val="left"/>
        <w:sectPr>
          <w:pgSz w:w="11910" w:h="16840"/>
          <w:pgMar w:header="877" w:footer="1187" w:top="1100" w:bottom="138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388"/>
        <w:gridCol w:w="1386"/>
        <w:gridCol w:w="1385"/>
        <w:gridCol w:w="1384"/>
        <w:gridCol w:w="1384"/>
        <w:gridCol w:w="1385"/>
        <w:gridCol w:w="1384"/>
      </w:tblGrid>
      <w:tr>
        <w:trPr>
          <w:trHeight w:val="270" w:hRule="exact"/>
        </w:trPr>
        <w:tc>
          <w:tcPr>
            <w:tcW w:w="1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83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69" w:type="dxa"/>
            <w:gridSpan w:val="2"/>
            <w:vMerge/>
            <w:tcBorders>
              <w:left w:val="single" w:sz="4" w:space="0" w:color="000000"/>
              <w:bottom w:val="single" w:sz="4" w:space="0" w:color="000000"/>
              <w:right w:val="single" w:sz="4" w:space="0" w:color="000000"/>
            </w:tcBorders>
            <w:shd w:val="clear" w:color="auto" w:fill="D2D2D2"/>
          </w:tcPr>
          <w:p>
            <w:pPr/>
          </w:p>
        </w:tc>
        <w:tc>
          <w:tcPr>
            <w:tcW w:w="2769" w:type="dxa"/>
            <w:gridSpan w:val="2"/>
            <w:vMerge/>
            <w:tcBorders>
              <w:left w:val="single" w:sz="4" w:space="0" w:color="000000"/>
              <w:bottom w:val="single" w:sz="4" w:space="0" w:color="000000"/>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1388"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4" w:type="dxa"/>
            <w:vMerge/>
            <w:tcBorders>
              <w:left w:val="single" w:sz="4" w:space="0" w:color="000000"/>
              <w:bottom w:val="nil" w:sz="6" w:space="0" w:color="auto"/>
              <w:right w:val="single" w:sz="4" w:space="0" w:color="000000"/>
            </w:tcBorders>
            <w:shd w:val="clear" w:color="auto" w:fill="D2D2D2"/>
          </w:tcPr>
          <w:p>
            <w:pPr/>
          </w:p>
        </w:tc>
      </w:tr>
      <w:tr>
        <w:trPr>
          <w:trHeight w:val="272" w:hRule="exact"/>
        </w:trPr>
        <w:tc>
          <w:tcPr>
            <w:tcW w:w="1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2" w:hRule="exact"/>
        </w:trPr>
        <w:tc>
          <w:tcPr>
            <w:tcW w:w="1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vMerge w:val="restart"/>
            <w:tcBorders>
              <w:top w:val="single" w:sz="4" w:space="0" w:color="000000"/>
              <w:left w:val="single" w:sz="13" w:space="0" w:color="D2D2D2"/>
              <w:right w:val="single" w:sz="4" w:space="0" w:color="000000"/>
            </w:tcBorders>
          </w:tcPr>
          <w:p>
            <w:pPr>
              <w:pStyle w:val="TableParagraph"/>
              <w:spacing w:line="240" w:lineRule="auto" w:before="157"/>
              <w:ind w:left="307" w:right="0"/>
              <w:jc w:val="left"/>
              <w:rPr>
                <w:rFonts w:ascii="Times New Roman" w:hAnsi="Times New Roman" w:cs="Times New Roman" w:eastAsia="Times New Roman" w:hint="default"/>
                <w:sz w:val="18"/>
                <w:szCs w:val="18"/>
              </w:rPr>
            </w:pPr>
            <w:r>
              <w:rPr>
                <w:rFonts w:ascii="Times New Roman"/>
                <w:sz w:val="18"/>
              </w:rPr>
              <w:t>18,746,061.86</w:t>
            </w:r>
          </w:p>
        </w:tc>
        <w:tc>
          <w:tcPr>
            <w:tcW w:w="1385" w:type="dxa"/>
            <w:vMerge w:val="restart"/>
            <w:tcBorders>
              <w:top w:val="single" w:sz="32" w:space="0" w:color="D2D2D2"/>
              <w:left w:val="single" w:sz="4" w:space="0" w:color="000000"/>
              <w:right w:val="single" w:sz="4" w:space="0" w:color="000000"/>
            </w:tcBorders>
          </w:tcPr>
          <w:p>
            <w:pPr>
              <w:pStyle w:val="TableParagraph"/>
              <w:spacing w:line="240" w:lineRule="auto" w:before="122"/>
              <w:ind w:left="317" w:right="0"/>
              <w:jc w:val="left"/>
              <w:rPr>
                <w:rFonts w:ascii="Times New Roman" w:hAnsi="Times New Roman" w:cs="Times New Roman" w:eastAsia="Times New Roman" w:hint="default"/>
                <w:sz w:val="18"/>
                <w:szCs w:val="18"/>
              </w:rPr>
            </w:pPr>
            <w:r>
              <w:rPr>
                <w:rFonts w:ascii="Times New Roman"/>
                <w:sz w:val="18"/>
              </w:rPr>
              <w:t>46,426,062.63</w:t>
            </w:r>
          </w:p>
        </w:tc>
        <w:tc>
          <w:tcPr>
            <w:tcW w:w="1384" w:type="dxa"/>
            <w:vMerge w:val="restart"/>
            <w:tcBorders>
              <w:top w:val="single" w:sz="32" w:space="0" w:color="D2D2D2"/>
              <w:left w:val="single" w:sz="4" w:space="0" w:color="000000"/>
              <w:right w:val="single" w:sz="4" w:space="0" w:color="000000"/>
            </w:tcBorders>
          </w:tcPr>
          <w:p>
            <w:pPr/>
          </w:p>
        </w:tc>
        <w:tc>
          <w:tcPr>
            <w:tcW w:w="1384" w:type="dxa"/>
            <w:vMerge w:val="restart"/>
            <w:tcBorders>
              <w:top w:val="single" w:sz="32" w:space="0" w:color="D2D2D2"/>
              <w:left w:val="single" w:sz="4" w:space="0" w:color="000000"/>
              <w:right w:val="single" w:sz="4" w:space="0" w:color="000000"/>
            </w:tcBorders>
          </w:tcPr>
          <w:p>
            <w:pPr>
              <w:pStyle w:val="TableParagraph"/>
              <w:spacing w:line="240" w:lineRule="auto" w:before="122"/>
              <w:ind w:left="406" w:right="0"/>
              <w:jc w:val="left"/>
              <w:rPr>
                <w:rFonts w:ascii="Times New Roman" w:hAnsi="Times New Roman" w:cs="Times New Roman" w:eastAsia="Times New Roman" w:hint="default"/>
                <w:sz w:val="18"/>
                <w:szCs w:val="18"/>
              </w:rPr>
            </w:pPr>
            <w:r>
              <w:rPr>
                <w:rFonts w:ascii="Times New Roman"/>
                <w:sz w:val="18"/>
              </w:rPr>
              <w:t>7,225,638.31</w:t>
            </w:r>
          </w:p>
        </w:tc>
        <w:tc>
          <w:tcPr>
            <w:tcW w:w="1385" w:type="dxa"/>
            <w:vMerge w:val="restart"/>
            <w:tcBorders>
              <w:top w:val="single" w:sz="32" w:space="0" w:color="D2D2D2"/>
              <w:left w:val="single" w:sz="4" w:space="0" w:color="000000"/>
              <w:right w:val="single" w:sz="4" w:space="0" w:color="000000"/>
            </w:tcBorders>
          </w:tcPr>
          <w:p>
            <w:pP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57"/>
              <w:ind w:left="316" w:right="0"/>
              <w:jc w:val="left"/>
              <w:rPr>
                <w:rFonts w:ascii="Times New Roman" w:hAnsi="Times New Roman" w:cs="Times New Roman" w:eastAsia="Times New Roman" w:hint="default"/>
                <w:sz w:val="18"/>
                <w:szCs w:val="18"/>
              </w:rPr>
            </w:pPr>
            <w:r>
              <w:rPr>
                <w:rFonts w:ascii="Times New Roman"/>
                <w:sz w:val="18"/>
              </w:rPr>
              <w:t>57,946,486.18</w:t>
            </w:r>
          </w:p>
        </w:tc>
      </w:tr>
      <w:tr>
        <w:trPr>
          <w:trHeight w:val="426" w:hRule="exact"/>
        </w:trPr>
        <w:tc>
          <w:tcPr>
            <w:tcW w:w="13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6" w:type="dxa"/>
            <w:vMerge/>
            <w:tcBorders>
              <w:left w:val="single" w:sz="13" w:space="0" w:color="D2D2D2"/>
              <w:bottom w:val="single" w:sz="4" w:space="0" w:color="FFFFFF"/>
              <w:right w:val="single" w:sz="4" w:space="0" w:color="000000"/>
            </w:tcBorders>
          </w:tcPr>
          <w:p>
            <w:pPr/>
          </w:p>
        </w:tc>
        <w:tc>
          <w:tcPr>
            <w:tcW w:w="1385" w:type="dxa"/>
            <w:vMerge/>
            <w:tcBorders>
              <w:left w:val="single" w:sz="4" w:space="0" w:color="000000"/>
              <w:bottom w:val="single" w:sz="4" w:space="0" w:color="FFFFFF"/>
              <w:right w:val="single" w:sz="4" w:space="0" w:color="000000"/>
            </w:tcBorders>
          </w:tcPr>
          <w:p>
            <w:pPr/>
          </w:p>
        </w:tc>
        <w:tc>
          <w:tcPr>
            <w:tcW w:w="1384" w:type="dxa"/>
            <w:vMerge/>
            <w:tcBorders>
              <w:left w:val="single" w:sz="4" w:space="0" w:color="000000"/>
              <w:bottom w:val="single" w:sz="4" w:space="0" w:color="FFFFFF"/>
              <w:right w:val="single" w:sz="4" w:space="0" w:color="000000"/>
            </w:tcBorders>
          </w:tcPr>
          <w:p>
            <w:pPr/>
          </w:p>
        </w:tc>
        <w:tc>
          <w:tcPr>
            <w:tcW w:w="1384" w:type="dxa"/>
            <w:vMerge/>
            <w:tcBorders>
              <w:left w:val="single" w:sz="4" w:space="0" w:color="000000"/>
              <w:bottom w:val="single" w:sz="4" w:space="0" w:color="FFFFFF"/>
              <w:right w:val="single" w:sz="4" w:space="0" w:color="000000"/>
            </w:tcBorders>
          </w:tcPr>
          <w:p>
            <w:pPr/>
          </w:p>
        </w:tc>
        <w:tc>
          <w:tcPr>
            <w:tcW w:w="1385" w:type="dxa"/>
            <w:vMerge/>
            <w:tcBorders>
              <w:left w:val="single" w:sz="4" w:space="0" w:color="000000"/>
              <w:bottom w:val="single" w:sz="4" w:space="0" w:color="FFFFFF"/>
              <w:right w:val="single" w:sz="4" w:space="0" w:color="000000"/>
            </w:tcBorders>
          </w:tcPr>
          <w:p>
            <w:pPr/>
          </w:p>
        </w:tc>
        <w:tc>
          <w:tcPr>
            <w:tcW w:w="1384" w:type="dxa"/>
            <w:vMerge/>
            <w:tcBorders>
              <w:left w:val="single" w:sz="4" w:space="0" w:color="000000"/>
              <w:bottom w:val="single" w:sz="4" w:space="0" w:color="FFFFFF"/>
              <w:right w:val="single" w:sz="4" w:space="0" w:color="000000"/>
            </w:tcBorders>
          </w:tcPr>
          <w:p>
            <w:pPr/>
          </w:p>
        </w:tc>
      </w:tr>
      <w:tr>
        <w:trPr>
          <w:trHeight w:val="426" w:hRule="exact"/>
        </w:trPr>
        <w:tc>
          <w:tcPr>
            <w:tcW w:w="13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307" w:right="0"/>
              <w:jc w:val="left"/>
              <w:rPr>
                <w:rFonts w:ascii="Times New Roman" w:hAnsi="Times New Roman" w:cs="Times New Roman" w:eastAsia="Times New Roman" w:hint="default"/>
                <w:sz w:val="18"/>
                <w:szCs w:val="18"/>
              </w:rPr>
            </w:pPr>
            <w:r>
              <w:rPr>
                <w:rFonts w:ascii="Times New Roman"/>
                <w:sz w:val="18"/>
              </w:rPr>
              <w:t>18,746,061.86</w:t>
            </w:r>
          </w:p>
        </w:tc>
        <w:tc>
          <w:tcPr>
            <w:tcW w:w="13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317" w:right="0"/>
              <w:jc w:val="left"/>
              <w:rPr>
                <w:rFonts w:ascii="Times New Roman" w:hAnsi="Times New Roman" w:cs="Times New Roman" w:eastAsia="Times New Roman" w:hint="default"/>
                <w:sz w:val="18"/>
                <w:szCs w:val="18"/>
              </w:rPr>
            </w:pPr>
            <w:r>
              <w:rPr>
                <w:rFonts w:ascii="Times New Roman"/>
                <w:sz w:val="18"/>
              </w:rPr>
              <w:t>46,426,062.63</w:t>
            </w:r>
          </w:p>
        </w:tc>
        <w:tc>
          <w:tcPr>
            <w:tcW w:w="1384" w:type="dxa"/>
            <w:tcBorders>
              <w:top w:val="single" w:sz="4" w:space="0" w:color="FFFFFF"/>
              <w:left w:val="single" w:sz="4" w:space="0" w:color="000000"/>
              <w:bottom w:val="single" w:sz="4" w:space="0" w:color="000000"/>
              <w:right w:val="single" w:sz="4" w:space="0" w:color="000000"/>
            </w:tcBorders>
          </w:tcPr>
          <w:p>
            <w:pPr/>
          </w:p>
        </w:tc>
        <w:tc>
          <w:tcPr>
            <w:tcW w:w="13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406" w:right="0"/>
              <w:jc w:val="left"/>
              <w:rPr>
                <w:rFonts w:ascii="Times New Roman" w:hAnsi="Times New Roman" w:cs="Times New Roman" w:eastAsia="Times New Roman" w:hint="default"/>
                <w:sz w:val="18"/>
                <w:szCs w:val="18"/>
              </w:rPr>
            </w:pPr>
            <w:r>
              <w:rPr>
                <w:rFonts w:ascii="Times New Roman"/>
                <w:sz w:val="18"/>
              </w:rPr>
              <w:t>7,225,638.31</w:t>
            </w:r>
          </w:p>
        </w:tc>
        <w:tc>
          <w:tcPr>
            <w:tcW w:w="1385" w:type="dxa"/>
            <w:tcBorders>
              <w:top w:val="single" w:sz="4" w:space="0" w:color="FFFFFF"/>
              <w:left w:val="single" w:sz="4" w:space="0" w:color="000000"/>
              <w:bottom w:val="single" w:sz="4" w:space="0" w:color="000000"/>
              <w:right w:val="single" w:sz="4" w:space="0" w:color="000000"/>
            </w:tcBorders>
          </w:tcPr>
          <w:p>
            <w:pPr/>
          </w:p>
        </w:tc>
        <w:tc>
          <w:tcPr>
            <w:tcW w:w="13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316" w:right="0"/>
              <w:jc w:val="left"/>
              <w:rPr>
                <w:rFonts w:ascii="Times New Roman" w:hAnsi="Times New Roman" w:cs="Times New Roman" w:eastAsia="Times New Roman" w:hint="default"/>
                <w:sz w:val="18"/>
                <w:szCs w:val="18"/>
              </w:rPr>
            </w:pPr>
            <w:r>
              <w:rPr>
                <w:rFonts w:ascii="Times New Roman"/>
                <w:sz w:val="18"/>
              </w:rPr>
              <w:t>57,946,486.18</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8、其他流动资产" w:id="252"/>
      <w:bookmarkEnd w:id="25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230"/>
        <w:gridCol w:w="3233"/>
        <w:gridCol w:w="3232"/>
      </w:tblGrid>
      <w:tr>
        <w:trPr>
          <w:trHeight w:val="464"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理财产品（注）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370,000,000.00</w:t>
            </w:r>
          </w:p>
        </w:tc>
      </w:tr>
      <w:tr>
        <w:trPr>
          <w:trHeight w:val="464"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20,200,824.76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41,597,322.72</w:t>
            </w:r>
          </w:p>
        </w:tc>
      </w:tr>
      <w:tr>
        <w:trPr>
          <w:trHeight w:val="464"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2,202,731.10</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1,274,807.89</w:t>
            </w:r>
          </w:p>
        </w:tc>
      </w:tr>
      <w:tr>
        <w:trPr>
          <w:trHeight w:val="46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17,006,983.79</w:t>
            </w:r>
          </w:p>
        </w:tc>
      </w:tr>
      <w:tr>
        <w:trPr>
          <w:trHeight w:val="465"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555,195.25</w:t>
            </w:r>
          </w:p>
        </w:tc>
      </w:tr>
      <w:tr>
        <w:trPr>
          <w:trHeight w:val="464"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517,403,555.86</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430,434,309.65</w:t>
            </w:r>
          </w:p>
        </w:tc>
      </w:tr>
    </w:tbl>
    <w:p>
      <w:pPr>
        <w:pStyle w:val="BodyText"/>
        <w:spacing w:line="205" w:lineRule="exact"/>
        <w:ind w:left="514" w:right="1135"/>
        <w:jc w:val="left"/>
      </w:pPr>
      <w:r>
        <w:rPr/>
        <w:t>注：年末理财产品包括：</w:t>
      </w:r>
    </w:p>
    <w:p>
      <w:pPr>
        <w:pStyle w:val="BodyText"/>
        <w:spacing w:line="240" w:lineRule="auto" w:before="115"/>
        <w:ind w:left="514" w:right="0"/>
        <w:jc w:val="left"/>
      </w:pPr>
      <w:r>
        <w:rPr/>
        <w:t>（</w:t>
      </w:r>
      <w:r>
        <w:rPr>
          <w:rFonts w:ascii="Times New Roman" w:hAnsi="Times New Roman" w:cs="Times New Roman" w:eastAsia="Times New Roman" w:hint="default"/>
        </w:rPr>
        <w:t>1</w:t>
      </w:r>
      <w:r>
        <w:rPr/>
        <w:t>）中信银行共赢稳健周期</w:t>
      </w:r>
      <w:r>
        <w:rPr>
          <w:spacing w:val="-46"/>
        </w:rPr>
        <w:t> </w:t>
      </w:r>
      <w:r>
        <w:rPr>
          <w:rFonts w:ascii="Times New Roman" w:hAnsi="Times New Roman" w:cs="Times New Roman" w:eastAsia="Times New Roman" w:hint="default"/>
        </w:rPr>
        <w:t>91</w:t>
      </w:r>
      <w:r>
        <w:rPr>
          <w:rFonts w:ascii="Times New Roman" w:hAnsi="Times New Roman" w:cs="Times New Roman" w:eastAsia="Times New Roman" w:hint="default"/>
          <w:spacing w:val="-9"/>
        </w:rPr>
        <w:t> </w:t>
      </w:r>
      <w:r>
        <w:rPr/>
        <w:t>天（尊享）理财产品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日，理财到期日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p>
    <w:p>
      <w:pPr>
        <w:pStyle w:val="BodyText"/>
        <w:spacing w:line="240" w:lineRule="auto" w:before="101"/>
        <w:ind w:right="1135"/>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w:t>
      </w:r>
    </w:p>
    <w:p>
      <w:pPr>
        <w:pStyle w:val="BodyText"/>
        <w:spacing w:line="240" w:lineRule="auto" w:before="101"/>
        <w:ind w:left="513" w:right="113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）厦门国际银行赢庆系列代客理财产品</w:t>
      </w:r>
      <w:r>
        <w:rPr>
          <w:spacing w:val="-46"/>
        </w:rPr>
        <w:t> </w:t>
      </w:r>
      <w:r>
        <w:rPr>
          <w:rFonts w:ascii="Times New Roman" w:hAnsi="Times New Roman" w:cs="Times New Roman" w:eastAsia="Times New Roman" w:hint="default"/>
        </w:rPr>
        <w:t>2017009</w:t>
      </w:r>
      <w:r>
        <w:rPr>
          <w:rFonts w:ascii="Times New Roman" w:hAnsi="Times New Roman" w:cs="Times New Roman" w:eastAsia="Times New Roman" w:hint="default"/>
          <w:spacing w:val="-9"/>
        </w:rPr>
        <w:t> </w:t>
      </w:r>
      <w:r>
        <w:rPr/>
        <w:t>期</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日，理财到期日</w:t>
      </w:r>
      <w:r>
        <w:rPr>
          <w:spacing w:val="-46"/>
        </w:rPr>
        <w:t> </w:t>
      </w:r>
      <w:r>
        <w:rPr>
          <w:rFonts w:ascii="Times New Roman" w:hAnsi="Times New Roman" w:cs="Times New Roman" w:eastAsia="Times New Roman" w:hint="default"/>
        </w:rPr>
        <w:t>2018</w:t>
      </w:r>
    </w:p>
    <w:p>
      <w:pPr>
        <w:pStyle w:val="BodyText"/>
        <w:spacing w:line="240" w:lineRule="auto" w:before="100"/>
        <w:ind w:right="1135"/>
        <w:jc w:val="left"/>
      </w:pP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w:t>
      </w:r>
    </w:p>
    <w:p>
      <w:pPr>
        <w:pStyle w:val="BodyText"/>
        <w:spacing w:line="240" w:lineRule="auto" w:before="101"/>
        <w:ind w:left="513" w:right="1135"/>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）中信银行共赢稳健周期</w:t>
      </w:r>
      <w:r>
        <w:rPr>
          <w:spacing w:val="-46"/>
        </w:rPr>
        <w:t> </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t>天理财产品</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日，理财到期日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17</w:t>
      </w:r>
    </w:p>
    <w:p>
      <w:pPr>
        <w:pStyle w:val="BodyText"/>
        <w:spacing w:line="240" w:lineRule="auto" w:before="101"/>
        <w:ind w:right="1135"/>
        <w:jc w:val="left"/>
      </w:pPr>
      <w:r>
        <w:rPr/>
        <w:t>日；</w:t>
      </w:r>
    </w:p>
    <w:p>
      <w:pPr>
        <w:pStyle w:val="BodyText"/>
        <w:spacing w:line="240" w:lineRule="auto" w:before="115"/>
        <w:ind w:left="514" w:right="0"/>
        <w:jc w:val="left"/>
      </w:pPr>
      <w:r>
        <w:rPr/>
        <w:t>（</w:t>
      </w:r>
      <w:r>
        <w:rPr>
          <w:rFonts w:ascii="Times New Roman" w:hAnsi="Times New Roman" w:cs="Times New Roman" w:eastAsia="Times New Roman" w:hint="default"/>
        </w:rPr>
        <w:t>4</w:t>
      </w:r>
      <w:r>
        <w:rPr/>
        <w:t>）中信银行共赢稳健周期</w:t>
      </w:r>
      <w:r>
        <w:rPr>
          <w:spacing w:val="-46"/>
        </w:rPr>
        <w:t> </w:t>
      </w:r>
      <w:r>
        <w:rPr>
          <w:rFonts w:ascii="Times New Roman" w:hAnsi="Times New Roman" w:cs="Times New Roman" w:eastAsia="Times New Roman" w:hint="default"/>
        </w:rPr>
        <w:t>91</w:t>
      </w:r>
      <w:r>
        <w:rPr>
          <w:rFonts w:ascii="Times New Roman" w:hAnsi="Times New Roman" w:cs="Times New Roman" w:eastAsia="Times New Roman" w:hint="default"/>
          <w:spacing w:val="-9"/>
        </w:rPr>
        <w:t> </w:t>
      </w:r>
      <w:r>
        <w:rPr/>
        <w:t>天（尊享）理财产品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日，理财到期日</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p>
    <w:p>
      <w:pPr>
        <w:pStyle w:val="BodyText"/>
        <w:spacing w:line="240" w:lineRule="auto" w:before="101"/>
        <w:ind w:right="113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w:t>
      </w:r>
    </w:p>
    <w:p>
      <w:pPr>
        <w:pStyle w:val="BodyText"/>
        <w:spacing w:line="240" w:lineRule="auto" w:before="100"/>
        <w:ind w:left="513" w:right="1135"/>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）中信银行共赢稳健周期</w:t>
      </w:r>
      <w:r>
        <w:rPr>
          <w:spacing w:val="-46"/>
        </w:rPr>
        <w:t> </w:t>
      </w:r>
      <w:r>
        <w:rPr>
          <w:rFonts w:ascii="Times New Roman" w:hAnsi="Times New Roman" w:cs="Times New Roman" w:eastAsia="Times New Roman" w:hint="default"/>
        </w:rPr>
        <w:t>91</w:t>
      </w:r>
      <w:r>
        <w:rPr>
          <w:rFonts w:ascii="Times New Roman" w:hAnsi="Times New Roman" w:cs="Times New Roman" w:eastAsia="Times New Roman" w:hint="default"/>
          <w:spacing w:val="-9"/>
        </w:rPr>
        <w:t> </w:t>
      </w:r>
      <w:r>
        <w:rPr/>
        <w:t>天（尊享）理财产品</w:t>
      </w:r>
      <w:r>
        <w:rPr>
          <w:spacing w:val="-4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日，理财到期日</w:t>
      </w:r>
      <w:r>
        <w:rPr>
          <w:spacing w:val="-46"/>
        </w:rPr>
        <w:t> </w:t>
      </w:r>
      <w:r>
        <w:rPr>
          <w:rFonts w:ascii="Times New Roman" w:hAnsi="Times New Roman" w:cs="Times New Roman" w:eastAsia="Times New Roman" w:hint="default"/>
        </w:rPr>
        <w:t>2018</w:t>
      </w:r>
    </w:p>
    <w:p>
      <w:pPr>
        <w:pStyle w:val="BodyText"/>
        <w:spacing w:line="240" w:lineRule="auto" w:before="101"/>
        <w:ind w:left="154" w:right="1135"/>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w:t>
      </w:r>
    </w:p>
    <w:p>
      <w:pPr>
        <w:pStyle w:val="BodyText"/>
        <w:spacing w:line="240" w:lineRule="auto" w:before="101"/>
        <w:ind w:left="514" w:right="1135"/>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）民生银行非凡资产管理翠竹</w:t>
      </w:r>
      <w:r>
        <w:rPr>
          <w:spacing w:val="-46"/>
        </w:rPr>
        <w:t> </w:t>
      </w:r>
      <w:r>
        <w:rPr>
          <w:rFonts w:ascii="Times New Roman" w:hAnsi="Times New Roman" w:cs="Times New Roman" w:eastAsia="Times New Roman" w:hint="default"/>
        </w:rPr>
        <w:t>13W</w:t>
      </w:r>
      <w:r>
        <w:rPr>
          <w:rFonts w:ascii="Times New Roman" w:hAnsi="Times New Roman" w:cs="Times New Roman" w:eastAsia="Times New Roman" w:hint="default"/>
          <w:spacing w:val="-10"/>
        </w:rPr>
        <w:t> </w:t>
      </w:r>
      <w:r>
        <w:rPr/>
        <w:t>理财产品</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万元，理财起始日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日，理财到期日为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3</w:t>
      </w:r>
    </w:p>
    <w:p>
      <w:pPr>
        <w:pStyle w:val="BodyText"/>
        <w:spacing w:line="240" w:lineRule="auto" w:before="101"/>
        <w:ind w:left="154" w:right="1135"/>
        <w:jc w:val="left"/>
      </w:pP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w:t>
      </w:r>
    </w:p>
    <w:p>
      <w:pPr>
        <w:pStyle w:val="BodyText"/>
        <w:spacing w:line="240" w:lineRule="auto" w:before="101"/>
        <w:ind w:left="514" w:right="0"/>
        <w:jc w:val="left"/>
      </w:pPr>
      <w:r>
        <w:rPr/>
        <w:t>（</w:t>
      </w:r>
      <w:r>
        <w:rPr>
          <w:rFonts w:ascii="Times New Roman" w:hAnsi="Times New Roman" w:cs="Times New Roman" w:eastAsia="Times New Roman" w:hint="default"/>
        </w:rPr>
        <w:t>7</w:t>
      </w:r>
      <w:r>
        <w:rPr/>
        <w:t>）中国工商银行活</w:t>
      </w:r>
      <w:r>
        <w:rPr>
          <w:rFonts w:ascii="Times New Roman" w:hAnsi="Times New Roman" w:cs="Times New Roman" w:eastAsia="Times New Roman" w:hint="default"/>
        </w:rPr>
        <w:t>“</w:t>
      </w:r>
      <w:r>
        <w:rPr/>
        <w:t>易加益</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号</w:t>
      </w:r>
      <w:r>
        <w:rPr>
          <w:spacing w:val="-47"/>
        </w:rPr>
        <w:t> </w:t>
      </w:r>
      <w:r>
        <w:rPr>
          <w:rFonts w:ascii="Times New Roman" w:hAnsi="Times New Roman" w:cs="Times New Roman" w:eastAsia="Times New Roman" w:hint="default"/>
        </w:rPr>
        <w:t>PLUS”</w:t>
      </w:r>
      <w:r>
        <w:rPr/>
        <w:t>法人人民币理财产品</w:t>
      </w:r>
      <w:r>
        <w:rPr>
          <w:spacing w:val="-47"/>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10"/>
        </w:rPr>
        <w:t> </w:t>
      </w:r>
      <w:r>
        <w:rPr/>
        <w:t>万元，理财起始日</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日，理财到期</w:t>
      </w:r>
    </w:p>
    <w:p>
      <w:pPr>
        <w:pStyle w:val="BodyText"/>
        <w:spacing w:line="240" w:lineRule="auto" w:before="100"/>
        <w:ind w:right="1135"/>
        <w:jc w:val="left"/>
      </w:pPr>
      <w:r>
        <w:rPr/>
        <w:t>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w:t>
      </w:r>
    </w:p>
    <w:p>
      <w:pPr>
        <w:pStyle w:val="BodyText"/>
        <w:spacing w:line="338" w:lineRule="auto" w:before="101"/>
        <w:ind w:left="154" w:right="1209" w:firstLine="360"/>
        <w:jc w:val="left"/>
      </w:pPr>
      <w:r>
        <w:rPr/>
        <w:t>（</w:t>
      </w:r>
      <w:r>
        <w:rPr>
          <w:rFonts w:ascii="Times New Roman" w:hAnsi="Times New Roman" w:cs="Times New Roman" w:eastAsia="Times New Roman" w:hint="default"/>
        </w:rPr>
        <w:t>8</w:t>
      </w:r>
      <w:r>
        <w:rPr/>
        <w:t>）工商银行</w:t>
      </w:r>
      <w:r>
        <w:rPr>
          <w:rFonts w:ascii="Times New Roman" w:hAnsi="Times New Roman" w:cs="Times New Roman" w:eastAsia="Times New Roman" w:hint="default"/>
        </w:rPr>
        <w:t>“e</w:t>
      </w:r>
      <w:r>
        <w:rPr>
          <w:rFonts w:ascii="Times New Roman" w:hAnsi="Times New Roman" w:cs="Times New Roman" w:eastAsia="Times New Roman" w:hint="default"/>
          <w:spacing w:val="-10"/>
        </w:rPr>
        <w:t> </w:t>
      </w:r>
      <w:r>
        <w:rPr/>
        <w:t>灵通</w:t>
      </w:r>
      <w:r>
        <w:rPr>
          <w:rFonts w:ascii="Times New Roman" w:hAnsi="Times New Roman" w:cs="Times New Roman" w:eastAsia="Times New Roman" w:hint="default"/>
        </w:rPr>
        <w:t>”</w:t>
      </w:r>
      <w:r>
        <w:rPr/>
        <w:t>净值型法人无固定期限人民币理财产品</w:t>
      </w:r>
      <w:r>
        <w:rPr>
          <w:spacing w:val="-4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万元，理财起始日</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日，无固定到 期日。</w:t>
      </w:r>
    </w:p>
    <w:p>
      <w:pPr>
        <w:spacing w:after="0" w:line="338"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9、可供出售金融资产" w:id="253"/>
      <w:bookmarkEnd w:id="253"/>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26"/>
        <w:gridCol w:w="1210"/>
        <w:gridCol w:w="1212"/>
        <w:gridCol w:w="1212"/>
        <w:gridCol w:w="1265"/>
        <w:gridCol w:w="1384"/>
        <w:gridCol w:w="1386"/>
      </w:tblGrid>
      <w:tr>
        <w:trPr>
          <w:trHeight w:val="272"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20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34" w:type="dxa"/>
            <w:gridSpan w:val="3"/>
            <w:vMerge/>
            <w:tcBorders>
              <w:left w:val="single" w:sz="4" w:space="0" w:color="000000"/>
              <w:bottom w:val="single" w:sz="4" w:space="0" w:color="000000"/>
              <w:right w:val="single" w:sz="4" w:space="0" w:color="000000"/>
            </w:tcBorders>
            <w:shd w:val="clear" w:color="auto" w:fill="D2D2D2"/>
          </w:tcPr>
          <w:p>
            <w:pPr/>
          </w:p>
        </w:tc>
        <w:tc>
          <w:tcPr>
            <w:tcW w:w="4035" w:type="dxa"/>
            <w:gridSpan w:val="3"/>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26"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4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2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112"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32" w:space="0" w:color="D2D2D2"/>
              <w:left w:val="single" w:sz="13" w:space="0" w:color="D2D2D2"/>
              <w:right w:val="single" w:sz="4" w:space="0" w:color="000000"/>
            </w:tcBorders>
          </w:tcPr>
          <w:p>
            <w:pPr>
              <w:pStyle w:val="TableParagraph"/>
              <w:spacing w:line="240" w:lineRule="auto" w:before="122"/>
              <w:ind w:left="41" w:right="0"/>
              <w:jc w:val="left"/>
              <w:rPr>
                <w:rFonts w:ascii="Times New Roman" w:hAnsi="Times New Roman" w:cs="Times New Roman" w:eastAsia="Times New Roman" w:hint="default"/>
                <w:sz w:val="18"/>
                <w:szCs w:val="18"/>
              </w:rPr>
            </w:pPr>
            <w:r>
              <w:rPr>
                <w:rFonts w:ascii="Times New Roman"/>
                <w:sz w:val="18"/>
              </w:rPr>
              <w:t>109,334,697.32</w:t>
            </w:r>
          </w:p>
        </w:tc>
        <w:tc>
          <w:tcPr>
            <w:tcW w:w="1212" w:type="dxa"/>
            <w:vMerge w:val="restart"/>
            <w:tcBorders>
              <w:top w:val="single" w:sz="32" w:space="0" w:color="D2D2D2"/>
              <w:left w:val="single" w:sz="4" w:space="0" w:color="000000"/>
              <w:right w:val="single" w:sz="4" w:space="0" w:color="000000"/>
            </w:tcBorders>
          </w:tcPr>
          <w:p>
            <w:pPr/>
          </w:p>
        </w:tc>
        <w:tc>
          <w:tcPr>
            <w:tcW w:w="1212" w:type="dxa"/>
            <w:vMerge w:val="restart"/>
            <w:tcBorders>
              <w:top w:val="single" w:sz="32" w:space="0" w:color="D2D2D2"/>
              <w:left w:val="single" w:sz="4" w:space="0" w:color="000000"/>
              <w:right w:val="single" w:sz="4" w:space="0" w:color="000000"/>
            </w:tcBorders>
          </w:tcPr>
          <w:p>
            <w:pPr>
              <w:pStyle w:val="TableParagraph"/>
              <w:spacing w:line="240" w:lineRule="auto" w:before="122"/>
              <w:ind w:left="55" w:right="0"/>
              <w:jc w:val="left"/>
              <w:rPr>
                <w:rFonts w:ascii="Times New Roman" w:hAnsi="Times New Roman" w:cs="Times New Roman" w:eastAsia="Times New Roman" w:hint="default"/>
                <w:sz w:val="18"/>
                <w:szCs w:val="18"/>
              </w:rPr>
            </w:pPr>
            <w:r>
              <w:rPr>
                <w:rFonts w:ascii="Times New Roman"/>
                <w:sz w:val="18"/>
              </w:rPr>
              <w:t>109,334,697.32</w:t>
            </w:r>
          </w:p>
        </w:tc>
        <w:tc>
          <w:tcPr>
            <w:tcW w:w="1265" w:type="dxa"/>
            <w:vMerge w:val="restart"/>
            <w:tcBorders>
              <w:top w:val="single" w:sz="32" w:space="0" w:color="D2D2D2"/>
              <w:left w:val="single" w:sz="4" w:space="0" w:color="000000"/>
              <w:right w:val="single" w:sz="4" w:space="0" w:color="000000"/>
            </w:tcBorders>
          </w:tcPr>
          <w:p>
            <w:pPr>
              <w:pStyle w:val="TableParagraph"/>
              <w:spacing w:line="240" w:lineRule="auto" w:before="122"/>
              <w:ind w:left="197" w:right="0"/>
              <w:jc w:val="left"/>
              <w:rPr>
                <w:rFonts w:ascii="Times New Roman" w:hAnsi="Times New Roman" w:cs="Times New Roman" w:eastAsia="Times New Roman" w:hint="default"/>
                <w:sz w:val="18"/>
                <w:szCs w:val="18"/>
              </w:rPr>
            </w:pPr>
            <w:r>
              <w:rPr>
                <w:rFonts w:ascii="Times New Roman"/>
                <w:sz w:val="18"/>
              </w:rPr>
              <w:t>88,043,630.36</w:t>
            </w:r>
          </w:p>
        </w:tc>
        <w:tc>
          <w:tcPr>
            <w:tcW w:w="1384" w:type="dxa"/>
            <w:vMerge w:val="restart"/>
            <w:tcBorders>
              <w:top w:val="single" w:sz="32" w:space="0" w:color="D2D2D2"/>
              <w:left w:val="single" w:sz="4" w:space="0" w:color="000000"/>
              <w:right w:val="single" w:sz="4" w:space="0" w:color="000000"/>
            </w:tcBorders>
          </w:tcPr>
          <w:p>
            <w:pPr/>
          </w:p>
        </w:tc>
        <w:tc>
          <w:tcPr>
            <w:tcW w:w="1386" w:type="dxa"/>
            <w:vMerge w:val="restart"/>
            <w:tcBorders>
              <w:top w:val="single" w:sz="32" w:space="0" w:color="D2D2D2"/>
              <w:left w:val="single" w:sz="4" w:space="0" w:color="000000"/>
              <w:right w:val="single" w:sz="4" w:space="0" w:color="000000"/>
            </w:tcBorders>
          </w:tcPr>
          <w:p>
            <w:pPr>
              <w:pStyle w:val="TableParagraph"/>
              <w:spacing w:line="240" w:lineRule="auto" w:before="122"/>
              <w:ind w:left="317" w:right="0"/>
              <w:jc w:val="left"/>
              <w:rPr>
                <w:rFonts w:ascii="Times New Roman" w:hAnsi="Times New Roman" w:cs="Times New Roman" w:eastAsia="Times New Roman" w:hint="default"/>
                <w:sz w:val="18"/>
                <w:szCs w:val="18"/>
              </w:rPr>
            </w:pPr>
            <w:r>
              <w:rPr>
                <w:rFonts w:ascii="Times New Roman"/>
                <w:sz w:val="18"/>
              </w:rPr>
              <w:t>88,043,630.36</w:t>
            </w:r>
          </w:p>
        </w:tc>
      </w:tr>
      <w:tr>
        <w:trPr>
          <w:trHeight w:val="426" w:hRule="exact"/>
        </w:trPr>
        <w:tc>
          <w:tcPr>
            <w:tcW w:w="2026"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10" w:type="dxa"/>
            <w:vMerge/>
            <w:tcBorders>
              <w:left w:val="single" w:sz="13" w:space="0" w:color="D2D2D2"/>
              <w:bottom w:val="single" w:sz="4" w:space="0" w:color="FFFFFF"/>
              <w:right w:val="single" w:sz="4" w:space="0" w:color="000000"/>
            </w:tcBorders>
          </w:tcPr>
          <w:p>
            <w:pPr/>
          </w:p>
        </w:tc>
        <w:tc>
          <w:tcPr>
            <w:tcW w:w="1212" w:type="dxa"/>
            <w:vMerge/>
            <w:tcBorders>
              <w:left w:val="single" w:sz="4" w:space="0" w:color="000000"/>
              <w:bottom w:val="single" w:sz="4" w:space="0" w:color="FFFFFF"/>
              <w:right w:val="single" w:sz="4" w:space="0" w:color="000000"/>
            </w:tcBorders>
          </w:tcPr>
          <w:p>
            <w:pPr/>
          </w:p>
        </w:tc>
        <w:tc>
          <w:tcPr>
            <w:tcW w:w="1212" w:type="dxa"/>
            <w:vMerge/>
            <w:tcBorders>
              <w:left w:val="single" w:sz="4" w:space="0" w:color="000000"/>
              <w:bottom w:val="single" w:sz="4" w:space="0" w:color="FFFFFF"/>
              <w:right w:val="single" w:sz="4" w:space="0" w:color="000000"/>
            </w:tcBorders>
          </w:tcPr>
          <w:p>
            <w:pPr/>
          </w:p>
        </w:tc>
        <w:tc>
          <w:tcPr>
            <w:tcW w:w="1265" w:type="dxa"/>
            <w:vMerge/>
            <w:tcBorders>
              <w:left w:val="single" w:sz="4" w:space="0" w:color="000000"/>
              <w:bottom w:val="single" w:sz="4" w:space="0" w:color="FFFFFF"/>
              <w:right w:val="single" w:sz="4" w:space="0" w:color="000000"/>
            </w:tcBorders>
          </w:tcPr>
          <w:p>
            <w:pPr/>
          </w:p>
        </w:tc>
        <w:tc>
          <w:tcPr>
            <w:tcW w:w="1384" w:type="dxa"/>
            <w:vMerge/>
            <w:tcBorders>
              <w:left w:val="single" w:sz="4" w:space="0" w:color="000000"/>
              <w:bottom w:val="single" w:sz="4" w:space="0" w:color="FFFFFF"/>
              <w:right w:val="single" w:sz="4" w:space="0" w:color="000000"/>
            </w:tcBorders>
          </w:tcPr>
          <w:p>
            <w:pPr/>
          </w:p>
        </w:tc>
        <w:tc>
          <w:tcPr>
            <w:tcW w:w="1386" w:type="dxa"/>
            <w:vMerge/>
            <w:tcBorders>
              <w:left w:val="single" w:sz="4" w:space="0" w:color="000000"/>
              <w:bottom w:val="single" w:sz="4" w:space="0" w:color="FFFFFF"/>
              <w:right w:val="single" w:sz="4" w:space="0" w:color="000000"/>
            </w:tcBorders>
          </w:tcPr>
          <w:p>
            <w:pPr/>
          </w:p>
        </w:tc>
      </w:tr>
      <w:tr>
        <w:trPr>
          <w:trHeight w:val="464" w:hRule="exact"/>
        </w:trPr>
        <w:tc>
          <w:tcPr>
            <w:tcW w:w="202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10"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109,334,697.32</w:t>
            </w:r>
          </w:p>
        </w:tc>
        <w:tc>
          <w:tcPr>
            <w:tcW w:w="1212" w:type="dxa"/>
            <w:tcBorders>
              <w:top w:val="single" w:sz="4" w:space="0" w:color="FFFFFF"/>
              <w:left w:val="single" w:sz="4" w:space="0" w:color="000000"/>
              <w:bottom w:val="single" w:sz="4" w:space="0" w:color="FFFFFF"/>
              <w:right w:val="single" w:sz="4" w:space="0" w:color="000000"/>
            </w:tcBorders>
          </w:tcPr>
          <w:p>
            <w:pPr/>
          </w:p>
        </w:tc>
        <w:tc>
          <w:tcPr>
            <w:tcW w:w="121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left="32" w:right="0"/>
              <w:jc w:val="center"/>
              <w:rPr>
                <w:rFonts w:ascii="Times New Roman" w:hAnsi="Times New Roman" w:cs="Times New Roman" w:eastAsia="Times New Roman" w:hint="default"/>
                <w:sz w:val="18"/>
                <w:szCs w:val="18"/>
              </w:rPr>
            </w:pPr>
            <w:r>
              <w:rPr>
                <w:rFonts w:ascii="Times New Roman"/>
                <w:sz w:val="18"/>
              </w:rPr>
              <w:t>109,334,697.32</w:t>
            </w:r>
          </w:p>
        </w:tc>
        <w:tc>
          <w:tcPr>
            <w:tcW w:w="12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88,043,630.36</w:t>
            </w:r>
          </w:p>
        </w:tc>
        <w:tc>
          <w:tcPr>
            <w:tcW w:w="1384" w:type="dxa"/>
            <w:tcBorders>
              <w:top w:val="single" w:sz="4" w:space="0" w:color="FFFFFF"/>
              <w:left w:val="single" w:sz="4" w:space="0" w:color="000000"/>
              <w:bottom w:val="single" w:sz="4" w:space="0" w:color="FFFFFF"/>
              <w:right w:val="single" w:sz="4" w:space="0" w:color="000000"/>
            </w:tcBorders>
          </w:tcPr>
          <w:p>
            <w:pPr/>
          </w:p>
        </w:tc>
        <w:tc>
          <w:tcPr>
            <w:tcW w:w="13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88,043,630.36</w:t>
            </w:r>
          </w:p>
        </w:tc>
      </w:tr>
      <w:tr>
        <w:trPr>
          <w:trHeight w:val="427" w:hRule="exact"/>
        </w:trPr>
        <w:tc>
          <w:tcPr>
            <w:tcW w:w="202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0"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109,334,697.32</w:t>
            </w:r>
          </w:p>
        </w:tc>
        <w:tc>
          <w:tcPr>
            <w:tcW w:w="1212" w:type="dxa"/>
            <w:tcBorders>
              <w:top w:val="single" w:sz="4" w:space="0" w:color="FFFFFF"/>
              <w:left w:val="single" w:sz="4" w:space="0" w:color="000000"/>
              <w:bottom w:val="single" w:sz="4" w:space="0" w:color="000000"/>
              <w:right w:val="single" w:sz="4" w:space="0" w:color="000000"/>
            </w:tcBorders>
          </w:tcPr>
          <w:p>
            <w:pPr/>
          </w:p>
        </w:tc>
        <w:tc>
          <w:tcPr>
            <w:tcW w:w="12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32" w:right="0"/>
              <w:jc w:val="center"/>
              <w:rPr>
                <w:rFonts w:ascii="Times New Roman" w:hAnsi="Times New Roman" w:cs="Times New Roman" w:eastAsia="Times New Roman" w:hint="default"/>
                <w:sz w:val="18"/>
                <w:szCs w:val="18"/>
              </w:rPr>
            </w:pPr>
            <w:r>
              <w:rPr>
                <w:rFonts w:ascii="Times New Roman"/>
                <w:sz w:val="18"/>
              </w:rPr>
              <w:t>109,334,697.32</w:t>
            </w:r>
          </w:p>
        </w:tc>
        <w:tc>
          <w:tcPr>
            <w:tcW w:w="12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88,043,630.36</w:t>
            </w:r>
          </w:p>
        </w:tc>
        <w:tc>
          <w:tcPr>
            <w:tcW w:w="1384" w:type="dxa"/>
            <w:tcBorders>
              <w:top w:val="single" w:sz="4" w:space="0" w:color="FFFFFF"/>
              <w:left w:val="single" w:sz="4" w:space="0" w:color="000000"/>
              <w:bottom w:val="single" w:sz="4" w:space="0" w:color="000000"/>
              <w:right w:val="single" w:sz="4" w:space="0" w:color="000000"/>
            </w:tcBorders>
          </w:tcPr>
          <w:p>
            <w:pPr/>
          </w:p>
        </w:tc>
        <w:tc>
          <w:tcPr>
            <w:tcW w:w="13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88,043,630.36</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期末按成本计量的可供出售金融资产" w:id="255"/>
      <w:bookmarkEnd w:id="25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1133"/>
        <w:gridCol w:w="995"/>
        <w:gridCol w:w="1134"/>
        <w:gridCol w:w="565"/>
        <w:gridCol w:w="710"/>
        <w:gridCol w:w="711"/>
        <w:gridCol w:w="565"/>
        <w:gridCol w:w="710"/>
        <w:gridCol w:w="876"/>
      </w:tblGrid>
      <w:tr>
        <w:trPr>
          <w:trHeight w:val="464" w:hRule="exact"/>
        </w:trPr>
        <w:tc>
          <w:tcPr>
            <w:tcW w:w="11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43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33"/>
              <w:ind w:left="50" w:right="48"/>
              <w:jc w:val="center"/>
              <w:rPr>
                <w:rFonts w:ascii="宋体" w:hAnsi="宋体" w:cs="宋体" w:eastAsia="宋体" w:hint="default"/>
                <w:sz w:val="15"/>
                <w:szCs w:val="15"/>
              </w:rPr>
            </w:pPr>
            <w:r>
              <w:rPr>
                <w:rFonts w:ascii="宋体" w:hAnsi="宋体" w:cs="宋体" w:eastAsia="宋体" w:hint="default"/>
                <w:sz w:val="15"/>
                <w:szCs w:val="15"/>
              </w:rPr>
              <w:t>在被投资 单位持股 比例</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82" w:right="132" w:hanging="150"/>
              <w:jc w:val="left"/>
              <w:rPr>
                <w:rFonts w:ascii="宋体" w:hAnsi="宋体" w:cs="宋体" w:eastAsia="宋体" w:hint="default"/>
                <w:sz w:val="15"/>
                <w:szCs w:val="15"/>
              </w:rPr>
            </w:pPr>
            <w:r>
              <w:rPr>
                <w:rFonts w:ascii="宋体" w:hAnsi="宋体" w:cs="宋体" w:eastAsia="宋体" w:hint="default"/>
                <w:sz w:val="15"/>
                <w:szCs w:val="15"/>
              </w:rPr>
              <w:t>本期现金 红利</w:t>
            </w:r>
          </w:p>
        </w:tc>
      </w:tr>
      <w:tr>
        <w:trPr>
          <w:trHeight w:val="481" w:hRule="exact"/>
        </w:trPr>
        <w:tc>
          <w:tcPr>
            <w:tcW w:w="116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期初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26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91"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期末</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27" w:right="0"/>
              <w:jc w:val="left"/>
              <w:rPr>
                <w:rFonts w:ascii="宋体" w:hAnsi="宋体" w:cs="宋体" w:eastAsia="宋体" w:hint="default"/>
                <w:sz w:val="15"/>
                <w:szCs w:val="15"/>
              </w:rPr>
            </w:pPr>
            <w:r>
              <w:rPr>
                <w:rFonts w:ascii="宋体" w:hAnsi="宋体" w:cs="宋体" w:eastAsia="宋体" w:hint="default"/>
                <w:sz w:val="15"/>
                <w:szCs w:val="15"/>
              </w:rPr>
              <w:t>期初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50"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4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27" w:right="0"/>
              <w:jc w:val="left"/>
              <w:rPr>
                <w:rFonts w:ascii="宋体" w:hAnsi="宋体" w:cs="宋体" w:eastAsia="宋体" w:hint="default"/>
                <w:sz w:val="15"/>
                <w:szCs w:val="15"/>
              </w:rPr>
            </w:pPr>
            <w:r>
              <w:rPr>
                <w:rFonts w:ascii="宋体" w:hAnsi="宋体" w:cs="宋体" w:eastAsia="宋体" w:hint="default"/>
                <w:sz w:val="15"/>
                <w:szCs w:val="15"/>
              </w:rPr>
              <w:t>期末</w:t>
            </w:r>
          </w:p>
        </w:tc>
        <w:tc>
          <w:tcPr>
            <w:tcW w:w="710"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left="22" w:right="76"/>
              <w:jc w:val="left"/>
              <w:rPr>
                <w:rFonts w:ascii="宋体" w:hAnsi="宋体" w:cs="宋体" w:eastAsia="宋体" w:hint="default"/>
                <w:sz w:val="15"/>
                <w:szCs w:val="15"/>
              </w:rPr>
            </w:pPr>
            <w:r>
              <w:rPr>
                <w:rFonts w:ascii="宋体" w:hAnsi="宋体" w:cs="宋体" w:eastAsia="宋体" w:hint="default"/>
                <w:sz w:val="15"/>
                <w:szCs w:val="15"/>
              </w:rPr>
              <w:t>北京柘益投资中 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25,521,130.36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5"/>
                <w:szCs w:val="15"/>
              </w:rPr>
            </w:pPr>
            <w:r>
              <w:rPr>
                <w:rFonts w:ascii="Times New Roman"/>
                <w:sz w:val="15"/>
              </w:rPr>
              <w:t>3,708,933.04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21,812,197.32</w:t>
            </w: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18.52%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1,867,484.51</w:t>
            </w:r>
          </w:p>
        </w:tc>
      </w:tr>
      <w:tr>
        <w:trPr>
          <w:trHeight w:val="946"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76"/>
              <w:jc w:val="both"/>
              <w:rPr>
                <w:rFonts w:ascii="宋体" w:hAnsi="宋体" w:cs="宋体" w:eastAsia="宋体" w:hint="default"/>
                <w:sz w:val="15"/>
                <w:szCs w:val="15"/>
              </w:rPr>
            </w:pPr>
            <w:r>
              <w:rPr>
                <w:rFonts w:ascii="宋体" w:hAnsi="宋体" w:cs="宋体" w:eastAsia="宋体" w:hint="default"/>
                <w:sz w:val="15"/>
                <w:szCs w:val="15"/>
              </w:rPr>
              <w:t>天津君联林海企 业管理咨询合伙 </w:t>
            </w:r>
            <w:r>
              <w:rPr>
                <w:rFonts w:ascii="宋体" w:hAnsi="宋体" w:cs="宋体" w:eastAsia="宋体" w:hint="default"/>
                <w:spacing w:val="-3"/>
                <w:sz w:val="15"/>
                <w:szCs w:val="15"/>
              </w:rPr>
              <w:t>企业（有限合伙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37,522,500.00</w:t>
            </w:r>
          </w:p>
          <w:p>
            <w:pPr>
              <w:pStyle w:val="TableParagraph"/>
              <w:spacing w:line="240" w:lineRule="auto" w:before="105"/>
              <w:ind w:left="-109" w:right="0"/>
              <w:jc w:val="left"/>
              <w:rPr>
                <w:rFonts w:ascii="宋体" w:hAnsi="宋体" w:cs="宋体" w:eastAsia="宋体" w:hint="default"/>
                <w:sz w:val="15"/>
                <w:szCs w:val="15"/>
              </w:rPr>
            </w:pP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37,522,500.00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25.00%</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76"/>
              <w:jc w:val="left"/>
              <w:rPr>
                <w:rFonts w:ascii="宋体" w:hAnsi="宋体" w:cs="宋体" w:eastAsia="宋体" w:hint="default"/>
                <w:sz w:val="15"/>
                <w:szCs w:val="15"/>
              </w:rPr>
            </w:pPr>
            <w:r>
              <w:rPr>
                <w:rFonts w:ascii="宋体" w:hAnsi="宋体" w:cs="宋体" w:eastAsia="宋体" w:hint="default"/>
                <w:sz w:val="15"/>
                <w:szCs w:val="15"/>
              </w:rPr>
              <w:t>北京柘量投资中 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6" w:right="0"/>
              <w:jc w:val="left"/>
              <w:rPr>
                <w:rFonts w:ascii="Times New Roman" w:hAnsi="Times New Roman" w:cs="Times New Roman" w:eastAsia="Times New Roman" w:hint="default"/>
                <w:sz w:val="15"/>
                <w:szCs w:val="15"/>
              </w:rPr>
            </w:pPr>
            <w:r>
              <w:rPr>
                <w:rFonts w:ascii="Times New Roman"/>
                <w:sz w:val="15"/>
              </w:rPr>
              <w:t>25,000,000.00</w:t>
            </w:r>
          </w:p>
        </w:tc>
        <w:tc>
          <w:tcPr>
            <w:tcW w:w="99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50,000,000.00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23.70%</w:t>
            </w:r>
          </w:p>
        </w:tc>
        <w:tc>
          <w:tcPr>
            <w:tcW w:w="87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88,043,630.36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36" w:right="0"/>
              <w:jc w:val="left"/>
              <w:rPr>
                <w:rFonts w:ascii="Times New Roman" w:hAnsi="Times New Roman" w:cs="Times New Roman" w:eastAsia="Times New Roman" w:hint="default"/>
                <w:sz w:val="15"/>
                <w:szCs w:val="15"/>
              </w:rPr>
            </w:pPr>
            <w:r>
              <w:rPr>
                <w:rFonts w:ascii="Times New Roman"/>
                <w:sz w:val="15"/>
              </w:rPr>
              <w:t>25,000,000.00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73" w:right="0"/>
              <w:jc w:val="left"/>
              <w:rPr>
                <w:rFonts w:ascii="Times New Roman" w:hAnsi="Times New Roman" w:cs="Times New Roman" w:eastAsia="Times New Roman" w:hint="default"/>
                <w:sz w:val="15"/>
                <w:szCs w:val="15"/>
              </w:rPr>
            </w:pPr>
            <w:r>
              <w:rPr>
                <w:rFonts w:ascii="Times New Roman"/>
                <w:sz w:val="15"/>
              </w:rPr>
              <w:t>3,708,933.04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109,334,697.32</w:t>
            </w: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1,867,484.51</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r>
        <w:rPr/>
        <w:pict>
          <v:group style="position:absolute;margin-left:113.599998pt;margin-top:-83.546318pt;width:56.25pt;height:15.6pt;mso-position-horizontal-relative:page;mso-position-vertical-relative:paragraph;z-index:-1277896" coordorigin="2272,-1671" coordsize="1125,312">
            <v:shape style="position:absolute;left:2272;top:-1671;width:1125;height:312" coordorigin="2272,-1671" coordsize="1125,312" path="m2272,-1359l3396,-1359,3396,-1671,2272,-1671,2272,-1359xe" filled="true" fillcolor="#ffffff" stroked="false">
              <v:path arrowok="t"/>
              <v:fill type="solid"/>
            </v:shape>
            <w10:wrap type="none"/>
          </v:group>
        </w:pict>
      </w:r>
      <w:bookmarkStart w:name="10、长期股权投资" w:id="256"/>
      <w:bookmarkEnd w:id="25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72" w:type="dxa"/>
        <w:tblLayout w:type="fixed"/>
        <w:tblCellMar>
          <w:top w:w="0" w:type="dxa"/>
          <w:left w:w="0" w:type="dxa"/>
          <w:bottom w:w="0" w:type="dxa"/>
          <w:right w:w="0" w:type="dxa"/>
        </w:tblCellMar>
        <w:tblLook w:val="01E0"/>
      </w:tblPr>
      <w:tblGrid>
        <w:gridCol w:w="1244"/>
        <w:gridCol w:w="1134"/>
        <w:gridCol w:w="851"/>
        <w:gridCol w:w="425"/>
        <w:gridCol w:w="993"/>
        <w:gridCol w:w="992"/>
        <w:gridCol w:w="851"/>
        <w:gridCol w:w="850"/>
        <w:gridCol w:w="426"/>
        <w:gridCol w:w="283"/>
        <w:gridCol w:w="992"/>
        <w:gridCol w:w="533"/>
      </w:tblGrid>
      <w:tr>
        <w:trPr>
          <w:trHeight w:val="322"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41"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6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81" w:lineRule="auto"/>
              <w:ind w:left="36" w:right="35"/>
              <w:jc w:val="both"/>
              <w:rPr>
                <w:rFonts w:ascii="宋体" w:hAnsi="宋体" w:cs="宋体" w:eastAsia="宋体" w:hint="default"/>
                <w:sz w:val="15"/>
                <w:szCs w:val="15"/>
              </w:rPr>
            </w:pPr>
            <w:r>
              <w:rPr>
                <w:rFonts w:ascii="宋体" w:hAnsi="宋体" w:cs="宋体" w:eastAsia="宋体" w:hint="default"/>
                <w:sz w:val="15"/>
                <w:szCs w:val="15"/>
              </w:rPr>
              <w:t>减值准 备期末 余额</w:t>
            </w:r>
          </w:p>
        </w:tc>
      </w:tr>
      <w:tr>
        <w:trPr>
          <w:trHeight w:val="946"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57" w:right="55"/>
              <w:jc w:val="left"/>
              <w:rPr>
                <w:rFonts w:ascii="宋体" w:hAnsi="宋体" w:cs="宋体" w:eastAsia="宋体" w:hint="default"/>
                <w:sz w:val="15"/>
                <w:szCs w:val="15"/>
              </w:rPr>
            </w:pPr>
            <w:r>
              <w:rPr>
                <w:rFonts w:ascii="宋体" w:hAnsi="宋体" w:cs="宋体" w:eastAsia="宋体" w:hint="default"/>
                <w:sz w:val="15"/>
                <w:szCs w:val="15"/>
              </w:rPr>
              <w:t>减少 投资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16" w:right="39" w:hanging="75"/>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340" w:right="41" w:hanging="300"/>
              <w:jc w:val="left"/>
              <w:rPr>
                <w:rFonts w:ascii="宋体" w:hAnsi="宋体" w:cs="宋体" w:eastAsia="宋体" w:hint="default"/>
                <w:sz w:val="15"/>
                <w:szCs w:val="15"/>
              </w:rPr>
            </w:pPr>
            <w:r>
              <w:rPr>
                <w:rFonts w:ascii="宋体" w:hAnsi="宋体" w:cs="宋体" w:eastAsia="宋体" w:hint="default"/>
                <w:sz w:val="15"/>
                <w:szCs w:val="15"/>
              </w:rPr>
              <w:t>其他综合收益 调整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345" w:right="43" w:hanging="300"/>
              <w:jc w:val="left"/>
              <w:rPr>
                <w:rFonts w:ascii="宋体" w:hAnsi="宋体" w:cs="宋体" w:eastAsia="宋体" w:hint="default"/>
                <w:sz w:val="15"/>
                <w:szCs w:val="15"/>
              </w:rPr>
            </w:pPr>
            <w:r>
              <w:rPr>
                <w:rFonts w:ascii="宋体" w:hAnsi="宋体" w:cs="宋体" w:eastAsia="宋体" w:hint="default"/>
                <w:sz w:val="15"/>
                <w:szCs w:val="15"/>
              </w:rPr>
              <w:t>其他权益变 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3"/>
              <w:ind w:left="44" w:right="45"/>
              <w:jc w:val="center"/>
              <w:rPr>
                <w:rFonts w:ascii="宋体" w:hAnsi="宋体" w:cs="宋体" w:eastAsia="宋体" w:hint="default"/>
                <w:sz w:val="15"/>
                <w:szCs w:val="15"/>
              </w:rPr>
            </w:pPr>
            <w:r>
              <w:rPr>
                <w:rFonts w:ascii="宋体" w:hAnsi="宋体" w:cs="宋体" w:eastAsia="宋体" w:hint="default"/>
                <w:sz w:val="15"/>
                <w:szCs w:val="15"/>
              </w:rPr>
              <w:t>宣告发放现 金股利或利 润</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3"/>
              <w:ind w:left="57" w:right="56"/>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61" w:right="60"/>
              <w:jc w:val="left"/>
              <w:rPr>
                <w:rFonts w:ascii="宋体" w:hAnsi="宋体" w:cs="宋体" w:eastAsia="宋体" w:hint="default"/>
                <w:sz w:val="15"/>
                <w:szCs w:val="15"/>
              </w:rPr>
            </w:pPr>
            <w:r>
              <w:rPr>
                <w:rFonts w:ascii="宋体" w:hAnsi="宋体" w:cs="宋体" w:eastAsia="宋体" w:hint="default"/>
                <w:sz w:val="15"/>
                <w:szCs w:val="15"/>
              </w:rPr>
              <w:t>其 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63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left"/>
              <w:rPr>
                <w:rFonts w:ascii="宋体" w:hAnsi="宋体" w:cs="宋体" w:eastAsia="宋体" w:hint="default"/>
                <w:sz w:val="15"/>
                <w:szCs w:val="15"/>
              </w:rPr>
            </w:pPr>
            <w:r>
              <w:rPr>
                <w:rFonts w:ascii="宋体" w:hAnsi="宋体" w:cs="宋体" w:eastAsia="宋体" w:hint="default"/>
                <w:sz w:val="15"/>
                <w:szCs w:val="15"/>
              </w:rPr>
              <w:t>神州易泰信息服务</w:t>
            </w:r>
          </w:p>
          <w:p>
            <w:pPr>
              <w:pStyle w:val="TableParagraph"/>
              <w:spacing w:line="240" w:lineRule="auto" w:before="115"/>
              <w:ind w:right="0"/>
              <w:jc w:val="left"/>
              <w:rPr>
                <w:rFonts w:ascii="宋体" w:hAnsi="宋体" w:cs="宋体" w:eastAsia="宋体" w:hint="default"/>
                <w:sz w:val="15"/>
                <w:szCs w:val="15"/>
              </w:rPr>
            </w:pPr>
            <w:r>
              <w:rPr>
                <w:rFonts w:ascii="宋体" w:hAnsi="宋体" w:cs="宋体" w:eastAsia="宋体" w:hint="default"/>
                <w:sz w:val="15"/>
                <w:szCs w:val="15"/>
              </w:rPr>
              <w:t>（北京）有限公司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15,472,282.06</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-4,692,776.64</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54,269.36</w:t>
            </w: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10,833,774.78</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15,472,282.06</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-4,692,776.64</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54,269.36</w:t>
            </w: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10,833,774.78</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63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right="33"/>
              <w:jc w:val="left"/>
              <w:rPr>
                <w:rFonts w:ascii="宋体" w:hAnsi="宋体" w:cs="宋体" w:eastAsia="宋体" w:hint="default"/>
                <w:sz w:val="15"/>
                <w:szCs w:val="15"/>
              </w:rPr>
            </w:pPr>
            <w:r>
              <w:rPr>
                <w:rFonts w:ascii="宋体" w:hAnsi="宋体" w:cs="宋体" w:eastAsia="宋体" w:hint="default"/>
                <w:sz w:val="15"/>
                <w:szCs w:val="15"/>
              </w:rPr>
              <w:t>苏州神州数码捷通 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4,405,981.19</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4,504,834.82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5"/>
                <w:szCs w:val="15"/>
              </w:rPr>
            </w:pPr>
            <w:r>
              <w:rPr>
                <w:rFonts w:ascii="Times New Roman"/>
                <w:sz w:val="15"/>
              </w:rPr>
              <w:t>3,577,000.00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5,333,816.01</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平湖神州数码博海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2,290,592.80</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203,121.02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2,493,713.82</w:t>
            </w:r>
          </w:p>
        </w:tc>
        <w:tc>
          <w:tcPr>
            <w:tcW w:w="5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72" w:type="dxa"/>
        <w:tblLayout w:type="fixed"/>
        <w:tblCellMar>
          <w:top w:w="0" w:type="dxa"/>
          <w:left w:w="0" w:type="dxa"/>
          <w:bottom w:w="0" w:type="dxa"/>
          <w:right w:w="0" w:type="dxa"/>
        </w:tblCellMar>
        <w:tblLook w:val="01E0"/>
      </w:tblPr>
      <w:tblGrid>
        <w:gridCol w:w="1244"/>
        <w:gridCol w:w="1134"/>
        <w:gridCol w:w="851"/>
        <w:gridCol w:w="425"/>
        <w:gridCol w:w="993"/>
        <w:gridCol w:w="992"/>
        <w:gridCol w:w="851"/>
        <w:gridCol w:w="850"/>
        <w:gridCol w:w="426"/>
        <w:gridCol w:w="283"/>
        <w:gridCol w:w="992"/>
        <w:gridCol w:w="533"/>
      </w:tblGrid>
      <w:tr>
        <w:trPr>
          <w:trHeight w:val="32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科技有限公司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5"/>
              <w:ind w:right="33"/>
              <w:jc w:val="left"/>
              <w:rPr>
                <w:rFonts w:ascii="宋体" w:hAnsi="宋体" w:cs="宋体" w:eastAsia="宋体" w:hint="default"/>
                <w:sz w:val="15"/>
                <w:szCs w:val="15"/>
              </w:rPr>
            </w:pPr>
            <w:r>
              <w:rPr>
                <w:rFonts w:ascii="宋体" w:hAnsi="宋体" w:cs="宋体" w:eastAsia="宋体" w:hint="default"/>
                <w:sz w:val="15"/>
                <w:szCs w:val="15"/>
              </w:rPr>
              <w:t>鼎捷软件股份有限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353,291,884.67</w:t>
            </w: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10,863,611.03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-1,994,390.62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4,241,011.28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4,672,763.90</w:t>
            </w: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361,729,352.46</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right="33"/>
              <w:jc w:val="left"/>
              <w:rPr>
                <w:rFonts w:ascii="宋体" w:hAnsi="宋体" w:cs="宋体" w:eastAsia="宋体" w:hint="default"/>
                <w:sz w:val="15"/>
                <w:szCs w:val="15"/>
              </w:rPr>
            </w:pPr>
            <w:r>
              <w:rPr>
                <w:rFonts w:ascii="宋体" w:hAnsi="宋体" w:cs="宋体" w:eastAsia="宋体" w:hint="default"/>
                <w:sz w:val="15"/>
                <w:szCs w:val="15"/>
              </w:rPr>
              <w:t>天津国科量子科技 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-98,492.46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3,901,507.54</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359,988,458.66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z w:val="15"/>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15,473,074.41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-1,994,390.62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4,241,011.28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2" w:right="0"/>
              <w:jc w:val="center"/>
              <w:rPr>
                <w:rFonts w:ascii="Times New Roman" w:hAnsi="Times New Roman" w:cs="Times New Roman" w:eastAsia="Times New Roman" w:hint="default"/>
                <w:sz w:val="15"/>
                <w:szCs w:val="15"/>
              </w:rPr>
            </w:pPr>
            <w:r>
              <w:rPr>
                <w:rFonts w:ascii="Times New Roman"/>
                <w:sz w:val="15"/>
              </w:rPr>
              <w:t>8,249,763.90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z w:val="15"/>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 w:right="0"/>
              <w:jc w:val="center"/>
              <w:rPr>
                <w:rFonts w:ascii="Times New Roman" w:hAnsi="Times New Roman" w:cs="Times New Roman" w:eastAsia="Times New Roman" w:hint="default"/>
                <w:sz w:val="15"/>
                <w:szCs w:val="15"/>
              </w:rPr>
            </w:pPr>
            <w:r>
              <w:rPr>
                <w:rFonts w:ascii="Times New Roman"/>
                <w:sz w:val="15"/>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373,458,389.83</w:t>
            </w: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375,460,740.72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4,000,000.00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z w:val="15"/>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10,780,297.77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-1,994,390.62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4,295,280.64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center"/>
              <w:rPr>
                <w:rFonts w:ascii="Times New Roman" w:hAnsi="Times New Roman" w:cs="Times New Roman" w:eastAsia="Times New Roman" w:hint="default"/>
                <w:sz w:val="15"/>
                <w:szCs w:val="15"/>
              </w:rPr>
            </w:pPr>
            <w:r>
              <w:rPr>
                <w:rFonts w:ascii="Times New Roman"/>
                <w:sz w:val="15"/>
              </w:rPr>
              <w:t>8,249,763.90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z w:val="15"/>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 w:right="0"/>
              <w:jc w:val="center"/>
              <w:rPr>
                <w:rFonts w:ascii="Times New Roman" w:hAnsi="Times New Roman" w:cs="Times New Roman" w:eastAsia="Times New Roman" w:hint="default"/>
                <w:sz w:val="15"/>
                <w:szCs w:val="15"/>
              </w:rPr>
            </w:pPr>
            <w:r>
              <w:rPr>
                <w:rFonts w:ascii="Times New Roman"/>
                <w:sz w:val="15"/>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384,292,164.61</w:t>
            </w:r>
          </w:p>
        </w:tc>
        <w:tc>
          <w:tcPr>
            <w:tcW w:w="5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54" w:right="1135"/>
        <w:jc w:val="left"/>
        <w:rPr>
          <w:rFonts w:ascii="Times New Roman" w:hAnsi="Times New Roman" w:cs="Times New Roman" w:eastAsia="Times New Roman" w:hint="default"/>
        </w:rPr>
      </w:pPr>
      <w:r>
        <w:rPr/>
        <w:t>其他说明：天津国科量子科技有限公司成立于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日，注册资本为</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万元，其中本公司认缴出资额</w:t>
      </w:r>
      <w:r>
        <w:rPr>
          <w:spacing w:val="-46"/>
        </w:rPr>
        <w:t> </w:t>
      </w:r>
      <w:r>
        <w:rPr>
          <w:rFonts w:ascii="Times New Roman" w:hAnsi="Times New Roman" w:cs="Times New Roman" w:eastAsia="Times New Roman" w:hint="default"/>
        </w:rPr>
        <w:t>1,000</w:t>
      </w:r>
    </w:p>
    <w:p>
      <w:pPr>
        <w:pStyle w:val="BodyText"/>
        <w:spacing w:line="309" w:lineRule="auto" w:before="63"/>
        <w:ind w:left="154" w:right="0"/>
        <w:jc w:val="left"/>
      </w:pPr>
      <w:r>
        <w:rPr/>
        <w:t>万元，持股比例为</w:t>
      </w:r>
      <w:r>
        <w:rPr>
          <w:spacing w:val="-46"/>
        </w:rPr>
        <w:t> </w:t>
      </w:r>
      <w:r>
        <w:rPr>
          <w:rFonts w:ascii="Times New Roman" w:hAnsi="Times New Roman" w:cs="Times New Roman" w:eastAsia="Times New Roman" w:hint="default"/>
        </w:rPr>
        <w:t>20%</w:t>
      </w:r>
      <w:r>
        <w:rPr/>
        <w:t>，已实缴</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万元；本公司向天津国科量子科技有限公司派驻</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名董事及提名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名监事，对其具有 </w:t>
      </w:r>
      <w:r>
        <w:rPr>
          <w:spacing w:val="-4"/>
        </w:rPr>
        <w:t>重大影响。天津国科量子科技有限公司经营范围：电子信息、互联网、计算机软硬件、机械设备、通信设备技术开发、咨询、</w:t>
      </w:r>
      <w:r>
        <w:rPr>
          <w:spacing w:val="-45"/>
        </w:rPr>
        <w:t> </w:t>
      </w:r>
      <w:r>
        <w:rPr>
          <w:spacing w:val="-45"/>
        </w:rPr>
      </w:r>
      <w:r>
        <w:rPr/>
        <w:t>服务、转让；计算机系统集成服务；计算机网络工程设计。</w:t>
      </w:r>
    </w:p>
    <w:p>
      <w:pPr>
        <w:spacing w:line="240" w:lineRule="auto" w:before="12"/>
        <w:rPr>
          <w:rFonts w:ascii="宋体" w:hAnsi="宋体" w:cs="宋体" w:eastAsia="宋体" w:hint="default"/>
          <w:sz w:val="22"/>
          <w:szCs w:val="22"/>
        </w:rPr>
      </w:pPr>
    </w:p>
    <w:p>
      <w:pPr>
        <w:pStyle w:val="Heading5"/>
        <w:spacing w:line="240" w:lineRule="auto"/>
        <w:ind w:right="1135"/>
        <w:jc w:val="left"/>
        <w:rPr>
          <w:b w:val="0"/>
          <w:bCs w:val="0"/>
        </w:rPr>
      </w:pPr>
      <w:bookmarkStart w:name="11、固定资产" w:id="257"/>
      <w:bookmarkEnd w:id="25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10"/>
        <w:gridCol w:w="1379"/>
        <w:gridCol w:w="1594"/>
        <w:gridCol w:w="1594"/>
        <w:gridCol w:w="1595"/>
        <w:gridCol w:w="1594"/>
      </w:tblGrid>
      <w:tr>
        <w:trPr>
          <w:trHeight w:val="464" w:hRule="exact"/>
        </w:trPr>
        <w:tc>
          <w:tcPr>
            <w:tcW w:w="181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82"/>
              <w:ind w:left="325"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594"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8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8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444,368,861.05</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93,306,989.70</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5,969,892.69</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163,562,967.20</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707,208,710.64</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137,438,574.71</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78,547.93</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19,588,206.17</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157,105,328.81</w:t>
            </w:r>
          </w:p>
        </w:tc>
      </w:tr>
      <w:tr>
        <w:trPr>
          <w:trHeight w:val="464" w:hRule="exact"/>
        </w:trPr>
        <w:tc>
          <w:tcPr>
            <w:tcW w:w="18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9" w:type="dxa"/>
            <w:tcBorders>
              <w:top w:val="single" w:sz="4" w:space="0" w:color="FFFFFF"/>
              <w:left w:val="single" w:sz="4" w:space="0" w:color="000000"/>
              <w:bottom w:val="single" w:sz="4" w:space="0" w:color="000000"/>
              <w:right w:val="single" w:sz="4" w:space="0" w:color="000000"/>
            </w:tcBorders>
          </w:tcPr>
          <w:p>
            <w:pP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4,538,720.26</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78,547.93</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18,477,240.52</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23,094,508.71</w:t>
            </w:r>
          </w:p>
        </w:tc>
      </w:tr>
      <w:tr>
        <w:trPr>
          <w:trHeight w:val="635"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37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132,899,854.45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132,899,854.45</w:t>
            </w:r>
          </w:p>
        </w:tc>
      </w:tr>
      <w:tr>
        <w:trPr>
          <w:trHeight w:val="634" w:hRule="exact"/>
        </w:trPr>
        <w:tc>
          <w:tcPr>
            <w:tcW w:w="181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79" w:type="dxa"/>
            <w:tcBorders>
              <w:top w:val="single" w:sz="4" w:space="0" w:color="000000"/>
              <w:left w:val="single" w:sz="4" w:space="0" w:color="000000"/>
              <w:bottom w:val="single" w:sz="4" w:space="0" w:color="FFFFFF"/>
              <w:right w:val="single" w:sz="4" w:space="0" w:color="000000"/>
            </w:tcBorders>
          </w:tcPr>
          <w:p>
            <w:pPr/>
          </w:p>
        </w:tc>
        <w:tc>
          <w:tcPr>
            <w:tcW w:w="1594" w:type="dxa"/>
            <w:tcBorders>
              <w:top w:val="single" w:sz="4" w:space="0" w:color="000000"/>
              <w:left w:val="single" w:sz="4" w:space="0" w:color="000000"/>
              <w:bottom w:val="single" w:sz="4" w:space="0" w:color="FFFFFF"/>
              <w:right w:val="single" w:sz="4" w:space="0" w:color="000000"/>
            </w:tcBorders>
          </w:tcPr>
          <w:p>
            <w:pPr/>
          </w:p>
        </w:tc>
        <w:tc>
          <w:tcPr>
            <w:tcW w:w="1594" w:type="dxa"/>
            <w:tcBorders>
              <w:top w:val="single" w:sz="4" w:space="0" w:color="000000"/>
              <w:left w:val="single" w:sz="4" w:space="0" w:color="000000"/>
              <w:bottom w:val="single" w:sz="4" w:space="0" w:color="FFFFFF"/>
              <w:right w:val="single" w:sz="4" w:space="0" w:color="000000"/>
            </w:tcBorders>
          </w:tcPr>
          <w:p>
            <w:pPr/>
          </w:p>
        </w:tc>
        <w:tc>
          <w:tcPr>
            <w:tcW w:w="159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1,118,367.00</w:t>
            </w:r>
          </w:p>
        </w:tc>
        <w:tc>
          <w:tcPr>
            <w:tcW w:w="15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1,118,367.00</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right="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w w:val="95"/>
                <w:sz w:val="18"/>
              </w:rPr>
              <w:t>-7,401.35</w:t>
            </w:r>
            <w:r>
              <w:rPr>
                <w:rFonts w:ascii="Times New Roman"/>
                <w:sz w:val="18"/>
              </w:rPr>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w w:val="95"/>
                <w:sz w:val="18"/>
              </w:rPr>
              <w:t>-7,401.35</w:t>
            </w:r>
            <w:r>
              <w:rPr>
                <w:rFonts w:ascii="Times New Roman"/>
                <w:sz w:val="18"/>
              </w:rPr>
            </w: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17,025,628.85</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1,124,596.21</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17,549,785.18</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35,700,010.24</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right="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17,025,628.85</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1,124,596.21</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17,549,785.18</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35,700,010.24</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444,368,861.05</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213,719,935.56</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4,923,844.41</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165,601,388.19</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828,614,029.21</w:t>
            </w: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6,121,162.69</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53,406,981.52</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4,049,798.27</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107,125,704.76</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170,703,647.24</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10,036,172.13</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33,205,063.78</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582,322.35</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18,470,885.08</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62,294,443.34</w:t>
            </w:r>
          </w:p>
        </w:tc>
      </w:tr>
      <w:tr>
        <w:trPr>
          <w:trHeight w:val="463" w:hRule="exact"/>
        </w:trPr>
        <w:tc>
          <w:tcPr>
            <w:tcW w:w="1810"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10,036,172.13</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33,205,063.78</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582,322.35</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17,984,390.33</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61,807,948.59</w:t>
            </w:r>
          </w:p>
        </w:tc>
      </w:tr>
      <w:tr>
        <w:trPr>
          <w:trHeight w:val="635" w:hRule="exact"/>
        </w:trPr>
        <w:tc>
          <w:tcPr>
            <w:tcW w:w="1810"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79" w:type="dxa"/>
            <w:tcBorders>
              <w:top w:val="single" w:sz="4" w:space="0" w:color="000000"/>
              <w:left w:val="single" w:sz="4" w:space="0" w:color="000000"/>
              <w:bottom w:val="single" w:sz="4" w:space="0" w:color="FFFFFF"/>
              <w:right w:val="single" w:sz="4" w:space="0" w:color="000000"/>
            </w:tcBorders>
          </w:tcPr>
          <w:p>
            <w:pPr/>
          </w:p>
        </w:tc>
        <w:tc>
          <w:tcPr>
            <w:tcW w:w="1594" w:type="dxa"/>
            <w:tcBorders>
              <w:top w:val="single" w:sz="4" w:space="0" w:color="000000"/>
              <w:left w:val="single" w:sz="4" w:space="0" w:color="000000"/>
              <w:bottom w:val="single" w:sz="4" w:space="0" w:color="FFFFFF"/>
              <w:right w:val="single" w:sz="4" w:space="0" w:color="000000"/>
            </w:tcBorders>
          </w:tcPr>
          <w:p>
            <w:pPr/>
          </w:p>
        </w:tc>
        <w:tc>
          <w:tcPr>
            <w:tcW w:w="1594" w:type="dxa"/>
            <w:tcBorders>
              <w:top w:val="single" w:sz="4" w:space="0" w:color="000000"/>
              <w:left w:val="single" w:sz="4" w:space="0" w:color="000000"/>
              <w:bottom w:val="single" w:sz="4" w:space="0" w:color="FFFFFF"/>
              <w:right w:val="single" w:sz="4" w:space="0" w:color="000000"/>
            </w:tcBorders>
          </w:tcPr>
          <w:p>
            <w:pPr/>
          </w:p>
        </w:tc>
        <w:tc>
          <w:tcPr>
            <w:tcW w:w="159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493,255.04</w:t>
            </w:r>
          </w:p>
        </w:tc>
        <w:tc>
          <w:tcPr>
            <w:tcW w:w="15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493,255.04</w:t>
            </w: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right="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w w:val="95"/>
                <w:sz w:val="18"/>
              </w:rPr>
              <w:t>-6,760.29</w:t>
            </w:r>
            <w:r>
              <w:rPr>
                <w:rFonts w:ascii="Times New Roman"/>
                <w:sz w:val="18"/>
              </w:rPr>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w w:val="95"/>
                <w:sz w:val="18"/>
              </w:rPr>
              <w:t>-6,760.29</w:t>
            </w:r>
            <w:r>
              <w:rPr>
                <w:rFonts w:ascii="Times New Roman"/>
                <w:sz w:val="18"/>
              </w:rPr>
            </w:r>
          </w:p>
        </w:tc>
      </w:tr>
      <w:tr>
        <w:trPr>
          <w:trHeight w:val="464" w:hRule="exact"/>
        </w:trPr>
        <w:tc>
          <w:tcPr>
            <w:tcW w:w="1810"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FFFFFF"/>
              <w:left w:val="single" w:sz="4" w:space="0" w:color="000000"/>
              <w:bottom w:val="single" w:sz="4" w:space="0" w:color="000000"/>
              <w:right w:val="single" w:sz="4" w:space="0" w:color="000000"/>
            </w:tcBorders>
          </w:tcPr>
          <w:p>
            <w:pP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16,173,587.16</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767,370.92</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16,437,987.61</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33,378,945.69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3"/>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10"/>
        <w:gridCol w:w="1379"/>
        <w:gridCol w:w="1594"/>
        <w:gridCol w:w="1594"/>
        <w:gridCol w:w="1595"/>
        <w:gridCol w:w="1594"/>
      </w:tblGrid>
      <w:tr>
        <w:trPr>
          <w:trHeight w:val="392" w:hRule="exact"/>
        </w:trPr>
        <w:tc>
          <w:tcPr>
            <w:tcW w:w="1810" w:type="dxa"/>
            <w:tcBorders>
              <w:top w:val="single" w:sz="4" w:space="0" w:color="000000"/>
              <w:left w:val="single" w:sz="4" w:space="0" w:color="000000"/>
              <w:bottom w:val="single" w:sz="32" w:space="0" w:color="D0CECE"/>
              <w:right w:val="single" w:sz="13" w:space="0" w:color="D0CECE"/>
            </w:tcBorders>
            <w:shd w:val="clear" w:color="auto" w:fill="D2D2D2"/>
          </w:tcPr>
          <w:p>
            <w:pPr>
              <w:pStyle w:val="TableParagraph"/>
              <w:spacing w:line="240" w:lineRule="auto" w:before="46"/>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6"/>
              <w:ind w:left="325"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6"/>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13" w:space="0" w:color="D0CECE"/>
              <w:bottom w:val="single" w:sz="4" w:space="0" w:color="000000"/>
              <w:right w:val="single" w:sz="4" w:space="0" w:color="000000"/>
            </w:tcBorders>
            <w:shd w:val="clear" w:color="auto" w:fill="D2D2D2"/>
          </w:tcPr>
          <w:p>
            <w:pPr>
              <w:pStyle w:val="TableParagraph"/>
              <w:spacing w:line="240" w:lineRule="auto" w:before="46"/>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12" w:hRule="exact"/>
        </w:trPr>
        <w:tc>
          <w:tcPr>
            <w:tcW w:w="1810" w:type="dxa"/>
            <w:tcBorders>
              <w:top w:val="single" w:sz="32" w:space="0" w:color="D0CECE"/>
              <w:left w:val="single" w:sz="4" w:space="0" w:color="000000"/>
              <w:bottom w:val="nil" w:sz="6" w:space="0" w:color="auto"/>
              <w:right w:val="single" w:sz="4" w:space="0" w:color="000000"/>
            </w:tcBorders>
          </w:tcPr>
          <w:p>
            <w:pPr/>
          </w:p>
        </w:tc>
        <w:tc>
          <w:tcPr>
            <w:tcW w:w="1379" w:type="dxa"/>
            <w:vMerge w:val="restart"/>
            <w:tcBorders>
              <w:top w:val="single" w:sz="33" w:space="0" w:color="D0CECE"/>
              <w:left w:val="single" w:sz="13" w:space="0" w:color="D0CECE"/>
              <w:right w:val="single" w:sz="4" w:space="0" w:color="000000"/>
            </w:tcBorders>
          </w:tcPr>
          <w:p>
            <w:pPr/>
          </w:p>
        </w:tc>
        <w:tc>
          <w:tcPr>
            <w:tcW w:w="1594" w:type="dxa"/>
            <w:vMerge w:val="restart"/>
            <w:tcBorders>
              <w:top w:val="single" w:sz="33" w:space="0" w:color="D0CECE"/>
              <w:left w:val="single" w:sz="4" w:space="0" w:color="000000"/>
              <w:right w:val="single" w:sz="4" w:space="0" w:color="000000"/>
            </w:tcBorders>
          </w:tcPr>
          <w:p>
            <w:pPr>
              <w:pStyle w:val="TableParagraph"/>
              <w:spacing w:line="240" w:lineRule="auto" w:before="121"/>
              <w:ind w:left="526" w:right="0"/>
              <w:jc w:val="left"/>
              <w:rPr>
                <w:rFonts w:ascii="Times New Roman" w:hAnsi="Times New Roman" w:cs="Times New Roman" w:eastAsia="Times New Roman" w:hint="default"/>
                <w:sz w:val="18"/>
                <w:szCs w:val="18"/>
              </w:rPr>
            </w:pPr>
            <w:r>
              <w:rPr>
                <w:rFonts w:ascii="Times New Roman"/>
                <w:sz w:val="18"/>
              </w:rPr>
              <w:t>16,173,587.16</w:t>
            </w:r>
          </w:p>
        </w:tc>
        <w:tc>
          <w:tcPr>
            <w:tcW w:w="1594" w:type="dxa"/>
            <w:vMerge w:val="restart"/>
            <w:tcBorders>
              <w:top w:val="single" w:sz="33" w:space="0" w:color="D0CECE"/>
              <w:left w:val="single" w:sz="4" w:space="0" w:color="000000"/>
              <w:right w:val="single" w:sz="4" w:space="0" w:color="000000"/>
            </w:tcBorders>
          </w:tcPr>
          <w:p>
            <w:pPr>
              <w:pStyle w:val="TableParagraph"/>
              <w:spacing w:line="240" w:lineRule="auto" w:before="121"/>
              <w:ind w:left="751" w:right="0"/>
              <w:jc w:val="left"/>
              <w:rPr>
                <w:rFonts w:ascii="Times New Roman" w:hAnsi="Times New Roman" w:cs="Times New Roman" w:eastAsia="Times New Roman" w:hint="default"/>
                <w:sz w:val="18"/>
                <w:szCs w:val="18"/>
              </w:rPr>
            </w:pPr>
            <w:r>
              <w:rPr>
                <w:rFonts w:ascii="Times New Roman"/>
                <w:sz w:val="18"/>
              </w:rPr>
              <w:t>767,370.92</w:t>
            </w:r>
          </w:p>
        </w:tc>
        <w:tc>
          <w:tcPr>
            <w:tcW w:w="1595" w:type="dxa"/>
            <w:vMerge w:val="restart"/>
            <w:tcBorders>
              <w:top w:val="single" w:sz="33" w:space="0" w:color="D0CECE"/>
              <w:left w:val="single" w:sz="4" w:space="0" w:color="000000"/>
              <w:right w:val="single" w:sz="4" w:space="0" w:color="000000"/>
            </w:tcBorders>
          </w:tcPr>
          <w:p>
            <w:pPr>
              <w:pStyle w:val="TableParagraph"/>
              <w:spacing w:line="240" w:lineRule="auto" w:before="121"/>
              <w:ind w:left="528" w:right="0"/>
              <w:jc w:val="left"/>
              <w:rPr>
                <w:rFonts w:ascii="Times New Roman" w:hAnsi="Times New Roman" w:cs="Times New Roman" w:eastAsia="Times New Roman" w:hint="default"/>
                <w:sz w:val="18"/>
                <w:szCs w:val="18"/>
              </w:rPr>
            </w:pPr>
            <w:r>
              <w:rPr>
                <w:rFonts w:ascii="Times New Roman"/>
                <w:sz w:val="18"/>
              </w:rPr>
              <w:t>16,437,987.61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57"/>
              <w:ind w:left="526" w:right="0"/>
              <w:jc w:val="left"/>
              <w:rPr>
                <w:rFonts w:ascii="Times New Roman" w:hAnsi="Times New Roman" w:cs="Times New Roman" w:eastAsia="Times New Roman" w:hint="default"/>
                <w:sz w:val="18"/>
                <w:szCs w:val="18"/>
              </w:rPr>
            </w:pPr>
            <w:r>
              <w:rPr>
                <w:rFonts w:ascii="Times New Roman"/>
                <w:sz w:val="18"/>
              </w:rPr>
              <w:t>33,378,945.69</w:t>
            </w:r>
          </w:p>
        </w:tc>
      </w:tr>
      <w:tr>
        <w:trPr>
          <w:trHeight w:val="426" w:hRule="exact"/>
        </w:trPr>
        <w:tc>
          <w:tcPr>
            <w:tcW w:w="1810" w:type="dxa"/>
            <w:tcBorders>
              <w:top w:val="nil" w:sz="6" w:space="0" w:color="auto"/>
              <w:left w:val="single" w:sz="4" w:space="0" w:color="000000"/>
              <w:bottom w:val="single" w:sz="4" w:space="0" w:color="FFFFFF"/>
              <w:right w:val="single" w:sz="4" w:space="0" w:color="000000"/>
            </w:tcBorders>
            <w:shd w:val="clear" w:color="auto" w:fill="D0CECE"/>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9" w:type="dxa"/>
            <w:vMerge/>
            <w:tcBorders>
              <w:left w:val="single" w:sz="13" w:space="0" w:color="D0CECE"/>
              <w:bottom w:val="single" w:sz="4" w:space="0" w:color="FFFFFF"/>
              <w:right w:val="single" w:sz="4" w:space="0" w:color="000000"/>
            </w:tcBorders>
          </w:tcPr>
          <w:p>
            <w:pPr/>
          </w:p>
        </w:tc>
        <w:tc>
          <w:tcPr>
            <w:tcW w:w="1594" w:type="dxa"/>
            <w:vMerge/>
            <w:tcBorders>
              <w:left w:val="single" w:sz="4" w:space="0" w:color="000000"/>
              <w:bottom w:val="single" w:sz="4" w:space="0" w:color="FFFFFF"/>
              <w:right w:val="single" w:sz="4" w:space="0" w:color="000000"/>
            </w:tcBorders>
          </w:tcPr>
          <w:p>
            <w:pPr/>
          </w:p>
        </w:tc>
        <w:tc>
          <w:tcPr>
            <w:tcW w:w="1594" w:type="dxa"/>
            <w:vMerge/>
            <w:tcBorders>
              <w:left w:val="single" w:sz="4" w:space="0" w:color="000000"/>
              <w:bottom w:val="single" w:sz="4" w:space="0" w:color="FFFFFF"/>
              <w:right w:val="single" w:sz="4" w:space="0" w:color="000000"/>
            </w:tcBorders>
          </w:tcPr>
          <w:p>
            <w:pPr/>
          </w:p>
        </w:tc>
        <w:tc>
          <w:tcPr>
            <w:tcW w:w="1595" w:type="dxa"/>
            <w:vMerge/>
            <w:tcBorders>
              <w:left w:val="single" w:sz="4" w:space="0" w:color="000000"/>
              <w:bottom w:val="single" w:sz="4" w:space="0" w:color="FFFFFF"/>
              <w:right w:val="single" w:sz="4" w:space="0" w:color="000000"/>
            </w:tcBorders>
          </w:tcPr>
          <w:p>
            <w:pPr/>
          </w:p>
        </w:tc>
        <w:tc>
          <w:tcPr>
            <w:tcW w:w="1594" w:type="dxa"/>
            <w:vMerge/>
            <w:tcBorders>
              <w:left w:val="single" w:sz="4" w:space="0" w:color="000000"/>
              <w:bottom w:val="single" w:sz="4" w:space="0" w:color="FFFFFF"/>
              <w:right w:val="single" w:sz="4" w:space="0" w:color="000000"/>
            </w:tcBorders>
          </w:tcPr>
          <w:p>
            <w:pPr/>
          </w:p>
        </w:tc>
      </w:tr>
      <w:tr>
        <w:trPr>
          <w:trHeight w:val="426"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44"/>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FFFFFF"/>
              <w:left w:val="single" w:sz="13" w:space="0" w:color="D0CECE"/>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16,157,334.82</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70,438,458.14</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3,864,749.70</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109,158,602.23</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199,619,144.89</w:t>
            </w: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right="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3" w:hRule="exact"/>
        </w:trPr>
        <w:tc>
          <w:tcPr>
            <w:tcW w:w="181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9"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81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7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428,211,526.23</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143,281,477.42</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1,059,094.71</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56,442,785.96</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628,994,884.32</w:t>
            </w:r>
          </w:p>
        </w:tc>
      </w:tr>
      <w:tr>
        <w:trPr>
          <w:trHeight w:val="464" w:hRule="exact"/>
        </w:trPr>
        <w:tc>
          <w:tcPr>
            <w:tcW w:w="181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7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438,247,698.36</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39,900,008.18</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1,920,094.42</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56,437,262.44</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536,505,063.40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2、在建工程" w:id="258"/>
      <w:bookmarkEnd w:id="258"/>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94"/>
        <w:gridCol w:w="1134"/>
        <w:gridCol w:w="875"/>
        <w:gridCol w:w="1367"/>
        <w:gridCol w:w="1586"/>
        <w:gridCol w:w="1150"/>
        <w:gridCol w:w="1367"/>
      </w:tblGrid>
      <w:tr>
        <w:trPr>
          <w:trHeight w:val="322" w:hRule="exact"/>
        </w:trPr>
        <w:tc>
          <w:tcPr>
            <w:tcW w:w="2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09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山东移动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GSM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 站改造合同能源管理项目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114,936,432.17</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114,936,432.17</w:t>
            </w:r>
          </w:p>
        </w:tc>
      </w:tr>
      <w:tr>
        <w:trPr>
          <w:trHeight w:val="323"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114,936,432.17</w:t>
            </w:r>
          </w:p>
        </w:tc>
        <w:tc>
          <w:tcPr>
            <w:tcW w:w="115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114,936,432.17</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3、无形资产" w:id="259"/>
      <w:bookmarkEnd w:id="259"/>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665"/>
        <w:gridCol w:w="1704"/>
        <w:gridCol w:w="1547"/>
        <w:gridCol w:w="1325"/>
        <w:gridCol w:w="1727"/>
        <w:gridCol w:w="1688"/>
      </w:tblGrid>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07"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05"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406"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128,290,795.74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5,454,796.78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500" w:right="0"/>
              <w:jc w:val="left"/>
              <w:rPr>
                <w:rFonts w:ascii="Times New Roman" w:hAnsi="Times New Roman" w:cs="Times New Roman" w:eastAsia="Times New Roman" w:hint="default"/>
                <w:sz w:val="18"/>
                <w:szCs w:val="18"/>
              </w:rPr>
            </w:pPr>
            <w:r>
              <w:rPr>
                <w:rFonts w:ascii="Times New Roman"/>
                <w:sz w:val="18"/>
              </w:rPr>
              <w:t>700,000.00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677" w:right="0"/>
              <w:jc w:val="left"/>
              <w:rPr>
                <w:rFonts w:ascii="Times New Roman" w:hAnsi="Times New Roman" w:cs="Times New Roman" w:eastAsia="Times New Roman" w:hint="default"/>
                <w:sz w:val="18"/>
                <w:szCs w:val="18"/>
              </w:rPr>
            </w:pPr>
            <w:r>
              <w:rPr>
                <w:rFonts w:ascii="Times New Roman"/>
                <w:sz w:val="18"/>
              </w:rPr>
              <w:t>30,642,364.41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165,087,956.93</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26,357,221.84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4,065,606.95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30,422,828.79</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7,107,753.20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7,107,753.20</w:t>
            </w: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18,493,068.64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4,065,606.95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22,558,675.59</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756,400.00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756,400.00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7"/>
        <w:rPr>
          <w:rFonts w:ascii="宋体" w:hAnsi="宋体" w:cs="宋体" w:eastAsia="宋体" w:hint="default"/>
          <w:sz w:val="24"/>
          <w:szCs w:val="24"/>
        </w:rPr>
      </w:pPr>
    </w:p>
    <w:tbl>
      <w:tblPr>
        <w:tblW w:w="0" w:type="auto"/>
        <w:jc w:val="left"/>
        <w:tblInd w:w="141" w:type="dxa"/>
        <w:tblLayout w:type="fixed"/>
        <w:tblCellMar>
          <w:top w:w="0" w:type="dxa"/>
          <w:left w:w="0" w:type="dxa"/>
          <w:bottom w:w="0" w:type="dxa"/>
          <w:right w:w="0" w:type="dxa"/>
        </w:tblCellMar>
        <w:tblLook w:val="01E0"/>
      </w:tblPr>
      <w:tblGrid>
        <w:gridCol w:w="1665"/>
        <w:gridCol w:w="1704"/>
        <w:gridCol w:w="1547"/>
        <w:gridCol w:w="1325"/>
        <w:gridCol w:w="1727"/>
        <w:gridCol w:w="1688"/>
      </w:tblGrid>
      <w:tr>
        <w:trPr>
          <w:trHeight w:val="483"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07"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05"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06"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pacing w:val="-1"/>
                <w:sz w:val="18"/>
              </w:rPr>
              <w:t>154,648,017.58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9,520,403.73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700,000.00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30,642,364.41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195,510,785.72</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21,960,071.81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4,253,164.68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315,000.21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484,677.13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27,012,913.83</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pacing w:val="-1"/>
                <w:sz w:val="18"/>
              </w:rPr>
              <w:t>26,704,735.07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1,158,478.69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37,916.46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646,236.17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28,547,366.39</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26,614,389.07</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1,158,478.69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37,916.46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646,236.17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28,457,020.39</w:t>
            </w: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90,346.00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90,346.00</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48,664,806.88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5,411,643.37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352,916.67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1,130,913.30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55,560,280.22</w:t>
            </w: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年初余额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本年增加金额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本年减少金额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年末余额</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年末账面价值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105,983,210.70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4,108,760.36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347,083.33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29,511,451.11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139,950,505.50</w:t>
            </w:r>
          </w:p>
        </w:tc>
      </w:tr>
      <w:tr>
        <w:trPr>
          <w:trHeight w:val="484" w:hRule="exact"/>
        </w:trPr>
        <w:tc>
          <w:tcPr>
            <w:tcW w:w="16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年初账面价值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
              <w:jc w:val="right"/>
              <w:rPr>
                <w:rFonts w:ascii="Times New Roman" w:hAnsi="Times New Roman" w:cs="Times New Roman" w:eastAsia="Times New Roman" w:hint="default"/>
                <w:sz w:val="18"/>
                <w:szCs w:val="18"/>
              </w:rPr>
            </w:pPr>
            <w:r>
              <w:rPr>
                <w:rFonts w:ascii="Times New Roman"/>
                <w:spacing w:val="-1"/>
                <w:sz w:val="18"/>
              </w:rPr>
              <w:t>106,330,723.93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1,201,632.10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z w:val="18"/>
              </w:rPr>
              <w:t>384,999.79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30,157,687.28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
              <w:jc w:val="right"/>
              <w:rPr>
                <w:rFonts w:ascii="Times New Roman" w:hAnsi="Times New Roman" w:cs="Times New Roman" w:eastAsia="Times New Roman" w:hint="default"/>
                <w:sz w:val="18"/>
                <w:szCs w:val="18"/>
              </w:rPr>
            </w:pPr>
            <w:r>
              <w:rPr>
                <w:rFonts w:ascii="Times New Roman"/>
                <w:spacing w:val="-1"/>
                <w:sz w:val="18"/>
              </w:rPr>
              <w:t>138,075,043.10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4、开发支出" w:id="260"/>
      <w:bookmarkEnd w:id="260"/>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92"/>
        <w:gridCol w:w="1626"/>
        <w:gridCol w:w="1626"/>
        <w:gridCol w:w="1625"/>
        <w:gridCol w:w="1599"/>
        <w:gridCol w:w="1627"/>
      </w:tblGrid>
      <w:tr>
        <w:trPr>
          <w:trHeight w:val="308" w:hRule="exact"/>
        </w:trPr>
        <w:tc>
          <w:tcPr>
            <w:tcW w:w="1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9" w:space="0" w:color="D2D2D2"/>
              <w:right w:val="single" w:sz="4" w:space="0" w:color="000000"/>
            </w:tcBorders>
            <w:shd w:val="clear" w:color="auto" w:fill="D0CECE"/>
          </w:tcPr>
          <w:p>
            <w:pPr>
              <w:pStyle w:val="TableParagraph"/>
              <w:spacing w:line="240" w:lineRule="auto" w:before="8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24" w:type="dxa"/>
            <w:gridSpan w:val="2"/>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82"/>
              <w:ind w:left="104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62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82"/>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5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4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6" w:type="dxa"/>
            <w:vMerge/>
            <w:tcBorders>
              <w:left w:val="single" w:sz="9" w:space="0" w:color="D2D2D2"/>
              <w:bottom w:val="single" w:sz="33" w:space="0" w:color="FFFFFF"/>
              <w:right w:val="single" w:sz="4" w:space="0" w:color="000000"/>
            </w:tcBorders>
            <w:shd w:val="clear" w:color="auto" w:fill="D0CECE"/>
          </w:tcPr>
          <w:p>
            <w:pPr/>
          </w:p>
        </w:tc>
        <w:tc>
          <w:tcPr>
            <w:tcW w:w="3224" w:type="dxa"/>
            <w:gridSpan w:val="2"/>
            <w:vMerge/>
            <w:tcBorders>
              <w:left w:val="single" w:sz="4" w:space="0" w:color="000000"/>
              <w:bottom w:val="single" w:sz="33" w:space="0" w:color="FFFFFF"/>
              <w:right w:val="single" w:sz="4" w:space="0" w:color="000000"/>
            </w:tcBorders>
            <w:shd w:val="clear" w:color="auto" w:fill="D0CECE"/>
          </w:tcPr>
          <w:p>
            <w:pPr/>
          </w:p>
        </w:tc>
        <w:tc>
          <w:tcPr>
            <w:tcW w:w="1627" w:type="dxa"/>
            <w:vMerge/>
            <w:tcBorders>
              <w:left w:val="single" w:sz="4" w:space="0" w:color="000000"/>
              <w:bottom w:val="single" w:sz="33" w:space="0" w:color="FFFFFF"/>
              <w:right w:val="single" w:sz="4" w:space="0" w:color="000000"/>
            </w:tcBorders>
            <w:shd w:val="clear" w:color="auto" w:fill="D0CECE"/>
          </w:tcPr>
          <w:p>
            <w:pPr/>
          </w:p>
        </w:tc>
      </w:tr>
      <w:tr>
        <w:trPr>
          <w:trHeight w:val="120" w:hRule="exact"/>
        </w:trPr>
        <w:tc>
          <w:tcPr>
            <w:tcW w:w="1592" w:type="dxa"/>
            <w:vMerge/>
            <w:tcBorders>
              <w:left w:val="single" w:sz="4" w:space="0" w:color="000000"/>
              <w:bottom w:val="nil" w:sz="6" w:space="0" w:color="auto"/>
              <w:right w:val="single" w:sz="4" w:space="0" w:color="000000"/>
            </w:tcBorders>
            <w:shd w:val="clear" w:color="auto" w:fill="D2D2D2"/>
          </w:tcPr>
          <w:p>
            <w:pPr/>
          </w:p>
        </w:tc>
        <w:tc>
          <w:tcPr>
            <w:tcW w:w="1626" w:type="dxa"/>
            <w:vMerge/>
            <w:tcBorders>
              <w:left w:val="single" w:sz="4" w:space="0" w:color="000000"/>
              <w:bottom w:val="nil" w:sz="6" w:space="0" w:color="auto"/>
              <w:right w:val="single" w:sz="4" w:space="0" w:color="000000"/>
            </w:tcBorders>
            <w:shd w:val="clear" w:color="auto" w:fill="D2D2D2"/>
          </w:tcPr>
          <w:p>
            <w:pPr/>
          </w:p>
        </w:tc>
        <w:tc>
          <w:tcPr>
            <w:tcW w:w="1626" w:type="dxa"/>
            <w:vMerge w:val="restart"/>
            <w:tcBorders>
              <w:top w:val="single" w:sz="33" w:space="0" w:color="FFFFFF"/>
              <w:left w:val="single" w:sz="4" w:space="0" w:color="000000"/>
              <w:right w:val="single" w:sz="4" w:space="0" w:color="000000"/>
            </w:tcBorders>
            <w:shd w:val="clear" w:color="auto" w:fill="D2D2D2"/>
          </w:tcPr>
          <w:p>
            <w:pPr>
              <w:pStyle w:val="TableParagraph"/>
              <w:spacing w:line="240" w:lineRule="auto" w:before="10"/>
              <w:ind w:left="267"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625" w:type="dxa"/>
            <w:vMerge w:val="restart"/>
            <w:tcBorders>
              <w:top w:val="single" w:sz="33" w:space="0" w:color="FFFFFF"/>
              <w:left w:val="single" w:sz="13" w:space="0" w:color="D2D2D2"/>
              <w:right w:val="single" w:sz="4" w:space="0" w:color="000000"/>
            </w:tcBorders>
            <w:shd w:val="clear" w:color="auto" w:fill="D0CECE"/>
          </w:tcPr>
          <w:p>
            <w:pPr>
              <w:pStyle w:val="TableParagraph"/>
              <w:spacing w:line="240" w:lineRule="auto" w:before="10"/>
              <w:ind w:left="16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9" w:type="dxa"/>
            <w:vMerge w:val="restart"/>
            <w:tcBorders>
              <w:top w:val="single" w:sz="33" w:space="0" w:color="FFFFFF"/>
              <w:left w:val="single" w:sz="4" w:space="0" w:color="000000"/>
              <w:right w:val="single" w:sz="4" w:space="0" w:color="000000"/>
            </w:tcBorders>
            <w:shd w:val="clear" w:color="auto" w:fill="D0CECE"/>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627" w:type="dxa"/>
            <w:vMerge w:val="restart"/>
            <w:tcBorders>
              <w:top w:val="single" w:sz="33" w:space="0" w:color="FFFFFF"/>
              <w:left w:val="single" w:sz="4" w:space="0" w:color="000000"/>
              <w:right w:val="single" w:sz="4" w:space="0" w:color="000000"/>
            </w:tcBorders>
            <w:shd w:val="clear" w:color="auto" w:fill="D0CECE"/>
          </w:tcPr>
          <w:p>
            <w:pPr/>
          </w:p>
        </w:tc>
      </w:tr>
      <w:tr>
        <w:trPr>
          <w:trHeight w:val="308" w:hRule="exact"/>
        </w:trPr>
        <w:tc>
          <w:tcPr>
            <w:tcW w:w="1592" w:type="dxa"/>
            <w:tcBorders>
              <w:top w:val="nil" w:sz="6" w:space="0" w:color="auto"/>
              <w:left w:val="single" w:sz="4" w:space="0" w:color="000000"/>
              <w:bottom w:val="single" w:sz="4" w:space="0" w:color="FFFFFF"/>
              <w:right w:val="single" w:sz="4" w:space="0" w:color="000000"/>
            </w:tcBorders>
            <w:shd w:val="clear" w:color="auto" w:fill="D2D2D2"/>
          </w:tcPr>
          <w:p>
            <w:pPr/>
          </w:p>
        </w:tc>
        <w:tc>
          <w:tcPr>
            <w:tcW w:w="1626" w:type="dxa"/>
            <w:tcBorders>
              <w:top w:val="nil" w:sz="6" w:space="0" w:color="auto"/>
              <w:left w:val="single" w:sz="4" w:space="0" w:color="000000"/>
              <w:bottom w:val="single" w:sz="4" w:space="0" w:color="FFFFFF"/>
              <w:right w:val="single" w:sz="4" w:space="0" w:color="000000"/>
            </w:tcBorders>
            <w:shd w:val="clear" w:color="auto" w:fill="D2D2D2"/>
          </w:tcPr>
          <w:p>
            <w:pPr/>
          </w:p>
        </w:tc>
        <w:tc>
          <w:tcPr>
            <w:tcW w:w="1626" w:type="dxa"/>
            <w:vMerge/>
            <w:tcBorders>
              <w:left w:val="single" w:sz="4" w:space="0" w:color="000000"/>
              <w:bottom w:val="single" w:sz="4" w:space="0" w:color="FFFFFF"/>
              <w:right w:val="single" w:sz="4" w:space="0" w:color="000000"/>
            </w:tcBorders>
            <w:shd w:val="clear" w:color="auto" w:fill="D2D2D2"/>
          </w:tcPr>
          <w:p>
            <w:pPr/>
          </w:p>
        </w:tc>
        <w:tc>
          <w:tcPr>
            <w:tcW w:w="1625" w:type="dxa"/>
            <w:vMerge/>
            <w:tcBorders>
              <w:left w:val="single" w:sz="13" w:space="0" w:color="D2D2D2"/>
              <w:bottom w:val="single" w:sz="4" w:space="0" w:color="FFFFFF"/>
              <w:right w:val="single" w:sz="4" w:space="0" w:color="000000"/>
            </w:tcBorders>
            <w:shd w:val="clear" w:color="auto" w:fill="D0CECE"/>
          </w:tcPr>
          <w:p>
            <w:pPr/>
          </w:p>
        </w:tc>
        <w:tc>
          <w:tcPr>
            <w:tcW w:w="1599" w:type="dxa"/>
            <w:vMerge/>
            <w:tcBorders>
              <w:left w:val="single" w:sz="4" w:space="0" w:color="000000"/>
              <w:bottom w:val="single" w:sz="4" w:space="0" w:color="FFFFFF"/>
              <w:right w:val="single" w:sz="4" w:space="0" w:color="000000"/>
            </w:tcBorders>
            <w:shd w:val="clear" w:color="auto" w:fill="D0CECE"/>
          </w:tcPr>
          <w:p>
            <w:pPr/>
          </w:p>
        </w:tc>
        <w:tc>
          <w:tcPr>
            <w:tcW w:w="1627" w:type="dxa"/>
            <w:vMerge/>
            <w:tcBorders>
              <w:left w:val="single" w:sz="4" w:space="0" w:color="000000"/>
              <w:bottom w:val="single" w:sz="4" w:space="0" w:color="FFFFFF"/>
              <w:right w:val="single" w:sz="4" w:space="0" w:color="000000"/>
            </w:tcBorders>
            <w:shd w:val="clear" w:color="auto" w:fill="D0CECE"/>
          </w:tcPr>
          <w:p>
            <w:pPr/>
          </w:p>
        </w:tc>
      </w:tr>
      <w:tr>
        <w:trPr>
          <w:trHeight w:val="463" w:hRule="exact"/>
        </w:trPr>
        <w:tc>
          <w:tcPr>
            <w:tcW w:w="159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行业大数据领域</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9,937,922.83</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26,226,431.50</w:t>
            </w:r>
          </w:p>
        </w:tc>
        <w:tc>
          <w:tcPr>
            <w:tcW w:w="162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15,393,141.62</w:t>
            </w:r>
          </w:p>
        </w:tc>
        <w:tc>
          <w:tcPr>
            <w:tcW w:w="1599" w:type="dxa"/>
            <w:tcBorders>
              <w:top w:val="single" w:sz="4" w:space="0" w:color="FFFFFF"/>
              <w:left w:val="single" w:sz="4" w:space="0" w:color="000000"/>
              <w:bottom w:val="single" w:sz="4" w:space="0" w:color="FFFFFF"/>
              <w:right w:val="single" w:sz="4" w:space="0" w:color="000000"/>
            </w:tcBorders>
          </w:tcPr>
          <w:p>
            <w:pPr/>
          </w:p>
        </w:tc>
        <w:tc>
          <w:tcPr>
            <w:tcW w:w="16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20,771,212.71</w:t>
            </w:r>
          </w:p>
        </w:tc>
      </w:tr>
      <w:tr>
        <w:trPr>
          <w:trHeight w:val="464" w:hRule="exact"/>
        </w:trPr>
        <w:tc>
          <w:tcPr>
            <w:tcW w:w="159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云计算应用领域</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15,671,703.72</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13,584,957.93</w:t>
            </w:r>
          </w:p>
        </w:tc>
        <w:tc>
          <w:tcPr>
            <w:tcW w:w="162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7,165,533.97</w:t>
            </w:r>
          </w:p>
        </w:tc>
        <w:tc>
          <w:tcPr>
            <w:tcW w:w="1599" w:type="dxa"/>
            <w:tcBorders>
              <w:top w:val="single" w:sz="4" w:space="0" w:color="FFFFFF"/>
              <w:left w:val="single" w:sz="4" w:space="0" w:color="000000"/>
              <w:bottom w:val="single" w:sz="4" w:space="0" w:color="FFFFFF"/>
              <w:right w:val="single" w:sz="4" w:space="0" w:color="000000"/>
            </w:tcBorders>
          </w:tcPr>
          <w:p>
            <w:pPr/>
          </w:p>
        </w:tc>
        <w:tc>
          <w:tcPr>
            <w:tcW w:w="162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22,091,127.68</w:t>
            </w:r>
          </w:p>
        </w:tc>
      </w:tr>
      <w:tr>
        <w:trPr>
          <w:trHeight w:val="464" w:hRule="exact"/>
        </w:trPr>
        <w:tc>
          <w:tcPr>
            <w:tcW w:w="159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安全可控领域</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3,802,868.69</w:t>
            </w:r>
          </w:p>
        </w:tc>
        <w:tc>
          <w:tcPr>
            <w:tcW w:w="16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5,763,800.67</w:t>
            </w:r>
          </w:p>
        </w:tc>
        <w:tc>
          <w:tcPr>
            <w:tcW w:w="1625" w:type="dxa"/>
            <w:tcBorders>
              <w:top w:val="single" w:sz="4" w:space="0" w:color="FFFFFF"/>
              <w:left w:val="single" w:sz="4" w:space="0" w:color="000000"/>
              <w:bottom w:val="single" w:sz="4" w:space="0" w:color="FFFFFF"/>
              <w:right w:val="single" w:sz="4" w:space="0" w:color="000000"/>
            </w:tcBorders>
          </w:tcPr>
          <w:p>
            <w:pPr/>
          </w:p>
        </w:tc>
        <w:tc>
          <w:tcPr>
            <w:tcW w:w="159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9,566,669.36</w:t>
            </w:r>
          </w:p>
        </w:tc>
        <w:tc>
          <w:tcPr>
            <w:tcW w:w="1627" w:type="dxa"/>
            <w:tcBorders>
              <w:top w:val="single" w:sz="4" w:space="0" w:color="FFFFFF"/>
              <w:left w:val="single" w:sz="4" w:space="0" w:color="000000"/>
              <w:bottom w:val="single" w:sz="4" w:space="0" w:color="FFFFFF"/>
              <w:right w:val="single" w:sz="4" w:space="0" w:color="000000"/>
            </w:tcBorders>
          </w:tcPr>
          <w:p>
            <w:pPr/>
          </w:p>
        </w:tc>
      </w:tr>
      <w:tr>
        <w:trPr>
          <w:trHeight w:val="465" w:hRule="exact"/>
        </w:trPr>
        <w:tc>
          <w:tcPr>
            <w:tcW w:w="1592"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29,412,495.24</w:t>
            </w:r>
          </w:p>
        </w:tc>
        <w:tc>
          <w:tcPr>
            <w:tcW w:w="16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45,575,190.10</w:t>
            </w:r>
          </w:p>
        </w:tc>
        <w:tc>
          <w:tcPr>
            <w:tcW w:w="162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22,558,675.59</w:t>
            </w:r>
          </w:p>
        </w:tc>
        <w:tc>
          <w:tcPr>
            <w:tcW w:w="15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9,566,669.36</w:t>
            </w:r>
          </w:p>
        </w:tc>
        <w:tc>
          <w:tcPr>
            <w:tcW w:w="162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42,862,340.39</w:t>
            </w:r>
          </w:p>
        </w:tc>
      </w:tr>
    </w:tbl>
    <w:p>
      <w:pPr>
        <w:pStyle w:val="BodyText"/>
        <w:spacing w:line="240" w:lineRule="auto" w:before="10"/>
        <w:ind w:left="154" w:right="1135"/>
        <w:jc w:val="left"/>
      </w:pPr>
      <w:r>
        <w:rPr/>
        <w:t>其他说明：以上项目自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月陆续开始资本化，截至年末研发进度为</w:t>
      </w:r>
      <w:r>
        <w:rPr>
          <w:spacing w:val="-46"/>
        </w:rPr>
        <w:t> </w:t>
      </w:r>
      <w:r>
        <w:rPr>
          <w:rFonts w:ascii="Times New Roman" w:hAnsi="Times New Roman" w:cs="Times New Roman" w:eastAsia="Times New Roman" w:hint="default"/>
        </w:rPr>
        <w:t>65.86%</w:t>
      </w:r>
      <w:r>
        <w:rPr>
          <w:rFonts w:ascii="Times New Roman" w:hAnsi="Times New Roman" w:cs="Times New Roman" w:eastAsia="Times New Roman" w:hint="default"/>
        </w:rPr>
        <w:t>—</w:t>
      </w:r>
      <w:r>
        <w:rPr>
          <w:rFonts w:ascii="Times New Roman" w:hAnsi="Times New Roman" w:cs="Times New Roman" w:eastAsia="Times New Roman" w:hint="default"/>
        </w:rPr>
        <w:t>99.81%</w:t>
      </w:r>
      <w:r>
        <w:rPr/>
        <w:t>。</w:t>
      </w:r>
    </w:p>
    <w:p>
      <w:pPr>
        <w:spacing w:after="0" w:line="240" w:lineRule="auto"/>
        <w:jc w:val="left"/>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15、商誉" w:id="261"/>
      <w:bookmarkEnd w:id="261"/>
      <w:r>
        <w:rPr>
          <w:b w:val="0"/>
          <w:bCs w:val="0"/>
        </w:rPr>
      </w:r>
      <w:r>
        <w:rPr>
          <w:rFonts w:ascii="Times New Roman" w:hAnsi="Times New Roman" w:cs="Times New Roman" w:eastAsia="Times New Roman" w:hint="default"/>
        </w:rPr>
        <w:t>15</w:t>
      </w:r>
      <w:r>
        <w:rPr/>
        <w:t>、商誉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94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1"/>
              <w:ind w:left="22" w:right="61"/>
              <w:jc w:val="left"/>
              <w:rPr>
                <w:rFonts w:ascii="宋体" w:hAnsi="宋体" w:cs="宋体" w:eastAsia="宋体" w:hint="default"/>
                <w:sz w:val="18"/>
                <w:szCs w:val="18"/>
              </w:rPr>
            </w:pPr>
            <w:r>
              <w:rPr>
                <w:rFonts w:ascii="宋体" w:hAnsi="宋体" w:cs="宋体" w:eastAsia="宋体" w:hint="default"/>
                <w:sz w:val="18"/>
                <w:szCs w:val="18"/>
              </w:rPr>
              <w:t>神州数码金信科 技股份有限公司</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193,671,128.85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193,671,128.85</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北京中农信达信 息技术有限公司</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646,012,991.72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646,012,991.72</w:t>
            </w:r>
          </w:p>
        </w:tc>
      </w:tr>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北京旗硕基业科 技股份有限公司</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19,823,884.02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19,823,884.02</w:t>
            </w:r>
          </w:p>
        </w:tc>
      </w:tr>
      <w:tr>
        <w:trPr>
          <w:trHeight w:val="635"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1"/>
              <w:ind w:left="22" w:right="61"/>
              <w:jc w:val="left"/>
              <w:rPr>
                <w:rFonts w:ascii="宋体" w:hAnsi="宋体" w:cs="宋体" w:eastAsia="宋体" w:hint="default"/>
                <w:sz w:val="18"/>
                <w:szCs w:val="18"/>
              </w:rPr>
            </w:pPr>
            <w:r>
              <w:rPr>
                <w:rFonts w:ascii="宋体" w:hAnsi="宋体" w:cs="宋体" w:eastAsia="宋体" w:hint="default"/>
                <w:sz w:val="18"/>
                <w:szCs w:val="18"/>
              </w:rPr>
              <w:t>南京华苏科技有 限公司</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872,376,988.38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872,376,988.38</w:t>
            </w:r>
          </w:p>
        </w:tc>
      </w:tr>
      <w:tr>
        <w:trPr>
          <w:trHeight w:val="322" w:hRule="exact"/>
        </w:trPr>
        <w:tc>
          <w:tcPr>
            <w:tcW w:w="1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1,731,884,992.97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1,731,884,992.97</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6、长期待摊费用" w:id="262"/>
      <w:bookmarkEnd w:id="262"/>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64" w:hRule="exact"/>
        </w:trPr>
        <w:tc>
          <w:tcPr>
            <w:tcW w:w="15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4" w:hRule="exact"/>
        </w:trPr>
        <w:tc>
          <w:tcPr>
            <w:tcW w:w="1594"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19,416,221.59</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13,065,022.60</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7,029,183.77</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51,916.47</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25,400,143.95</w:t>
            </w:r>
          </w:p>
        </w:tc>
      </w:tr>
      <w:tr>
        <w:trPr>
          <w:trHeight w:val="464" w:hRule="exact"/>
        </w:trPr>
        <w:tc>
          <w:tcPr>
            <w:tcW w:w="1594"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办公家具及装配</w:t>
            </w:r>
          </w:p>
        </w:tc>
        <w:tc>
          <w:tcPr>
            <w:tcW w:w="159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7,037,756.19</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2,358,340.62</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2,400,067.16</w:t>
            </w: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1,489.60</w:t>
            </w:r>
          </w:p>
        </w:tc>
        <w:tc>
          <w:tcPr>
            <w:tcW w:w="159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6,994,540.05</w:t>
            </w:r>
          </w:p>
        </w:tc>
      </w:tr>
      <w:tr>
        <w:trPr>
          <w:trHeight w:val="464" w:hRule="exact"/>
        </w:trPr>
        <w:tc>
          <w:tcPr>
            <w:tcW w:w="1594"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实验室合作支出</w:t>
            </w:r>
          </w:p>
        </w:tc>
        <w:tc>
          <w:tcPr>
            <w:tcW w:w="159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266,666.67</w:t>
            </w:r>
          </w:p>
        </w:tc>
        <w:tc>
          <w:tcPr>
            <w:tcW w:w="1595" w:type="dxa"/>
            <w:tcBorders>
              <w:top w:val="single" w:sz="4" w:space="0" w:color="FFFFFF"/>
              <w:left w:val="single" w:sz="4" w:space="0" w:color="000000"/>
              <w:bottom w:val="single" w:sz="4" w:space="0" w:color="FFFFFF"/>
              <w:right w:val="single" w:sz="4" w:space="0" w:color="000000"/>
            </w:tcBorders>
          </w:tcPr>
          <w:p>
            <w:pPr/>
          </w:p>
        </w:tc>
        <w:tc>
          <w:tcPr>
            <w:tcW w:w="15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266,666.67</w:t>
            </w:r>
          </w:p>
        </w:tc>
        <w:tc>
          <w:tcPr>
            <w:tcW w:w="1594" w:type="dxa"/>
            <w:tcBorders>
              <w:top w:val="single" w:sz="4" w:space="0" w:color="FFFFFF"/>
              <w:left w:val="single" w:sz="4" w:space="0" w:color="000000"/>
              <w:bottom w:val="single" w:sz="4" w:space="0" w:color="FFFFFF"/>
              <w:right w:val="single" w:sz="4" w:space="0" w:color="000000"/>
            </w:tcBorders>
          </w:tcPr>
          <w:p>
            <w:pPr/>
          </w:p>
        </w:tc>
        <w:tc>
          <w:tcPr>
            <w:tcW w:w="1595"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159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26,720,644.45</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15,423,363.22</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9,695,917.60</w:t>
            </w:r>
          </w:p>
        </w:tc>
        <w:tc>
          <w:tcPr>
            <w:tcW w:w="15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53,406.07</w:t>
            </w:r>
          </w:p>
        </w:tc>
        <w:tc>
          <w:tcPr>
            <w:tcW w:w="159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32,394,684.00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7、递延所得税资产/递延所得税负债" w:id="263"/>
      <w:bookmarkEnd w:id="263"/>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未经抵销的递延所得税资产" w:id="264"/>
      <w:bookmarkEnd w:id="26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7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72"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11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33" w:space="0" w:color="D2D2D2"/>
              <w:left w:val="single" w:sz="13" w:space="0" w:color="D2D2D2"/>
              <w:right w:val="single" w:sz="4" w:space="0" w:color="000000"/>
            </w:tcBorders>
          </w:tcPr>
          <w:p>
            <w:pPr>
              <w:pStyle w:val="TableParagraph"/>
              <w:spacing w:line="240" w:lineRule="auto" w:before="121"/>
              <w:ind w:left="754" w:right="0"/>
              <w:jc w:val="left"/>
              <w:rPr>
                <w:rFonts w:ascii="Times New Roman" w:hAnsi="Times New Roman" w:cs="Times New Roman" w:eastAsia="Times New Roman" w:hint="default"/>
                <w:sz w:val="18"/>
                <w:szCs w:val="18"/>
              </w:rPr>
            </w:pPr>
            <w:r>
              <w:rPr>
                <w:rFonts w:ascii="Times New Roman"/>
                <w:sz w:val="18"/>
              </w:rPr>
              <w:t>358,807,511.19</w:t>
            </w:r>
          </w:p>
        </w:tc>
        <w:tc>
          <w:tcPr>
            <w:tcW w:w="1914" w:type="dxa"/>
            <w:vMerge w:val="restart"/>
            <w:tcBorders>
              <w:top w:val="single" w:sz="33" w:space="0" w:color="D2D2D2"/>
              <w:left w:val="single" w:sz="4" w:space="0" w:color="000000"/>
              <w:right w:val="single" w:sz="4" w:space="0" w:color="000000"/>
            </w:tcBorders>
          </w:tcPr>
          <w:p>
            <w:pPr>
              <w:pStyle w:val="TableParagraph"/>
              <w:spacing w:line="240" w:lineRule="auto" w:before="121"/>
              <w:ind w:left="846" w:right="0"/>
              <w:jc w:val="left"/>
              <w:rPr>
                <w:rFonts w:ascii="Times New Roman" w:hAnsi="Times New Roman" w:cs="Times New Roman" w:eastAsia="Times New Roman" w:hint="default"/>
                <w:sz w:val="18"/>
                <w:szCs w:val="18"/>
              </w:rPr>
            </w:pPr>
            <w:r>
              <w:rPr>
                <w:rFonts w:ascii="Times New Roman"/>
                <w:sz w:val="18"/>
              </w:rPr>
              <w:t>56,380,428.48</w:t>
            </w:r>
          </w:p>
        </w:tc>
        <w:tc>
          <w:tcPr>
            <w:tcW w:w="1914" w:type="dxa"/>
            <w:vMerge w:val="restart"/>
            <w:tcBorders>
              <w:top w:val="single" w:sz="33" w:space="0" w:color="D2D2D2"/>
              <w:left w:val="single" w:sz="4" w:space="0" w:color="000000"/>
              <w:right w:val="single" w:sz="4" w:space="0" w:color="000000"/>
            </w:tcBorders>
          </w:tcPr>
          <w:p>
            <w:pPr>
              <w:pStyle w:val="TableParagraph"/>
              <w:spacing w:line="240" w:lineRule="auto" w:before="121"/>
              <w:ind w:left="755" w:right="0"/>
              <w:jc w:val="left"/>
              <w:rPr>
                <w:rFonts w:ascii="Times New Roman" w:hAnsi="Times New Roman" w:cs="Times New Roman" w:eastAsia="Times New Roman" w:hint="default"/>
                <w:sz w:val="18"/>
                <w:szCs w:val="18"/>
              </w:rPr>
            </w:pPr>
            <w:r>
              <w:rPr>
                <w:rFonts w:ascii="Times New Roman"/>
                <w:sz w:val="18"/>
              </w:rPr>
              <w:t>283,127,958.93</w:t>
            </w:r>
          </w:p>
        </w:tc>
        <w:tc>
          <w:tcPr>
            <w:tcW w:w="1914" w:type="dxa"/>
            <w:vMerge w:val="restart"/>
            <w:tcBorders>
              <w:top w:val="single" w:sz="33" w:space="0" w:color="D2D2D2"/>
              <w:left w:val="single" w:sz="4" w:space="0" w:color="000000"/>
              <w:right w:val="single" w:sz="4" w:space="0" w:color="000000"/>
            </w:tcBorders>
          </w:tcPr>
          <w:p>
            <w:pPr>
              <w:pStyle w:val="TableParagraph"/>
              <w:spacing w:line="240" w:lineRule="auto" w:before="121"/>
              <w:ind w:left="846" w:right="0"/>
              <w:jc w:val="left"/>
              <w:rPr>
                <w:rFonts w:ascii="Times New Roman" w:hAnsi="Times New Roman" w:cs="Times New Roman" w:eastAsia="Times New Roman" w:hint="default"/>
                <w:sz w:val="18"/>
                <w:szCs w:val="18"/>
              </w:rPr>
            </w:pPr>
            <w:r>
              <w:rPr>
                <w:rFonts w:ascii="Times New Roman"/>
                <w:sz w:val="18"/>
              </w:rPr>
              <w:t>43,359,778.91</w:t>
            </w:r>
          </w:p>
        </w:tc>
      </w:tr>
      <w:tr>
        <w:trPr>
          <w:trHeight w:val="426" w:hRule="exact"/>
        </w:trPr>
        <w:tc>
          <w:tcPr>
            <w:tcW w:w="1912"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vMerge/>
            <w:tcBorders>
              <w:left w:val="single" w:sz="13" w:space="0" w:color="D2D2D2"/>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r>
      <w:tr>
        <w:trPr>
          <w:trHeight w:val="426" w:hRule="exact"/>
        </w:trPr>
        <w:tc>
          <w:tcPr>
            <w:tcW w:w="191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3,848,752.57</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577,312.89</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196,661.92</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31,207.30</w:t>
            </w:r>
          </w:p>
        </w:tc>
      </w:tr>
      <w:tr>
        <w:trPr>
          <w:trHeight w:val="464" w:hRule="exact"/>
        </w:trPr>
        <w:tc>
          <w:tcPr>
            <w:tcW w:w="191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长期资产折旧或摊销</w:t>
            </w:r>
          </w:p>
        </w:tc>
        <w:tc>
          <w:tcPr>
            <w:tcW w:w="19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14,391,663.32</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2,158,749.51</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2,740,702.28</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411,105.34</w:t>
            </w:r>
          </w:p>
        </w:tc>
      </w:tr>
      <w:tr>
        <w:trPr>
          <w:trHeight w:val="464" w:hRule="exact"/>
        </w:trPr>
        <w:tc>
          <w:tcPr>
            <w:tcW w:w="1912"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23,939,653.20</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3,886,948.90</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8,890,168.25</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1,468,873.28</w:t>
            </w:r>
          </w:p>
        </w:tc>
      </w:tr>
      <w:tr>
        <w:trPr>
          <w:trHeight w:val="464" w:hRule="exact"/>
        </w:trPr>
        <w:tc>
          <w:tcPr>
            <w:tcW w:w="1912"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400,987,580.28</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63,003,439.78</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294,955,491.38</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45,270,964.83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未经抵销的递延所得税负债" w:id="265"/>
      <w:bookmarkEnd w:id="26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7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72"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08" w:hRule="exact"/>
        </w:trPr>
        <w:tc>
          <w:tcPr>
            <w:tcW w:w="190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47"/>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32" w:space="0" w:color="D2D2D2"/>
              <w:left w:val="single" w:sz="13" w:space="0" w:color="D2D2D2"/>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58,186,645.14</w:t>
            </w:r>
          </w:p>
        </w:tc>
        <w:tc>
          <w:tcPr>
            <w:tcW w:w="1914" w:type="dxa"/>
            <w:tcBorders>
              <w:top w:val="single" w:sz="32" w:space="0" w:color="D2D2D2"/>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8,572,485.98</w:t>
            </w:r>
          </w:p>
        </w:tc>
        <w:tc>
          <w:tcPr>
            <w:tcW w:w="1914" w:type="dxa"/>
            <w:tcBorders>
              <w:top w:val="single" w:sz="32" w:space="0" w:color="D2D2D2"/>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67,794,289.64</w:t>
            </w:r>
          </w:p>
        </w:tc>
        <w:tc>
          <w:tcPr>
            <w:tcW w:w="1914" w:type="dxa"/>
            <w:tcBorders>
              <w:top w:val="single" w:sz="32" w:space="0" w:color="D2D2D2"/>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9,688,250.43</w:t>
            </w:r>
          </w:p>
        </w:tc>
      </w:tr>
      <w:tr>
        <w:trPr>
          <w:trHeight w:val="427" w:hRule="exact"/>
        </w:trPr>
        <w:tc>
          <w:tcPr>
            <w:tcW w:w="190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58,186,645.14</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8,572,485.98</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67,794,289.64</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9,688,250.43</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8、短期借款" w:id="266"/>
      <w:bookmarkEnd w:id="266"/>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2"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vMerge w:val="restart"/>
            <w:tcBorders>
              <w:top w:val="single" w:sz="32" w:space="0" w:color="D2D2D2"/>
              <w:left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13,300,000.00</w:t>
            </w:r>
          </w:p>
        </w:tc>
      </w:tr>
      <w:tr>
        <w:trPr>
          <w:trHeight w:val="426"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948,496,204.54</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883,540,809.79</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493,323,387.72</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257,061,393.33</w:t>
            </w:r>
          </w:p>
        </w:tc>
      </w:tr>
      <w:tr>
        <w:trPr>
          <w:trHeight w:val="426"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pacing w:val="-1"/>
                <w:sz w:val="18"/>
              </w:rPr>
              <w:t>1,446,819,592.26</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1,153,902,203.12</w:t>
            </w:r>
          </w:p>
        </w:tc>
      </w:tr>
    </w:tbl>
    <w:p>
      <w:pPr>
        <w:pStyle w:val="BodyText"/>
        <w:spacing w:line="240" w:lineRule="auto" w:before="10"/>
        <w:ind w:left="0" w:right="1160"/>
        <w:jc w:val="right"/>
      </w:pPr>
      <w:r>
        <w:rPr/>
        <w:t>短期借款分类的说明：</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日抵押借款为本公司之子公司华苏科技向南京银行钟山支行的短期借款</w:t>
      </w:r>
      <w:r>
        <w:rPr>
          <w:spacing w:val="-45"/>
        </w:rPr>
        <w:t> </w:t>
      </w:r>
      <w:r>
        <w:rPr>
          <w:rFonts w:ascii="Times New Roman" w:hAnsi="Times New Roman" w:cs="Times New Roman" w:eastAsia="Times New Roman" w:hint="default"/>
        </w:rPr>
        <w:t>500</w:t>
      </w:r>
      <w:r>
        <w:rPr>
          <w:rFonts w:ascii="Times New Roman" w:hAnsi="Times New Roman" w:cs="Times New Roman" w:eastAsia="Times New Roman" w:hint="default"/>
          <w:spacing w:val="-9"/>
        </w:rPr>
        <w:t> </w:t>
      </w:r>
      <w:r>
        <w:rPr/>
        <w:t>万</w:t>
      </w:r>
    </w:p>
    <w:p>
      <w:pPr>
        <w:pStyle w:val="BodyText"/>
        <w:spacing w:line="240" w:lineRule="auto" w:before="63"/>
        <w:ind w:right="1135"/>
        <w:jc w:val="left"/>
      </w:pPr>
      <w:r>
        <w:rPr/>
        <w:t>元，以程艳云个人所有的位于玄武区黄浦路</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号黄埔大厦</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层的房产作为抵押物，同时由吴冬华提供保证。</w:t>
      </w:r>
    </w:p>
    <w:p>
      <w:pPr>
        <w:spacing w:line="240" w:lineRule="auto" w:before="11"/>
        <w:rPr>
          <w:rFonts w:ascii="宋体" w:hAnsi="宋体" w:cs="宋体" w:eastAsia="宋体" w:hint="default"/>
          <w:sz w:val="25"/>
          <w:szCs w:val="25"/>
        </w:rPr>
      </w:pPr>
    </w:p>
    <w:p>
      <w:pPr>
        <w:pStyle w:val="Heading5"/>
        <w:spacing w:line="240" w:lineRule="auto"/>
        <w:ind w:left="153" w:right="1135"/>
        <w:jc w:val="left"/>
        <w:rPr>
          <w:b w:val="0"/>
          <w:bCs w:val="0"/>
        </w:rPr>
      </w:pPr>
      <w:bookmarkStart w:name="19、衍生金融负债" w:id="267"/>
      <w:bookmarkEnd w:id="267"/>
      <w:r>
        <w:rPr>
          <w:b w:val="0"/>
          <w:bCs w:val="0"/>
        </w:rPr>
      </w:r>
      <w:r>
        <w:rPr>
          <w:rFonts w:ascii="Times New Roman" w:hAnsi="Times New Roman" w:cs="Times New Roman" w:eastAsia="Times New Roman" w:hint="default"/>
        </w:rPr>
        <w:t>19</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left="153" w:right="1135"/>
        <w:jc w:val="left"/>
        <w:rPr>
          <w:b w:val="0"/>
          <w:bCs w:val="0"/>
        </w:rPr>
      </w:pPr>
      <w:bookmarkStart w:name="20、应付票据" w:id="268"/>
      <w:bookmarkEnd w:id="268"/>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2" w:hRule="exact"/>
        </w:trPr>
        <w:tc>
          <w:tcPr>
            <w:tcW w:w="3188" w:type="dxa"/>
            <w:tcBorders>
              <w:top w:val="single" w:sz="61" w:space="0" w:color="D2D2D2"/>
              <w:left w:val="single" w:sz="4" w:space="0" w:color="000000"/>
              <w:bottom w:val="nil" w:sz="6" w:space="0" w:color="auto"/>
              <w:right w:val="single" w:sz="4" w:space="0" w:color="000000"/>
            </w:tcBorders>
          </w:tcPr>
          <w:p>
            <w:pPr/>
          </w:p>
        </w:tc>
        <w:tc>
          <w:tcPr>
            <w:tcW w:w="3194" w:type="dxa"/>
            <w:vMerge w:val="restart"/>
            <w:tcBorders>
              <w:top w:val="single" w:sz="28" w:space="0" w:color="D2D2D2"/>
              <w:left w:val="single" w:sz="13" w:space="0" w:color="D2D2D2"/>
              <w:right w:val="single" w:sz="4" w:space="0" w:color="000000"/>
            </w:tcBorders>
          </w:tcPr>
          <w:p>
            <w:pPr>
              <w:pStyle w:val="TableParagraph"/>
              <w:spacing w:line="240" w:lineRule="auto" w:before="127"/>
              <w:ind w:left="2023" w:right="0"/>
              <w:jc w:val="left"/>
              <w:rPr>
                <w:rFonts w:ascii="Times New Roman" w:hAnsi="Times New Roman" w:cs="Times New Roman" w:eastAsia="Times New Roman" w:hint="default"/>
                <w:sz w:val="18"/>
                <w:szCs w:val="18"/>
              </w:rPr>
            </w:pPr>
            <w:r>
              <w:rPr>
                <w:rFonts w:ascii="Times New Roman"/>
                <w:sz w:val="18"/>
              </w:rPr>
              <w:t>187,569,973.61</w:t>
            </w:r>
          </w:p>
        </w:tc>
        <w:tc>
          <w:tcPr>
            <w:tcW w:w="3189" w:type="dxa"/>
            <w:vMerge w:val="restart"/>
            <w:tcBorders>
              <w:top w:val="single" w:sz="28" w:space="0" w:color="D2D2D2"/>
              <w:left w:val="single" w:sz="4" w:space="0" w:color="000000"/>
              <w:right w:val="single" w:sz="4" w:space="0" w:color="000000"/>
            </w:tcBorders>
          </w:tcPr>
          <w:p>
            <w:pPr>
              <w:pStyle w:val="TableParagraph"/>
              <w:spacing w:line="240" w:lineRule="auto" w:before="127"/>
              <w:ind w:left="2032" w:right="0"/>
              <w:jc w:val="left"/>
              <w:rPr>
                <w:rFonts w:ascii="Times New Roman" w:hAnsi="Times New Roman" w:cs="Times New Roman" w:eastAsia="Times New Roman" w:hint="default"/>
                <w:sz w:val="18"/>
                <w:szCs w:val="18"/>
              </w:rPr>
            </w:pPr>
            <w:r>
              <w:rPr>
                <w:rFonts w:ascii="Times New Roman"/>
                <w:sz w:val="18"/>
              </w:rPr>
              <w:t>231,791,222.29</w:t>
            </w:r>
          </w:p>
        </w:tc>
      </w:tr>
      <w:tr>
        <w:trPr>
          <w:trHeight w:val="425"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410,674,232.40</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152,474,155.52</w:t>
            </w:r>
          </w:p>
        </w:tc>
      </w:tr>
      <w:tr>
        <w:trPr>
          <w:trHeight w:val="427"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598,244,206.01</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384,265,377.81</w:t>
            </w:r>
          </w:p>
        </w:tc>
      </w:tr>
    </w:tbl>
    <w:p>
      <w:pPr>
        <w:pStyle w:val="BodyText"/>
        <w:spacing w:line="240" w:lineRule="auto" w:before="10"/>
        <w:ind w:left="154" w:right="1135"/>
        <w:jc w:val="left"/>
      </w:pPr>
      <w:r>
        <w:rPr/>
        <w:t>本期末已到期未支付的应付票据总额为</w:t>
      </w:r>
      <w:r>
        <w:rPr>
          <w:spacing w:val="-46"/>
        </w:rPr>
        <w:t> </w:t>
      </w:r>
      <w:r>
        <w:rPr>
          <w:rFonts w:ascii="Times New Roman" w:hAnsi="Times New Roman" w:cs="Times New Roman" w:eastAsia="Times New Roman" w:hint="default"/>
        </w:rPr>
        <w:t>7,310,472.00 </w:t>
      </w:r>
      <w:r>
        <w:rPr/>
        <w:t>元。</w:t>
      </w:r>
    </w:p>
    <w:p>
      <w:pPr>
        <w:spacing w:line="240" w:lineRule="auto" w:before="11"/>
        <w:rPr>
          <w:rFonts w:ascii="宋体" w:hAnsi="宋体" w:cs="宋体" w:eastAsia="宋体" w:hint="default"/>
          <w:sz w:val="25"/>
          <w:szCs w:val="25"/>
        </w:rPr>
      </w:pPr>
    </w:p>
    <w:p>
      <w:pPr>
        <w:pStyle w:val="Heading5"/>
        <w:spacing w:line="240" w:lineRule="auto"/>
        <w:ind w:left="153" w:right="1135"/>
        <w:jc w:val="left"/>
        <w:rPr>
          <w:b w:val="0"/>
          <w:bCs w:val="0"/>
        </w:rPr>
      </w:pPr>
      <w:bookmarkStart w:name="21、应付账款" w:id="269"/>
      <w:bookmarkEnd w:id="269"/>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5"/>
        <w:jc w:val="left"/>
        <w:rPr>
          <w:b w:val="0"/>
          <w:bCs w:val="0"/>
        </w:rPr>
      </w:pPr>
      <w:bookmarkStart w:name="（1）应付账款列示" w:id="270"/>
      <w:bookmarkEnd w:id="27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230"/>
        <w:gridCol w:w="3234"/>
        <w:gridCol w:w="3231"/>
      </w:tblGrid>
      <w:tr>
        <w:trPr>
          <w:trHeight w:val="464"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货款及服务款等</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1,774,564,439.84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1,369,543,692.42</w:t>
            </w:r>
          </w:p>
        </w:tc>
      </w:tr>
      <w:tr>
        <w:trPr>
          <w:trHeight w:val="465"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1,774,564,439.84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1,369,543,692.42</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账龄超过1年的重要应付账款" w:id="271"/>
      <w:bookmarkEnd w:id="27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16,606,635.42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75"/>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9,197,313.38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75"/>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7,107,961.54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75"/>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6,440,097.29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875"/>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5,764,968.98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875"/>
              <w:jc w:val="right"/>
              <w:rPr>
                <w:rFonts w:ascii="宋体" w:hAnsi="宋体" w:cs="宋体" w:eastAsia="宋体" w:hint="default"/>
                <w:sz w:val="18"/>
                <w:szCs w:val="18"/>
              </w:rPr>
            </w:pPr>
            <w:r>
              <w:rPr>
                <w:rFonts w:ascii="宋体" w:hAnsi="宋体" w:cs="宋体" w:eastAsia="宋体" w:hint="default"/>
                <w:sz w:val="18"/>
                <w:szCs w:val="18"/>
              </w:rPr>
              <w:t>未结算</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45,116,976.61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2、预收款项" w:id="272"/>
      <w:bookmarkEnd w:id="272"/>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5"/>
        <w:jc w:val="left"/>
        <w:rPr>
          <w:b w:val="0"/>
          <w:bCs w:val="0"/>
        </w:rPr>
      </w:pPr>
      <w:bookmarkStart w:name="（1）预收款项列示" w:id="273"/>
      <w:bookmarkEnd w:id="27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货款及服务款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pacing w:val="-1"/>
                <w:sz w:val="18"/>
              </w:rPr>
              <w:t>1,189,799,121.62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928,356,032.68</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3"/>
              <w:jc w:val="right"/>
              <w:rPr>
                <w:rFonts w:ascii="Times New Roman" w:hAnsi="Times New Roman" w:cs="Times New Roman" w:eastAsia="Times New Roman" w:hint="default"/>
                <w:sz w:val="18"/>
                <w:szCs w:val="18"/>
              </w:rPr>
            </w:pPr>
            <w:r>
              <w:rPr>
                <w:rFonts w:ascii="Times New Roman"/>
                <w:spacing w:val="-1"/>
                <w:sz w:val="18"/>
              </w:rPr>
              <w:t>1,189,799,121.62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928,356,032.68</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账龄超过1年的重要预收款项" w:id="274"/>
      <w:bookmarkEnd w:id="27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8,758,571.99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85"/>
              <w:jc w:val="righ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7,769,276.47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85"/>
              <w:jc w:val="righ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6,223,602.18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85"/>
              <w:jc w:val="righ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2,861,384.84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785"/>
              <w:jc w:val="righ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2,753,339.01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785"/>
              <w:jc w:val="righ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28,366,174.49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3、应付职工薪酬" w:id="275"/>
      <w:bookmarkEnd w:id="275"/>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应付职工薪酬列示" w:id="276"/>
      <w:bookmarkEnd w:id="27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307,718,820.02</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1,344,387,918.08</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1,329,536,093.30</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322,570,644.80</w:t>
            </w:r>
          </w:p>
        </w:tc>
      </w:tr>
      <w:tr>
        <w:trPr>
          <w:trHeight w:val="63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4,294,541.17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135,607,492.96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135,274,816.76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4,627,217.37</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6,809,286.43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6,809,286.43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312,013,361.19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1,486,804,697.47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1,471,620,196.49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327,197,862.17</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短期薪酬列示" w:id="277"/>
      <w:bookmarkEnd w:id="27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3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263,045,671.16</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1,160,636,652.06</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1,124,247,569.12</w:t>
            </w:r>
          </w:p>
        </w:tc>
        <w:tc>
          <w:tcPr>
            <w:tcW w:w="1914"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299,434,754.10</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35,131,491.92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37,442,691.92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2,422,681.27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68,022,107.77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67,877,652.34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2,567,136.70</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2,196,542.87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60,840,394.26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60,709,234.38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2,327,702.75</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51,131.55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2,284,500.52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2,282,057.69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53,574.38</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4,897,212.99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4,886,360.27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185,859.57</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23,669.76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72,280,282.52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72,247,573.28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56,379.00</w:t>
            </w:r>
          </w:p>
        </w:tc>
      </w:tr>
      <w:tr>
        <w:trPr>
          <w:trHeight w:val="63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39,915,597.83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8,317,383.81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27,720,606.64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20,512,375.00</w:t>
            </w:r>
          </w:p>
        </w:tc>
      </w:tr>
      <w:tr>
        <w:trPr>
          <w:trHeight w:val="40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307,718,820.02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1,344,387,918.08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1,329,536,093.30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322,570,644.80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设定提存计划列示" w:id="278"/>
      <w:bookmarkEnd w:id="27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5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4,121,055.64</w:t>
            </w:r>
          </w:p>
        </w:tc>
        <w:tc>
          <w:tcPr>
            <w:tcW w:w="1914"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129,670,023.77</w:t>
            </w:r>
          </w:p>
        </w:tc>
        <w:tc>
          <w:tcPr>
            <w:tcW w:w="1914"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129,349,449.26</w:t>
            </w:r>
          </w:p>
        </w:tc>
        <w:tc>
          <w:tcPr>
            <w:tcW w:w="1914"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4,441,630.15</w:t>
            </w:r>
          </w:p>
        </w:tc>
      </w:tr>
      <w:tr>
        <w:trPr>
          <w:trHeight w:val="40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173,485.53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4,858,973.21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4,846,871.52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185,587.22</w:t>
            </w:r>
          </w:p>
        </w:tc>
      </w:tr>
      <w:tr>
        <w:trPr>
          <w:trHeight w:val="408" w:hRule="exact"/>
        </w:trPr>
        <w:tc>
          <w:tcPr>
            <w:tcW w:w="1912" w:type="dxa"/>
            <w:tcBorders>
              <w:top w:val="single" w:sz="17" w:space="0" w:color="D2D2D2"/>
              <w:left w:val="single" w:sz="4" w:space="0" w:color="000000"/>
              <w:bottom w:val="single" w:sz="4" w:space="0" w:color="FFFFFF"/>
              <w:right w:val="single" w:sz="4" w:space="0" w:color="000000"/>
            </w:tcBorders>
            <w:shd w:val="clear" w:color="auto" w:fill="D0CECE"/>
          </w:tcPr>
          <w:p>
            <w:pPr>
              <w:pStyle w:val="TableParagraph"/>
              <w:spacing w:line="240" w:lineRule="auto" w:before="3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、补充养老保险</w:t>
            </w:r>
          </w:p>
        </w:tc>
        <w:tc>
          <w:tcPr>
            <w:tcW w:w="1917" w:type="dxa"/>
            <w:tcBorders>
              <w:top w:val="single" w:sz="4" w:space="0" w:color="000000"/>
              <w:left w:val="single" w:sz="4" w:space="0" w:color="000000"/>
              <w:bottom w:val="single" w:sz="4" w:space="0" w:color="FFFFFF"/>
              <w:right w:val="single" w:sz="4" w:space="0" w:color="000000"/>
            </w:tcBorders>
          </w:tcPr>
          <w:p>
            <w:pP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1,078,495.98</w:t>
            </w:r>
          </w:p>
        </w:tc>
        <w:tc>
          <w:tcPr>
            <w:tcW w:w="19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1,078,495.98</w:t>
            </w:r>
          </w:p>
        </w:tc>
        <w:tc>
          <w:tcPr>
            <w:tcW w:w="1914" w:type="dxa"/>
            <w:tcBorders>
              <w:top w:val="single" w:sz="4" w:space="0" w:color="000000"/>
              <w:left w:val="single" w:sz="4" w:space="0" w:color="000000"/>
              <w:bottom w:val="single" w:sz="4" w:space="0" w:color="FFFFFF"/>
              <w:right w:val="single" w:sz="4" w:space="0" w:color="000000"/>
            </w:tcBorders>
          </w:tcPr>
          <w:p>
            <w:pPr/>
          </w:p>
        </w:tc>
      </w:tr>
      <w:tr>
        <w:trPr>
          <w:trHeight w:val="407"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4,294,541.17</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135,607,492.96</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135,274,816.76</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4,627,217.37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4、应交税费" w:id="279"/>
      <w:bookmarkEnd w:id="279"/>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1" w:hRule="exact"/>
        </w:trPr>
        <w:tc>
          <w:tcPr>
            <w:tcW w:w="3188" w:type="dxa"/>
            <w:tcBorders>
              <w:top w:val="single" w:sz="61" w:space="0" w:color="D2D2D2"/>
              <w:left w:val="single" w:sz="4" w:space="0" w:color="000000"/>
              <w:bottom w:val="nil" w:sz="6" w:space="0" w:color="auto"/>
              <w:right w:val="single" w:sz="4" w:space="0" w:color="000000"/>
            </w:tcBorders>
          </w:tcPr>
          <w:p>
            <w:pPr/>
          </w:p>
        </w:tc>
        <w:tc>
          <w:tcPr>
            <w:tcW w:w="3194" w:type="dxa"/>
            <w:vMerge w:val="restart"/>
            <w:tcBorders>
              <w:top w:val="single" w:sz="28" w:space="0" w:color="D2D2D2"/>
              <w:left w:val="single" w:sz="13" w:space="0" w:color="D2D2D2"/>
              <w:right w:val="single" w:sz="4" w:space="0" w:color="000000"/>
            </w:tcBorders>
          </w:tcPr>
          <w:p>
            <w:pPr>
              <w:pStyle w:val="TableParagraph"/>
              <w:spacing w:line="240" w:lineRule="auto" w:before="126"/>
              <w:ind w:left="2113" w:right="0"/>
              <w:jc w:val="left"/>
              <w:rPr>
                <w:rFonts w:ascii="Times New Roman" w:hAnsi="Times New Roman" w:cs="Times New Roman" w:eastAsia="Times New Roman" w:hint="default"/>
                <w:sz w:val="18"/>
                <w:szCs w:val="18"/>
              </w:rPr>
            </w:pPr>
            <w:r>
              <w:rPr>
                <w:rFonts w:ascii="Times New Roman"/>
                <w:sz w:val="18"/>
              </w:rPr>
              <w:t>97,402,968.19</w:t>
            </w:r>
          </w:p>
        </w:tc>
        <w:tc>
          <w:tcPr>
            <w:tcW w:w="3189" w:type="dxa"/>
            <w:vMerge w:val="restart"/>
            <w:tcBorders>
              <w:top w:val="single" w:sz="28" w:space="0" w:color="D2D2D2"/>
              <w:left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82,219,979.20</w:t>
            </w:r>
          </w:p>
        </w:tc>
      </w:tr>
      <w:tr>
        <w:trPr>
          <w:trHeight w:val="426"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45,838,074.98</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52,439,320.81</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7,381,320.97</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163,766,248.30</w:t>
            </w:r>
          </w:p>
        </w:tc>
      </w:tr>
      <w:tr>
        <w:trPr>
          <w:trHeight w:val="425"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6,358,601.68</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6,529,367.54</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2,872,823.03</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2,983,467.14</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1,915,215.35</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1,902,000.06</w:t>
            </w:r>
          </w:p>
        </w:tc>
      </w:tr>
      <w:tr>
        <w:trPr>
          <w:trHeight w:val="463"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836,587.84</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1,246,555.85</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490,135.57</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1,352,573.45</w:t>
            </w: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163,095,727.61</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312,439,512.35</w:t>
            </w:r>
          </w:p>
        </w:tc>
      </w:tr>
    </w:tbl>
    <w:p>
      <w:pPr>
        <w:pStyle w:val="BodyText"/>
        <w:spacing w:line="300" w:lineRule="auto" w:before="10"/>
        <w:ind w:right="1132"/>
        <w:jc w:val="left"/>
      </w:pPr>
      <w:r>
        <w:rPr/>
        <w:t>注：应交个人所得税减少主要系由于公司本年代缴了</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年度代扣的子公司华苏科技个人股东转让股权所得应缴纳的个人 所得税所致。</w:t>
      </w:r>
    </w:p>
    <w:p>
      <w:pPr>
        <w:spacing w:line="240" w:lineRule="auto" w:before="6"/>
        <w:rPr>
          <w:rFonts w:ascii="宋体" w:hAnsi="宋体" w:cs="宋体" w:eastAsia="宋体" w:hint="default"/>
          <w:sz w:val="23"/>
          <w:szCs w:val="23"/>
        </w:rPr>
      </w:pPr>
    </w:p>
    <w:p>
      <w:pPr>
        <w:pStyle w:val="Heading5"/>
        <w:spacing w:line="240" w:lineRule="auto"/>
        <w:ind w:left="153" w:right="1135"/>
        <w:jc w:val="left"/>
        <w:rPr>
          <w:b w:val="0"/>
          <w:bCs w:val="0"/>
        </w:rPr>
      </w:pPr>
      <w:bookmarkStart w:name="25、应付利息" w:id="280"/>
      <w:bookmarkEnd w:id="280"/>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1" w:hRule="exact"/>
        </w:trPr>
        <w:tc>
          <w:tcPr>
            <w:tcW w:w="3188" w:type="dxa"/>
            <w:tcBorders>
              <w:top w:val="single" w:sz="60"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110,616.44</w:t>
            </w:r>
          </w:p>
        </w:tc>
        <w:tc>
          <w:tcPr>
            <w:tcW w:w="3189" w:type="dxa"/>
            <w:vMerge w:val="restart"/>
            <w:tcBorders>
              <w:top w:val="single" w:sz="32" w:space="0" w:color="D2D2D2"/>
              <w:left w:val="single" w:sz="4" w:space="0" w:color="000000"/>
              <w:right w:val="single" w:sz="4" w:space="0" w:color="000000"/>
            </w:tcBorders>
          </w:tcPr>
          <w:p>
            <w:pPr/>
          </w:p>
        </w:tc>
      </w:tr>
      <w:tr>
        <w:trPr>
          <w:trHeight w:val="426"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26"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2,853,921.18</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1,470,165.10</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应付债券利息</w:t>
            </w:r>
          </w:p>
        </w:tc>
        <w:tc>
          <w:tcPr>
            <w:tcW w:w="3194" w:type="dxa"/>
            <w:tcBorders>
              <w:top w:val="single" w:sz="4" w:space="0" w:color="FFFFFF"/>
              <w:left w:val="single" w:sz="4" w:space="0" w:color="000000"/>
              <w:bottom w:val="single" w:sz="4" w:space="0" w:color="FFFFFF"/>
              <w:right w:val="single" w:sz="4" w:space="0" w:color="000000"/>
            </w:tcBorders>
          </w:tcPr>
          <w:p>
            <w:pP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2,339,333.33</w:t>
            </w: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2,964,537.62</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3,809,498.43</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6、其他应付款" w:id="281"/>
      <w:bookmarkEnd w:id="281"/>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按款项性质列示其他应付款" w:id="282"/>
      <w:bookmarkEnd w:id="28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188"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待支付款项</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97,061,411.54</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76,358,607.63</w:t>
            </w:r>
          </w:p>
        </w:tc>
      </w:tr>
      <w:tr>
        <w:trPr>
          <w:trHeight w:val="635" w:hRule="exact"/>
        </w:trPr>
        <w:tc>
          <w:tcPr>
            <w:tcW w:w="3188"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300" w:lineRule="auto" w:before="12"/>
              <w:ind w:left="22" w:right="199"/>
              <w:jc w:val="left"/>
              <w:rPr>
                <w:rFonts w:ascii="宋体" w:hAnsi="宋体" w:cs="宋体" w:eastAsia="宋体" w:hint="default"/>
                <w:sz w:val="18"/>
                <w:szCs w:val="18"/>
              </w:rPr>
            </w:pPr>
            <w:r>
              <w:rPr>
                <w:rFonts w:ascii="宋体" w:hAnsi="宋体" w:cs="宋体" w:eastAsia="宋体" w:hint="default"/>
                <w:sz w:val="18"/>
                <w:szCs w:val="18"/>
              </w:rPr>
              <w:t>应付项目合作单位</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智慧城市智能化集 成化软件互操作平台项目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16,040,000.00</w:t>
            </w:r>
          </w:p>
        </w:tc>
        <w:tc>
          <w:tcPr>
            <w:tcW w:w="3189" w:type="dxa"/>
            <w:tcBorders>
              <w:top w:val="single" w:sz="4" w:space="0" w:color="000000"/>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7,341,714.73</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7,184,321.47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7,765,820.46</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10,882,171.74</w:t>
            </w:r>
          </w:p>
        </w:tc>
      </w:tr>
      <w:tr>
        <w:trPr>
          <w:trHeight w:val="465"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128,208,946.73</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94,425,100.84</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账龄超过1年的重要其他应付款"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中为建筑工程有限公司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保证金</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2,730,394.02</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2"/>
              <w:ind w:left="863" w:right="0"/>
              <w:jc w:val="left"/>
              <w:rPr>
                <w:rFonts w:ascii="宋体" w:hAnsi="宋体" w:cs="宋体" w:eastAsia="宋体" w:hint="default"/>
                <w:sz w:val="18"/>
                <w:szCs w:val="18"/>
              </w:rPr>
            </w:pPr>
            <w:r>
              <w:rPr>
                <w:rFonts w:ascii="宋体" w:hAnsi="宋体" w:cs="宋体" w:eastAsia="宋体" w:hint="default"/>
                <w:sz w:val="18"/>
                <w:szCs w:val="18"/>
              </w:rPr>
              <w:t>质保金未到期</w:t>
            </w: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2,730,394.02</w:t>
            </w:r>
          </w:p>
        </w:tc>
        <w:tc>
          <w:tcPr>
            <w:tcW w:w="3189"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7、一年内到期的非流动负债" w:id="284"/>
      <w:bookmarkEnd w:id="284"/>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2"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Style w:val="TableParagraph"/>
              <w:spacing w:line="240" w:lineRule="auto" w:before="122"/>
              <w:ind w:left="2113" w:right="0"/>
              <w:jc w:val="left"/>
              <w:rPr>
                <w:rFonts w:ascii="Times New Roman" w:hAnsi="Times New Roman" w:cs="Times New Roman" w:eastAsia="Times New Roman" w:hint="default"/>
                <w:sz w:val="18"/>
                <w:szCs w:val="18"/>
              </w:rPr>
            </w:pPr>
            <w:r>
              <w:rPr>
                <w:rFonts w:ascii="Times New Roman"/>
                <w:sz w:val="18"/>
              </w:rPr>
              <w:t>20,000,000.00</w:t>
            </w:r>
          </w:p>
        </w:tc>
        <w:tc>
          <w:tcPr>
            <w:tcW w:w="3189" w:type="dxa"/>
            <w:vMerge w:val="restart"/>
            <w:tcBorders>
              <w:top w:val="single" w:sz="32" w:space="0" w:color="D2D2D2"/>
              <w:left w:val="single" w:sz="4" w:space="0" w:color="000000"/>
              <w:right w:val="single" w:sz="4" w:space="0" w:color="000000"/>
            </w:tcBorders>
          </w:tcPr>
          <w:p>
            <w:pPr/>
          </w:p>
        </w:tc>
      </w:tr>
      <w:tr>
        <w:trPr>
          <w:trHeight w:val="426"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26"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2113" w:right="0"/>
              <w:jc w:val="left"/>
              <w:rPr>
                <w:rFonts w:ascii="Times New Roman" w:hAnsi="Times New Roman" w:cs="Times New Roman" w:eastAsia="Times New Roman" w:hint="default"/>
                <w:sz w:val="18"/>
                <w:szCs w:val="18"/>
              </w:rPr>
            </w:pPr>
            <w:r>
              <w:rPr>
                <w:rFonts w:ascii="Times New Roman"/>
                <w:sz w:val="18"/>
              </w:rPr>
              <w:t>20,000,000.00</w:t>
            </w:r>
          </w:p>
        </w:tc>
        <w:tc>
          <w:tcPr>
            <w:tcW w:w="3189" w:type="dxa"/>
            <w:tcBorders>
              <w:top w:val="single" w:sz="4" w:space="0" w:color="FFFFFF"/>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28、其他流动负债" w:id="285"/>
      <w:bookmarkEnd w:id="285"/>
      <w:r>
        <w:rPr>
          <w:b w:val="0"/>
          <w:bCs w:val="0"/>
        </w:rPr>
      </w:r>
      <w:r>
        <w:rPr>
          <w:rFonts w:ascii="Times New Roman" w:hAnsi="Times New Roman" w:cs="Times New Roman" w:eastAsia="Times New Roman" w:hint="default"/>
        </w:rPr>
        <w:t>28</w:t>
      </w:r>
      <w:r>
        <w:rPr/>
        <w:t>、其他流动负债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1"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
        </w:tc>
        <w:tc>
          <w:tcPr>
            <w:tcW w:w="3189" w:type="dxa"/>
            <w:vMerge w:val="restart"/>
            <w:tcBorders>
              <w:top w:val="single" w:sz="32" w:space="0" w:color="D2D2D2"/>
              <w:left w:val="single" w:sz="4" w:space="0" w:color="000000"/>
              <w:right w:val="single" w:sz="4" w:space="0" w:color="000000"/>
            </w:tcBorders>
          </w:tcPr>
          <w:p>
            <w:pPr>
              <w:pStyle w:val="TableParagraph"/>
              <w:spacing w:line="240" w:lineRule="auto" w:before="121"/>
              <w:ind w:left="2032" w:right="0"/>
              <w:jc w:val="left"/>
              <w:rPr>
                <w:rFonts w:ascii="Times New Roman" w:hAnsi="Times New Roman" w:cs="Times New Roman" w:eastAsia="Times New Roman" w:hint="default"/>
                <w:sz w:val="18"/>
                <w:szCs w:val="18"/>
              </w:rPr>
            </w:pPr>
            <w:r>
              <w:rPr>
                <w:rFonts w:ascii="Times New Roman"/>
                <w:sz w:val="18"/>
              </w:rPr>
              <w:t>200,000,000.00</w:t>
            </w:r>
          </w:p>
        </w:tc>
      </w:tr>
      <w:tr>
        <w:trPr>
          <w:trHeight w:val="427"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27"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2032" w:right="0"/>
              <w:jc w:val="left"/>
              <w:rPr>
                <w:rFonts w:ascii="Times New Roman" w:hAnsi="Times New Roman" w:cs="Times New Roman" w:eastAsia="Times New Roman" w:hint="default"/>
                <w:sz w:val="18"/>
                <w:szCs w:val="18"/>
              </w:rPr>
            </w:pPr>
            <w:r>
              <w:rPr>
                <w:rFonts w:ascii="Times New Roman"/>
                <w:sz w:val="18"/>
              </w:rPr>
              <w:t>200,000,000.00</w:t>
            </w:r>
          </w:p>
        </w:tc>
      </w:tr>
    </w:tbl>
    <w:p>
      <w:pPr>
        <w:pStyle w:val="BodyText"/>
        <w:spacing w:line="240" w:lineRule="auto" w:before="10"/>
        <w:ind w:left="154" w:right="1135"/>
        <w:jc w:val="left"/>
      </w:pPr>
      <w:r>
        <w:rPr/>
        <w:t>短期应付债券的增减变动：</w:t>
      </w:r>
    </w:p>
    <w:p>
      <w:pPr>
        <w:pStyle w:val="BodyText"/>
        <w:spacing w:line="240" w:lineRule="auto" w:before="76"/>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426"/>
        <w:gridCol w:w="556"/>
        <w:gridCol w:w="835"/>
        <w:gridCol w:w="556"/>
        <w:gridCol w:w="1212"/>
        <w:gridCol w:w="1181"/>
        <w:gridCol w:w="547"/>
        <w:gridCol w:w="1001"/>
        <w:gridCol w:w="650"/>
        <w:gridCol w:w="1182"/>
        <w:gridCol w:w="548"/>
      </w:tblGrid>
      <w:tr>
        <w:trPr>
          <w:trHeight w:val="6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7" w:right="89"/>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15" w:right="45" w:hanging="270"/>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40" w:right="48"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本期偿还</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88" w:right="89"/>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神州信息</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SCP001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2016-8-31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200,000,000.00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200,000,000.00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2,809,159.81</w:t>
            </w:r>
          </w:p>
        </w:tc>
        <w:tc>
          <w:tcPr>
            <w:tcW w:w="65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200,000,000.00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9、长期借款" w:id="286"/>
      <w:bookmarkEnd w:id="286"/>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2"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Style w:val="TableParagraph"/>
              <w:spacing w:line="240" w:lineRule="auto" w:before="122"/>
              <w:ind w:left="2113" w:right="0"/>
              <w:jc w:val="left"/>
              <w:rPr>
                <w:rFonts w:ascii="Times New Roman" w:hAnsi="Times New Roman" w:cs="Times New Roman" w:eastAsia="Times New Roman" w:hint="default"/>
                <w:sz w:val="18"/>
                <w:szCs w:val="18"/>
              </w:rPr>
            </w:pPr>
            <w:r>
              <w:rPr>
                <w:rFonts w:ascii="Times New Roman"/>
                <w:sz w:val="18"/>
              </w:rPr>
              <w:t>65,000,000.00</w:t>
            </w:r>
          </w:p>
        </w:tc>
        <w:tc>
          <w:tcPr>
            <w:tcW w:w="3189" w:type="dxa"/>
            <w:vMerge w:val="restart"/>
            <w:tcBorders>
              <w:top w:val="single" w:sz="32" w:space="0" w:color="D2D2D2"/>
              <w:left w:val="single" w:sz="4" w:space="0" w:color="000000"/>
              <w:right w:val="single" w:sz="4" w:space="0" w:color="000000"/>
            </w:tcBorders>
          </w:tcPr>
          <w:p>
            <w:pPr/>
          </w:p>
        </w:tc>
      </w:tr>
      <w:tr>
        <w:trPr>
          <w:trHeight w:val="425"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27"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left="2113" w:right="0"/>
              <w:jc w:val="left"/>
              <w:rPr>
                <w:rFonts w:ascii="Times New Roman" w:hAnsi="Times New Roman" w:cs="Times New Roman" w:eastAsia="Times New Roman" w:hint="default"/>
                <w:sz w:val="18"/>
                <w:szCs w:val="18"/>
              </w:rPr>
            </w:pPr>
            <w:r>
              <w:rPr>
                <w:rFonts w:ascii="Times New Roman"/>
                <w:sz w:val="18"/>
              </w:rPr>
              <w:t>65,000,000.00</w:t>
            </w:r>
          </w:p>
        </w:tc>
        <w:tc>
          <w:tcPr>
            <w:tcW w:w="3189" w:type="dxa"/>
            <w:tcBorders>
              <w:top w:val="single" w:sz="4" w:space="0" w:color="FFFFFF"/>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30、长期应付款" w:id="287"/>
      <w:bookmarkEnd w:id="287"/>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可转债借款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154" w:right="1131" w:firstLine="360"/>
        <w:jc w:val="right"/>
        <w:rPr>
          <w:rFonts w:ascii="Times New Roman" w:hAnsi="Times New Roman" w:cs="Times New Roman" w:eastAsia="Times New Roman" w:hint="default"/>
        </w:rPr>
      </w:pPr>
      <w:r>
        <w:rPr/>
        <w:t>其他说明：根据《神州灵云（北京）科技有限公司出资及股东协议</w:t>
      </w:r>
      <w:r>
        <w:rPr>
          <w:spacing w:val="-90"/>
        </w:rPr>
        <w:t>》</w:t>
      </w:r>
      <w:r>
        <w:rPr/>
        <w:t>，在满足相关业绩承诺条件后，新增资入股的投资</w:t>
      </w:r>
      <w:r>
        <w:rPr/>
        <w:t> 人按照其出资比例向神州灵</w:t>
      </w:r>
      <w:r>
        <w:rPr>
          <w:spacing w:val="-90"/>
        </w:rPr>
        <w:t>云</w:t>
      </w:r>
      <w:r>
        <w:rPr/>
        <w:t>（北京</w:t>
      </w:r>
      <w:r>
        <w:rPr>
          <w:spacing w:val="-90"/>
        </w:rPr>
        <w:t>）</w:t>
      </w:r>
      <w:r>
        <w:rPr/>
        <w:t>科技有限公司提供共计</w:t>
      </w:r>
      <w:r>
        <w:rPr>
          <w:spacing w:val="-56"/>
        </w:rPr>
        <w:t> </w:t>
      </w:r>
      <w:r>
        <w:rPr>
          <w:rFonts w:ascii="Times New Roman" w:hAnsi="Times New Roman" w:cs="Times New Roman" w:eastAsia="Times New Roman" w:hint="default"/>
        </w:rPr>
        <w:t>3,300</w:t>
      </w:r>
      <w:r>
        <w:rPr>
          <w:rFonts w:ascii="Times New Roman" w:hAnsi="Times New Roman" w:cs="Times New Roman" w:eastAsia="Times New Roman" w:hint="default"/>
          <w:spacing w:val="-15"/>
        </w:rPr>
        <w:t> </w:t>
      </w:r>
      <w:r>
        <w:rPr/>
        <w:t>万元可转债借款</w:t>
      </w:r>
      <w:r>
        <w:rPr>
          <w:spacing w:val="-90"/>
        </w:rPr>
        <w:t>。</w:t>
      </w:r>
      <w:r>
        <w:rPr/>
        <w:t>本年投资人提供第一笔可转债借款</w:t>
      </w:r>
      <w:r>
        <w:rPr>
          <w:spacing w:val="-56"/>
        </w:rPr>
        <w:t> </w:t>
      </w:r>
      <w:r>
        <w:rPr>
          <w:rFonts w:ascii="Times New Roman" w:hAnsi="Times New Roman" w:cs="Times New Roman" w:eastAsia="Times New Roman" w:hint="default"/>
        </w:rPr>
        <w:t>1,600</w:t>
      </w:r>
    </w:p>
    <w:p>
      <w:pPr>
        <w:pStyle w:val="BodyText"/>
        <w:spacing w:line="248" w:lineRule="exact"/>
        <w:ind w:left="154" w:right="0"/>
        <w:jc w:val="left"/>
      </w:pPr>
      <w:r>
        <w:rPr/>
        <w:t>万元，其中本公司提供</w:t>
      </w:r>
      <w:r>
        <w:rPr>
          <w:spacing w:val="-46"/>
        </w:rPr>
        <w:t> </w:t>
      </w:r>
      <w:r>
        <w:rPr>
          <w:rFonts w:ascii="Times New Roman" w:hAnsi="Times New Roman" w:cs="Times New Roman" w:eastAsia="Times New Roman" w:hint="default"/>
        </w:rPr>
        <w:t>1,280</w:t>
      </w:r>
      <w:r>
        <w:rPr>
          <w:rFonts w:ascii="Times New Roman" w:hAnsi="Times New Roman" w:cs="Times New Roman" w:eastAsia="Times New Roman" w:hint="default"/>
          <w:spacing w:val="-9"/>
        </w:rPr>
        <w:t> </w:t>
      </w:r>
      <w:r>
        <w:rPr/>
        <w:t>万元，其余投资人提供</w:t>
      </w:r>
      <w:r>
        <w:rPr>
          <w:spacing w:val="-46"/>
        </w:rPr>
        <w:t> </w:t>
      </w:r>
      <w:r>
        <w:rPr>
          <w:rFonts w:ascii="Times New Roman" w:hAnsi="Times New Roman" w:cs="Times New Roman" w:eastAsia="Times New Roman" w:hint="default"/>
        </w:rPr>
        <w:t>320</w:t>
      </w:r>
      <w:r>
        <w:rPr>
          <w:rFonts w:ascii="Times New Roman" w:hAnsi="Times New Roman" w:cs="Times New Roman" w:eastAsia="Times New Roman" w:hint="default"/>
          <w:spacing w:val="-8"/>
        </w:rPr>
        <w:t> </w:t>
      </w:r>
      <w:r>
        <w:rPr/>
        <w:t>万元。在神州灵云（北京）科技有限公司（以下简称</w:t>
      </w:r>
      <w:r>
        <w:rPr>
          <w:rFonts w:ascii="Times New Roman" w:hAnsi="Times New Roman" w:cs="Times New Roman" w:eastAsia="Times New Roman" w:hint="default"/>
        </w:rPr>
        <w:t>“</w:t>
      </w:r>
      <w:r>
        <w:rPr/>
        <w:t>神州灵云</w:t>
      </w:r>
      <w:r>
        <w:rPr>
          <w:rFonts w:ascii="Times New Roman" w:hAnsi="Times New Roman" w:cs="Times New Roman" w:eastAsia="Times New Roman" w:hint="default"/>
        </w:rPr>
        <w:t>”</w:t>
      </w:r>
      <w:r>
        <w:rPr/>
        <w:t>）</w:t>
      </w:r>
    </w:p>
    <w:p>
      <w:pPr>
        <w:pStyle w:val="BodyText"/>
        <w:spacing w:line="240" w:lineRule="auto" w:before="63"/>
        <w:ind w:left="15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26"/>
        </w:rPr>
        <w:t> </w:t>
      </w:r>
      <w:r>
        <w:rPr/>
        <w:t>年业绩承诺全部得到满足的前提下，投资人同意将可转债借款全部转换为对神州灵云的投资，转换后的投资均</w:t>
      </w:r>
    </w:p>
    <w:p>
      <w:pPr>
        <w:pStyle w:val="BodyText"/>
        <w:spacing w:line="240" w:lineRule="auto" w:before="63"/>
        <w:ind w:left="154" w:right="1135"/>
        <w:jc w:val="left"/>
      </w:pPr>
      <w:r>
        <w:rPr/>
        <w:t>计入神州灵云的资本公积。如业绩承诺未得到满足，由神州灵云在收到投资人的通知后</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内予以偿还上述可转债借款。</w:t>
      </w:r>
    </w:p>
    <w:p>
      <w:pPr>
        <w:spacing w:line="240" w:lineRule="auto" w:before="11"/>
        <w:rPr>
          <w:rFonts w:ascii="宋体" w:hAnsi="宋体" w:cs="宋体" w:eastAsia="宋体" w:hint="default"/>
          <w:sz w:val="25"/>
          <w:szCs w:val="25"/>
        </w:rPr>
      </w:pPr>
    </w:p>
    <w:p>
      <w:pPr>
        <w:pStyle w:val="Heading5"/>
        <w:spacing w:line="240" w:lineRule="auto"/>
        <w:ind w:right="1135"/>
        <w:jc w:val="left"/>
        <w:rPr>
          <w:b w:val="0"/>
          <w:bCs w:val="0"/>
        </w:rPr>
      </w:pPr>
      <w:bookmarkStart w:name="31、预计负债" w:id="288"/>
      <w:bookmarkEnd w:id="288"/>
      <w:r>
        <w:rPr>
          <w:b w:val="0"/>
          <w:bCs w:val="0"/>
        </w:rPr>
      </w:r>
      <w:r>
        <w:rPr>
          <w:rFonts w:ascii="Times New Roman" w:hAnsi="Times New Roman" w:cs="Times New Roman" w:eastAsia="Times New Roman" w:hint="default"/>
        </w:rPr>
        <w:t>31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9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12" w:hRule="exact"/>
        </w:trPr>
        <w:tc>
          <w:tcPr>
            <w:tcW w:w="2390" w:type="dxa"/>
            <w:tcBorders>
              <w:top w:val="single" w:sz="61" w:space="0" w:color="D2D2D2"/>
              <w:left w:val="single" w:sz="4" w:space="0" w:color="000000"/>
              <w:bottom w:val="nil" w:sz="6" w:space="0" w:color="auto"/>
              <w:right w:val="single" w:sz="4" w:space="0" w:color="000000"/>
            </w:tcBorders>
          </w:tcPr>
          <w:p>
            <w:pPr/>
          </w:p>
        </w:tc>
        <w:tc>
          <w:tcPr>
            <w:tcW w:w="2396" w:type="dxa"/>
            <w:vMerge w:val="restart"/>
            <w:tcBorders>
              <w:top w:val="single" w:sz="28" w:space="0" w:color="D2D2D2"/>
              <w:left w:val="single" w:sz="13" w:space="0" w:color="D2D2D2"/>
              <w:right w:val="single" w:sz="4" w:space="0" w:color="FFFFFF"/>
            </w:tcBorders>
          </w:tcPr>
          <w:p>
            <w:pPr/>
          </w:p>
        </w:tc>
        <w:tc>
          <w:tcPr>
            <w:tcW w:w="2392" w:type="dxa"/>
            <w:vMerge w:val="restart"/>
            <w:tcBorders>
              <w:top w:val="single" w:sz="28" w:space="0" w:color="D2D2D2"/>
              <w:left w:val="single" w:sz="4" w:space="0" w:color="FFFFFF"/>
              <w:right w:val="single" w:sz="4" w:space="0" w:color="000000"/>
            </w:tcBorders>
          </w:tcPr>
          <w:p>
            <w:pPr>
              <w:pStyle w:val="TableParagraph"/>
              <w:spacing w:line="240" w:lineRule="auto" w:before="127"/>
              <w:ind w:left="1324" w:right="0"/>
              <w:jc w:val="left"/>
              <w:rPr>
                <w:rFonts w:ascii="Times New Roman" w:hAnsi="Times New Roman" w:cs="Times New Roman" w:eastAsia="Times New Roman" w:hint="default"/>
                <w:sz w:val="18"/>
                <w:szCs w:val="18"/>
              </w:rPr>
            </w:pPr>
            <w:r>
              <w:rPr>
                <w:rFonts w:ascii="Times New Roman"/>
                <w:sz w:val="18"/>
              </w:rPr>
              <w:t>18,120,000.00</w:t>
            </w:r>
          </w:p>
        </w:tc>
        <w:tc>
          <w:tcPr>
            <w:tcW w:w="2392" w:type="dxa"/>
            <w:vMerge w:val="restart"/>
            <w:tcBorders>
              <w:top w:val="single" w:sz="28" w:space="0" w:color="D2D2D2"/>
              <w:left w:val="single" w:sz="4" w:space="0" w:color="000000"/>
              <w:right w:val="single" w:sz="4" w:space="0" w:color="000000"/>
            </w:tcBorders>
          </w:tcPr>
          <w:p>
            <w:pPr/>
          </w:p>
        </w:tc>
      </w:tr>
      <w:tr>
        <w:trPr>
          <w:trHeight w:val="426"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3" w:space="0" w:color="D2D2D2"/>
              <w:bottom w:val="single" w:sz="4" w:space="0" w:color="000000"/>
              <w:right w:val="single" w:sz="4" w:space="0" w:color="FFFFFF"/>
            </w:tcBorders>
          </w:tcPr>
          <w:p>
            <w:pPr/>
          </w:p>
        </w:tc>
        <w:tc>
          <w:tcPr>
            <w:tcW w:w="2392" w:type="dxa"/>
            <w:vMerge/>
            <w:tcBorders>
              <w:left w:val="single" w:sz="4" w:space="0" w:color="FFFFFF"/>
              <w:bottom w:val="single" w:sz="4" w:space="0" w:color="000000"/>
              <w:right w:val="single" w:sz="4" w:space="0" w:color="000000"/>
            </w:tcBorders>
          </w:tcPr>
          <w:p>
            <w:pPr/>
          </w:p>
        </w:tc>
        <w:tc>
          <w:tcPr>
            <w:tcW w:w="2392" w:type="dxa"/>
            <w:vMerge/>
            <w:tcBorders>
              <w:left w:val="single" w:sz="4" w:space="0" w:color="000000"/>
              <w:bottom w:val="single" w:sz="33" w:space="0" w:color="D2D2D2"/>
              <w:right w:val="single" w:sz="4" w:space="0" w:color="000000"/>
            </w:tcBorders>
          </w:tcPr>
          <w:p>
            <w:pPr/>
          </w:p>
        </w:tc>
      </w:tr>
      <w:tr>
        <w:trPr>
          <w:trHeight w:val="42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FFFFFF"/>
            </w:tcBorders>
          </w:tcPr>
          <w:p>
            <w:pPr/>
          </w:p>
        </w:tc>
        <w:tc>
          <w:tcPr>
            <w:tcW w:w="2392" w:type="dxa"/>
            <w:tcBorders>
              <w:top w:val="single" w:sz="4" w:space="0" w:color="000000"/>
              <w:left w:val="single" w:sz="4" w:space="0" w:color="FFFFFF"/>
              <w:bottom w:val="single" w:sz="4" w:space="0" w:color="000000"/>
              <w:right w:val="single" w:sz="13" w:space="0" w:color="D2D2D2"/>
            </w:tcBorders>
          </w:tcPr>
          <w:p>
            <w:pPr>
              <w:pStyle w:val="TableParagraph"/>
              <w:spacing w:line="240" w:lineRule="auto" w:before="84"/>
              <w:ind w:left="1324" w:right="0"/>
              <w:jc w:val="left"/>
              <w:rPr>
                <w:rFonts w:ascii="Times New Roman" w:hAnsi="Times New Roman" w:cs="Times New Roman" w:eastAsia="Times New Roman" w:hint="default"/>
                <w:sz w:val="18"/>
                <w:szCs w:val="18"/>
              </w:rPr>
            </w:pPr>
            <w:r>
              <w:rPr>
                <w:rFonts w:ascii="Times New Roman"/>
                <w:sz w:val="18"/>
              </w:rPr>
              <w:t>18,120,000.00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10"/>
        <w:ind w:left="601" w:right="1125" w:hanging="448"/>
        <w:jc w:val="left"/>
      </w:pPr>
      <w:r>
        <w:rPr/>
        <w:t>其他说明，包括重要预计负债的相关重要假设、估计说明： 注：</w:t>
      </w:r>
      <w:r>
        <w:rPr>
          <w:rFonts w:ascii="Times New Roman" w:hAnsi="Times New Roman" w:cs="Times New Roman" w:eastAsia="Times New Roman" w:hint="default"/>
        </w:rPr>
        <w:t>2016</w:t>
      </w:r>
      <w:r>
        <w:rPr/>
        <w:t>年，根据北大未名案件一审判决结果，判决本公司在</w:t>
      </w:r>
      <w:r>
        <w:rPr>
          <w:rFonts w:ascii="Times New Roman" w:hAnsi="Times New Roman" w:cs="Times New Roman" w:eastAsia="Times New Roman" w:hint="default"/>
        </w:rPr>
        <w:t>900</w:t>
      </w:r>
      <w:r>
        <w:rPr/>
        <w:t>万元及以此为本金自</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日起至实际支付之</w:t>
      </w:r>
    </w:p>
    <w:p>
      <w:pPr>
        <w:pStyle w:val="BodyText"/>
        <w:spacing w:line="319" w:lineRule="auto"/>
        <w:ind w:right="0"/>
        <w:jc w:val="left"/>
      </w:pPr>
      <w:r>
        <w:rPr>
          <w:spacing w:val="-2"/>
        </w:rPr>
        <w:t>日止按中国人民银行颁布的同期同档银行贷款基准利率计算的利息范围内，对于深圳市生物港投资有限公司对北京北大未名</w:t>
      </w:r>
      <w:r>
        <w:rPr>
          <w:spacing w:val="-64"/>
        </w:rPr>
        <w:t> </w:t>
      </w:r>
      <w:r>
        <w:rPr>
          <w:spacing w:val="-64"/>
        </w:rPr>
      </w:r>
      <w:r>
        <w:rPr/>
        <w:t>生物工程集团有限公司的债务经强制执行不能清偿的部分承担补充赔偿责任，本公司计提相应的预计负债。</w:t>
      </w:r>
    </w:p>
    <w:p>
      <w:pPr>
        <w:pStyle w:val="BodyText"/>
        <w:spacing w:line="304" w:lineRule="auto" w:before="17"/>
        <w:ind w:right="1130" w:firstLine="447"/>
        <w:jc w:val="both"/>
      </w:pPr>
      <w:r>
        <w:rPr>
          <w:rFonts w:ascii="Times New Roman" w:hAnsi="Times New Roman" w:cs="Times New Roman" w:eastAsia="Times New Roman" w:hint="default"/>
          <w:spacing w:val="-2"/>
        </w:rPr>
        <w:t>2017</w:t>
      </w:r>
      <w:r>
        <w:rPr>
          <w:spacing w:val="-2"/>
        </w:rPr>
        <w:t>年，根据北大未名案件终审判决结果，判决本公司在</w:t>
      </w:r>
      <w:r>
        <w:rPr>
          <w:rFonts w:ascii="Times New Roman" w:hAnsi="Times New Roman" w:cs="Times New Roman" w:eastAsia="Times New Roman" w:hint="default"/>
          <w:spacing w:val="-2"/>
        </w:rPr>
        <w:t>2500</w:t>
      </w:r>
      <w:r>
        <w:rPr>
          <w:spacing w:val="-2"/>
        </w:rPr>
        <w:t>万元及以此为本金自</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日起至实际支付之日止</w:t>
      </w:r>
      <w:r>
        <w:rPr/>
        <w:t> </w:t>
      </w:r>
      <w:r>
        <w:rPr>
          <w:spacing w:val="-2"/>
        </w:rPr>
        <w:t>按中国人民银行颁布的同期同档银行贷款基准利率计算的利息范围内，对于深圳市生物港投资有限公司对北京北大未名生物</w:t>
      </w:r>
      <w:r>
        <w:rPr>
          <w:spacing w:val="-64"/>
        </w:rPr>
        <w:t> </w:t>
      </w:r>
      <w:r>
        <w:rPr>
          <w:spacing w:val="-64"/>
        </w:rPr>
      </w:r>
      <w:r>
        <w:rPr/>
        <w:t>工程集团有限公司的债务经强制执行不能清偿的部分承担补充赔偿责任。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日，经苏州市中级人民法院主持，本</w:t>
      </w:r>
      <w:r>
        <w:rPr>
          <w:spacing w:val="-82"/>
        </w:rPr>
        <w:t> </w:t>
      </w:r>
      <w:r>
        <w:rPr>
          <w:spacing w:val="-82"/>
        </w:rPr>
      </w:r>
      <w:r>
        <w:rPr/>
        <w:t>公司与北大未名对执行方案达成一致意见，本公司履行</w:t>
      </w:r>
      <w:r>
        <w:rPr>
          <w:rFonts w:ascii="Times New Roman" w:hAnsi="Times New Roman" w:cs="Times New Roman" w:eastAsia="Times New Roman" w:hint="default"/>
        </w:rPr>
        <w:t>1,500</w:t>
      </w:r>
      <w:r>
        <w:rPr/>
        <w:t>万元债务后，双方再无经济纠葛，本公司放弃对江苏高院生效</w:t>
      </w:r>
      <w:r>
        <w:rPr>
          <w:spacing w:val="-45"/>
        </w:rPr>
        <w:t> </w:t>
      </w:r>
      <w:r>
        <w:rPr>
          <w:spacing w:val="-45"/>
        </w:rPr>
      </w:r>
      <w:r>
        <w:rPr/>
        <w:t>判断的申诉。因此，本公司本年冲回预计负债金额</w:t>
      </w:r>
      <w:r>
        <w:rPr>
          <w:rFonts w:ascii="Times New Roman" w:hAnsi="Times New Roman" w:cs="Times New Roman" w:eastAsia="Times New Roman" w:hint="default"/>
        </w:rPr>
        <w:t>312</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日，本公司支付上述赔偿款</w:t>
      </w:r>
      <w:r>
        <w:rPr>
          <w:rFonts w:ascii="Times New Roman" w:hAnsi="Times New Roman" w:cs="Times New Roman" w:eastAsia="Times New Roman" w:hint="default"/>
        </w:rPr>
        <w:t>1,500</w:t>
      </w:r>
      <w:r>
        <w:rPr/>
        <w:t>万元。</w:t>
      </w:r>
    </w:p>
    <w:p>
      <w:pPr>
        <w:spacing w:line="240" w:lineRule="auto" w:before="10"/>
        <w:rPr>
          <w:rFonts w:ascii="宋体" w:hAnsi="宋体" w:cs="宋体" w:eastAsia="宋体" w:hint="default"/>
          <w:sz w:val="21"/>
          <w:szCs w:val="21"/>
        </w:rPr>
      </w:pPr>
    </w:p>
    <w:p>
      <w:pPr>
        <w:pStyle w:val="Heading5"/>
        <w:spacing w:line="240" w:lineRule="auto"/>
        <w:ind w:left="153" w:right="1135"/>
        <w:jc w:val="left"/>
        <w:rPr>
          <w:b w:val="0"/>
          <w:bCs w:val="0"/>
        </w:rPr>
      </w:pPr>
      <w:bookmarkStart w:name="32、递延收益" w:id="289"/>
      <w:bookmarkEnd w:id="289"/>
      <w:r>
        <w:rPr>
          <w:b w:val="0"/>
          <w:bCs w:val="0"/>
        </w:rPr>
      </w:r>
      <w:r>
        <w:rPr>
          <w:rFonts w:ascii="Times New Roman" w:hAnsi="Times New Roman" w:cs="Times New Roman" w:eastAsia="Times New Roman" w:hint="default"/>
        </w:rPr>
        <w:t>32</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9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11" w:hRule="exact"/>
        </w:trPr>
        <w:tc>
          <w:tcPr>
            <w:tcW w:w="1594" w:type="dxa"/>
            <w:tcBorders>
              <w:top w:val="single" w:sz="28" w:space="0" w:color="D2D2D2"/>
              <w:left w:val="single" w:sz="4" w:space="0" w:color="000000"/>
              <w:bottom w:val="nil" w:sz="6" w:space="0" w:color="auto"/>
              <w:right w:val="single" w:sz="4" w:space="0" w:color="000000"/>
            </w:tcBorders>
          </w:tcPr>
          <w:p>
            <w:pPr/>
          </w:p>
        </w:tc>
        <w:tc>
          <w:tcPr>
            <w:tcW w:w="1596" w:type="dxa"/>
            <w:vMerge w:val="restart"/>
            <w:tcBorders>
              <w:top w:val="single" w:sz="32" w:space="0" w:color="D2D2D2"/>
              <w:left w:val="single" w:sz="9" w:space="0" w:color="D2D2D2"/>
              <w:right w:val="single" w:sz="4" w:space="0" w:color="000000"/>
            </w:tcBorders>
          </w:tcPr>
          <w:p>
            <w:pPr>
              <w:pStyle w:val="TableParagraph"/>
              <w:spacing w:line="240" w:lineRule="auto" w:before="121"/>
              <w:ind w:left="522" w:right="0"/>
              <w:jc w:val="left"/>
              <w:rPr>
                <w:rFonts w:ascii="Times New Roman" w:hAnsi="Times New Roman" w:cs="Times New Roman" w:eastAsia="Times New Roman" w:hint="default"/>
                <w:sz w:val="18"/>
                <w:szCs w:val="18"/>
              </w:rPr>
            </w:pPr>
            <w:r>
              <w:rPr>
                <w:rFonts w:ascii="Times New Roman"/>
                <w:sz w:val="18"/>
              </w:rPr>
              <w:t>34,493,313.37</w:t>
            </w:r>
          </w:p>
        </w:tc>
        <w:tc>
          <w:tcPr>
            <w:tcW w:w="1595" w:type="dxa"/>
            <w:vMerge w:val="restart"/>
            <w:tcBorders>
              <w:top w:val="single" w:sz="32" w:space="0" w:color="D2D2D2"/>
              <w:left w:val="single" w:sz="4" w:space="0" w:color="000000"/>
              <w:right w:val="single" w:sz="4" w:space="0" w:color="000000"/>
            </w:tcBorders>
          </w:tcPr>
          <w:p>
            <w:pPr>
              <w:pStyle w:val="TableParagraph"/>
              <w:spacing w:line="240" w:lineRule="auto" w:before="121"/>
              <w:ind w:left="528" w:right="0"/>
              <w:jc w:val="left"/>
              <w:rPr>
                <w:rFonts w:ascii="Times New Roman" w:hAnsi="Times New Roman" w:cs="Times New Roman" w:eastAsia="Times New Roman" w:hint="default"/>
                <w:sz w:val="18"/>
                <w:szCs w:val="18"/>
              </w:rPr>
            </w:pPr>
            <w:r>
              <w:rPr>
                <w:rFonts w:ascii="Times New Roman"/>
                <w:sz w:val="18"/>
              </w:rPr>
              <w:t>20,271,434.10</w:t>
            </w:r>
          </w:p>
        </w:tc>
        <w:tc>
          <w:tcPr>
            <w:tcW w:w="1594" w:type="dxa"/>
            <w:vMerge w:val="restart"/>
            <w:tcBorders>
              <w:top w:val="single" w:sz="32" w:space="0" w:color="D2D2D2"/>
              <w:left w:val="single" w:sz="4" w:space="0" w:color="000000"/>
              <w:right w:val="single" w:sz="4" w:space="0" w:color="000000"/>
            </w:tcBorders>
          </w:tcPr>
          <w:p>
            <w:pPr>
              <w:pStyle w:val="TableParagraph"/>
              <w:spacing w:line="240" w:lineRule="auto" w:before="121"/>
              <w:ind w:left="526" w:right="0"/>
              <w:jc w:val="left"/>
              <w:rPr>
                <w:rFonts w:ascii="Times New Roman" w:hAnsi="Times New Roman" w:cs="Times New Roman" w:eastAsia="Times New Roman" w:hint="default"/>
                <w:sz w:val="18"/>
                <w:szCs w:val="18"/>
              </w:rPr>
            </w:pPr>
            <w:r>
              <w:rPr>
                <w:rFonts w:ascii="Times New Roman"/>
                <w:sz w:val="18"/>
              </w:rPr>
              <w:t>18,340,030.94</w:t>
            </w:r>
          </w:p>
        </w:tc>
        <w:tc>
          <w:tcPr>
            <w:tcW w:w="1594" w:type="dxa"/>
            <w:vMerge w:val="restart"/>
            <w:tcBorders>
              <w:top w:val="single" w:sz="32" w:space="0" w:color="D2D2D2"/>
              <w:left w:val="single" w:sz="4" w:space="0" w:color="000000"/>
              <w:right w:val="single" w:sz="4" w:space="0" w:color="000000"/>
            </w:tcBorders>
          </w:tcPr>
          <w:p>
            <w:pPr>
              <w:pStyle w:val="TableParagraph"/>
              <w:spacing w:line="240" w:lineRule="auto" w:before="121"/>
              <w:ind w:left="526" w:right="0"/>
              <w:jc w:val="left"/>
              <w:rPr>
                <w:rFonts w:ascii="Times New Roman" w:hAnsi="Times New Roman" w:cs="Times New Roman" w:eastAsia="Times New Roman" w:hint="default"/>
                <w:sz w:val="18"/>
                <w:szCs w:val="18"/>
              </w:rPr>
            </w:pPr>
            <w:r>
              <w:rPr>
                <w:rFonts w:ascii="Times New Roman"/>
                <w:sz w:val="18"/>
              </w:rPr>
              <w:t>36,424,716.53</w:t>
            </w:r>
          </w:p>
        </w:tc>
        <w:tc>
          <w:tcPr>
            <w:tcW w:w="1595" w:type="dxa"/>
            <w:vMerge w:val="restart"/>
            <w:tcBorders>
              <w:top w:val="single" w:sz="32" w:space="0" w:color="D2D2D2"/>
              <w:left w:val="single" w:sz="4" w:space="0" w:color="000000"/>
              <w:right w:val="single" w:sz="4" w:space="0" w:color="000000"/>
            </w:tcBorders>
          </w:tcPr>
          <w:p>
            <w:pPr>
              <w:pStyle w:val="TableParagraph"/>
              <w:spacing w:line="240" w:lineRule="auto" w:before="81"/>
              <w:ind w:left="523"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27"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32" w:space="0" w:color="D2D2D2"/>
              <w:right w:val="single" w:sz="4" w:space="0" w:color="000000"/>
            </w:tcBorders>
          </w:tcPr>
          <w:p>
            <w:pPr/>
          </w:p>
        </w:tc>
      </w:tr>
      <w:tr>
        <w:trPr>
          <w:trHeight w:val="4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left="522" w:right="0"/>
              <w:jc w:val="left"/>
              <w:rPr>
                <w:rFonts w:ascii="Times New Roman" w:hAnsi="Times New Roman" w:cs="Times New Roman" w:eastAsia="Times New Roman" w:hint="default"/>
                <w:sz w:val="18"/>
                <w:szCs w:val="18"/>
              </w:rPr>
            </w:pPr>
            <w:r>
              <w:rPr>
                <w:rFonts w:ascii="Times New Roman"/>
                <w:sz w:val="18"/>
              </w:rPr>
              <w:t>34,493,313.37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8" w:right="0"/>
              <w:jc w:val="left"/>
              <w:rPr>
                <w:rFonts w:ascii="Times New Roman" w:hAnsi="Times New Roman" w:cs="Times New Roman" w:eastAsia="Times New Roman" w:hint="default"/>
                <w:sz w:val="18"/>
                <w:szCs w:val="18"/>
              </w:rPr>
            </w:pPr>
            <w:r>
              <w:rPr>
                <w:rFonts w:ascii="Times New Roman"/>
                <w:sz w:val="18"/>
              </w:rPr>
              <w:t>20,271,434.10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6" w:right="0"/>
              <w:jc w:val="left"/>
              <w:rPr>
                <w:rFonts w:ascii="Times New Roman" w:hAnsi="Times New Roman" w:cs="Times New Roman" w:eastAsia="Times New Roman" w:hint="default"/>
                <w:sz w:val="18"/>
                <w:szCs w:val="18"/>
              </w:rPr>
            </w:pPr>
            <w:r>
              <w:rPr>
                <w:rFonts w:ascii="Times New Roman"/>
                <w:sz w:val="18"/>
              </w:rPr>
              <w:t>18,340,030.94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3"/>
              <w:ind w:left="526" w:right="0"/>
              <w:jc w:val="left"/>
              <w:rPr>
                <w:rFonts w:ascii="Times New Roman" w:hAnsi="Times New Roman" w:cs="Times New Roman" w:eastAsia="Times New Roman" w:hint="default"/>
                <w:sz w:val="18"/>
                <w:szCs w:val="18"/>
              </w:rPr>
            </w:pPr>
            <w:r>
              <w:rPr>
                <w:rFonts w:ascii="Times New Roman"/>
                <w:sz w:val="18"/>
              </w:rPr>
              <w:t>36,424,716.53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1135"/>
        <w:jc w:val="left"/>
      </w:pPr>
      <w:r>
        <w:rPr/>
        <w:t>涉及政府补助的项目：</w:t>
      </w:r>
    </w:p>
    <w:p>
      <w:pPr>
        <w:pStyle w:val="BodyText"/>
        <w:spacing w:line="240" w:lineRule="auto" w:before="76"/>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53"/>
        <w:gridCol w:w="1303"/>
        <w:gridCol w:w="1305"/>
        <w:gridCol w:w="1304"/>
        <w:gridCol w:w="1304"/>
        <w:gridCol w:w="1304"/>
        <w:gridCol w:w="1099"/>
      </w:tblGrid>
      <w:tr>
        <w:trPr>
          <w:trHeight w:val="63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67" w:right="105"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96" w:right="10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93" w:right="6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both"/>
              <w:rPr>
                <w:rFonts w:ascii="宋体" w:hAnsi="宋体" w:cs="宋体" w:eastAsia="宋体" w:hint="default"/>
                <w:sz w:val="18"/>
                <w:szCs w:val="18"/>
              </w:rPr>
            </w:pPr>
            <w:r>
              <w:rPr>
                <w:rFonts w:ascii="宋体" w:hAnsi="宋体" w:cs="宋体" w:eastAsia="宋体" w:hint="default"/>
                <w:sz w:val="18"/>
                <w:szCs w:val="18"/>
              </w:rPr>
              <w:t>面向智慧城市的云计算 中心业务支撑平台研发 及产业化</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2" w:right="0"/>
              <w:jc w:val="left"/>
              <w:rPr>
                <w:rFonts w:ascii="Times New Roman" w:hAnsi="Times New Roman" w:cs="Times New Roman" w:eastAsia="Times New Roman" w:hint="default"/>
                <w:sz w:val="18"/>
                <w:szCs w:val="18"/>
              </w:rPr>
            </w:pPr>
            <w:r>
              <w:rPr>
                <w:rFonts w:ascii="Times New Roman"/>
                <w:sz w:val="18"/>
              </w:rPr>
              <w:t>11,027,698.48</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60" w:right="0"/>
              <w:jc w:val="left"/>
              <w:rPr>
                <w:rFonts w:ascii="Times New Roman" w:hAnsi="Times New Roman" w:cs="Times New Roman" w:eastAsia="Times New Roman" w:hint="default"/>
                <w:sz w:val="18"/>
                <w:szCs w:val="18"/>
              </w:rPr>
            </w:pPr>
            <w:r>
              <w:rPr>
                <w:rFonts w:ascii="Times New Roman"/>
                <w:sz w:val="18"/>
              </w:rPr>
              <w:t>490,000.00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7" w:right="0"/>
              <w:jc w:val="left"/>
              <w:rPr>
                <w:rFonts w:ascii="Times New Roman" w:hAnsi="Times New Roman" w:cs="Times New Roman" w:eastAsia="Times New Roman" w:hint="default"/>
                <w:sz w:val="18"/>
                <w:szCs w:val="18"/>
              </w:rPr>
            </w:pPr>
            <w:r>
              <w:rPr>
                <w:rFonts w:ascii="Times New Roman"/>
                <w:sz w:val="18"/>
              </w:rPr>
              <w:t>10,537,698.48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53"/>
        <w:gridCol w:w="1303"/>
        <w:gridCol w:w="1305"/>
        <w:gridCol w:w="1304"/>
        <w:gridCol w:w="1304"/>
        <w:gridCol w:w="1304"/>
        <w:gridCol w:w="1099"/>
      </w:tblGrid>
      <w:tr>
        <w:trPr>
          <w:trHeight w:val="63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67" w:right="105"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96" w:right="10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93" w:right="6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通信大数据平台 研发与产业化</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73,571.39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6,156,428.61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通信大数据平台 研发与产业化</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696,575.56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1,073,424.44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both"/>
              <w:rPr>
                <w:rFonts w:ascii="宋体" w:hAnsi="宋体" w:cs="宋体" w:eastAsia="宋体" w:hint="default"/>
                <w:sz w:val="18"/>
                <w:szCs w:val="18"/>
              </w:rPr>
            </w:pPr>
            <w:r>
              <w:rPr>
                <w:rFonts w:ascii="宋体" w:hAnsi="宋体" w:cs="宋体" w:eastAsia="宋体" w:hint="default"/>
                <w:sz w:val="18"/>
                <w:szCs w:val="18"/>
              </w:rPr>
              <w:t>以人为中心的信息惠民 公共服务平台建设及产 业化项目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1,544,365.81</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5,055,634.19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云计算中间件北京市工 程实验室</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5,104,813.54</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510,147.27</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4,594,666.27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面向新型智慧城市的软 件互操作与集成平台</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35"/>
              <w:jc w:val="left"/>
              <w:rPr>
                <w:rFonts w:ascii="宋体" w:hAnsi="宋体" w:cs="宋体" w:eastAsia="宋体" w:hint="default"/>
                <w:sz w:val="18"/>
                <w:szCs w:val="18"/>
              </w:rPr>
            </w:pPr>
            <w:r>
              <w:rPr>
                <w:rFonts w:ascii="宋体" w:hAnsi="宋体" w:cs="宋体" w:eastAsia="宋体" w:hint="default"/>
                <w:sz w:val="18"/>
                <w:szCs w:val="18"/>
              </w:rPr>
              <w:t>基于安全可靠软硬件的 </w:t>
            </w:r>
            <w:r>
              <w:rPr>
                <w:rFonts w:ascii="宋体" w:hAnsi="宋体" w:cs="宋体" w:eastAsia="宋体" w:hint="default"/>
                <w:spacing w:val="-4"/>
                <w:sz w:val="18"/>
                <w:szCs w:val="18"/>
              </w:rPr>
              <w:t>集成开发工具（</w:t>
            </w:r>
            <w:r>
              <w:rPr>
                <w:rFonts w:ascii="Times New Roman" w:hAnsi="Times New Roman" w:cs="Times New Roman" w:eastAsia="Times New Roman" w:hint="default"/>
                <w:spacing w:val="-4"/>
                <w:sz w:val="18"/>
                <w:szCs w:val="18"/>
              </w:rPr>
              <w:t>IDE</w:t>
            </w:r>
            <w:r>
              <w:rPr>
                <w:rFonts w:ascii="宋体" w:hAnsi="宋体" w:cs="宋体" w:eastAsia="宋体" w:hint="default"/>
                <w:spacing w:val="-4"/>
                <w:sz w:val="18"/>
                <w:szCs w:val="18"/>
              </w:rPr>
              <w:t>）研</w:t>
            </w:r>
            <w:r>
              <w:rPr>
                <w:rFonts w:ascii="宋体" w:hAnsi="宋体" w:cs="宋体" w:eastAsia="宋体" w:hint="default"/>
                <w:spacing w:val="-79"/>
                <w:sz w:val="18"/>
                <w:szCs w:val="18"/>
              </w:rPr>
              <w:t> </w:t>
            </w:r>
            <w:r>
              <w:rPr>
                <w:rFonts w:ascii="宋体" w:hAnsi="宋体" w:cs="宋体" w:eastAsia="宋体" w:hint="default"/>
                <w:sz w:val="18"/>
                <w:szCs w:val="18"/>
              </w:rPr>
              <w:t>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653,653.36</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193,146.65</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460,506.71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both"/>
              <w:rPr>
                <w:rFonts w:ascii="宋体" w:hAnsi="宋体" w:cs="宋体" w:eastAsia="宋体" w:hint="default"/>
                <w:sz w:val="18"/>
                <w:szCs w:val="18"/>
              </w:rPr>
            </w:pPr>
            <w:r>
              <w:rPr>
                <w:rFonts w:ascii="宋体" w:hAnsi="宋体" w:cs="宋体" w:eastAsia="宋体" w:hint="default"/>
                <w:sz w:val="18"/>
                <w:szCs w:val="18"/>
              </w:rPr>
              <w:t>构件化应用服务器技术 在市民卡运营平台中应 用实践和产业化推广</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460,000.00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460,000.00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both"/>
              <w:rPr>
                <w:rFonts w:ascii="宋体" w:hAnsi="宋体" w:cs="宋体" w:eastAsia="宋体" w:hint="default"/>
                <w:sz w:val="18"/>
                <w:szCs w:val="18"/>
              </w:rPr>
            </w:pPr>
            <w:r>
              <w:rPr>
                <w:rFonts w:ascii="宋体" w:hAnsi="宋体" w:cs="宋体" w:eastAsia="宋体" w:hint="default"/>
                <w:sz w:val="18"/>
                <w:szCs w:val="18"/>
              </w:rPr>
              <w:t>基于多源知识融合的软 件构造智能化方法与支 撑环境</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335,000.00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190,000.00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109,233.00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415,767.00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both"/>
              <w:rPr>
                <w:rFonts w:ascii="宋体" w:hAnsi="宋体" w:cs="宋体" w:eastAsia="宋体" w:hint="default"/>
                <w:sz w:val="18"/>
                <w:szCs w:val="18"/>
              </w:rPr>
            </w:pPr>
            <w:r>
              <w:rPr>
                <w:rFonts w:ascii="宋体" w:hAnsi="宋体" w:cs="宋体" w:eastAsia="宋体" w:hint="default"/>
                <w:sz w:val="18"/>
                <w:szCs w:val="18"/>
              </w:rPr>
              <w:t>高效节能温室和智能化 精细调控技术与装备研 发</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410,000.00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410,000.00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恶性肿瘤大数据处理分 析与应用研究</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800,014.14</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2,290,174.49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409,839.65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吉林省省级粮食生产发 展专项资金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微服务架构支撑平台集 成系统项目</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both"/>
              <w:rPr>
                <w:rFonts w:ascii="宋体" w:hAnsi="宋体" w:cs="宋体" w:eastAsia="宋体" w:hint="default"/>
                <w:sz w:val="18"/>
                <w:szCs w:val="18"/>
              </w:rPr>
            </w:pPr>
            <w:r>
              <w:rPr>
                <w:rFonts w:ascii="宋体" w:hAnsi="宋体" w:cs="宋体" w:eastAsia="宋体" w:hint="default"/>
                <w:sz w:val="18"/>
                <w:szCs w:val="18"/>
              </w:rPr>
              <w:t>以人为中心的智慧城市 公共服务支撑技术与系 统</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2,972,465.37</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2,602,062.85</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370,402.52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电子信息产业发展基金 资助项目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414,282.28</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96,234.00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318,048.28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苏州工业园区加贸申报 单一窗口平台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420,978.88</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279,021.12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城市大数据协同创新平 台项目研发</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253,799.00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246,201.00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行业应用支撑平台的云 计算环境适应性改造</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基于物联网的农业环境 监控与智能决策系统</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1187"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53"/>
        <w:gridCol w:w="1303"/>
        <w:gridCol w:w="1305"/>
        <w:gridCol w:w="1304"/>
        <w:gridCol w:w="1304"/>
        <w:gridCol w:w="1304"/>
        <w:gridCol w:w="1099"/>
      </w:tblGrid>
      <w:tr>
        <w:trPr>
          <w:trHeight w:val="63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67" w:right="105"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96" w:right="10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93" w:right="69"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果业大数据果业科技服 务示范平台</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1,338,913.56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161,086.44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8"/>
                <w:sz w:val="18"/>
                <w:szCs w:val="18"/>
              </w:rPr>
              <w:t>网构化软件生产、构造和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复用技术与工具</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377,594.39</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256,239.62</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121,354.77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8"/>
                <w:sz w:val="18"/>
                <w:szCs w:val="18"/>
              </w:rPr>
              <w:t>安全农产品（果蔬）信息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化溯源体系</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431,434.10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337,080.00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94,354.10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both"/>
              <w:rPr>
                <w:rFonts w:ascii="宋体" w:hAnsi="宋体" w:cs="宋体" w:eastAsia="宋体" w:hint="default"/>
                <w:sz w:val="18"/>
                <w:szCs w:val="18"/>
              </w:rPr>
            </w:pPr>
            <w:r>
              <w:rPr>
                <w:rFonts w:ascii="宋体" w:hAnsi="宋体" w:cs="宋体" w:eastAsia="宋体" w:hint="default"/>
                <w:sz w:val="18"/>
                <w:szCs w:val="18"/>
              </w:rPr>
              <w:t>基于智慧城市技术架构 的信息惠民公共服务平 台研发及产业化</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57,390.74</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47,390.74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年软件公共服务平 台专项</w:t>
            </w:r>
            <w:r>
              <w:rPr>
                <w:rFonts w:ascii="Times New Roman" w:hAnsi="Times New Roman" w:cs="Times New Roman" w:eastAsia="Times New Roman" w:hint="default"/>
                <w:sz w:val="18"/>
                <w:szCs w:val="18"/>
              </w:rPr>
              <w:t>(</w:t>
            </w:r>
            <w:r>
              <w:rPr>
                <w:rFonts w:ascii="宋体" w:hAnsi="宋体" w:cs="宋体" w:eastAsia="宋体" w:hint="default"/>
                <w:sz w:val="18"/>
                <w:szCs w:val="18"/>
              </w:rPr>
              <w:t>投标）</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1,973,107.79</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26,892.21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服务平台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523,417.31</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523,417.31</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35"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left"/>
              <w:rPr>
                <w:rFonts w:ascii="宋体" w:hAnsi="宋体" w:cs="宋体" w:eastAsia="宋体" w:hint="default"/>
                <w:sz w:val="18"/>
                <w:szCs w:val="18"/>
              </w:rPr>
            </w:pPr>
            <w:r>
              <w:rPr>
                <w:rFonts w:ascii="宋体" w:hAnsi="宋体" w:cs="宋体" w:eastAsia="宋体" w:hint="default"/>
                <w:sz w:val="18"/>
                <w:szCs w:val="18"/>
              </w:rPr>
              <w:t>中国杨凌农业大数据中 心示范项目</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城市信用体系 建设项目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both"/>
              <w:rPr>
                <w:rFonts w:ascii="宋体" w:hAnsi="宋体" w:cs="宋体" w:eastAsia="宋体" w:hint="default"/>
                <w:sz w:val="18"/>
                <w:szCs w:val="18"/>
              </w:rPr>
            </w:pPr>
            <w:r>
              <w:rPr>
                <w:rFonts w:ascii="宋体" w:hAnsi="宋体" w:cs="宋体" w:eastAsia="宋体" w:hint="default"/>
                <w:sz w:val="18"/>
                <w:szCs w:val="18"/>
              </w:rPr>
              <w:t>杨凌现代农业综合示范 园区集群线上线下服务 平台</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800,000.00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800,000.00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年度江苏省工业和 信息产业转型升级专项 引导资金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227,122.26</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227,122.26</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6"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both"/>
              <w:rPr>
                <w:rFonts w:ascii="宋体" w:hAnsi="宋体" w:cs="宋体" w:eastAsia="宋体" w:hint="default"/>
                <w:sz w:val="18"/>
                <w:szCs w:val="18"/>
              </w:rPr>
            </w:pPr>
            <w:r>
              <w:rPr>
                <w:rFonts w:ascii="宋体" w:hAnsi="宋体" w:cs="宋体" w:eastAsia="宋体" w:hint="default"/>
                <w:sz w:val="18"/>
                <w:szCs w:val="18"/>
              </w:rPr>
              <w:t>智慧城市公共技术资源 开放共享与协作服务平 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203,400.00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203,400.00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基于云架构的农村三资 管理服务平台</w:t>
            </w:r>
          </w:p>
        </w:tc>
        <w:tc>
          <w:tcPr>
            <w:tcW w:w="1303"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47"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8"/>
              <w:jc w:val="both"/>
              <w:rPr>
                <w:rFonts w:ascii="宋体" w:hAnsi="宋体" w:cs="宋体" w:eastAsia="宋体" w:hint="default"/>
                <w:sz w:val="18"/>
                <w:szCs w:val="18"/>
              </w:rPr>
            </w:pPr>
            <w:r>
              <w:rPr>
                <w:rFonts w:ascii="宋体" w:hAnsi="宋体" w:cs="宋体" w:eastAsia="宋体" w:hint="default"/>
                <w:sz w:val="18"/>
                <w:szCs w:val="18"/>
              </w:rPr>
              <w:t>面向中小银行的大数据 营销分析系统的研制和 应用</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63,000.00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63,000.00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进口食品风险管理及溯 源平台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41,251.77</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41,251.77</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34" w:hRule="exact"/>
        </w:trPr>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年度电子信息产业 发展基金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591,209.73</w:t>
            </w:r>
          </w:p>
        </w:tc>
        <w:tc>
          <w:tcPr>
            <w:tcW w:w="130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591,209.73</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4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4" w:hRule="exact"/>
        </w:trPr>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34,493,313.37</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20,271,434.10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18,340,030.94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36,424,716.53</w:t>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5"/>
        <w:spacing w:line="240" w:lineRule="auto" w:before="35"/>
        <w:ind w:right="1135"/>
        <w:jc w:val="left"/>
        <w:rPr>
          <w:b w:val="0"/>
          <w:bCs w:val="0"/>
        </w:rPr>
      </w:pPr>
      <w:bookmarkStart w:name="33、股本" w:id="290"/>
      <w:bookmarkEnd w:id="290"/>
      <w:r>
        <w:rPr>
          <w:b w:val="0"/>
          <w:bCs w:val="0"/>
        </w:rPr>
      </w:r>
      <w:r>
        <w:rPr>
          <w:rFonts w:ascii="Times New Roman" w:hAnsi="Times New Roman" w:cs="Times New Roman" w:eastAsia="Times New Roman" w:hint="default"/>
        </w:rPr>
        <w:t>33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6"/>
      </w:tblGrid>
      <w:tr>
        <w:trPr>
          <w:trHeight w:val="273"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vMerge/>
            <w:tcBorders>
              <w:left w:val="single" w:sz="4" w:space="0" w:color="000000"/>
              <w:bottom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nil" w:sz="6" w:space="0" w:color="auto"/>
              <w:right w:val="single" w:sz="4" w:space="0" w:color="000000"/>
            </w:tcBorders>
            <w:shd w:val="clear" w:color="auto" w:fill="D2D2D2"/>
          </w:tcPr>
          <w:p>
            <w:pPr/>
          </w:p>
        </w:tc>
      </w:tr>
      <w:tr>
        <w:trPr>
          <w:trHeight w:val="272"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2"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157"/>
              <w:ind w:left="32" w:right="0"/>
              <w:jc w:val="left"/>
              <w:rPr>
                <w:rFonts w:ascii="Times New Roman" w:hAnsi="Times New Roman" w:cs="Times New Roman" w:eastAsia="Times New Roman" w:hint="default"/>
                <w:sz w:val="18"/>
                <w:szCs w:val="18"/>
              </w:rPr>
            </w:pPr>
            <w:r>
              <w:rPr>
                <w:rFonts w:ascii="Times New Roman"/>
                <w:sz w:val="18"/>
              </w:rPr>
              <w:t>963,431,273.00</w:t>
            </w:r>
          </w:p>
        </w:tc>
        <w:tc>
          <w:tcPr>
            <w:tcW w:w="1196" w:type="dxa"/>
            <w:vMerge w:val="restart"/>
            <w:tcBorders>
              <w:top w:val="single" w:sz="32" w:space="0" w:color="D2D2D2"/>
              <w:left w:val="single" w:sz="4" w:space="0" w:color="000000"/>
              <w:right w:val="single" w:sz="4" w:space="0" w:color="000000"/>
            </w:tcBorders>
          </w:tcPr>
          <w:p>
            <w:pPr/>
          </w:p>
        </w:tc>
        <w:tc>
          <w:tcPr>
            <w:tcW w:w="1197" w:type="dxa"/>
            <w:vMerge w:val="restart"/>
            <w:tcBorders>
              <w:top w:val="single" w:sz="32" w:space="0" w:color="D2D2D2"/>
              <w:left w:val="single" w:sz="4" w:space="0" w:color="000000"/>
              <w:right w:val="single" w:sz="4" w:space="0" w:color="000000"/>
            </w:tcBorders>
          </w:tcPr>
          <w:p>
            <w:pPr/>
          </w:p>
        </w:tc>
        <w:tc>
          <w:tcPr>
            <w:tcW w:w="1195" w:type="dxa"/>
            <w:vMerge w:val="restart"/>
            <w:tcBorders>
              <w:top w:val="single" w:sz="32" w:space="0" w:color="D2D2D2"/>
              <w:left w:val="single" w:sz="4" w:space="0" w:color="000000"/>
              <w:right w:val="single" w:sz="4" w:space="0" w:color="000000"/>
            </w:tcBorders>
          </w:tcPr>
          <w:p>
            <w:pPr/>
          </w:p>
        </w:tc>
        <w:tc>
          <w:tcPr>
            <w:tcW w:w="1197" w:type="dxa"/>
            <w:vMerge w:val="restart"/>
            <w:tcBorders>
              <w:top w:val="single" w:sz="32" w:space="0" w:color="D2D2D2"/>
              <w:left w:val="single" w:sz="4" w:space="0" w:color="000000"/>
              <w:right w:val="single" w:sz="4" w:space="0" w:color="000000"/>
            </w:tcBorders>
          </w:tcPr>
          <w:p>
            <w:pPr/>
          </w:p>
        </w:tc>
        <w:tc>
          <w:tcPr>
            <w:tcW w:w="1196" w:type="dxa"/>
            <w:vMerge w:val="restart"/>
            <w:tcBorders>
              <w:top w:val="single" w:sz="32" w:space="0" w:color="D2D2D2"/>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57"/>
              <w:ind w:left="39" w:right="0"/>
              <w:jc w:val="left"/>
              <w:rPr>
                <w:rFonts w:ascii="Times New Roman" w:hAnsi="Times New Roman" w:cs="Times New Roman" w:eastAsia="Times New Roman" w:hint="default"/>
                <w:sz w:val="18"/>
                <w:szCs w:val="18"/>
              </w:rPr>
            </w:pPr>
            <w:r>
              <w:rPr>
                <w:rFonts w:ascii="Times New Roman"/>
                <w:sz w:val="18"/>
              </w:rPr>
              <w:t>963,431,273.00</w:t>
            </w:r>
          </w:p>
        </w:tc>
      </w:tr>
      <w:tr>
        <w:trPr>
          <w:trHeight w:val="388"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pStyle w:val="Heading5"/>
        <w:spacing w:line="277" w:lineRule="exact"/>
        <w:ind w:right="0"/>
        <w:jc w:val="left"/>
        <w:rPr>
          <w:b w:val="0"/>
          <w:bCs w:val="0"/>
        </w:rPr>
      </w:pPr>
      <w:bookmarkStart w:name="34、资本公积" w:id="291"/>
      <w:bookmarkEnd w:id="291"/>
      <w:r>
        <w:rPr>
          <w:b w:val="0"/>
          <w:bCs w:val="0"/>
        </w:rPr>
      </w:r>
      <w:r>
        <w:rPr>
          <w:rFonts w:ascii="Times New Roman" w:hAnsi="Times New Roman" w:cs="Times New Roman" w:eastAsia="Times New Roman" w:hint="default"/>
          <w:w w:val="95"/>
        </w:rPr>
        <w:t>34</w:t>
      </w:r>
      <w:r>
        <w:rPr>
          <w:w w:val="95"/>
        </w:rPr>
        <w:t>、资本公积</w:t>
      </w:r>
      <w:r>
        <w:rPr>
          <w:b w:val="0"/>
          <w:bCs w:val="0"/>
        </w:rPr>
      </w:r>
    </w:p>
    <w:p>
      <w:pPr>
        <w:spacing w:line="240" w:lineRule="auto" w:before="10"/>
        <w:rPr>
          <w:rFonts w:ascii="宋体" w:hAnsi="宋体" w:cs="宋体" w:eastAsia="宋体" w:hint="default"/>
          <w:b/>
          <w:bCs/>
          <w:sz w:val="24"/>
          <w:szCs w:val="24"/>
        </w:rPr>
      </w:pPr>
      <w:r>
        <w:rPr/>
        <w:br w:type="column"/>
      </w:r>
      <w:r>
        <w:rPr>
          <w:rFonts w:ascii="宋体"/>
          <w:b/>
          <w:sz w:val="24"/>
        </w:rPr>
      </w:r>
    </w:p>
    <w:p>
      <w:pPr>
        <w:pStyle w:val="BodyText"/>
        <w:spacing w:line="240" w:lineRule="auto"/>
        <w:ind w:right="0"/>
        <w:jc w:val="left"/>
      </w:pPr>
      <w:r>
        <w:rPr/>
        <w:t>单位： 元</w:t>
      </w:r>
    </w:p>
    <w:p>
      <w:pPr>
        <w:spacing w:after="0" w:line="240" w:lineRule="auto"/>
        <w:jc w:val="left"/>
        <w:sectPr>
          <w:type w:val="continuous"/>
          <w:pgSz w:w="11910" w:h="16840"/>
          <w:pgMar w:top="1060" w:bottom="1380" w:left="980" w:right="0"/>
          <w:cols w:num="2" w:equalWidth="0">
            <w:col w:w="1418" w:space="7412"/>
            <w:col w:w="2100"/>
          </w:cols>
        </w:sectPr>
      </w:pP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9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2" w:hRule="exact"/>
        </w:trPr>
        <w:tc>
          <w:tcPr>
            <w:tcW w:w="1912" w:type="dxa"/>
            <w:tcBorders>
              <w:top w:val="single" w:sz="29" w:space="0" w:color="D2D2D2"/>
              <w:left w:val="single" w:sz="4" w:space="0" w:color="000000"/>
              <w:bottom w:val="nil" w:sz="6" w:space="0" w:color="auto"/>
              <w:right w:val="single" w:sz="4" w:space="0" w:color="000000"/>
            </w:tcBorders>
          </w:tcPr>
          <w:p>
            <w:pPr/>
          </w:p>
        </w:tc>
        <w:tc>
          <w:tcPr>
            <w:tcW w:w="1917" w:type="dxa"/>
            <w:vMerge w:val="restart"/>
            <w:tcBorders>
              <w:top w:val="single" w:sz="32" w:space="0" w:color="D2D2D2"/>
              <w:left w:val="single" w:sz="13" w:space="0" w:color="D2D2D2"/>
              <w:right w:val="single" w:sz="4" w:space="0" w:color="000000"/>
            </w:tcBorders>
          </w:tcPr>
          <w:p>
            <w:pPr>
              <w:pStyle w:val="TableParagraph"/>
              <w:spacing w:line="240" w:lineRule="auto" w:before="122"/>
              <w:ind w:left="612" w:right="0"/>
              <w:jc w:val="left"/>
              <w:rPr>
                <w:rFonts w:ascii="Times New Roman" w:hAnsi="Times New Roman" w:cs="Times New Roman" w:eastAsia="Times New Roman" w:hint="default"/>
                <w:sz w:val="18"/>
                <w:szCs w:val="18"/>
              </w:rPr>
            </w:pPr>
            <w:r>
              <w:rPr>
                <w:rFonts w:ascii="Times New Roman"/>
                <w:sz w:val="18"/>
              </w:rPr>
              <w:t>2,221,490,950.71</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2"/>
              <w:ind w:left="846" w:right="0"/>
              <w:jc w:val="left"/>
              <w:rPr>
                <w:rFonts w:ascii="Times New Roman" w:hAnsi="Times New Roman" w:cs="Times New Roman" w:eastAsia="Times New Roman" w:hint="default"/>
                <w:sz w:val="18"/>
                <w:szCs w:val="18"/>
              </w:rPr>
            </w:pPr>
            <w:r>
              <w:rPr>
                <w:rFonts w:ascii="Times New Roman"/>
                <w:sz w:val="18"/>
              </w:rPr>
              <w:t>14,545,183.29</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2"/>
              <w:ind w:left="845" w:right="0"/>
              <w:jc w:val="left"/>
              <w:rPr>
                <w:rFonts w:ascii="Times New Roman" w:hAnsi="Times New Roman" w:cs="Times New Roman" w:eastAsia="Times New Roman" w:hint="default"/>
                <w:sz w:val="18"/>
                <w:szCs w:val="18"/>
              </w:rPr>
            </w:pPr>
            <w:r>
              <w:rPr>
                <w:rFonts w:ascii="Times New Roman"/>
                <w:sz w:val="18"/>
              </w:rPr>
              <w:t>10,193,344.25</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2"/>
              <w:ind w:left="620" w:right="0"/>
              <w:jc w:val="left"/>
              <w:rPr>
                <w:rFonts w:ascii="Times New Roman" w:hAnsi="Times New Roman" w:cs="Times New Roman" w:eastAsia="Times New Roman" w:hint="default"/>
                <w:sz w:val="18"/>
                <w:szCs w:val="18"/>
              </w:rPr>
            </w:pPr>
            <w:r>
              <w:rPr>
                <w:rFonts w:ascii="Times New Roman"/>
                <w:sz w:val="18"/>
              </w:rPr>
              <w:t>2,225,842,789.75</w:t>
            </w:r>
          </w:p>
        </w:tc>
      </w:tr>
      <w:tr>
        <w:trPr>
          <w:trHeight w:val="425" w:hRule="exact"/>
        </w:trPr>
        <w:tc>
          <w:tcPr>
            <w:tcW w:w="1912"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vMerge/>
            <w:tcBorders>
              <w:left w:val="single" w:sz="13" w:space="0" w:color="D2D2D2"/>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r>
      <w:tr>
        <w:trPr>
          <w:trHeight w:val="464" w:hRule="exact"/>
        </w:trPr>
        <w:tc>
          <w:tcPr>
            <w:tcW w:w="191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-1,427,786.89</w:t>
            </w: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4,295,280.64</w:t>
            </w:r>
          </w:p>
        </w:tc>
        <w:tc>
          <w:tcPr>
            <w:tcW w:w="1914" w:type="dxa"/>
            <w:tcBorders>
              <w:top w:val="single" w:sz="4" w:space="0" w:color="FFFFFF"/>
              <w:left w:val="single" w:sz="4" w:space="0" w:color="000000"/>
              <w:bottom w:val="single" w:sz="4" w:space="0" w:color="FFFFFF"/>
              <w:right w:val="single" w:sz="4" w:space="0" w:color="000000"/>
            </w:tcBorders>
          </w:tcPr>
          <w:p>
            <w:pPr/>
          </w:p>
        </w:tc>
        <w:tc>
          <w:tcPr>
            <w:tcW w:w="19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2,867,493.75</w:t>
            </w:r>
          </w:p>
        </w:tc>
      </w:tr>
      <w:tr>
        <w:trPr>
          <w:trHeight w:val="426"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2,220,063,163.82</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18,840,463.93</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845" w:right="0"/>
              <w:jc w:val="left"/>
              <w:rPr>
                <w:rFonts w:ascii="Times New Roman" w:hAnsi="Times New Roman" w:cs="Times New Roman" w:eastAsia="Times New Roman" w:hint="default"/>
                <w:sz w:val="18"/>
                <w:szCs w:val="18"/>
              </w:rPr>
            </w:pPr>
            <w:r>
              <w:rPr>
                <w:rFonts w:ascii="Times New Roman"/>
                <w:sz w:val="18"/>
              </w:rPr>
              <w:t>10,193,344.25</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18"/>
                <w:szCs w:val="18"/>
              </w:rPr>
            </w:pPr>
            <w:r>
              <w:rPr>
                <w:rFonts w:ascii="Times New Roman"/>
                <w:spacing w:val="-1"/>
                <w:sz w:val="18"/>
              </w:rPr>
              <w:t>2,228,710,283.50</w:t>
            </w:r>
          </w:p>
        </w:tc>
      </w:tr>
    </w:tbl>
    <w:p>
      <w:pPr>
        <w:pStyle w:val="BodyText"/>
        <w:spacing w:line="316" w:lineRule="auto" w:before="10"/>
        <w:ind w:left="595" w:right="0" w:hanging="442"/>
        <w:jc w:val="left"/>
      </w:pPr>
      <w:r>
        <w:rPr/>
        <w:t>其他说明，包括本期增减变动情况、变动原因说明： </w:t>
      </w:r>
      <w:r>
        <w:rPr>
          <w:spacing w:val="-1"/>
        </w:rPr>
        <w:t>注</w:t>
      </w:r>
      <w:r>
        <w:rPr>
          <w:rFonts w:ascii="Times New Roman" w:hAnsi="Times New Roman" w:cs="Times New Roman" w:eastAsia="Times New Roman" w:hint="default"/>
          <w:spacing w:val="-1"/>
        </w:rPr>
        <w:t>1</w:t>
      </w:r>
      <w:r>
        <w:rPr>
          <w:spacing w:val="-1"/>
        </w:rPr>
        <w:t>：股本溢价本年增加系股份支付增加</w:t>
      </w:r>
      <w:r>
        <w:rPr>
          <w:rFonts w:ascii="Times New Roman" w:hAnsi="Times New Roman" w:cs="Times New Roman" w:eastAsia="Times New Roman" w:hint="default"/>
          <w:spacing w:val="-1"/>
        </w:rPr>
        <w:t>14,545,183.29</w:t>
      </w:r>
      <w:r>
        <w:rPr>
          <w:spacing w:val="-1"/>
        </w:rPr>
        <w:t>元。股份支付系神州数码控股有限公司对本公司及本公司之子公</w:t>
      </w:r>
    </w:p>
    <w:p>
      <w:pPr>
        <w:pStyle w:val="BodyText"/>
        <w:spacing w:line="300" w:lineRule="auto"/>
        <w:ind w:left="595" w:right="1356" w:hanging="442"/>
        <w:jc w:val="left"/>
      </w:pPr>
      <w:r>
        <w:rPr/>
        <w:t>司部分员工授予</w:t>
      </w:r>
      <w:r>
        <w:rPr>
          <w:rFonts w:ascii="Times New Roman" w:hAnsi="Times New Roman" w:cs="Times New Roman" w:eastAsia="Times New Roman" w:hint="default"/>
        </w:rPr>
        <w:t>2,550,041.00</w:t>
      </w:r>
      <w:r>
        <w:rPr/>
        <w:t>股股份，授予日每股股权公允价值为</w:t>
      </w:r>
      <w:r>
        <w:rPr>
          <w:rFonts w:ascii="Times New Roman" w:hAnsi="Times New Roman" w:cs="Times New Roman" w:eastAsia="Times New Roman" w:hint="default"/>
        </w:rPr>
        <w:t>6.77</w:t>
      </w:r>
      <w:r>
        <w:rPr/>
        <w:t>港币</w:t>
      </w:r>
      <w:r>
        <w:rPr>
          <w:rFonts w:ascii="Times New Roman" w:hAnsi="Times New Roman" w:cs="Times New Roman" w:eastAsia="Times New Roman" w:hint="default"/>
        </w:rPr>
        <w:t>/</w:t>
      </w:r>
      <w:r>
        <w:rPr/>
        <w:t>股，无偿授予员工。 股本溢价本年减少系本公司购买子公司华苏科技其他股东</w:t>
      </w:r>
      <w:r>
        <w:rPr>
          <w:rFonts w:ascii="Times New Roman" w:hAnsi="Times New Roman" w:cs="Times New Roman" w:eastAsia="Times New Roman" w:hint="default"/>
        </w:rPr>
        <w:t>1.30%</w:t>
      </w:r>
      <w:r>
        <w:rPr/>
        <w:t>股权导致股本溢价减少</w:t>
      </w:r>
      <w:r>
        <w:rPr>
          <w:rFonts w:ascii="Times New Roman" w:hAnsi="Times New Roman" w:cs="Times New Roman" w:eastAsia="Times New Roman" w:hint="default"/>
        </w:rPr>
        <w:t>10,193,344.25</w:t>
      </w:r>
      <w:r>
        <w:rPr/>
        <w:t>元。 注</w:t>
      </w:r>
      <w:r>
        <w:rPr>
          <w:rFonts w:ascii="Times New Roman" w:hAnsi="Times New Roman" w:cs="Times New Roman" w:eastAsia="Times New Roman" w:hint="default"/>
        </w:rPr>
        <w:t>2</w:t>
      </w:r>
      <w:r>
        <w:rPr/>
        <w:t>：其他资本公积本年增加系权益法核算的联营企业资本公积变动导致本公司其他资本公积增加</w:t>
      </w:r>
      <w:r>
        <w:rPr>
          <w:rFonts w:ascii="Times New Roman" w:hAnsi="Times New Roman" w:cs="Times New Roman" w:eastAsia="Times New Roman" w:hint="default"/>
        </w:rPr>
        <w:t>4,295,280.64</w:t>
      </w:r>
      <w:r>
        <w:rPr/>
        <w:t>元。</w:t>
      </w:r>
    </w:p>
    <w:p>
      <w:pPr>
        <w:spacing w:line="240" w:lineRule="auto" w:before="1"/>
        <w:rPr>
          <w:rFonts w:ascii="宋体" w:hAnsi="宋体" w:cs="宋体" w:eastAsia="宋体" w:hint="default"/>
          <w:sz w:val="22"/>
          <w:szCs w:val="22"/>
        </w:rPr>
      </w:pPr>
    </w:p>
    <w:p>
      <w:pPr>
        <w:pStyle w:val="Heading5"/>
        <w:spacing w:line="240" w:lineRule="auto"/>
        <w:ind w:right="1135"/>
        <w:jc w:val="left"/>
        <w:rPr>
          <w:b w:val="0"/>
          <w:bCs w:val="0"/>
        </w:rPr>
      </w:pPr>
      <w:bookmarkStart w:name="35、其他综合收益" w:id="292"/>
      <w:bookmarkEnd w:id="292"/>
      <w:r>
        <w:rPr>
          <w:b w:val="0"/>
          <w:bCs w:val="0"/>
        </w:rPr>
      </w:r>
      <w:r>
        <w:rPr>
          <w:rFonts w:ascii="Times New Roman" w:hAnsi="Times New Roman" w:cs="Times New Roman" w:eastAsia="Times New Roman" w:hint="default"/>
        </w:rPr>
        <w:t>35</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370"/>
        <w:gridCol w:w="1282"/>
        <w:gridCol w:w="1270"/>
        <w:gridCol w:w="1127"/>
        <w:gridCol w:w="689"/>
        <w:gridCol w:w="1143"/>
        <w:gridCol w:w="712"/>
        <w:gridCol w:w="1091"/>
      </w:tblGrid>
      <w:tr>
        <w:trPr>
          <w:trHeight w:val="385" w:hRule="exact"/>
        </w:trPr>
        <w:tc>
          <w:tcPr>
            <w:tcW w:w="2370" w:type="dxa"/>
            <w:vMerge w:val="restart"/>
            <w:tcBorders>
              <w:top w:val="single" w:sz="4" w:space="0" w:color="000000"/>
              <w:left w:val="single" w:sz="4" w:space="0" w:color="000000"/>
              <w:right w:val="single" w:sz="4" w:space="0" w:color="000000"/>
            </w:tcBorders>
            <w:shd w:val="clear" w:color="auto" w:fill="D2D2D2"/>
          </w:tcPr>
          <w:p>
            <w:pPr/>
          </w:p>
        </w:tc>
        <w:tc>
          <w:tcPr>
            <w:tcW w:w="1282" w:type="dxa"/>
            <w:vMerge w:val="restart"/>
            <w:tcBorders>
              <w:top w:val="single" w:sz="4" w:space="0" w:color="000000"/>
              <w:left w:val="single" w:sz="4" w:space="0" w:color="000000"/>
              <w:right w:val="single" w:sz="4" w:space="0" w:color="000000"/>
            </w:tcBorders>
            <w:shd w:val="clear" w:color="auto" w:fill="D2D2D2"/>
          </w:tcPr>
          <w:p>
            <w:pPr/>
          </w:p>
        </w:tc>
        <w:tc>
          <w:tcPr>
            <w:tcW w:w="49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91" w:type="dxa"/>
            <w:vMerge w:val="restart"/>
            <w:tcBorders>
              <w:top w:val="single" w:sz="4" w:space="0" w:color="000000"/>
              <w:left w:val="single" w:sz="4" w:space="0" w:color="000000"/>
              <w:right w:val="single" w:sz="4" w:space="0" w:color="000000"/>
            </w:tcBorders>
            <w:shd w:val="clear" w:color="auto" w:fill="D2D2D2"/>
          </w:tcPr>
          <w:p>
            <w:pPr/>
          </w:p>
        </w:tc>
      </w:tr>
      <w:tr>
        <w:trPr>
          <w:trHeight w:val="252" w:hRule="exact"/>
        </w:trPr>
        <w:tc>
          <w:tcPr>
            <w:tcW w:w="2370" w:type="dxa"/>
            <w:vMerge/>
            <w:tcBorders>
              <w:left w:val="single" w:sz="4" w:space="0" w:color="000000"/>
              <w:bottom w:val="nil" w:sz="6" w:space="0" w:color="auto"/>
              <w:right w:val="single" w:sz="4" w:space="0" w:color="000000"/>
            </w:tcBorders>
            <w:shd w:val="clear" w:color="auto" w:fill="D2D2D2"/>
          </w:tcPr>
          <w:p>
            <w:pPr/>
          </w:p>
        </w:tc>
        <w:tc>
          <w:tcPr>
            <w:tcW w:w="1282" w:type="dxa"/>
            <w:vMerge/>
            <w:tcBorders>
              <w:left w:val="single" w:sz="4" w:space="0" w:color="000000"/>
              <w:bottom w:val="nil" w:sz="6" w:space="0" w:color="auto"/>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
        </w:tc>
        <w:tc>
          <w:tcPr>
            <w:tcW w:w="11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z w:val="18"/>
                <w:szCs w:val="18"/>
              </w:rPr>
              <w:t> 其他综合收 益当期转入 损益</w:t>
            </w:r>
          </w:p>
        </w:tc>
        <w:tc>
          <w:tcPr>
            <w:tcW w:w="689" w:type="dxa"/>
            <w:vMerge w:val="restart"/>
            <w:tcBorders>
              <w:top w:val="single" w:sz="4" w:space="0" w:color="000000"/>
              <w:left w:val="single" w:sz="4" w:space="0" w:color="000000"/>
              <w:right w:val="single" w:sz="4" w:space="0" w:color="000000"/>
            </w:tcBorders>
            <w:shd w:val="clear" w:color="auto" w:fill="D2D2D2"/>
          </w:tcPr>
          <w:p>
            <w:pPr/>
          </w:p>
        </w:tc>
        <w:tc>
          <w:tcPr>
            <w:tcW w:w="1143" w:type="dxa"/>
            <w:vMerge w:val="restart"/>
            <w:tcBorders>
              <w:top w:val="single" w:sz="4" w:space="0" w:color="000000"/>
              <w:left w:val="single" w:sz="4" w:space="0" w:color="000000"/>
              <w:right w:val="single" w:sz="4" w:space="0" w:color="000000"/>
            </w:tcBorders>
            <w:shd w:val="clear" w:color="auto" w:fill="D2D2D2"/>
          </w:tcPr>
          <w:p>
            <w:pPr/>
          </w:p>
        </w:tc>
        <w:tc>
          <w:tcPr>
            <w:tcW w:w="712" w:type="dxa"/>
            <w:tcBorders>
              <w:top w:val="single" w:sz="4" w:space="0" w:color="000000"/>
              <w:left w:val="single" w:sz="4" w:space="0" w:color="000000"/>
              <w:bottom w:val="single" w:sz="8" w:space="0" w:color="FFFFFF"/>
              <w:right w:val="single" w:sz="4" w:space="0" w:color="000000"/>
            </w:tcBorders>
            <w:shd w:val="clear" w:color="auto" w:fill="D2D2D2"/>
          </w:tcPr>
          <w:p>
            <w:pPr/>
          </w:p>
        </w:tc>
        <w:tc>
          <w:tcPr>
            <w:tcW w:w="1091" w:type="dxa"/>
            <w:vMerge/>
            <w:tcBorders>
              <w:left w:val="single" w:sz="4" w:space="0" w:color="000000"/>
              <w:bottom w:val="single" w:sz="8" w:space="0" w:color="FFFFFF"/>
              <w:right w:val="single" w:sz="4" w:space="0" w:color="000000"/>
            </w:tcBorders>
            <w:shd w:val="clear" w:color="auto" w:fill="D2D2D2"/>
          </w:tcPr>
          <w:p>
            <w:pPr/>
          </w:p>
        </w:tc>
      </w:tr>
      <w:tr>
        <w:trPr>
          <w:trHeight w:val="97" w:hRule="exact"/>
        </w:trPr>
        <w:tc>
          <w:tcPr>
            <w:tcW w:w="23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2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0"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712" w:type="dxa"/>
            <w:vMerge w:val="restart"/>
            <w:tcBorders>
              <w:top w:val="single" w:sz="8" w:space="0" w:color="FFFFFF"/>
              <w:left w:val="single" w:sz="4" w:space="0" w:color="000000"/>
              <w:right w:val="single" w:sz="4" w:space="0" w:color="000000"/>
            </w:tcBorders>
            <w:shd w:val="clear" w:color="auto" w:fill="D2D2D2"/>
          </w:tcPr>
          <w:p>
            <w:pPr>
              <w:pStyle w:val="TableParagraph"/>
              <w:spacing w:line="187" w:lineRule="exact"/>
              <w:ind w:left="80" w:right="0"/>
              <w:jc w:val="left"/>
              <w:rPr>
                <w:rFonts w:ascii="宋体" w:hAnsi="宋体" w:cs="宋体" w:eastAsia="宋体" w:hint="default"/>
                <w:sz w:val="18"/>
                <w:szCs w:val="18"/>
              </w:rPr>
            </w:pPr>
            <w:r>
              <w:rPr>
                <w:rFonts w:ascii="宋体" w:hAnsi="宋体" w:cs="宋体" w:eastAsia="宋体" w:hint="default"/>
                <w:sz w:val="18"/>
                <w:szCs w:val="18"/>
              </w:rPr>
              <w:t>税后归</w:t>
            </w:r>
          </w:p>
          <w:p>
            <w:pPr>
              <w:pStyle w:val="TableParagraph"/>
              <w:spacing w:line="316" w:lineRule="auto" w:before="76"/>
              <w:ind w:left="80" w:right="79"/>
              <w:jc w:val="left"/>
              <w:rPr>
                <w:rFonts w:ascii="宋体" w:hAnsi="宋体" w:cs="宋体" w:eastAsia="宋体" w:hint="default"/>
                <w:sz w:val="18"/>
                <w:szCs w:val="18"/>
              </w:rPr>
            </w:pPr>
            <w:r>
              <w:rPr>
                <w:rFonts w:ascii="宋体" w:hAnsi="宋体" w:cs="宋体" w:eastAsia="宋体" w:hint="default"/>
                <w:sz w:val="18"/>
                <w:szCs w:val="18"/>
              </w:rPr>
              <w:t>属于少 数股东</w:t>
            </w:r>
          </w:p>
        </w:tc>
        <w:tc>
          <w:tcPr>
            <w:tcW w:w="1091" w:type="dxa"/>
            <w:vMerge w:val="restart"/>
            <w:tcBorders>
              <w:top w:val="single" w:sz="8" w:space="0" w:color="FFFFFF"/>
              <w:left w:val="single" w:sz="4" w:space="0" w:color="000000"/>
              <w:right w:val="single" w:sz="4" w:space="0" w:color="000000"/>
            </w:tcBorders>
            <w:shd w:val="clear" w:color="auto" w:fill="D2D2D2"/>
          </w:tcPr>
          <w:p>
            <w:pPr>
              <w:pStyle w:val="TableParagraph"/>
              <w:spacing w:line="240" w:lineRule="auto" w:before="30"/>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35" w:hRule="exact"/>
        </w:trPr>
        <w:tc>
          <w:tcPr>
            <w:tcW w:w="2370" w:type="dxa"/>
            <w:vMerge/>
            <w:tcBorders>
              <w:left w:val="single" w:sz="4" w:space="0" w:color="000000"/>
              <w:bottom w:val="nil" w:sz="6" w:space="0" w:color="auto"/>
              <w:right w:val="single" w:sz="4" w:space="0" w:color="000000"/>
            </w:tcBorders>
            <w:shd w:val="clear" w:color="auto" w:fill="D2D2D2"/>
          </w:tcPr>
          <w:p>
            <w:pPr/>
          </w:p>
        </w:tc>
        <w:tc>
          <w:tcPr>
            <w:tcW w:w="1282" w:type="dxa"/>
            <w:vMerge/>
            <w:tcBorders>
              <w:left w:val="single" w:sz="4" w:space="0" w:color="000000"/>
              <w:bottom w:val="nil" w:sz="6" w:space="0" w:color="auto"/>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359" w:right="89" w:hanging="271"/>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127" w:type="dxa"/>
            <w:vMerge/>
            <w:tcBorders>
              <w:left w:val="single" w:sz="4" w:space="0" w:color="000000"/>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68" w:right="20" w:hanging="46"/>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z w:val="18"/>
                <w:szCs w:val="18"/>
              </w:rPr>
              <w:t> 税费用</w:t>
            </w:r>
          </w:p>
        </w:tc>
        <w:tc>
          <w:tcPr>
            <w:tcW w:w="114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385" w:right="27"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712"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r>
      <w:tr>
        <w:trPr>
          <w:trHeight w:val="389" w:hRule="exact"/>
        </w:trPr>
        <w:tc>
          <w:tcPr>
            <w:tcW w:w="2370" w:type="dxa"/>
            <w:vMerge w:val="restart"/>
            <w:tcBorders>
              <w:top w:val="nil" w:sz="6" w:space="0" w:color="auto"/>
              <w:left w:val="single" w:sz="4" w:space="0" w:color="000000"/>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370" w:type="dxa"/>
            <w:vMerge/>
            <w:tcBorders>
              <w:left w:val="single" w:sz="4" w:space="0" w:color="000000"/>
              <w:right w:val="single" w:sz="4" w:space="0" w:color="000000"/>
            </w:tcBorders>
            <w:shd w:val="clear" w:color="auto" w:fill="D2D2D2"/>
          </w:tcPr>
          <w:p>
            <w:pPr/>
          </w:p>
        </w:tc>
        <w:tc>
          <w:tcPr>
            <w:tcW w:w="1282"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
        </w:tc>
        <w:tc>
          <w:tcPr>
            <w:tcW w:w="1127" w:type="dxa"/>
            <w:vMerge/>
            <w:tcBorders>
              <w:left w:val="single" w:sz="4" w:space="0" w:color="000000"/>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
        </w:tc>
        <w:tc>
          <w:tcPr>
            <w:tcW w:w="1143" w:type="dxa"/>
            <w:vMerge w:val="restart"/>
            <w:tcBorders>
              <w:top w:val="nil" w:sz="6" w:space="0" w:color="auto"/>
              <w:left w:val="single" w:sz="4" w:space="0" w:color="000000"/>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r>
      <w:tr>
        <w:trPr>
          <w:trHeight w:val="161" w:hRule="exact"/>
        </w:trPr>
        <w:tc>
          <w:tcPr>
            <w:tcW w:w="2370" w:type="dxa"/>
            <w:vMerge/>
            <w:tcBorders>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1143" w:type="dxa"/>
            <w:vMerge/>
            <w:tcBorders>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1282" w:type="dxa"/>
            <w:tcBorders>
              <w:top w:val="single" w:sz="4" w:space="0" w:color="000000"/>
              <w:left w:val="single" w:sz="13"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-3,594,934.97</w:t>
            </w:r>
          </w:p>
        </w:tc>
        <w:tc>
          <w:tcPr>
            <w:tcW w:w="112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-3,594,934.97</w:t>
            </w:r>
          </w:p>
        </w:tc>
        <w:tc>
          <w:tcPr>
            <w:tcW w:w="71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-3,594,934.97</w:t>
            </w:r>
          </w:p>
        </w:tc>
      </w:tr>
      <w:tr>
        <w:trPr>
          <w:trHeight w:val="94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 w:right="188" w:firstLine="540"/>
              <w:jc w:val="both"/>
              <w:rPr>
                <w:rFonts w:ascii="宋体" w:hAnsi="宋体" w:cs="宋体" w:eastAsia="宋体" w:hint="default"/>
                <w:sz w:val="18"/>
                <w:szCs w:val="18"/>
              </w:rPr>
            </w:pPr>
            <w:r>
              <w:rPr>
                <w:rFonts w:ascii="宋体" w:hAnsi="宋体" w:cs="宋体" w:eastAsia="宋体" w:hint="default"/>
                <w:sz w:val="18"/>
                <w:szCs w:val="18"/>
              </w:rPr>
              <w:t>权益法下在被投资单 位不能重分类进损益的其他 综合收益中享有的份额</w:t>
            </w:r>
          </w:p>
        </w:tc>
        <w:tc>
          <w:tcPr>
            <w:tcW w:w="1282" w:type="dxa"/>
            <w:tcBorders>
              <w:top w:val="single" w:sz="4" w:space="0" w:color="000000"/>
              <w:left w:val="single" w:sz="13" w:space="0" w:color="D2D2D2"/>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-3,594,934.97</w:t>
            </w:r>
          </w:p>
        </w:tc>
        <w:tc>
          <w:tcPr>
            <w:tcW w:w="112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-3,594,934.97</w:t>
            </w:r>
          </w:p>
        </w:tc>
        <w:tc>
          <w:tcPr>
            <w:tcW w:w="71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-3,594,934.97</w:t>
            </w:r>
          </w:p>
        </w:tc>
      </w:tr>
      <w:tr>
        <w:trPr>
          <w:trHeight w:val="63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 w:right="1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65,037,690.35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5,526,284.27</w:t>
            </w:r>
          </w:p>
        </w:tc>
        <w:tc>
          <w:tcPr>
            <w:tcW w:w="112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5,526,284.27</w:t>
            </w:r>
          </w:p>
        </w:tc>
        <w:tc>
          <w:tcPr>
            <w:tcW w:w="71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70,563,974.62</w:t>
            </w:r>
          </w:p>
        </w:tc>
      </w:tr>
      <w:tr>
        <w:trPr>
          <w:trHeight w:val="94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2"/>
              <w:jc w:val="left"/>
              <w:rPr>
                <w:rFonts w:ascii="宋体" w:hAnsi="宋体" w:cs="宋体" w:eastAsia="宋体" w:hint="default"/>
                <w:sz w:val="18"/>
                <w:szCs w:val="18"/>
              </w:rPr>
            </w:pPr>
            <w:r>
              <w:rPr>
                <w:rFonts w:ascii="宋体" w:hAnsi="宋体" w:cs="宋体" w:eastAsia="宋体" w:hint="default"/>
                <w:sz w:val="18"/>
                <w:szCs w:val="18"/>
              </w:rPr>
              <w:t>其中：权益法下在被投资单位 以后将重分类进损益的其他 综合收益中享有的份额</w:t>
            </w:r>
          </w:p>
        </w:tc>
        <w:tc>
          <w:tcPr>
            <w:tcW w:w="12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-110,859.59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1,600,544.35</w:t>
            </w:r>
          </w:p>
        </w:tc>
        <w:tc>
          <w:tcPr>
            <w:tcW w:w="1127"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1,600,544.35</w:t>
            </w:r>
          </w:p>
        </w:tc>
        <w:tc>
          <w:tcPr>
            <w:tcW w:w="71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1,489,684.76</w:t>
            </w:r>
          </w:p>
        </w:tc>
      </w:tr>
      <w:tr>
        <w:trPr>
          <w:trHeight w:val="672" w:hRule="exact"/>
        </w:trPr>
        <w:tc>
          <w:tcPr>
            <w:tcW w:w="23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82"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65,148,549.94</w:t>
            </w:r>
          </w:p>
        </w:tc>
        <w:tc>
          <w:tcPr>
            <w:tcW w:w="127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3,925,739.92</w:t>
            </w:r>
          </w:p>
        </w:tc>
        <w:tc>
          <w:tcPr>
            <w:tcW w:w="1127" w:type="dxa"/>
            <w:tcBorders>
              <w:top w:val="single" w:sz="4" w:space="0" w:color="000000"/>
              <w:left w:val="single" w:sz="4" w:space="0" w:color="000000"/>
              <w:bottom w:val="single" w:sz="4" w:space="0" w:color="FFFFFF"/>
              <w:right w:val="single" w:sz="4" w:space="0" w:color="000000"/>
            </w:tcBorders>
          </w:tcPr>
          <w:p>
            <w:pPr/>
          </w:p>
        </w:tc>
        <w:tc>
          <w:tcPr>
            <w:tcW w:w="689" w:type="dxa"/>
            <w:tcBorders>
              <w:top w:val="single" w:sz="4" w:space="0" w:color="000000"/>
              <w:left w:val="single" w:sz="4" w:space="0" w:color="000000"/>
              <w:bottom w:val="single" w:sz="4" w:space="0" w:color="FFFFFF"/>
              <w:right w:val="single" w:sz="4" w:space="0" w:color="000000"/>
            </w:tcBorders>
          </w:tcPr>
          <w:p>
            <w:pPr/>
          </w:p>
        </w:tc>
        <w:tc>
          <w:tcPr>
            <w:tcW w:w="114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3,925,739.92</w:t>
            </w:r>
          </w:p>
        </w:tc>
        <w:tc>
          <w:tcPr>
            <w:tcW w:w="712" w:type="dxa"/>
            <w:tcBorders>
              <w:top w:val="single" w:sz="4" w:space="0" w:color="000000"/>
              <w:left w:val="single" w:sz="4" w:space="0" w:color="000000"/>
              <w:bottom w:val="single" w:sz="4" w:space="0" w:color="FFFFFF"/>
              <w:right w:val="single" w:sz="4" w:space="0" w:color="000000"/>
            </w:tcBorders>
          </w:tcPr>
          <w:p>
            <w:pPr/>
          </w:p>
        </w:tc>
        <w:tc>
          <w:tcPr>
            <w:tcW w:w="10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69,074,289.86</w:t>
            </w:r>
          </w:p>
        </w:tc>
      </w:tr>
      <w:tr>
        <w:trPr>
          <w:trHeight w:val="426" w:hRule="exact"/>
        </w:trPr>
        <w:tc>
          <w:tcPr>
            <w:tcW w:w="23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82"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65,037,690.35</w:t>
            </w:r>
          </w:p>
        </w:tc>
        <w:tc>
          <w:tcPr>
            <w:tcW w:w="127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1,931,349.30</w:t>
            </w:r>
          </w:p>
        </w:tc>
        <w:tc>
          <w:tcPr>
            <w:tcW w:w="1127" w:type="dxa"/>
            <w:tcBorders>
              <w:top w:val="single" w:sz="4" w:space="0" w:color="FFFFFF"/>
              <w:left w:val="single" w:sz="4" w:space="0" w:color="000000"/>
              <w:bottom w:val="single" w:sz="4" w:space="0" w:color="000000"/>
              <w:right w:val="single" w:sz="4" w:space="0" w:color="000000"/>
            </w:tcBorders>
          </w:tcPr>
          <w:p>
            <w:pPr/>
          </w:p>
        </w:tc>
        <w:tc>
          <w:tcPr>
            <w:tcW w:w="689" w:type="dxa"/>
            <w:tcBorders>
              <w:top w:val="single" w:sz="4" w:space="0" w:color="FFFFFF"/>
              <w:left w:val="single" w:sz="4" w:space="0" w:color="000000"/>
              <w:bottom w:val="single" w:sz="4" w:space="0" w:color="000000"/>
              <w:right w:val="single" w:sz="4" w:space="0" w:color="000000"/>
            </w:tcBorders>
          </w:tcPr>
          <w:p>
            <w:pPr/>
          </w:p>
        </w:tc>
        <w:tc>
          <w:tcPr>
            <w:tcW w:w="114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1,931,349.30</w:t>
            </w:r>
          </w:p>
        </w:tc>
        <w:tc>
          <w:tcPr>
            <w:tcW w:w="712" w:type="dxa"/>
            <w:tcBorders>
              <w:top w:val="single" w:sz="4" w:space="0" w:color="FFFFFF"/>
              <w:left w:val="single" w:sz="4" w:space="0" w:color="000000"/>
              <w:bottom w:val="single" w:sz="4" w:space="0" w:color="000000"/>
              <w:right w:val="single" w:sz="4" w:space="0" w:color="000000"/>
            </w:tcBorders>
          </w:tcPr>
          <w:p>
            <w:pPr/>
          </w:p>
        </w:tc>
        <w:tc>
          <w:tcPr>
            <w:tcW w:w="10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66,969,039.65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36、盈余公积" w:id="293"/>
      <w:bookmarkEnd w:id="293"/>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9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1" w:hRule="exact"/>
        </w:trPr>
        <w:tc>
          <w:tcPr>
            <w:tcW w:w="1912" w:type="dxa"/>
            <w:tcBorders>
              <w:top w:val="single" w:sz="61" w:space="0" w:color="D2D2D2"/>
              <w:left w:val="single" w:sz="4" w:space="0" w:color="000000"/>
              <w:bottom w:val="nil" w:sz="6" w:space="0" w:color="auto"/>
              <w:right w:val="single" w:sz="4" w:space="0" w:color="000000"/>
            </w:tcBorders>
          </w:tcPr>
          <w:p>
            <w:pPr/>
          </w:p>
        </w:tc>
        <w:tc>
          <w:tcPr>
            <w:tcW w:w="1917" w:type="dxa"/>
            <w:vMerge w:val="restart"/>
            <w:tcBorders>
              <w:top w:val="single" w:sz="28" w:space="0" w:color="D2D2D2"/>
              <w:left w:val="single" w:sz="13" w:space="0" w:color="D2D2D2"/>
              <w:right w:val="single" w:sz="4" w:space="0" w:color="000000"/>
            </w:tcBorders>
          </w:tcPr>
          <w:p>
            <w:pPr>
              <w:pStyle w:val="TableParagraph"/>
              <w:spacing w:line="240" w:lineRule="auto" w:before="126"/>
              <w:ind w:left="838" w:right="0"/>
              <w:jc w:val="left"/>
              <w:rPr>
                <w:rFonts w:ascii="Times New Roman" w:hAnsi="Times New Roman" w:cs="Times New Roman" w:eastAsia="Times New Roman" w:hint="default"/>
                <w:sz w:val="18"/>
                <w:szCs w:val="18"/>
              </w:rPr>
            </w:pPr>
            <w:r>
              <w:rPr>
                <w:rFonts w:ascii="Times New Roman"/>
                <w:sz w:val="18"/>
              </w:rPr>
              <w:t>23,105,052.91</w:t>
            </w:r>
          </w:p>
        </w:tc>
        <w:tc>
          <w:tcPr>
            <w:tcW w:w="1914" w:type="dxa"/>
            <w:vMerge w:val="restart"/>
            <w:tcBorders>
              <w:top w:val="single" w:sz="28" w:space="0" w:color="D2D2D2"/>
              <w:left w:val="single" w:sz="4" w:space="0" w:color="000000"/>
              <w:right w:val="single" w:sz="4" w:space="0" w:color="000000"/>
            </w:tcBorders>
          </w:tcPr>
          <w:p>
            <w:pPr>
              <w:pStyle w:val="TableParagraph"/>
              <w:spacing w:line="240" w:lineRule="auto" w:before="126"/>
              <w:ind w:left="936" w:right="0"/>
              <w:jc w:val="left"/>
              <w:rPr>
                <w:rFonts w:ascii="Times New Roman" w:hAnsi="Times New Roman" w:cs="Times New Roman" w:eastAsia="Times New Roman" w:hint="default"/>
                <w:sz w:val="18"/>
                <w:szCs w:val="18"/>
              </w:rPr>
            </w:pPr>
            <w:r>
              <w:rPr>
                <w:rFonts w:ascii="Times New Roman"/>
                <w:sz w:val="18"/>
              </w:rPr>
              <w:t>4,104,027.70</w:t>
            </w:r>
          </w:p>
        </w:tc>
        <w:tc>
          <w:tcPr>
            <w:tcW w:w="1914" w:type="dxa"/>
            <w:vMerge w:val="restart"/>
            <w:tcBorders>
              <w:top w:val="single" w:sz="28" w:space="0" w:color="D2D2D2"/>
              <w:left w:val="single" w:sz="4" w:space="0" w:color="000000"/>
              <w:right w:val="single" w:sz="4" w:space="0" w:color="000000"/>
            </w:tcBorders>
          </w:tcPr>
          <w:p>
            <w:pPr/>
          </w:p>
        </w:tc>
        <w:tc>
          <w:tcPr>
            <w:tcW w:w="1914" w:type="dxa"/>
            <w:vMerge w:val="restart"/>
            <w:tcBorders>
              <w:top w:val="single" w:sz="28" w:space="0" w:color="D2D2D2"/>
              <w:left w:val="single" w:sz="4" w:space="0" w:color="000000"/>
              <w:right w:val="single" w:sz="4" w:space="0" w:color="000000"/>
            </w:tcBorders>
          </w:tcPr>
          <w:p>
            <w:pPr>
              <w:pStyle w:val="TableParagraph"/>
              <w:spacing w:line="240" w:lineRule="auto" w:before="126"/>
              <w:ind w:left="846" w:right="0"/>
              <w:jc w:val="left"/>
              <w:rPr>
                <w:rFonts w:ascii="Times New Roman" w:hAnsi="Times New Roman" w:cs="Times New Roman" w:eastAsia="Times New Roman" w:hint="default"/>
                <w:sz w:val="18"/>
                <w:szCs w:val="18"/>
              </w:rPr>
            </w:pPr>
            <w:r>
              <w:rPr>
                <w:rFonts w:ascii="Times New Roman"/>
                <w:sz w:val="18"/>
              </w:rPr>
              <w:t>27,209,080.61</w:t>
            </w:r>
          </w:p>
        </w:tc>
      </w:tr>
      <w:tr>
        <w:trPr>
          <w:trHeight w:val="426" w:hRule="exact"/>
        </w:trPr>
        <w:tc>
          <w:tcPr>
            <w:tcW w:w="1912"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vMerge/>
            <w:tcBorders>
              <w:left w:val="single" w:sz="13" w:space="0" w:color="D2D2D2"/>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r>
      <w:tr>
        <w:trPr>
          <w:trHeight w:val="426"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838" w:right="0"/>
              <w:jc w:val="left"/>
              <w:rPr>
                <w:rFonts w:ascii="Times New Roman" w:hAnsi="Times New Roman" w:cs="Times New Roman" w:eastAsia="Times New Roman" w:hint="default"/>
                <w:sz w:val="18"/>
                <w:szCs w:val="18"/>
              </w:rPr>
            </w:pPr>
            <w:r>
              <w:rPr>
                <w:rFonts w:ascii="Times New Roman"/>
                <w:sz w:val="18"/>
              </w:rPr>
              <w:t>23,105,052.91</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936" w:right="0"/>
              <w:jc w:val="left"/>
              <w:rPr>
                <w:rFonts w:ascii="Times New Roman" w:hAnsi="Times New Roman" w:cs="Times New Roman" w:eastAsia="Times New Roman" w:hint="default"/>
                <w:sz w:val="18"/>
                <w:szCs w:val="18"/>
              </w:rPr>
            </w:pPr>
            <w:r>
              <w:rPr>
                <w:rFonts w:ascii="Times New Roman"/>
                <w:sz w:val="18"/>
              </w:rPr>
              <w:t>4,104,027.70</w:t>
            </w:r>
          </w:p>
        </w:tc>
        <w:tc>
          <w:tcPr>
            <w:tcW w:w="1914" w:type="dxa"/>
            <w:tcBorders>
              <w:top w:val="single" w:sz="4" w:space="0" w:color="FFFFFF"/>
              <w:left w:val="single" w:sz="4" w:space="0" w:color="000000"/>
              <w:bottom w:val="single" w:sz="4" w:space="0" w:color="000000"/>
              <w:right w:val="single" w:sz="4" w:space="0" w:color="000000"/>
            </w:tcBorders>
          </w:tcPr>
          <w:p>
            <w:pP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846" w:right="0"/>
              <w:jc w:val="left"/>
              <w:rPr>
                <w:rFonts w:ascii="Times New Roman" w:hAnsi="Times New Roman" w:cs="Times New Roman" w:eastAsia="Times New Roman" w:hint="default"/>
                <w:sz w:val="18"/>
                <w:szCs w:val="18"/>
              </w:rPr>
            </w:pPr>
            <w:r>
              <w:rPr>
                <w:rFonts w:ascii="Times New Roman"/>
                <w:sz w:val="18"/>
              </w:rPr>
              <w:t>27,209,080.61</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7、未分配利润" w:id="294"/>
      <w:bookmarkEnd w:id="294"/>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39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12" w:hRule="exact"/>
        </w:trPr>
        <w:tc>
          <w:tcPr>
            <w:tcW w:w="3725" w:type="dxa"/>
            <w:tcBorders>
              <w:top w:val="single" w:sz="29" w:space="0" w:color="D2D2D2"/>
              <w:left w:val="single" w:sz="4" w:space="0" w:color="000000"/>
              <w:bottom w:val="nil" w:sz="6" w:space="0" w:color="auto"/>
              <w:right w:val="single" w:sz="4" w:space="0" w:color="000000"/>
            </w:tcBorders>
          </w:tcPr>
          <w:p>
            <w:pPr/>
          </w:p>
        </w:tc>
        <w:tc>
          <w:tcPr>
            <w:tcW w:w="2925" w:type="dxa"/>
            <w:vMerge w:val="restart"/>
            <w:tcBorders>
              <w:top w:val="single" w:sz="32" w:space="0" w:color="D2D2D2"/>
              <w:left w:val="single" w:sz="9" w:space="0" w:color="D2D2D2"/>
              <w:right w:val="single" w:sz="4" w:space="0" w:color="000000"/>
            </w:tcBorders>
          </w:tcPr>
          <w:p>
            <w:pPr>
              <w:pStyle w:val="TableParagraph"/>
              <w:spacing w:line="240" w:lineRule="auto" w:before="122"/>
              <w:ind w:left="1624" w:right="0"/>
              <w:jc w:val="left"/>
              <w:rPr>
                <w:rFonts w:ascii="Times New Roman" w:hAnsi="Times New Roman" w:cs="Times New Roman" w:eastAsia="Times New Roman" w:hint="default"/>
                <w:sz w:val="18"/>
                <w:szCs w:val="18"/>
              </w:rPr>
            </w:pPr>
            <w:r>
              <w:rPr>
                <w:rFonts w:ascii="Times New Roman"/>
                <w:sz w:val="18"/>
              </w:rPr>
              <w:t>1,330,021,145.69</w:t>
            </w:r>
          </w:p>
        </w:tc>
        <w:tc>
          <w:tcPr>
            <w:tcW w:w="2919" w:type="dxa"/>
            <w:vMerge w:val="restart"/>
            <w:tcBorders>
              <w:top w:val="single" w:sz="32" w:space="0" w:color="D2D2D2"/>
              <w:left w:val="single" w:sz="4" w:space="0" w:color="000000"/>
              <w:right w:val="single" w:sz="4" w:space="0" w:color="000000"/>
            </w:tcBorders>
          </w:tcPr>
          <w:p>
            <w:pPr>
              <w:pStyle w:val="TableParagraph"/>
              <w:spacing w:line="240" w:lineRule="auto" w:before="122"/>
              <w:ind w:left="1625" w:right="0"/>
              <w:jc w:val="left"/>
              <w:rPr>
                <w:rFonts w:ascii="Times New Roman" w:hAnsi="Times New Roman" w:cs="Times New Roman" w:eastAsia="Times New Roman" w:hint="default"/>
                <w:sz w:val="18"/>
                <w:szCs w:val="18"/>
              </w:rPr>
            </w:pPr>
            <w:r>
              <w:rPr>
                <w:rFonts w:ascii="Times New Roman"/>
                <w:sz w:val="18"/>
              </w:rPr>
              <w:t>1,127,451,316.70</w:t>
            </w:r>
          </w:p>
        </w:tc>
      </w:tr>
      <w:tr>
        <w:trPr>
          <w:trHeight w:val="352"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11" w:hRule="exact"/>
        </w:trPr>
        <w:tc>
          <w:tcPr>
            <w:tcW w:w="3725" w:type="dxa"/>
            <w:tcBorders>
              <w:top w:val="single" w:sz="28" w:space="0" w:color="D2D2D2"/>
              <w:left w:val="single" w:sz="4" w:space="0" w:color="000000"/>
              <w:bottom w:val="nil" w:sz="6" w:space="0" w:color="auto"/>
              <w:right w:val="single" w:sz="4" w:space="0" w:color="000000"/>
            </w:tcBorders>
          </w:tcPr>
          <w:p>
            <w:pPr/>
          </w:p>
        </w:tc>
        <w:tc>
          <w:tcPr>
            <w:tcW w:w="2925" w:type="dxa"/>
            <w:vMerge w:val="restart"/>
            <w:tcBorders>
              <w:top w:val="single" w:sz="4" w:space="0" w:color="000000"/>
              <w:left w:val="single" w:sz="9" w:space="0" w:color="D2D2D2"/>
              <w:right w:val="single" w:sz="4" w:space="0" w:color="000000"/>
            </w:tcBorders>
          </w:tcPr>
          <w:p>
            <w:pPr>
              <w:pStyle w:val="TableParagraph"/>
              <w:spacing w:line="240" w:lineRule="auto" w:before="156"/>
              <w:ind w:left="1624" w:right="0"/>
              <w:jc w:val="left"/>
              <w:rPr>
                <w:rFonts w:ascii="Times New Roman" w:hAnsi="Times New Roman" w:cs="Times New Roman" w:eastAsia="Times New Roman" w:hint="default"/>
                <w:sz w:val="18"/>
                <w:szCs w:val="18"/>
              </w:rPr>
            </w:pPr>
            <w:r>
              <w:rPr>
                <w:rFonts w:ascii="Times New Roman"/>
                <w:sz w:val="18"/>
              </w:rPr>
              <w:t>1,330,021,145.69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56"/>
              <w:ind w:left="1625" w:right="0"/>
              <w:jc w:val="left"/>
              <w:rPr>
                <w:rFonts w:ascii="Times New Roman" w:hAnsi="Times New Roman" w:cs="Times New Roman" w:eastAsia="Times New Roman" w:hint="default"/>
                <w:sz w:val="18"/>
                <w:szCs w:val="18"/>
              </w:rPr>
            </w:pPr>
            <w:r>
              <w:rPr>
                <w:rFonts w:ascii="Times New Roman"/>
                <w:sz w:val="18"/>
              </w:rPr>
              <w:t>1,127,451,316.70</w:t>
            </w:r>
          </w:p>
        </w:tc>
      </w:tr>
      <w:tr>
        <w:trPr>
          <w:trHeight w:val="353"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12" w:hRule="exact"/>
        </w:trPr>
        <w:tc>
          <w:tcPr>
            <w:tcW w:w="3725" w:type="dxa"/>
            <w:tcBorders>
              <w:top w:val="single" w:sz="28" w:space="0" w:color="D2D2D2"/>
              <w:left w:val="single" w:sz="4" w:space="0" w:color="000000"/>
              <w:bottom w:val="nil" w:sz="6" w:space="0" w:color="auto"/>
              <w:right w:val="single" w:sz="4" w:space="0" w:color="000000"/>
            </w:tcBorders>
          </w:tcPr>
          <w:p>
            <w:pPr/>
          </w:p>
        </w:tc>
        <w:tc>
          <w:tcPr>
            <w:tcW w:w="2925" w:type="dxa"/>
            <w:vMerge w:val="restart"/>
            <w:tcBorders>
              <w:top w:val="single" w:sz="4" w:space="0" w:color="000000"/>
              <w:left w:val="single" w:sz="9" w:space="0" w:color="D2D2D2"/>
              <w:right w:val="single" w:sz="4" w:space="0" w:color="000000"/>
            </w:tcBorders>
          </w:tcPr>
          <w:p>
            <w:pPr>
              <w:pStyle w:val="TableParagraph"/>
              <w:spacing w:line="240" w:lineRule="auto" w:before="157"/>
              <w:ind w:left="1760" w:right="0"/>
              <w:jc w:val="left"/>
              <w:rPr>
                <w:rFonts w:ascii="Times New Roman" w:hAnsi="Times New Roman" w:cs="Times New Roman" w:eastAsia="Times New Roman" w:hint="default"/>
                <w:sz w:val="18"/>
                <w:szCs w:val="18"/>
              </w:rPr>
            </w:pPr>
            <w:r>
              <w:rPr>
                <w:rFonts w:ascii="Times New Roman"/>
                <w:sz w:val="18"/>
              </w:rPr>
              <w:t>302,642,281.64</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57"/>
              <w:ind w:left="1760" w:right="0"/>
              <w:jc w:val="left"/>
              <w:rPr>
                <w:rFonts w:ascii="Times New Roman" w:hAnsi="Times New Roman" w:cs="Times New Roman" w:eastAsia="Times New Roman" w:hint="default"/>
                <w:sz w:val="18"/>
                <w:szCs w:val="18"/>
              </w:rPr>
            </w:pPr>
            <w:r>
              <w:rPr>
                <w:rFonts w:ascii="Times New Roman"/>
                <w:sz w:val="18"/>
              </w:rPr>
              <w:t>241,990,602.43</w:t>
            </w:r>
          </w:p>
        </w:tc>
      </w:tr>
      <w:tr>
        <w:trPr>
          <w:trHeight w:val="352"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12" w:hRule="exact"/>
        </w:trPr>
        <w:tc>
          <w:tcPr>
            <w:tcW w:w="3725" w:type="dxa"/>
            <w:tcBorders>
              <w:top w:val="single" w:sz="29" w:space="0" w:color="D2D2D2"/>
              <w:left w:val="single" w:sz="4" w:space="0" w:color="000000"/>
              <w:bottom w:val="nil" w:sz="6" w:space="0" w:color="auto"/>
              <w:right w:val="single" w:sz="4" w:space="0" w:color="000000"/>
            </w:tcBorders>
          </w:tcPr>
          <w:p>
            <w:pPr/>
          </w:p>
        </w:tc>
        <w:tc>
          <w:tcPr>
            <w:tcW w:w="2925" w:type="dxa"/>
            <w:vMerge w:val="restart"/>
            <w:tcBorders>
              <w:top w:val="single" w:sz="4" w:space="0" w:color="000000"/>
              <w:left w:val="single" w:sz="9" w:space="0" w:color="D2D2D2"/>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4,104,027.70</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2,708,296.80</w:t>
            </w:r>
          </w:p>
        </w:tc>
      </w:tr>
      <w:tr>
        <w:trPr>
          <w:trHeight w:val="352"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11" w:hRule="exact"/>
        </w:trPr>
        <w:tc>
          <w:tcPr>
            <w:tcW w:w="3725" w:type="dxa"/>
            <w:tcBorders>
              <w:top w:val="single" w:sz="28" w:space="0" w:color="D2D2D2"/>
              <w:left w:val="single" w:sz="4" w:space="0" w:color="000000"/>
              <w:bottom w:val="nil" w:sz="6" w:space="0" w:color="auto"/>
              <w:right w:val="single" w:sz="4" w:space="0" w:color="000000"/>
            </w:tcBorders>
          </w:tcPr>
          <w:p>
            <w:pPr/>
          </w:p>
        </w:tc>
        <w:tc>
          <w:tcPr>
            <w:tcW w:w="2925" w:type="dxa"/>
            <w:vMerge w:val="restart"/>
            <w:tcBorders>
              <w:top w:val="single" w:sz="4" w:space="0" w:color="000000"/>
              <w:left w:val="single" w:sz="9" w:space="0" w:color="D2D2D2"/>
              <w:right w:val="single" w:sz="4" w:space="0" w:color="000000"/>
            </w:tcBorders>
          </w:tcPr>
          <w:p>
            <w:pPr>
              <w:pStyle w:val="TableParagraph"/>
              <w:spacing w:line="240" w:lineRule="auto" w:before="156"/>
              <w:ind w:left="1850" w:right="0"/>
              <w:jc w:val="left"/>
              <w:rPr>
                <w:rFonts w:ascii="Times New Roman" w:hAnsi="Times New Roman" w:cs="Times New Roman" w:eastAsia="Times New Roman" w:hint="default"/>
                <w:sz w:val="18"/>
                <w:szCs w:val="18"/>
              </w:rPr>
            </w:pPr>
            <w:r>
              <w:rPr>
                <w:rFonts w:ascii="Times New Roman"/>
                <w:sz w:val="18"/>
              </w:rPr>
              <w:t>25,049,213.09</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56"/>
              <w:ind w:left="1850" w:right="0"/>
              <w:jc w:val="left"/>
              <w:rPr>
                <w:rFonts w:ascii="Times New Roman" w:hAnsi="Times New Roman" w:cs="Times New Roman" w:eastAsia="Times New Roman" w:hint="default"/>
                <w:sz w:val="18"/>
                <w:szCs w:val="18"/>
              </w:rPr>
            </w:pPr>
            <w:r>
              <w:rPr>
                <w:rFonts w:ascii="Times New Roman"/>
                <w:sz w:val="18"/>
              </w:rPr>
              <w:t>36,712,476.64</w:t>
            </w:r>
          </w:p>
        </w:tc>
      </w:tr>
      <w:tr>
        <w:trPr>
          <w:trHeight w:val="353"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12" w:hRule="exact"/>
        </w:trPr>
        <w:tc>
          <w:tcPr>
            <w:tcW w:w="3725" w:type="dxa"/>
            <w:tcBorders>
              <w:top w:val="single" w:sz="28" w:space="0" w:color="D2D2D2"/>
              <w:left w:val="single" w:sz="4" w:space="0" w:color="000000"/>
              <w:bottom w:val="nil" w:sz="6" w:space="0" w:color="auto"/>
              <w:right w:val="single" w:sz="4" w:space="0" w:color="000000"/>
            </w:tcBorders>
          </w:tcPr>
          <w:p>
            <w:pPr/>
          </w:p>
        </w:tc>
        <w:tc>
          <w:tcPr>
            <w:tcW w:w="2925" w:type="dxa"/>
            <w:vMerge w:val="restart"/>
            <w:tcBorders>
              <w:top w:val="single" w:sz="4" w:space="0" w:color="000000"/>
              <w:left w:val="single" w:sz="9" w:space="0" w:color="D2D2D2"/>
              <w:right w:val="single" w:sz="4" w:space="0" w:color="000000"/>
            </w:tcBorders>
          </w:tcPr>
          <w:p>
            <w:pPr>
              <w:pStyle w:val="TableParagraph"/>
              <w:spacing w:line="240" w:lineRule="auto" w:before="157"/>
              <w:ind w:left="1624" w:right="0"/>
              <w:jc w:val="left"/>
              <w:rPr>
                <w:rFonts w:ascii="Times New Roman" w:hAnsi="Times New Roman" w:cs="Times New Roman" w:eastAsia="Times New Roman" w:hint="default"/>
                <w:sz w:val="18"/>
                <w:szCs w:val="18"/>
              </w:rPr>
            </w:pPr>
            <w:r>
              <w:rPr>
                <w:rFonts w:ascii="Times New Roman"/>
                <w:sz w:val="18"/>
              </w:rPr>
              <w:t>1,603,510,186.54</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157"/>
              <w:ind w:left="1625" w:right="0"/>
              <w:jc w:val="left"/>
              <w:rPr>
                <w:rFonts w:ascii="Times New Roman" w:hAnsi="Times New Roman" w:cs="Times New Roman" w:eastAsia="Times New Roman" w:hint="default"/>
                <w:sz w:val="18"/>
                <w:szCs w:val="18"/>
              </w:rPr>
            </w:pPr>
            <w:r>
              <w:rPr>
                <w:rFonts w:ascii="Times New Roman"/>
                <w:sz w:val="18"/>
              </w:rPr>
              <w:t>1,330,021,145.69</w:t>
            </w:r>
          </w:p>
        </w:tc>
      </w:tr>
      <w:tr>
        <w:trPr>
          <w:trHeight w:val="388" w:hRule="exact"/>
        </w:trPr>
        <w:tc>
          <w:tcPr>
            <w:tcW w:w="37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vMerge/>
            <w:tcBorders>
              <w:left w:val="single" w:sz="9" w:space="0" w:color="D2D2D2"/>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Style w:val="BodyText"/>
        <w:spacing w:line="240" w:lineRule="auto" w:before="11"/>
        <w:ind w:left="154" w:right="1135"/>
        <w:jc w:val="left"/>
      </w:pPr>
      <w:r>
        <w:rPr/>
        <w:t>调整期初未分配利润明细：</w:t>
      </w:r>
    </w:p>
    <w:p>
      <w:pPr>
        <w:pStyle w:val="BodyText"/>
        <w:spacing w:line="240" w:lineRule="auto" w:before="76"/>
        <w:ind w:left="154" w:right="1135"/>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63"/>
        <w:ind w:right="1135"/>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right="1135"/>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3"/>
        <w:ind w:right="1135"/>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63"/>
        <w:ind w:right="1135"/>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5"/>
        <w:spacing w:line="240" w:lineRule="auto"/>
        <w:ind w:right="1135"/>
        <w:jc w:val="left"/>
        <w:rPr>
          <w:b w:val="0"/>
          <w:bCs w:val="0"/>
        </w:rPr>
      </w:pPr>
      <w:bookmarkStart w:name="38、营业收入和营业成本" w:id="295"/>
      <w:bookmarkEnd w:id="295"/>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7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7"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73"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11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32" w:space="0" w:color="D2D2D2"/>
              <w:left w:val="single" w:sz="13" w:space="0" w:color="D2D2D2"/>
              <w:right w:val="single" w:sz="4" w:space="0" w:color="000000"/>
            </w:tcBorders>
          </w:tcPr>
          <w:p>
            <w:pPr>
              <w:pStyle w:val="TableParagraph"/>
              <w:spacing w:line="240" w:lineRule="auto" w:before="121"/>
              <w:ind w:left="612" w:right="0"/>
              <w:jc w:val="left"/>
              <w:rPr>
                <w:rFonts w:ascii="Times New Roman" w:hAnsi="Times New Roman" w:cs="Times New Roman" w:eastAsia="Times New Roman" w:hint="default"/>
                <w:sz w:val="18"/>
                <w:szCs w:val="18"/>
              </w:rPr>
            </w:pPr>
            <w:r>
              <w:rPr>
                <w:rFonts w:ascii="Times New Roman"/>
                <w:sz w:val="18"/>
              </w:rPr>
              <w:t>8,186,506,017.68</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1"/>
              <w:ind w:left="620" w:right="0"/>
              <w:jc w:val="left"/>
              <w:rPr>
                <w:rFonts w:ascii="Times New Roman" w:hAnsi="Times New Roman" w:cs="Times New Roman" w:eastAsia="Times New Roman" w:hint="default"/>
                <w:sz w:val="18"/>
                <w:szCs w:val="18"/>
              </w:rPr>
            </w:pPr>
            <w:r>
              <w:rPr>
                <w:rFonts w:ascii="Times New Roman"/>
                <w:sz w:val="18"/>
              </w:rPr>
              <w:t>6,484,785,957.30</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1"/>
              <w:ind w:left="620" w:right="0"/>
              <w:jc w:val="left"/>
              <w:rPr>
                <w:rFonts w:ascii="Times New Roman" w:hAnsi="Times New Roman" w:cs="Times New Roman" w:eastAsia="Times New Roman" w:hint="default"/>
                <w:sz w:val="18"/>
                <w:szCs w:val="18"/>
              </w:rPr>
            </w:pPr>
            <w:r>
              <w:rPr>
                <w:rFonts w:ascii="Times New Roman"/>
                <w:sz w:val="18"/>
              </w:rPr>
              <w:t>8,014,312,755.85</w:t>
            </w:r>
          </w:p>
        </w:tc>
        <w:tc>
          <w:tcPr>
            <w:tcW w:w="1914" w:type="dxa"/>
            <w:vMerge w:val="restart"/>
            <w:tcBorders>
              <w:top w:val="single" w:sz="32" w:space="0" w:color="D2D2D2"/>
              <w:left w:val="single" w:sz="4" w:space="0" w:color="000000"/>
              <w:right w:val="single" w:sz="4" w:space="0" w:color="000000"/>
            </w:tcBorders>
          </w:tcPr>
          <w:p>
            <w:pPr>
              <w:pStyle w:val="TableParagraph"/>
              <w:spacing w:line="240" w:lineRule="auto" w:before="121"/>
              <w:ind w:left="620" w:right="0"/>
              <w:jc w:val="left"/>
              <w:rPr>
                <w:rFonts w:ascii="Times New Roman" w:hAnsi="Times New Roman" w:cs="Times New Roman" w:eastAsia="Times New Roman" w:hint="default"/>
                <w:sz w:val="18"/>
                <w:szCs w:val="18"/>
              </w:rPr>
            </w:pPr>
            <w:r>
              <w:rPr>
                <w:rFonts w:ascii="Times New Roman"/>
                <w:sz w:val="18"/>
              </w:rPr>
              <w:t>6,448,551,352.56</w:t>
            </w:r>
          </w:p>
        </w:tc>
      </w:tr>
      <w:tr>
        <w:trPr>
          <w:trHeight w:val="427" w:hRule="exact"/>
        </w:trPr>
        <w:tc>
          <w:tcPr>
            <w:tcW w:w="1912"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vMerge/>
            <w:tcBorders>
              <w:left w:val="single" w:sz="13" w:space="0" w:color="D2D2D2"/>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c>
          <w:tcPr>
            <w:tcW w:w="1914" w:type="dxa"/>
            <w:vMerge/>
            <w:tcBorders>
              <w:left w:val="single" w:sz="4" w:space="0" w:color="000000"/>
              <w:bottom w:val="single" w:sz="4" w:space="0" w:color="FFFFFF"/>
              <w:right w:val="single" w:sz="4" w:space="0" w:color="000000"/>
            </w:tcBorders>
          </w:tcPr>
          <w:p>
            <w:pPr/>
          </w:p>
        </w:tc>
      </w:tr>
      <w:tr>
        <w:trPr>
          <w:trHeight w:val="464" w:hRule="exact"/>
        </w:trPr>
        <w:tc>
          <w:tcPr>
            <w:tcW w:w="191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550,644.15</w:t>
            </w:r>
          </w:p>
        </w:tc>
        <w:tc>
          <w:tcPr>
            <w:tcW w:w="1914" w:type="dxa"/>
            <w:tcBorders>
              <w:top w:val="single" w:sz="4" w:space="0" w:color="FFFFFF"/>
              <w:left w:val="single" w:sz="4" w:space="0" w:color="000000"/>
              <w:bottom w:val="single" w:sz="4" w:space="0" w:color="FFFFFF"/>
              <w:right w:val="single" w:sz="4" w:space="0" w:color="000000"/>
            </w:tcBorders>
          </w:tcPr>
          <w:p>
            <w:pPr/>
          </w:p>
        </w:tc>
        <w:tc>
          <w:tcPr>
            <w:tcW w:w="1914" w:type="dxa"/>
            <w:tcBorders>
              <w:top w:val="single" w:sz="4" w:space="0" w:color="FFFFFF"/>
              <w:left w:val="single" w:sz="4" w:space="0" w:color="000000"/>
              <w:bottom w:val="single" w:sz="4" w:space="0" w:color="FFFFFF"/>
              <w:right w:val="single" w:sz="4" w:space="0" w:color="000000"/>
            </w:tcBorders>
          </w:tcPr>
          <w:p>
            <w:pPr/>
          </w:p>
        </w:tc>
        <w:tc>
          <w:tcPr>
            <w:tcW w:w="1914" w:type="dxa"/>
            <w:tcBorders>
              <w:top w:val="single" w:sz="4" w:space="0" w:color="FFFFFF"/>
              <w:left w:val="single" w:sz="4" w:space="0" w:color="000000"/>
              <w:bottom w:val="single" w:sz="4" w:space="0" w:color="FFFFFF"/>
              <w:right w:val="single" w:sz="4" w:space="0" w:color="000000"/>
            </w:tcBorders>
          </w:tcPr>
          <w:p>
            <w:pPr/>
          </w:p>
        </w:tc>
      </w:tr>
      <w:tr>
        <w:trPr>
          <w:trHeight w:val="426" w:hRule="exact"/>
        </w:trPr>
        <w:tc>
          <w:tcPr>
            <w:tcW w:w="19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8,187,056,661.83</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620" w:right="0"/>
              <w:jc w:val="left"/>
              <w:rPr>
                <w:rFonts w:ascii="Times New Roman" w:hAnsi="Times New Roman" w:cs="Times New Roman" w:eastAsia="Times New Roman" w:hint="default"/>
                <w:sz w:val="18"/>
                <w:szCs w:val="18"/>
              </w:rPr>
            </w:pPr>
            <w:r>
              <w:rPr>
                <w:rFonts w:ascii="Times New Roman"/>
                <w:sz w:val="18"/>
              </w:rPr>
              <w:t>6,484,785,957.30</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620" w:right="0"/>
              <w:jc w:val="left"/>
              <w:rPr>
                <w:rFonts w:ascii="Times New Roman" w:hAnsi="Times New Roman" w:cs="Times New Roman" w:eastAsia="Times New Roman" w:hint="default"/>
                <w:sz w:val="18"/>
                <w:szCs w:val="18"/>
              </w:rPr>
            </w:pPr>
            <w:r>
              <w:rPr>
                <w:rFonts w:ascii="Times New Roman"/>
                <w:sz w:val="18"/>
              </w:rPr>
              <w:t>8,014,312,755.85</w:t>
            </w:r>
          </w:p>
        </w:tc>
        <w:tc>
          <w:tcPr>
            <w:tcW w:w="19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620" w:right="0"/>
              <w:jc w:val="left"/>
              <w:rPr>
                <w:rFonts w:ascii="Times New Roman" w:hAnsi="Times New Roman" w:cs="Times New Roman" w:eastAsia="Times New Roman" w:hint="default"/>
                <w:sz w:val="18"/>
                <w:szCs w:val="18"/>
              </w:rPr>
            </w:pPr>
            <w:r>
              <w:rPr>
                <w:rFonts w:ascii="Times New Roman"/>
                <w:sz w:val="18"/>
              </w:rPr>
              <w:t>6,448,551,352.56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39、税金及附加" w:id="296"/>
      <w:bookmarkEnd w:id="296"/>
      <w:r>
        <w:rPr>
          <w:b w:val="0"/>
          <w:bCs w:val="0"/>
        </w:rPr>
      </w:r>
      <w:r>
        <w:rPr>
          <w:rFonts w:ascii="Times New Roman" w:hAnsi="Times New Roman" w:cs="Times New Roman" w:eastAsia="Times New Roman" w:hint="default"/>
        </w:rPr>
        <w:t>39</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1" w:hRule="exact"/>
        </w:trPr>
        <w:tc>
          <w:tcPr>
            <w:tcW w:w="3188" w:type="dxa"/>
            <w:tcBorders>
              <w:top w:val="single" w:sz="60" w:space="0" w:color="D2D2D2"/>
              <w:left w:val="single" w:sz="4" w:space="0" w:color="000000"/>
              <w:bottom w:val="nil" w:sz="6" w:space="0" w:color="auto"/>
              <w:right w:val="single" w:sz="4" w:space="0" w:color="000000"/>
            </w:tcBorders>
          </w:tcPr>
          <w:p>
            <w:pPr/>
          </w:p>
        </w:tc>
        <w:tc>
          <w:tcPr>
            <w:tcW w:w="3194" w:type="dxa"/>
            <w:vMerge w:val="restart"/>
            <w:tcBorders>
              <w:top w:val="single" w:sz="28" w:space="0" w:color="D2D2D2"/>
              <w:left w:val="single" w:sz="13" w:space="0" w:color="D2D2D2"/>
              <w:right w:val="single" w:sz="4" w:space="0" w:color="000000"/>
            </w:tcBorders>
          </w:tcPr>
          <w:p>
            <w:pPr>
              <w:pStyle w:val="TableParagraph"/>
              <w:spacing w:line="240" w:lineRule="auto" w:before="126"/>
              <w:ind w:left="2113" w:right="0"/>
              <w:jc w:val="left"/>
              <w:rPr>
                <w:rFonts w:ascii="Times New Roman" w:hAnsi="Times New Roman" w:cs="Times New Roman" w:eastAsia="Times New Roman" w:hint="default"/>
                <w:sz w:val="18"/>
                <w:szCs w:val="18"/>
              </w:rPr>
            </w:pPr>
            <w:r>
              <w:rPr>
                <w:rFonts w:ascii="Times New Roman"/>
                <w:sz w:val="18"/>
              </w:rPr>
              <w:t>13,784,262.69</w:t>
            </w:r>
          </w:p>
        </w:tc>
        <w:tc>
          <w:tcPr>
            <w:tcW w:w="3189" w:type="dxa"/>
            <w:vMerge w:val="restart"/>
            <w:tcBorders>
              <w:top w:val="single" w:sz="28" w:space="0" w:color="D2D2D2"/>
              <w:left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18,408,219.45</w:t>
            </w:r>
          </w:p>
        </w:tc>
      </w:tr>
      <w:tr>
        <w:trPr>
          <w:trHeight w:val="426"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6,184,776.94</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7,955,962.68</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2,921,715.41</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1,142,810.84</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z w:val="18"/>
              </w:rPr>
              <w:t>109,770.97</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57,272.99</w:t>
            </w:r>
          </w:p>
        </w:tc>
      </w:tr>
      <w:tr>
        <w:trPr>
          <w:trHeight w:val="426"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5,232,246.53</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4,288,193.33</w:t>
            </w: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4,123,184.55</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5,291,058.40</w:t>
            </w:r>
          </w:p>
        </w:tc>
      </w:tr>
      <w:tr>
        <w:trPr>
          <w:trHeight w:val="463" w:hRule="exact"/>
        </w:trPr>
        <w:tc>
          <w:tcPr>
            <w:tcW w:w="3188"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19,809.74</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2,894.49</w:t>
            </w: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32,375,766.83</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37,146,412.18</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0、销售费用" w:id="297"/>
      <w:bookmarkEnd w:id="297"/>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254,571,731.09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250,454,040.64</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81,717,302.38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75,524,652.16</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45,789,254.10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41,460,015.64</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34,936,288.04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37,774,409.08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22,453,563.19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21,653,329.92</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运输及仓储费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17,441,809.20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17,217,002.45</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16,981,527.15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15,874,209.03</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13,120,163.64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27,735,631.74</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10,459,398.82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12,807,754.65</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10,066,725.84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9,249,020.55</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2,458,751.31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2,289,290.43</w:t>
            </w:r>
          </w:p>
        </w:tc>
      </w:tr>
      <w:tr>
        <w:trPr>
          <w:trHeight w:val="46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18,857,262.16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13,814,281.78</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528,853,776.92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525,853,638.07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41、管理费用" w:id="298"/>
      <w:bookmarkEnd w:id="298"/>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6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312,359,006.93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264,326,216.58</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231,162,988.42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154,432,982.08</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29,781,627.78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16,323,316.96</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29,194,797.04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15,070,924.64</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23,593,020.10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21,530,576.26</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20,862,772.31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21,449,614.13</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19,015,354.13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19,826,296.53</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17,738,033.50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9,406,940.63</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17,263,126.66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14,955,074.15</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1,914,580.56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9,769,843.60</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19,318,793.79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46,902,254.20</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722,204,101.22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593,994,039.76</w:t>
            </w: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42、财务费用" w:id="299"/>
      <w:bookmarkEnd w:id="299"/>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83,259,578.88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56,720,419.22</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12,966,759.12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7,064,391.65</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18,841,405.54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-9,093,861.17</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加：手续费支出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4,651,601.16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5,484,325.94</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649,693.44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685,143.10</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56,752,708.82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64,919,357.78</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3、资产减值损失" w:id="300"/>
      <w:bookmarkEnd w:id="300"/>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1"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28" w:space="0" w:color="D2D2D2"/>
              <w:left w:val="single" w:sz="13" w:space="0" w:color="D2D2D2"/>
              <w:right w:val="single" w:sz="4" w:space="0" w:color="000000"/>
            </w:tcBorders>
          </w:tcPr>
          <w:p>
            <w:pPr>
              <w:pStyle w:val="TableParagraph"/>
              <w:spacing w:line="240" w:lineRule="auto" w:before="126"/>
              <w:ind w:left="2113" w:right="0"/>
              <w:jc w:val="left"/>
              <w:rPr>
                <w:rFonts w:ascii="Times New Roman" w:hAnsi="Times New Roman" w:cs="Times New Roman" w:eastAsia="Times New Roman" w:hint="default"/>
                <w:sz w:val="18"/>
                <w:szCs w:val="18"/>
              </w:rPr>
            </w:pPr>
            <w:r>
              <w:rPr>
                <w:rFonts w:ascii="Times New Roman"/>
                <w:sz w:val="18"/>
              </w:rPr>
              <w:t>34,651,902.81</w:t>
            </w:r>
          </w:p>
        </w:tc>
        <w:tc>
          <w:tcPr>
            <w:tcW w:w="3189" w:type="dxa"/>
            <w:vMerge w:val="restart"/>
            <w:tcBorders>
              <w:top w:val="single" w:sz="28" w:space="0" w:color="D2D2D2"/>
              <w:left w:val="single" w:sz="4" w:space="0" w:color="000000"/>
              <w:right w:val="single" w:sz="4" w:space="0" w:color="000000"/>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53,360,017.61</w:t>
            </w:r>
          </w:p>
        </w:tc>
      </w:tr>
      <w:tr>
        <w:trPr>
          <w:trHeight w:val="389"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vMerge/>
            <w:tcBorders>
              <w:left w:val="single" w:sz="13" w:space="0" w:color="D2D2D2"/>
              <w:bottom w:val="single" w:sz="4" w:space="0" w:color="000000"/>
              <w:right w:val="single" w:sz="4" w:space="0" w:color="000000"/>
            </w:tcBorders>
          </w:tcPr>
          <w:p>
            <w:pPr/>
          </w:p>
        </w:tc>
        <w:tc>
          <w:tcPr>
            <w:tcW w:w="318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46,426,062.63</w:t>
            </w:r>
          </w:p>
        </w:tc>
        <w:tc>
          <w:tcPr>
            <w:tcW w:w="318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8,199,115.61</w:t>
            </w:r>
          </w:p>
        </w:tc>
      </w:tr>
      <w:tr>
        <w:trPr>
          <w:trHeight w:val="464"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81,077,965.44</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61,559,133.22</w:t>
            </w: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44、投资收益" w:id="301"/>
      <w:bookmarkEnd w:id="301"/>
      <w:r>
        <w:rPr>
          <w:b w:val="0"/>
          <w:bCs w:val="0"/>
        </w:rPr>
      </w:r>
      <w:r>
        <w:rPr>
          <w:rFonts w:ascii="Times New Roman" w:hAnsi="Times New Roman" w:cs="Times New Roman" w:eastAsia="Times New Roman" w:hint="default"/>
        </w:rPr>
        <w:t>44</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39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2" w:hRule="exact"/>
        </w:trPr>
        <w:tc>
          <w:tcPr>
            <w:tcW w:w="3460" w:type="dxa"/>
            <w:tcBorders>
              <w:top w:val="single" w:sz="61" w:space="0" w:color="D2D2D2"/>
              <w:left w:val="single" w:sz="4" w:space="0" w:color="000000"/>
              <w:bottom w:val="nil" w:sz="6" w:space="0" w:color="auto"/>
              <w:right w:val="single" w:sz="4" w:space="0" w:color="000000"/>
            </w:tcBorders>
          </w:tcPr>
          <w:p>
            <w:pPr/>
          </w:p>
        </w:tc>
        <w:tc>
          <w:tcPr>
            <w:tcW w:w="3191" w:type="dxa"/>
            <w:vMerge w:val="restart"/>
            <w:tcBorders>
              <w:top w:val="single" w:sz="28" w:space="0" w:color="D2D2D2"/>
              <w:left w:val="single" w:sz="13" w:space="0" w:color="D2D2D2"/>
              <w:right w:val="single" w:sz="4" w:space="0" w:color="000000"/>
            </w:tcBorders>
          </w:tcPr>
          <w:p>
            <w:pPr>
              <w:pStyle w:val="TableParagraph"/>
              <w:spacing w:line="240" w:lineRule="auto" w:before="127"/>
              <w:ind w:left="2113" w:right="0"/>
              <w:jc w:val="left"/>
              <w:rPr>
                <w:rFonts w:ascii="Times New Roman" w:hAnsi="Times New Roman" w:cs="Times New Roman" w:eastAsia="Times New Roman" w:hint="default"/>
                <w:sz w:val="18"/>
                <w:szCs w:val="18"/>
              </w:rPr>
            </w:pPr>
            <w:r>
              <w:rPr>
                <w:rFonts w:ascii="Times New Roman"/>
                <w:sz w:val="18"/>
              </w:rPr>
              <w:t>10,780,297.77</w:t>
            </w:r>
          </w:p>
        </w:tc>
        <w:tc>
          <w:tcPr>
            <w:tcW w:w="2918" w:type="dxa"/>
            <w:vMerge w:val="restart"/>
            <w:tcBorders>
              <w:top w:val="single" w:sz="28" w:space="0" w:color="D2D2D2"/>
              <w:left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4,849,990.25</w:t>
            </w:r>
          </w:p>
        </w:tc>
      </w:tr>
      <w:tr>
        <w:trPr>
          <w:trHeight w:val="426" w:hRule="exact"/>
        </w:trPr>
        <w:tc>
          <w:tcPr>
            <w:tcW w:w="3460"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vMerge/>
            <w:tcBorders>
              <w:left w:val="single" w:sz="13" w:space="0" w:color="D2D2D2"/>
              <w:bottom w:val="single" w:sz="4" w:space="0" w:color="FFFFFF"/>
              <w:right w:val="single" w:sz="4" w:space="0" w:color="000000"/>
            </w:tcBorders>
          </w:tcPr>
          <w:p>
            <w:pPr/>
          </w:p>
        </w:tc>
        <w:tc>
          <w:tcPr>
            <w:tcW w:w="2918" w:type="dxa"/>
            <w:vMerge/>
            <w:tcBorders>
              <w:left w:val="single" w:sz="4" w:space="0" w:color="000000"/>
              <w:bottom w:val="single" w:sz="4" w:space="0" w:color="FFFFFF"/>
              <w:right w:val="single" w:sz="4" w:space="0" w:color="000000"/>
            </w:tcBorders>
          </w:tcPr>
          <w:p>
            <w:pPr/>
          </w:p>
        </w:tc>
      </w:tr>
      <w:tr>
        <w:trPr>
          <w:trHeight w:val="426" w:hRule="exact"/>
        </w:trPr>
        <w:tc>
          <w:tcPr>
            <w:tcW w:w="346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1,867,484.51</w:t>
            </w:r>
          </w:p>
        </w:tc>
        <w:tc>
          <w:tcPr>
            <w:tcW w:w="29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3,929,485.67</w:t>
            </w:r>
          </w:p>
        </w:tc>
      </w:tr>
      <w:tr>
        <w:trPr>
          <w:trHeight w:val="463" w:hRule="exact"/>
        </w:trPr>
        <w:tc>
          <w:tcPr>
            <w:tcW w:w="346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理财产品及金融衍生品收益</w:t>
            </w:r>
          </w:p>
        </w:tc>
        <w:tc>
          <w:tcPr>
            <w:tcW w:w="31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32,161,106.85</w:t>
            </w:r>
          </w:p>
        </w:tc>
        <w:tc>
          <w:tcPr>
            <w:tcW w:w="291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17,017,412.38</w:t>
            </w:r>
          </w:p>
        </w:tc>
      </w:tr>
      <w:tr>
        <w:trPr>
          <w:trHeight w:val="464" w:hRule="exact"/>
        </w:trPr>
        <w:tc>
          <w:tcPr>
            <w:tcW w:w="346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44,808,889.13</w:t>
            </w:r>
          </w:p>
        </w:tc>
        <w:tc>
          <w:tcPr>
            <w:tcW w:w="291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25,796,888.30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5、其他收益" w:id="302"/>
      <w:bookmarkEnd w:id="302"/>
      <w:r>
        <w:rPr>
          <w:b w:val="0"/>
          <w:bCs w:val="0"/>
        </w:rPr>
      </w:r>
      <w:r>
        <w:rPr>
          <w:rFonts w:ascii="Times New Roman" w:hAnsi="Times New Roman" w:cs="Times New Roman" w:eastAsia="Times New Roman" w:hint="default"/>
        </w:rPr>
        <w:t>45</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20,490,067.68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发展资金补助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6,681,066.00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以人为中心的智慧城市公共服务支撑技 术与系统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2,602,062.85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工业和信息产业转型升级专项资金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恶性肿瘤大数据处理分析与应用研究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2,290,174.49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中国杨凌农业大数据中心示范项目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年软件公共服务平台专项</w:t>
            </w:r>
            <w:r>
              <w:rPr>
                <w:rFonts w:ascii="Times New Roman" w:hAnsi="Times New Roman" w:cs="Times New Roman" w:eastAsia="Times New Roman" w:hint="default"/>
                <w:sz w:val="18"/>
                <w:szCs w:val="18"/>
              </w:rPr>
              <w:t>(</w:t>
            </w:r>
            <w:r>
              <w:rPr>
                <w:rFonts w:ascii="宋体" w:hAnsi="宋体" w:cs="宋体" w:eastAsia="宋体" w:hint="default"/>
                <w:sz w:val="18"/>
                <w:szCs w:val="18"/>
              </w:rPr>
              <w:t>投标）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1,973,107.79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以人为中心的信息惠民公共服务平台建 设及产业化项目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1,544,365.81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1,372,471.10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果业大数据果业科技服务示范平台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1,338,913.56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年度苏州市市级工业经济升级版专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年软件和信息服务业发展专项资金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950,000.00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年度高淳区经济发展奖励款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946,000.00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商务发展专项资金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杨凌现代农业综合示范园区集群线上线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4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下服务平台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通信大数据平台研发与产业化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696,575.56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通信大数据平台研发与产业化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73,571.39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年度电子信息产业发展基金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591,209.73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523,417.31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云计算中间件北京市工程实验室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510,147.27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城市信用体系建设项目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年省重点企业研发机构绩效评估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面向智慧城市的云计算中心业务支撑平 台研发及产业化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苏州工业园区加贸申报单一窗口平台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420,978.88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服务外包专项资金（市）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安全农产品（果蔬）信息化溯源体系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337,080.00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南京市新兴产业引导资金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广东省企业研发经费后补助专项补贴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295,500.00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 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256,239.62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城市大数据协同创新平台项目研发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253,799.00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年度江苏省工业和信息产业转型升 级专项引导资金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227,122.26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智慧城市公共技术资源开放共享与协作 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基于安全可靠软硬件的集成开发工具</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IDE</w:t>
            </w:r>
            <w:r>
              <w:rPr>
                <w:rFonts w:ascii="宋体" w:hAnsi="宋体" w:cs="宋体" w:eastAsia="宋体" w:hint="default"/>
                <w:sz w:val="18"/>
                <w:szCs w:val="18"/>
              </w:rPr>
              <w:t>）研发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193,146.65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基于云架构的农村三资管理服务平台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长宁区财政局支持企业经济发展房租等 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基于多源知识融合的软件构造智能化方 法与支撑环境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109,233.00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96,234.00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面向中小银行的大数据营销分析系统的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63,000.00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4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研制和应用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年广州市企 业研发经费后补助项目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年科技创新劵计划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进口食品风险管理及溯源平台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41,251.77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年度苏州市优秀版权奖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海南生态软件园税收扶持资金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17,700.00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行业应用支撑平台的云计算环境适应性 改造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栖霞区龙潭街道税收财力补贴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13,700.00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基于智慧城市技术架构的信息惠民公共 服务平台研发及产业化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小微企业免征增值税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8,277.60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55,130,913.32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135"/>
        <w:jc w:val="left"/>
        <w:rPr>
          <w:b w:val="0"/>
          <w:bCs w:val="0"/>
        </w:rPr>
      </w:pPr>
      <w:bookmarkStart w:name="46、 营业外收入" w:id="303"/>
      <w:bookmarkEnd w:id="303"/>
      <w:r>
        <w:rPr>
          <w:b w:val="0"/>
          <w:bCs w:val="0"/>
        </w:rPr>
      </w:r>
      <w:r>
        <w:rPr>
          <w:rFonts w:ascii="Times New Roman" w:hAnsi="Times New Roman" w:cs="Times New Roman" w:eastAsia="Times New Roman" w:hint="default"/>
        </w:rPr>
        <w:t>46</w:t>
      </w:r>
      <w:r>
        <w:rPr/>
        <w:t>、</w:t>
      </w:r>
      <w:r>
        <w:rPr>
          <w:spacing w:val="-2"/>
        </w:rPr>
        <w:t> </w:t>
      </w:r>
      <w:r>
        <w:rPr/>
        <w:t>营业外收入</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营业外收入明细" w:id="304"/>
      <w:bookmarkEnd w:id="304"/>
      <w:r>
        <w:rPr>
          <w:b w:val="0"/>
          <w:bCs w:val="0"/>
        </w:rPr>
      </w:r>
      <w:r>
        <w:rPr/>
        <w:t>（</w:t>
      </w:r>
      <w:r>
        <w:rPr>
          <w:rFonts w:ascii="Times New Roman" w:hAnsi="Times New Roman" w:cs="Times New Roman" w:eastAsia="Times New Roman" w:hint="default"/>
        </w:rPr>
        <w:t>1</w:t>
      </w:r>
      <w:r>
        <w:rPr/>
        <w:t>）营业外收入明细</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937"/>
        <w:gridCol w:w="1908"/>
        <w:gridCol w:w="1908"/>
        <w:gridCol w:w="1906"/>
      </w:tblGrid>
      <w:tr>
        <w:trPr>
          <w:trHeight w:val="653" w:hRule="exact"/>
        </w:trPr>
        <w:tc>
          <w:tcPr>
            <w:tcW w:w="39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676" w:right="44" w:hanging="633"/>
              <w:jc w:val="left"/>
              <w:rPr>
                <w:rFonts w:ascii="宋体" w:hAnsi="宋体" w:cs="宋体" w:eastAsia="宋体" w:hint="default"/>
                <w:sz w:val="18"/>
                <w:szCs w:val="18"/>
              </w:rPr>
            </w:pPr>
            <w:r>
              <w:rPr>
                <w:rFonts w:ascii="宋体" w:hAnsi="宋体" w:cs="宋体" w:eastAsia="宋体" w:hint="default"/>
                <w:b/>
                <w:bCs/>
                <w:sz w:val="18"/>
                <w:szCs w:val="18"/>
              </w:rPr>
              <w:t>计入本年非经常性损益</w:t>
            </w:r>
            <w:r>
              <w:rPr>
                <w:rFonts w:ascii="宋体" w:hAnsi="宋体" w:cs="宋体" w:eastAsia="宋体" w:hint="default"/>
                <w:b/>
                <w:bCs/>
                <w:w w:val="99"/>
                <w:sz w:val="18"/>
                <w:szCs w:val="18"/>
              </w:rPr>
              <w:t> </w:t>
            </w: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76,210.55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753,535.91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76,210.55</w:t>
            </w:r>
          </w:p>
        </w:tc>
      </w:tr>
      <w:tr>
        <w:trPr>
          <w:trHeight w:val="48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5,981.03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37,885,928.67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5,981.03</w:t>
            </w:r>
          </w:p>
        </w:tc>
      </w:tr>
      <w:tr>
        <w:trPr>
          <w:trHeight w:val="48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2,725,135.43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3,695,229.93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2,725,135.43</w:t>
            </w:r>
          </w:p>
        </w:tc>
      </w:tr>
      <w:tr>
        <w:trPr>
          <w:trHeight w:val="48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2,807,327.01</w:t>
            </w:r>
            <w:r>
              <w:rPr>
                <w:rFonts w:ascii="Times New Roman"/>
                <w:spacing w:val="-1"/>
                <w:sz w:val="18"/>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
              <w:jc w:val="right"/>
              <w:rPr>
                <w:rFonts w:ascii="Times New Roman" w:hAnsi="Times New Roman" w:cs="Times New Roman" w:eastAsia="Times New Roman" w:hint="default"/>
                <w:sz w:val="18"/>
                <w:szCs w:val="18"/>
              </w:rPr>
            </w:pPr>
            <w:r>
              <w:rPr>
                <w:rFonts w:ascii="Times New Roman"/>
                <w:b/>
                <w:spacing w:val="-1"/>
                <w:sz w:val="18"/>
              </w:rPr>
              <w:t>42,334,694.51</w:t>
            </w:r>
            <w:r>
              <w:rPr>
                <w:rFonts w:ascii="Times New Roman"/>
                <w:spacing w:val="-1"/>
                <w:sz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2,807,327.01</w:t>
            </w:r>
            <w:r>
              <w:rPr>
                <w:rFonts w:ascii="Times New Roman"/>
                <w:spacing w:val="-1"/>
                <w:sz w:val="18"/>
              </w:rPr>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2）政府补助明细" w:id="305"/>
      <w:bookmarkEnd w:id="305"/>
      <w:r>
        <w:rPr>
          <w:b w:val="0"/>
          <w:bCs w:val="0"/>
        </w:rPr>
      </w: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946"/>
        <w:gridCol w:w="1916"/>
        <w:gridCol w:w="1916"/>
        <w:gridCol w:w="1916"/>
      </w:tblGrid>
      <w:tr>
        <w:trPr>
          <w:trHeight w:val="4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3"/>
              <w:jc w:val="right"/>
              <w:rPr>
                <w:rFonts w:ascii="宋体" w:hAnsi="宋体" w:cs="宋体" w:eastAsia="宋体" w:hint="default"/>
                <w:sz w:val="18"/>
                <w:szCs w:val="18"/>
              </w:rPr>
            </w:pPr>
            <w:r>
              <w:rPr>
                <w:rFonts w:ascii="宋体" w:hAnsi="宋体" w:cs="宋体" w:eastAsia="宋体" w:hint="default"/>
                <w:b/>
                <w:bCs/>
                <w:w w:val="95"/>
                <w:sz w:val="18"/>
                <w:szCs w:val="18"/>
              </w:rPr>
              <w:t>与资产相关</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与收益相关</w:t>
            </w:r>
            <w:r>
              <w:rPr>
                <w:rFonts w:ascii="宋体" w:hAnsi="宋体" w:cs="宋体" w:eastAsia="宋体" w:hint="default"/>
                <w:sz w:val="18"/>
                <w:szCs w:val="18"/>
              </w:rPr>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征地补贴收入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2,354.49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3,626.54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48" w:right="0"/>
              <w:jc w:val="left"/>
              <w:rPr>
                <w:rFonts w:ascii="Times New Roman" w:hAnsi="Times New Roman" w:cs="Times New Roman" w:eastAsia="Times New Roman" w:hint="default"/>
                <w:sz w:val="18"/>
                <w:szCs w:val="18"/>
              </w:rPr>
            </w:pPr>
            <w:r>
              <w:rPr>
                <w:rFonts w:ascii="Times New Roman"/>
                <w:sz w:val="18"/>
              </w:rPr>
              <w:t>13,038,737.84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946"/>
        <w:gridCol w:w="1916"/>
        <w:gridCol w:w="1916"/>
        <w:gridCol w:w="1916"/>
      </w:tblGrid>
      <w:tr>
        <w:trPr>
          <w:trHeight w:val="4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3"/>
              <w:jc w:val="right"/>
              <w:rPr>
                <w:rFonts w:ascii="宋体" w:hAnsi="宋体" w:cs="宋体" w:eastAsia="宋体" w:hint="default"/>
                <w:sz w:val="18"/>
                <w:szCs w:val="18"/>
              </w:rPr>
            </w:pPr>
            <w:r>
              <w:rPr>
                <w:rFonts w:ascii="宋体" w:hAnsi="宋体" w:cs="宋体" w:eastAsia="宋体" w:hint="default"/>
                <w:b/>
                <w:bCs/>
                <w:w w:val="95"/>
                <w:sz w:val="18"/>
                <w:szCs w:val="18"/>
              </w:rPr>
              <w:t>与资产相关</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与收益相关</w:t>
            </w:r>
            <w:r>
              <w:rPr>
                <w:rFonts w:ascii="宋体" w:hAnsi="宋体" w:cs="宋体" w:eastAsia="宋体" w:hint="default"/>
                <w:sz w:val="18"/>
                <w:szCs w:val="18"/>
              </w:rPr>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网络化应用支撑工具项目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4,298,213.23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南京华苏科技有限公司发展资金补助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以人为中心的智慧城市公共服务支撑技术与系统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3,272,956.81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海淀区财政局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金融云</w:t>
            </w:r>
            <w:r>
              <w:rPr>
                <w:rFonts w:ascii="Times New Roman" w:hAnsi="Times New Roman" w:cs="Times New Roman" w:eastAsia="Times New Roman" w:hint="default"/>
                <w:sz w:val="18"/>
                <w:szCs w:val="18"/>
              </w:rPr>
              <w:t>SAAS</w:t>
            </w:r>
            <w:r>
              <w:rPr>
                <w:rFonts w:ascii="宋体" w:hAnsi="宋体" w:cs="宋体" w:eastAsia="宋体" w:hint="default"/>
                <w:sz w:val="18"/>
                <w:szCs w:val="18"/>
              </w:rPr>
              <w:t>服务平台</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2,025,209.72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安全可靠环境下的工具集项目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1,975,413.63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1,386,577.28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基于安全可靠软硬件的集成开发工具（</w:t>
            </w:r>
            <w:r>
              <w:rPr>
                <w:rFonts w:ascii="Times New Roman" w:hAnsi="Times New Roman" w:cs="Times New Roman" w:eastAsia="Times New Roman" w:hint="default"/>
                <w:sz w:val="18"/>
                <w:szCs w:val="18"/>
              </w:rPr>
              <w:t>IDE</w:t>
            </w:r>
            <w:r>
              <w:rPr>
                <w:rFonts w:ascii="宋体" w:hAnsi="宋体" w:cs="宋体" w:eastAsia="宋体" w:hint="default"/>
                <w:sz w:val="18"/>
                <w:szCs w:val="18"/>
              </w:rPr>
              <w:t>）研发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1,223,595.11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智慧城市安全服务平台</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1,086,494.02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北京市高新技术成果转化项目后补助支持款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年省级商务发展（第二批项目）专项资金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22" w:right="21"/>
              <w:jc w:val="left"/>
              <w:rPr>
                <w:rFonts w:ascii="宋体" w:hAnsi="宋体" w:cs="宋体" w:eastAsia="宋体" w:hint="default"/>
                <w:sz w:val="18"/>
                <w:szCs w:val="18"/>
              </w:rPr>
            </w:pPr>
            <w:r>
              <w:rPr>
                <w:rFonts w:ascii="宋体" w:hAnsi="宋体" w:cs="宋体" w:eastAsia="宋体" w:hint="default"/>
                <w:spacing w:val="-3"/>
                <w:sz w:val="18"/>
                <w:szCs w:val="18"/>
              </w:rPr>
              <w:t>江苏省财政厅、江苏省科学技术奖励</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年度省级</w:t>
            </w:r>
            <w:r>
              <w:rPr>
                <w:rFonts w:ascii="宋体" w:hAnsi="宋体" w:cs="宋体" w:eastAsia="宋体" w:hint="default"/>
                <w:sz w:val="18"/>
                <w:szCs w:val="18"/>
              </w:rPr>
              <w:t> 科技创新与成果转化专项引导资金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624,719.08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年市级国际服务贸易（服务外包）专项资金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2" w:right="15"/>
              <w:jc w:val="left"/>
              <w:rPr>
                <w:rFonts w:ascii="宋体" w:hAnsi="宋体" w:cs="宋体" w:eastAsia="宋体" w:hint="default"/>
                <w:sz w:val="18"/>
                <w:szCs w:val="18"/>
              </w:rPr>
            </w:pPr>
            <w:r>
              <w:rPr>
                <w:rFonts w:ascii="宋体" w:hAnsi="宋体" w:cs="宋体" w:eastAsia="宋体" w:hint="default"/>
                <w:spacing w:val="4"/>
                <w:sz w:val="18"/>
                <w:szCs w:val="18"/>
              </w:rPr>
              <w:t>面向中小银行的大数据营销分析系统的研制和应</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459,677.65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信息系统</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运行维护支持系统研发及产业化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404,153.35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22" w:right="2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年度江苏省工业和信息产业转型升级专项引</w:t>
            </w:r>
            <w:r>
              <w:rPr>
                <w:rFonts w:ascii="宋体" w:hAnsi="宋体" w:cs="宋体" w:eastAsia="宋体" w:hint="default"/>
                <w:sz w:val="18"/>
                <w:szCs w:val="18"/>
              </w:rPr>
              <w:t> 导资金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334,936.09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网络空间身份证</w:t>
            </w:r>
            <w:r>
              <w:rPr>
                <w:rFonts w:ascii="Times New Roman" w:hAnsi="Times New Roman" w:cs="Times New Roman" w:eastAsia="Times New Roman" w:hint="default"/>
                <w:sz w:val="18"/>
                <w:szCs w:val="18"/>
              </w:rPr>
              <w:t>EID</w:t>
            </w:r>
            <w:r>
              <w:rPr>
                <w:rFonts w:ascii="宋体" w:hAnsi="宋体" w:cs="宋体" w:eastAsia="宋体" w:hint="default"/>
                <w:sz w:val="18"/>
                <w:szCs w:val="18"/>
              </w:rPr>
              <w:t>管理技术及系统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310,071.03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5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2" w:right="25"/>
              <w:jc w:val="left"/>
              <w:rPr>
                <w:rFonts w:ascii="宋体" w:hAnsi="宋体" w:cs="宋体" w:eastAsia="宋体" w:hint="default"/>
                <w:sz w:val="18"/>
                <w:szCs w:val="18"/>
              </w:rPr>
            </w:pPr>
            <w:r>
              <w:rPr>
                <w:rFonts w:ascii="宋体" w:hAnsi="宋体" w:cs="宋体" w:eastAsia="宋体" w:hint="default"/>
                <w:spacing w:val="4"/>
                <w:sz w:val="18"/>
                <w:szCs w:val="18"/>
              </w:rPr>
              <w:t>基于多源知识融合的软件构造智能化方法与支撑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环境</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长宁区财政局支持企业经济发展房租等补贴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230,000.00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智慧教育</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端</w:t>
            </w:r>
            <w:r>
              <w:rPr>
                <w:rFonts w:ascii="Times New Roman" w:hAnsi="Times New Roman" w:cs="Times New Roman" w:eastAsia="Times New Roman" w:hint="default"/>
                <w:sz w:val="18"/>
                <w:szCs w:val="18"/>
              </w:rPr>
              <w:t>”</w:t>
            </w:r>
            <w:r>
              <w:rPr>
                <w:rFonts w:ascii="宋体" w:hAnsi="宋体" w:cs="宋体" w:eastAsia="宋体" w:hint="default"/>
                <w:sz w:val="18"/>
                <w:szCs w:val="18"/>
              </w:rPr>
              <w:t>学习平台</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重点产业技术创新产业技术研发项目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电子信息产业发展基金资助项目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161,843.08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杨凌高新技术产业开发区种子孵化资金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进口食品风险管理及溯源平台</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108,748.23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海淀园自主创新和产业发展专项基金项目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恶性肿瘤大数据处理分析与应用研究</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99,985.86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网构化软件生产、构造和复用技术与工具</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73,250.46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877" w:footer="1187" w:top="1100" w:bottom="13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3946"/>
        <w:gridCol w:w="1916"/>
        <w:gridCol w:w="1916"/>
        <w:gridCol w:w="1916"/>
      </w:tblGrid>
      <w:tr>
        <w:trPr>
          <w:trHeight w:val="483" w:hRule="exact"/>
        </w:trPr>
        <w:tc>
          <w:tcPr>
            <w:tcW w:w="394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50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23"/>
              <w:jc w:val="right"/>
              <w:rPr>
                <w:rFonts w:ascii="宋体" w:hAnsi="宋体" w:cs="宋体" w:eastAsia="宋体" w:hint="default"/>
                <w:sz w:val="18"/>
                <w:szCs w:val="18"/>
              </w:rPr>
            </w:pPr>
            <w:r>
              <w:rPr>
                <w:rFonts w:ascii="宋体" w:hAnsi="宋体" w:cs="宋体" w:eastAsia="宋体" w:hint="default"/>
                <w:b/>
                <w:bCs/>
                <w:w w:val="95"/>
                <w:sz w:val="18"/>
                <w:szCs w:val="18"/>
              </w:rPr>
              <w:t>与资产相关</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与收益相关</w:t>
            </w:r>
            <w:r>
              <w:rPr>
                <w:rFonts w:ascii="宋体" w:hAnsi="宋体" w:cs="宋体" w:eastAsia="宋体" w:hint="default"/>
                <w:sz w:val="18"/>
                <w:szCs w:val="18"/>
              </w:rPr>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智慧城市公共技术资源开放共享与协作服务平台</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年度电子信息产业发展基金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41,378.00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上海市长宁区财政局职工教育培训经费补贴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栖霞区龙潭街道税收财力补贴（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20,300.00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瞪羚企业评审评估费补贴（信用评级评审费）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上海虹桥临空经济园区企业员工培训补贴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5,800.00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12,868.20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3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52" w:right="0"/>
              <w:jc w:val="left"/>
              <w:rPr>
                <w:rFonts w:ascii="Times New Roman" w:hAnsi="Times New Roman" w:cs="Times New Roman" w:eastAsia="Times New Roman" w:hint="default"/>
                <w:sz w:val="18"/>
                <w:szCs w:val="18"/>
              </w:rPr>
            </w:pPr>
            <w:r>
              <w:rPr>
                <w:rFonts w:ascii="Times New Roman"/>
                <w:b/>
                <w:sz w:val="18"/>
              </w:rPr>
              <w:t>5,981.03</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b/>
                <w:spacing w:val="-1"/>
                <w:sz w:val="18"/>
              </w:rPr>
              <w:t>37,885,928.67</w:t>
            </w:r>
            <w:r>
              <w:rPr>
                <w:rFonts w:ascii="Times New Roman"/>
                <w:spacing w:val="-1"/>
                <w:sz w:val="18"/>
              </w:rPr>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1135"/>
        <w:jc w:val="left"/>
        <w:rPr>
          <w:b w:val="0"/>
          <w:bCs w:val="0"/>
        </w:rPr>
      </w:pPr>
      <w:bookmarkStart w:name="47、 营业外支出" w:id="306"/>
      <w:bookmarkEnd w:id="306"/>
      <w:r>
        <w:rPr>
          <w:b w:val="0"/>
          <w:bCs w:val="0"/>
        </w:rPr>
      </w:r>
      <w:r>
        <w:rPr>
          <w:rFonts w:ascii="Times New Roman" w:hAnsi="Times New Roman" w:cs="Times New Roman" w:eastAsia="Times New Roman" w:hint="default"/>
        </w:rPr>
        <w:t>47</w:t>
      </w:r>
      <w:r>
        <w:rPr/>
        <w:t>、</w:t>
      </w:r>
      <w:r>
        <w:rPr>
          <w:spacing w:val="-2"/>
        </w:rPr>
        <w:t> </w:t>
      </w:r>
      <w:r>
        <w:rPr/>
        <w:t>营业外支出</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221"/>
        <w:gridCol w:w="2236"/>
        <w:gridCol w:w="1971"/>
        <w:gridCol w:w="2231"/>
      </w:tblGrid>
      <w:tr>
        <w:trPr>
          <w:trHeight w:val="653" w:hRule="exact"/>
        </w:trPr>
        <w:tc>
          <w:tcPr>
            <w:tcW w:w="322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2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1020" w:right="26" w:hanging="994"/>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48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1,794,296.77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3,683,392.14</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1,794,296.77</w:t>
            </w:r>
          </w:p>
        </w:tc>
      </w:tr>
      <w:tr>
        <w:trPr>
          <w:trHeight w:val="484"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50,000.00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2,030,000.00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50,000.00</w:t>
            </w:r>
          </w:p>
        </w:tc>
      </w:tr>
      <w:tr>
        <w:trPr>
          <w:trHeight w:val="484"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预计诉讼赔偿（注）</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-3,120,000.00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18,120,000.00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-3,120,000.00</w:t>
            </w:r>
          </w:p>
        </w:tc>
      </w:tr>
      <w:tr>
        <w:trPr>
          <w:trHeight w:val="485"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2,529,457.37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z w:val="18"/>
              </w:rPr>
              <w:t>903,564.79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2,529,457.37</w:t>
            </w:r>
          </w:p>
        </w:tc>
      </w:tr>
      <w:tr>
        <w:trPr>
          <w:trHeight w:val="484"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1,253,754.14</w:t>
            </w:r>
            <w:r>
              <w:rPr>
                <w:rFonts w:ascii="Times New Roman"/>
                <w:spacing w:val="-1"/>
                <w:sz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24,736,956.93</w:t>
            </w:r>
            <w:r>
              <w:rPr>
                <w:rFonts w:ascii="Times New Roman"/>
                <w:spacing w:val="-1"/>
                <w:sz w:val="18"/>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
              <w:jc w:val="right"/>
              <w:rPr>
                <w:rFonts w:ascii="Times New Roman" w:hAnsi="Times New Roman" w:cs="Times New Roman" w:eastAsia="Times New Roman" w:hint="default"/>
                <w:sz w:val="18"/>
                <w:szCs w:val="18"/>
              </w:rPr>
            </w:pPr>
            <w:r>
              <w:rPr>
                <w:rFonts w:ascii="Times New Roman"/>
                <w:b/>
                <w:spacing w:val="-1"/>
                <w:sz w:val="18"/>
              </w:rPr>
              <w:t>1,253,754.14</w:t>
            </w:r>
            <w:r>
              <w:rPr>
                <w:rFonts w:ascii="Times New Roman"/>
                <w:spacing w:val="-1"/>
                <w:sz w:val="18"/>
              </w:rPr>
            </w:r>
          </w:p>
        </w:tc>
      </w:tr>
    </w:tbl>
    <w:p>
      <w:pPr>
        <w:pStyle w:val="BodyText"/>
        <w:spacing w:line="240" w:lineRule="auto" w:before="10"/>
        <w:ind w:left="154" w:right="1135"/>
        <w:jc w:val="left"/>
      </w:pPr>
      <w:r>
        <w:rPr/>
        <w:t>详见附注七、</w:t>
      </w:r>
      <w:r>
        <w:rPr>
          <w:rFonts w:ascii="Times New Roman" w:hAnsi="Times New Roman" w:cs="Times New Roman" w:eastAsia="Times New Roman" w:hint="default"/>
        </w:rPr>
        <w:t>31</w:t>
      </w:r>
      <w:r>
        <w:rPr/>
        <w:t>。</w:t>
      </w:r>
    </w:p>
    <w:p>
      <w:pPr>
        <w:spacing w:line="240" w:lineRule="auto" w:before="11"/>
        <w:rPr>
          <w:rFonts w:ascii="宋体" w:hAnsi="宋体" w:cs="宋体" w:eastAsia="宋体" w:hint="default"/>
          <w:sz w:val="25"/>
          <w:szCs w:val="25"/>
        </w:rPr>
      </w:pPr>
    </w:p>
    <w:p>
      <w:pPr>
        <w:pStyle w:val="Heading5"/>
        <w:spacing w:line="240" w:lineRule="auto"/>
        <w:ind w:right="1135"/>
        <w:jc w:val="left"/>
        <w:rPr>
          <w:b w:val="0"/>
          <w:bCs w:val="0"/>
        </w:rPr>
      </w:pPr>
      <w:bookmarkStart w:name="48、所得税费用" w:id="307"/>
      <w:bookmarkEnd w:id="307"/>
      <w:r>
        <w:rPr>
          <w:b w:val="0"/>
          <w:bCs w:val="0"/>
        </w:rPr>
      </w:r>
      <w:r>
        <w:rPr>
          <w:rFonts w:ascii="Times New Roman" w:hAnsi="Times New Roman" w:cs="Times New Roman" w:eastAsia="Times New Roman" w:hint="default"/>
        </w:rPr>
        <w:t>48</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所得税费用表" w:id="308"/>
      <w:bookmarkEnd w:id="30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9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2" w:hRule="exact"/>
        </w:trPr>
        <w:tc>
          <w:tcPr>
            <w:tcW w:w="3188" w:type="dxa"/>
            <w:tcBorders>
              <w:top w:val="single" w:sz="28" w:space="0" w:color="D2D2D2"/>
              <w:left w:val="single" w:sz="4" w:space="0" w:color="000000"/>
              <w:bottom w:val="nil" w:sz="6" w:space="0" w:color="auto"/>
              <w:right w:val="single" w:sz="4" w:space="0" w:color="000000"/>
            </w:tcBorders>
          </w:tcPr>
          <w:p>
            <w:pPr/>
          </w:p>
        </w:tc>
        <w:tc>
          <w:tcPr>
            <w:tcW w:w="3194" w:type="dxa"/>
            <w:vMerge w:val="restart"/>
            <w:tcBorders>
              <w:top w:val="single" w:sz="32" w:space="0" w:color="D2D2D2"/>
              <w:left w:val="single" w:sz="13" w:space="0" w:color="D2D2D2"/>
              <w:right w:val="single" w:sz="4" w:space="0" w:color="000000"/>
            </w:tcBorders>
          </w:tcPr>
          <w:p>
            <w:pPr>
              <w:pStyle w:val="TableParagraph"/>
              <w:spacing w:line="240" w:lineRule="auto" w:before="122"/>
              <w:ind w:left="2113" w:right="0"/>
              <w:jc w:val="left"/>
              <w:rPr>
                <w:rFonts w:ascii="Times New Roman" w:hAnsi="Times New Roman" w:cs="Times New Roman" w:eastAsia="Times New Roman" w:hint="default"/>
                <w:sz w:val="18"/>
                <w:szCs w:val="18"/>
              </w:rPr>
            </w:pPr>
            <w:r>
              <w:rPr>
                <w:rFonts w:ascii="Times New Roman"/>
                <w:sz w:val="18"/>
              </w:rPr>
              <w:t>83,215,626.93</w:t>
            </w:r>
          </w:p>
        </w:tc>
        <w:tc>
          <w:tcPr>
            <w:tcW w:w="3189" w:type="dxa"/>
            <w:vMerge w:val="restart"/>
            <w:tcBorders>
              <w:top w:val="single" w:sz="32" w:space="0" w:color="D2D2D2"/>
              <w:left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78,688,804.47</w:t>
            </w:r>
          </w:p>
        </w:tc>
      </w:tr>
      <w:tr>
        <w:trPr>
          <w:trHeight w:val="425" w:hRule="exact"/>
        </w:trPr>
        <w:tc>
          <w:tcPr>
            <w:tcW w:w="318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vMerge/>
            <w:tcBorders>
              <w:left w:val="single" w:sz="13" w:space="0" w:color="D2D2D2"/>
              <w:bottom w:val="single" w:sz="4" w:space="0" w:color="FFFFFF"/>
              <w:right w:val="single" w:sz="4" w:space="0" w:color="000000"/>
            </w:tcBorders>
          </w:tcPr>
          <w:p>
            <w:pPr/>
          </w:p>
        </w:tc>
        <w:tc>
          <w:tcPr>
            <w:tcW w:w="3189" w:type="dxa"/>
            <w:vMerge/>
            <w:tcBorders>
              <w:left w:val="single" w:sz="4" w:space="0" w:color="000000"/>
              <w:bottom w:val="single" w:sz="4" w:space="0" w:color="FFFFFF"/>
              <w:right w:val="single" w:sz="4" w:space="0" w:color="000000"/>
            </w:tcBorders>
          </w:tcPr>
          <w:p>
            <w:pPr/>
          </w:p>
        </w:tc>
      </w:tr>
      <w:tr>
        <w:trPr>
          <w:trHeight w:val="464" w:hRule="exact"/>
        </w:trPr>
        <w:tc>
          <w:tcPr>
            <w:tcW w:w="318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-18,848,239.40</w:t>
            </w:r>
          </w:p>
        </w:tc>
        <w:tc>
          <w:tcPr>
            <w:tcW w:w="31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-8,131,053.53</w:t>
            </w:r>
          </w:p>
        </w:tc>
      </w:tr>
      <w:tr>
        <w:trPr>
          <w:trHeight w:val="427" w:hRule="exact"/>
        </w:trPr>
        <w:tc>
          <w:tcPr>
            <w:tcW w:w="318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64,367,387.53</w:t>
            </w:r>
          </w:p>
        </w:tc>
        <w:tc>
          <w:tcPr>
            <w:tcW w:w="31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70,557,750.94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2）会计利润与所得税费用调整过程" w:id="309"/>
      <w:bookmarkEnd w:id="30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89"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116" w:hRule="exact"/>
        </w:trPr>
        <w:tc>
          <w:tcPr>
            <w:tcW w:w="4780" w:type="dxa"/>
            <w:tcBorders>
              <w:top w:val="single" w:sz="60" w:space="0" w:color="D2D2D2"/>
              <w:left w:val="single" w:sz="4" w:space="0" w:color="000000"/>
              <w:bottom w:val="nil" w:sz="6" w:space="0" w:color="auto"/>
              <w:right w:val="single" w:sz="4" w:space="0" w:color="000000"/>
            </w:tcBorders>
          </w:tcPr>
          <w:p>
            <w:pPr/>
          </w:p>
        </w:tc>
        <w:tc>
          <w:tcPr>
            <w:tcW w:w="4788" w:type="dxa"/>
            <w:vMerge w:val="restart"/>
            <w:tcBorders>
              <w:top w:val="single" w:sz="28" w:space="0" w:color="D2D2D2"/>
              <w:left w:val="single" w:sz="13" w:space="0" w:color="D2D2D2"/>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382,499,760.62</w:t>
            </w:r>
          </w:p>
        </w:tc>
      </w:tr>
      <w:tr>
        <w:trPr>
          <w:trHeight w:val="353"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vMerge/>
            <w:tcBorders>
              <w:left w:val="single" w:sz="13" w:space="0" w:color="D2D2D2"/>
              <w:bottom w:val="single" w:sz="4" w:space="0" w:color="000000"/>
              <w:right w:val="single" w:sz="4" w:space="0" w:color="000000"/>
            </w:tcBorders>
          </w:tcPr>
          <w:p>
            <w:pPr/>
          </w:p>
        </w:tc>
      </w:tr>
      <w:tr>
        <w:trPr>
          <w:trHeight w:val="112" w:hRule="exact"/>
        </w:trPr>
        <w:tc>
          <w:tcPr>
            <w:tcW w:w="4780" w:type="dxa"/>
            <w:tcBorders>
              <w:top w:val="single" w:sz="28"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95,624,940.16</w:t>
            </w:r>
          </w:p>
        </w:tc>
      </w:tr>
      <w:tr>
        <w:trPr>
          <w:trHeight w:val="352"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vMerge/>
            <w:tcBorders>
              <w:left w:val="single" w:sz="13" w:space="0" w:color="D2D2D2"/>
              <w:bottom w:val="single" w:sz="4" w:space="0" w:color="000000"/>
              <w:right w:val="single" w:sz="4" w:space="0" w:color="000000"/>
            </w:tcBorders>
          </w:tcPr>
          <w:p>
            <w:pPr/>
          </w:p>
        </w:tc>
      </w:tr>
      <w:tr>
        <w:trPr>
          <w:trHeight w:val="112" w:hRule="exact"/>
        </w:trPr>
        <w:tc>
          <w:tcPr>
            <w:tcW w:w="4780" w:type="dxa"/>
            <w:tcBorders>
              <w:top w:val="single" w:sz="29"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-48,970,045.28</w:t>
            </w:r>
          </w:p>
        </w:tc>
      </w:tr>
      <w:tr>
        <w:trPr>
          <w:trHeight w:val="352"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vMerge/>
            <w:tcBorders>
              <w:left w:val="single" w:sz="13" w:space="0" w:color="D2D2D2"/>
              <w:bottom w:val="single" w:sz="4" w:space="0" w:color="000000"/>
              <w:right w:val="single" w:sz="4" w:space="0" w:color="000000"/>
            </w:tcBorders>
          </w:tcPr>
          <w:p>
            <w:pPr/>
          </w:p>
        </w:tc>
      </w:tr>
      <w:tr>
        <w:trPr>
          <w:trHeight w:val="111" w:hRule="exact"/>
        </w:trPr>
        <w:tc>
          <w:tcPr>
            <w:tcW w:w="4780" w:type="dxa"/>
            <w:tcBorders>
              <w:top w:val="single" w:sz="28"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89,250.85</w:t>
            </w:r>
          </w:p>
        </w:tc>
      </w:tr>
      <w:tr>
        <w:trPr>
          <w:trHeight w:val="353"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vMerge/>
            <w:tcBorders>
              <w:left w:val="single" w:sz="13" w:space="0" w:color="D2D2D2"/>
              <w:bottom w:val="single" w:sz="4" w:space="0" w:color="000000"/>
              <w:right w:val="single" w:sz="4" w:space="0" w:color="000000"/>
            </w:tcBorders>
          </w:tcPr>
          <w:p>
            <w:pPr/>
          </w:p>
        </w:tc>
      </w:tr>
      <w:tr>
        <w:trPr>
          <w:trHeight w:val="112" w:hRule="exact"/>
        </w:trPr>
        <w:tc>
          <w:tcPr>
            <w:tcW w:w="4780" w:type="dxa"/>
            <w:tcBorders>
              <w:top w:val="single" w:sz="28"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w w:val="95"/>
                <w:sz w:val="18"/>
              </w:rPr>
              <w:t>-843,796.93</w:t>
            </w:r>
            <w:r>
              <w:rPr>
                <w:rFonts w:ascii="Times New Roman"/>
                <w:sz w:val="18"/>
              </w:rPr>
            </w:r>
          </w:p>
        </w:tc>
      </w:tr>
      <w:tr>
        <w:trPr>
          <w:trHeight w:val="352"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vMerge/>
            <w:tcBorders>
              <w:left w:val="single" w:sz="13" w:space="0" w:color="D2D2D2"/>
              <w:bottom w:val="single" w:sz="4" w:space="0" w:color="000000"/>
              <w:right w:val="single" w:sz="4" w:space="0" w:color="000000"/>
            </w:tcBorders>
          </w:tcPr>
          <w:p>
            <w:pPr/>
          </w:p>
        </w:tc>
      </w:tr>
      <w:tr>
        <w:trPr>
          <w:trHeight w:val="112" w:hRule="exact"/>
        </w:trPr>
        <w:tc>
          <w:tcPr>
            <w:tcW w:w="4780" w:type="dxa"/>
            <w:tcBorders>
              <w:top w:val="single" w:sz="29"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17,002,584.30</w:t>
            </w:r>
          </w:p>
        </w:tc>
      </w:tr>
      <w:tr>
        <w:trPr>
          <w:trHeight w:val="352"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vMerge/>
            <w:tcBorders>
              <w:left w:val="single" w:sz="13" w:space="0" w:color="D2D2D2"/>
              <w:bottom w:val="single" w:sz="4" w:space="0" w:color="000000"/>
              <w:right w:val="single" w:sz="4" w:space="0" w:color="000000"/>
            </w:tcBorders>
          </w:tcPr>
          <w:p>
            <w:pPr/>
          </w:p>
        </w:tc>
      </w:tr>
      <w:tr>
        <w:trPr>
          <w:trHeight w:val="111" w:hRule="exact"/>
        </w:trPr>
        <w:tc>
          <w:tcPr>
            <w:tcW w:w="4780" w:type="dxa"/>
            <w:tcBorders>
              <w:top w:val="single" w:sz="28" w:space="0" w:color="D2D2D2"/>
              <w:left w:val="single" w:sz="4" w:space="0" w:color="000000"/>
              <w:bottom w:val="nil" w:sz="6" w:space="0" w:color="auto"/>
              <w:right w:val="single" w:sz="4" w:space="0" w:color="000000"/>
            </w:tcBorders>
          </w:tcPr>
          <w:p>
            <w:pPr/>
          </w:p>
        </w:tc>
        <w:tc>
          <w:tcPr>
            <w:tcW w:w="4788" w:type="dxa"/>
            <w:vMerge w:val="restart"/>
            <w:tcBorders>
              <w:top w:val="single" w:sz="4" w:space="0" w:color="000000"/>
              <w:left w:val="single" w:sz="13" w:space="0" w:color="D2D2D2"/>
              <w:right w:val="single" w:sz="4" w:space="0" w:color="000000"/>
            </w:tcBorders>
          </w:tcPr>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-1,134,106.74</w:t>
            </w:r>
          </w:p>
        </w:tc>
      </w:tr>
      <w:tr>
        <w:trPr>
          <w:trHeight w:val="353" w:hRule="exact"/>
        </w:trPr>
        <w:tc>
          <w:tcPr>
            <w:tcW w:w="47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vMerge/>
            <w:tcBorders>
              <w:left w:val="single" w:sz="13" w:space="0" w:color="D2D2D2"/>
              <w:bottom w:val="single" w:sz="4" w:space="0" w:color="000000"/>
              <w:right w:val="single" w:sz="4" w:space="0" w:color="000000"/>
            </w:tcBorders>
          </w:tcPr>
          <w:p>
            <w:pPr/>
          </w:p>
        </w:tc>
      </w:tr>
      <w:tr>
        <w:trPr>
          <w:trHeight w:val="670" w:hRule="exact"/>
        </w:trPr>
        <w:tc>
          <w:tcPr>
            <w:tcW w:w="4780" w:type="dxa"/>
            <w:tcBorders>
              <w:top w:val="single" w:sz="28" w:space="0" w:color="D2D2D2"/>
              <w:left w:val="single" w:sz="4" w:space="0" w:color="000000"/>
              <w:bottom w:val="single" w:sz="4" w:space="0" w:color="FFFFFF"/>
              <w:right w:val="single" w:sz="4" w:space="0" w:color="000000"/>
            </w:tcBorders>
            <w:shd w:val="clear" w:color="auto" w:fill="D0CECE"/>
          </w:tcPr>
          <w:p>
            <w:pPr>
              <w:pStyle w:val="TableParagraph"/>
              <w:spacing w:line="316" w:lineRule="auto" w:before="16"/>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6,766,300.22</w:t>
            </w:r>
          </w:p>
        </w:tc>
      </w:tr>
      <w:tr>
        <w:trPr>
          <w:trHeight w:val="464" w:hRule="exact"/>
        </w:trPr>
        <w:tc>
          <w:tcPr>
            <w:tcW w:w="4780"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-4,167,739.05</w:t>
            </w:r>
          </w:p>
        </w:tc>
      </w:tr>
      <w:tr>
        <w:trPr>
          <w:trHeight w:val="464" w:hRule="exact"/>
        </w:trPr>
        <w:tc>
          <w:tcPr>
            <w:tcW w:w="478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64,367,387.53</w:t>
            </w:r>
          </w:p>
        </w:tc>
      </w:tr>
    </w:tbl>
    <w:p>
      <w:pPr>
        <w:spacing w:line="240" w:lineRule="auto" w:before="3"/>
        <w:rPr>
          <w:rFonts w:ascii="宋体" w:hAnsi="宋体" w:cs="宋体" w:eastAsia="宋体" w:hint="default"/>
          <w:sz w:val="19"/>
          <w:szCs w:val="19"/>
        </w:rPr>
      </w:pPr>
    </w:p>
    <w:p>
      <w:pPr>
        <w:spacing w:line="547" w:lineRule="auto" w:before="35"/>
        <w:ind w:left="154" w:right="8742" w:firstLine="0"/>
        <w:jc w:val="left"/>
        <w:rPr>
          <w:rFonts w:ascii="宋体" w:hAnsi="宋体" w:cs="宋体" w:eastAsia="宋体" w:hint="default"/>
          <w:sz w:val="21"/>
          <w:szCs w:val="21"/>
        </w:rPr>
      </w:pPr>
      <w:bookmarkStart w:name="49、其他综合收益" w:id="310"/>
      <w:bookmarkEnd w:id="31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详见附注十一、</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 </w:t>
      </w:r>
      <w:bookmarkStart w:name="50、现金流量表项目" w:id="311"/>
      <w:bookmarkEnd w:id="311"/>
      <w:r>
        <w:rPr>
          <w:rFonts w:ascii="宋体" w:hAnsi="宋体" w:cs="宋体" w:eastAsia="宋体" w:hint="default"/>
          <w:sz w:val="18"/>
          <w:szCs w:val="18"/>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left="153" w:right="1135"/>
        <w:jc w:val="left"/>
        <w:rPr>
          <w:b w:val="0"/>
          <w:bCs w:val="0"/>
        </w:rPr>
      </w:pPr>
      <w:bookmarkStart w:name="（1）收到的其他与经营活动有关的现金" w:id="312"/>
      <w:bookmarkEnd w:id="312"/>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32,838,518.13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12,436,545.48</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12,966,759.12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7,064,391.65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34,315,050.44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3,746,674.01</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80,120,327.69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23,247,611.14</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支付的其他与经营活动有关的现金" w:id="313"/>
      <w:bookmarkEnd w:id="313"/>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127,489,515.42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7" w:right="0"/>
              <w:jc w:val="left"/>
              <w:rPr>
                <w:rFonts w:ascii="Times New Roman" w:hAnsi="Times New Roman" w:cs="Times New Roman" w:eastAsia="Times New Roman" w:hint="default"/>
                <w:sz w:val="18"/>
                <w:szCs w:val="18"/>
              </w:rPr>
            </w:pPr>
            <w:r>
              <w:rPr>
                <w:rFonts w:ascii="Times New Roman"/>
                <w:sz w:val="18"/>
              </w:rPr>
              <w:t>116,096,964.61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104,980,705.33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61,502,786.76</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70,613,570.96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63,241,045.43</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交通费及运输仓储费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46,916,562.15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48,684,973.67</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42,299,459.13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39,531,405.23</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租金及租赁维修费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24,687,801.32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21,925,732.62</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18,674,246.59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14,701,609.81</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16,981,527.15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15,808,812.15</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10,066,725.84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9,249,020.55</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4,651,601.14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2,592,573.52</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32,028,377.70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35,918,479.92</w:t>
            </w:r>
          </w:p>
        </w:tc>
      </w:tr>
      <w:tr>
        <w:trPr>
          <w:trHeight w:val="40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499,390,092.73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429,253,404.27</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收到的其他与投资活动有关的现金" w:id="314"/>
      <w:bookmarkEnd w:id="314"/>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收到的理财产品款项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2"/>
              <w:jc w:val="right"/>
              <w:rPr>
                <w:rFonts w:ascii="Times New Roman" w:hAnsi="Times New Roman" w:cs="Times New Roman" w:eastAsia="Times New Roman" w:hint="default"/>
                <w:sz w:val="18"/>
                <w:szCs w:val="18"/>
              </w:rPr>
            </w:pPr>
            <w:r>
              <w:rPr>
                <w:rFonts w:ascii="Times New Roman"/>
                <w:spacing w:val="-1"/>
                <w:sz w:val="18"/>
              </w:rPr>
              <w:t>12,136,690,182.00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4,342,366,098.00</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3,881,600.08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12,140,571,782.08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4,342,366,098.00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支付的其他与投资活动有关的现金" w:id="315"/>
      <w:bookmarkEnd w:id="315"/>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支付的理财产品以及衍生品款项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12,261,690,182.00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4,702,366,098.00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支付的发行股份购买资产中介机构费用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3,322,727.30</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12,261,690,182.00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4,705,688,825.30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收到的其他与筹资活动有关的现金" w:id="316"/>
      <w:bookmarkEnd w:id="316"/>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3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93"/>
              <w:jc w:val="left"/>
              <w:rPr>
                <w:rFonts w:ascii="宋体" w:hAnsi="宋体" w:cs="宋体" w:eastAsia="宋体" w:hint="default"/>
                <w:sz w:val="18"/>
                <w:szCs w:val="18"/>
              </w:rPr>
            </w:pPr>
            <w:r>
              <w:rPr>
                <w:rFonts w:ascii="宋体" w:hAnsi="宋体" w:cs="宋体" w:eastAsia="宋体" w:hint="default"/>
                <w:sz w:val="18"/>
                <w:szCs w:val="18"/>
              </w:rPr>
              <w:t>神州灵云（北京）科技有限公司收到的 可转债借款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收回的票据保证金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15,740,000.00</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15,740,000.00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r>
        <w:rPr/>
        <w:pict>
          <v:group style="position:absolute;margin-left:223.339996pt;margin-top:547.51001pt;width:151.25pt;height:16.75pt;mso-position-horizontal-relative:page;mso-position-vertical-relative:page;z-index:-1277872" coordorigin="4467,10950" coordsize="3025,335">
            <v:group style="position:absolute;left:4478;top:10962;width:2;height:312" coordorigin="4478,10962" coordsize="2,312">
              <v:shape style="position:absolute;left:4478;top:10962;width:2;height:312" coordorigin="4478,10962" coordsize="0,312" path="m4478,10962l4478,11274e" filled="false" stroked="true" strokeweight="1.140pt" strokecolor="#ffffff">
                <v:path arrowok="t"/>
              </v:shape>
            </v:group>
            <v:group style="position:absolute;left:4490;top:10962;width:3002;height:312" coordorigin="4490,10962" coordsize="3002,312">
              <v:shape style="position:absolute;left:4490;top:10962;width:3002;height:312" coordorigin="4490,10962" coordsize="3002,312" path="m4490,11274l7491,11274,7491,10962,4490,10962,4490,11274xe" filled="true" fillcolor="#ffffff" stroked="false">
                <v:path arrowok="t"/>
                <v:fill type="solid"/>
              </v:shape>
            </v:group>
            <w10:wrap type="none"/>
          </v:group>
        </w:pict>
      </w:r>
      <w:r>
        <w:rPr/>
        <w:pict>
          <v:group style="position:absolute;margin-left:223.339996pt;margin-top:570.729980pt;width:151.25pt;height:16.75pt;mso-position-horizontal-relative:page;mso-position-vertical-relative:page;z-index:-1277848" coordorigin="4467,11415" coordsize="3025,335">
            <v:group style="position:absolute;left:4478;top:11426;width:2;height:312" coordorigin="4478,11426" coordsize="2,312">
              <v:shape style="position:absolute;left:4478;top:11426;width:2;height:312" coordorigin="4478,11426" coordsize="0,312" path="m4478,11426l4478,11738e" filled="false" stroked="true" strokeweight="1.140pt" strokecolor="#ffffff">
                <v:path arrowok="t"/>
              </v:shape>
            </v:group>
            <v:group style="position:absolute;left:4490;top:11426;width:3002;height:312" coordorigin="4490,11426" coordsize="3002,312">
              <v:shape style="position:absolute;left:4490;top:11426;width:3002;height:312" coordorigin="4490,11426" coordsize="3002,312" path="m4490,11738l7491,11738,7491,11426,4490,11426,4490,11738xe" filled="true" fillcolor="#ffffff" stroked="false">
                <v:path arrowok="t"/>
                <v:fill type="solid"/>
              </v:shape>
            </v:group>
            <w10:wrap type="none"/>
          </v:group>
        </w:pict>
      </w:r>
    </w:p>
    <w:p>
      <w:pPr>
        <w:pStyle w:val="Heading5"/>
        <w:spacing w:line="240" w:lineRule="auto" w:before="35"/>
        <w:ind w:right="1135"/>
        <w:jc w:val="left"/>
        <w:rPr>
          <w:b w:val="0"/>
          <w:bCs w:val="0"/>
        </w:rPr>
      </w:pPr>
      <w:bookmarkStart w:name="（6）支付的其他与筹资活动有关的现金" w:id="317"/>
      <w:bookmarkEnd w:id="317"/>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6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支付的保函保证金及相关费用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4,795,571.49</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手续费及担保费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1,542,378.90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764,179.41</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1,542,378.90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5,559,750.90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1、现金流量表补充资料" w:id="318"/>
      <w:bookmarkEnd w:id="318"/>
      <w:r>
        <w:rPr>
          <w:b w:val="0"/>
          <w:bCs w:val="0"/>
        </w:rPr>
      </w:r>
      <w:r>
        <w:rPr>
          <w:rFonts w:ascii="Times New Roman" w:hAnsi="Times New Roman" w:cs="Times New Roman" w:eastAsia="Times New Roman" w:hint="default"/>
        </w:rPr>
        <w:t>51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现金流量表补充资料" w:id="319"/>
      <w:bookmarkEnd w:id="319"/>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998"/>
        <w:gridCol w:w="2059"/>
        <w:gridCol w:w="3184"/>
      </w:tblGrid>
      <w:tr>
        <w:trPr>
          <w:trHeight w:val="4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r>
      <w:tr>
        <w:trPr>
          <w:trHeight w:val="112" w:hRule="exact"/>
        </w:trPr>
        <w:tc>
          <w:tcPr>
            <w:tcW w:w="3328" w:type="dxa"/>
            <w:tcBorders>
              <w:top w:val="single" w:sz="28" w:space="0" w:color="D2D2D2"/>
              <w:left w:val="single" w:sz="4" w:space="0" w:color="000000"/>
              <w:bottom w:val="nil" w:sz="6" w:space="0" w:color="auto"/>
              <w:right w:val="single" w:sz="4" w:space="0" w:color="000000"/>
            </w:tcBorders>
          </w:tcPr>
          <w:p>
            <w:pPr/>
          </w:p>
        </w:tc>
        <w:tc>
          <w:tcPr>
            <w:tcW w:w="3057" w:type="dxa"/>
            <w:gridSpan w:val="2"/>
            <w:vMerge w:val="restart"/>
            <w:tcBorders>
              <w:top w:val="single" w:sz="33" w:space="0" w:color="D2D2D2"/>
              <w:left w:val="single" w:sz="13" w:space="0" w:color="D2D2D2"/>
              <w:right w:val="single" w:sz="4" w:space="0" w:color="000000"/>
            </w:tcBorders>
          </w:tcPr>
          <w:p>
            <w:pPr>
              <w:pStyle w:val="TableParagraph"/>
              <w:spacing w:line="240" w:lineRule="auto" w:before="121"/>
              <w:ind w:left="1887" w:right="0"/>
              <w:jc w:val="left"/>
              <w:rPr>
                <w:rFonts w:ascii="Times New Roman" w:hAnsi="Times New Roman" w:cs="Times New Roman" w:eastAsia="Times New Roman" w:hint="default"/>
                <w:sz w:val="18"/>
                <w:szCs w:val="18"/>
              </w:rPr>
            </w:pPr>
            <w:r>
              <w:rPr>
                <w:rFonts w:ascii="Times New Roman"/>
                <w:sz w:val="18"/>
              </w:rPr>
              <w:t>318,132,373.09</w:t>
            </w:r>
          </w:p>
        </w:tc>
        <w:tc>
          <w:tcPr>
            <w:tcW w:w="3184" w:type="dxa"/>
            <w:vMerge w:val="restart"/>
            <w:tcBorders>
              <w:top w:val="single" w:sz="33" w:space="0" w:color="D2D2D2"/>
              <w:left w:val="single" w:sz="4" w:space="0" w:color="000000"/>
              <w:right w:val="single" w:sz="4" w:space="0" w:color="000000"/>
            </w:tcBorders>
          </w:tcPr>
          <w:p>
            <w:pPr>
              <w:pStyle w:val="TableParagraph"/>
              <w:spacing w:line="240" w:lineRule="auto" w:before="121"/>
              <w:ind w:left="2027" w:right="0"/>
              <w:jc w:val="left"/>
              <w:rPr>
                <w:rFonts w:ascii="Times New Roman" w:hAnsi="Times New Roman" w:cs="Times New Roman" w:eastAsia="Times New Roman" w:hint="default"/>
                <w:sz w:val="18"/>
                <w:szCs w:val="18"/>
              </w:rPr>
            </w:pPr>
            <w:r>
              <w:rPr>
                <w:rFonts w:ascii="Times New Roman"/>
                <w:sz w:val="18"/>
              </w:rPr>
              <w:t>255,125,697.22</w:t>
            </w:r>
          </w:p>
        </w:tc>
      </w:tr>
      <w:tr>
        <w:trPr>
          <w:trHeight w:val="426" w:hRule="exact"/>
        </w:trPr>
        <w:tc>
          <w:tcPr>
            <w:tcW w:w="332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gridSpan w:val="2"/>
            <w:vMerge/>
            <w:tcBorders>
              <w:left w:val="single" w:sz="13" w:space="0" w:color="D2D2D2"/>
              <w:bottom w:val="single" w:sz="4" w:space="0" w:color="FFFFFF"/>
              <w:right w:val="single" w:sz="4" w:space="0" w:color="000000"/>
            </w:tcBorders>
          </w:tcPr>
          <w:p>
            <w:pPr/>
          </w:p>
        </w:tc>
        <w:tc>
          <w:tcPr>
            <w:tcW w:w="3184" w:type="dxa"/>
            <w:vMerge/>
            <w:tcBorders>
              <w:left w:val="single" w:sz="4" w:space="0" w:color="000000"/>
              <w:bottom w:val="single" w:sz="4" w:space="0" w:color="FFFFFF"/>
              <w:right w:val="single" w:sz="4" w:space="0" w:color="000000"/>
            </w:tcBorders>
          </w:tcPr>
          <w:p>
            <w:pPr/>
          </w:p>
        </w:tc>
      </w:tr>
      <w:tr>
        <w:trPr>
          <w:trHeight w:val="426" w:hRule="exact"/>
        </w:trPr>
        <w:tc>
          <w:tcPr>
            <w:tcW w:w="33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1977" w:right="0"/>
              <w:jc w:val="left"/>
              <w:rPr>
                <w:rFonts w:ascii="Times New Roman" w:hAnsi="Times New Roman" w:cs="Times New Roman" w:eastAsia="Times New Roman" w:hint="default"/>
                <w:sz w:val="18"/>
                <w:szCs w:val="18"/>
              </w:rPr>
            </w:pPr>
            <w:r>
              <w:rPr>
                <w:rFonts w:ascii="Times New Roman"/>
                <w:sz w:val="18"/>
              </w:rPr>
              <w:t>81,077,965.44</w:t>
            </w:r>
          </w:p>
        </w:tc>
        <w:tc>
          <w:tcPr>
            <w:tcW w:w="3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61,559,133.22</w:t>
            </w:r>
          </w:p>
        </w:tc>
      </w:tr>
      <w:tr>
        <w:trPr>
          <w:trHeight w:val="672" w:hRule="exact"/>
        </w:trPr>
        <w:tc>
          <w:tcPr>
            <w:tcW w:w="332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gridSpan w:val="2"/>
            <w:tcBorders>
              <w:top w:val="single" w:sz="4" w:space="0" w:color="000000"/>
              <w:left w:val="single" w:sz="13" w:space="0" w:color="D2D2D2"/>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77" w:right="0"/>
              <w:jc w:val="left"/>
              <w:rPr>
                <w:rFonts w:ascii="Times New Roman" w:hAnsi="Times New Roman" w:cs="Times New Roman" w:eastAsia="Times New Roman" w:hint="default"/>
                <w:sz w:val="18"/>
                <w:szCs w:val="18"/>
              </w:rPr>
            </w:pPr>
            <w:r>
              <w:rPr>
                <w:rFonts w:ascii="Times New Roman"/>
                <w:sz w:val="18"/>
              </w:rPr>
              <w:t>61,807,948.59</w:t>
            </w:r>
          </w:p>
        </w:tc>
        <w:tc>
          <w:tcPr>
            <w:tcW w:w="318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33,210,829.77</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left="1977" w:right="0"/>
              <w:jc w:val="left"/>
              <w:rPr>
                <w:rFonts w:ascii="Times New Roman" w:hAnsi="Times New Roman" w:cs="Times New Roman" w:eastAsia="Times New Roman" w:hint="default"/>
                <w:sz w:val="18"/>
                <w:szCs w:val="18"/>
              </w:rPr>
            </w:pPr>
            <w:r>
              <w:rPr>
                <w:rFonts w:ascii="Times New Roman"/>
                <w:sz w:val="18"/>
              </w:rPr>
              <w:t>28,296,726.60</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13,153,628.03</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9,695,917.60</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2,463,074.53</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1,718,086.22</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2,929,856.23</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left="1977" w:right="0"/>
              <w:jc w:val="left"/>
              <w:rPr>
                <w:rFonts w:ascii="Times New Roman" w:hAnsi="Times New Roman" w:cs="Times New Roman" w:eastAsia="Times New Roman" w:hint="default"/>
                <w:sz w:val="18"/>
                <w:szCs w:val="18"/>
              </w:rPr>
            </w:pPr>
            <w:r>
              <w:rPr>
                <w:rFonts w:ascii="Times New Roman"/>
                <w:sz w:val="18"/>
              </w:rPr>
              <w:t>83,259,578.88</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56,720,419.22</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left="1917" w:right="0"/>
              <w:jc w:val="left"/>
              <w:rPr>
                <w:rFonts w:ascii="Times New Roman" w:hAnsi="Times New Roman" w:cs="Times New Roman" w:eastAsia="Times New Roman" w:hint="default"/>
                <w:sz w:val="18"/>
                <w:szCs w:val="18"/>
              </w:rPr>
            </w:pPr>
            <w:r>
              <w:rPr>
                <w:rFonts w:ascii="Times New Roman"/>
                <w:sz w:val="18"/>
              </w:rPr>
              <w:t>-44,808,889.13</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-25,796,888.30</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98" w:type="dxa"/>
            <w:tcBorders>
              <w:top w:val="single" w:sz="4" w:space="0" w:color="FFFFFF"/>
              <w:left w:val="single" w:sz="13" w:space="0" w:color="D2D2D2"/>
              <w:bottom w:val="single" w:sz="4" w:space="0" w:color="FFFFFF"/>
              <w:right w:val="nil" w:sz="6" w:space="0" w:color="auto"/>
            </w:tcBorders>
          </w:tcPr>
          <w:p>
            <w:pPr>
              <w:pStyle w:val="TableParagraph"/>
              <w:spacing w:line="240" w:lineRule="auto" w:before="43"/>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-17,732,474.95</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-7,076,709.16</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998" w:type="dxa"/>
            <w:tcBorders>
              <w:top w:val="single" w:sz="4" w:space="0" w:color="FFFFFF"/>
              <w:left w:val="single" w:sz="13" w:space="0" w:color="D2D2D2"/>
              <w:bottom w:val="single" w:sz="4" w:space="0" w:color="FFFFFF"/>
              <w:right w:val="nil" w:sz="6" w:space="0" w:color="auto"/>
            </w:tcBorders>
          </w:tcPr>
          <w:p>
            <w:pPr>
              <w:pStyle w:val="TableParagraph"/>
              <w:spacing w:line="240" w:lineRule="auto" w:before="44"/>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FFFFFF"/>
              <w:left w:val="nil" w:sz="6" w:space="0" w:color="auto"/>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-1,115,764.45</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-1,054,344.37</w:t>
            </w:r>
          </w:p>
        </w:tc>
      </w:tr>
      <w:tr>
        <w:trPr>
          <w:trHeight w:val="427" w:hRule="exact"/>
        </w:trPr>
        <w:tc>
          <w:tcPr>
            <w:tcW w:w="33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left="1827" w:right="0"/>
              <w:jc w:val="left"/>
              <w:rPr>
                <w:rFonts w:ascii="Times New Roman" w:hAnsi="Times New Roman" w:cs="Times New Roman" w:eastAsia="Times New Roman" w:hint="default"/>
                <w:sz w:val="18"/>
                <w:szCs w:val="18"/>
              </w:rPr>
            </w:pPr>
            <w:r>
              <w:rPr>
                <w:rFonts w:ascii="Times New Roman"/>
                <w:sz w:val="18"/>
              </w:rPr>
              <w:t>-497,813,976.44</w:t>
            </w:r>
          </w:p>
        </w:tc>
        <w:tc>
          <w:tcPr>
            <w:tcW w:w="3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-145,402,578.65</w:t>
            </w:r>
          </w:p>
        </w:tc>
      </w:tr>
      <w:tr>
        <w:trPr>
          <w:trHeight w:val="63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7" w:right="0"/>
              <w:jc w:val="left"/>
              <w:rPr>
                <w:rFonts w:ascii="Times New Roman" w:hAnsi="Times New Roman" w:cs="Times New Roman" w:eastAsia="Times New Roman" w:hint="default"/>
                <w:sz w:val="18"/>
                <w:szCs w:val="18"/>
              </w:rPr>
            </w:pPr>
            <w:r>
              <w:rPr>
                <w:rFonts w:ascii="Times New Roman"/>
                <w:sz w:val="18"/>
              </w:rPr>
              <w:t>-583,530,871.85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-559,116,925.64</w:t>
            </w:r>
          </w:p>
        </w:tc>
      </w:tr>
      <w:tr>
        <w:trPr>
          <w:trHeight w:val="672" w:hRule="exact"/>
        </w:trPr>
        <w:tc>
          <w:tcPr>
            <w:tcW w:w="332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00" w:lineRule="auto" w:before="10"/>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gridSpan w:val="2"/>
            <w:tcBorders>
              <w:top w:val="single" w:sz="4" w:space="0" w:color="000000"/>
              <w:left w:val="single" w:sz="13" w:space="0" w:color="D2D2D2"/>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87" w:right="0"/>
              <w:jc w:val="left"/>
              <w:rPr>
                <w:rFonts w:ascii="Times New Roman" w:hAnsi="Times New Roman" w:cs="Times New Roman" w:eastAsia="Times New Roman" w:hint="default"/>
                <w:sz w:val="18"/>
                <w:szCs w:val="18"/>
              </w:rPr>
            </w:pPr>
            <w:r>
              <w:rPr>
                <w:rFonts w:ascii="Times New Roman"/>
                <w:sz w:val="18"/>
              </w:rPr>
              <w:t>904,656,785.95</w:t>
            </w:r>
          </w:p>
        </w:tc>
        <w:tc>
          <w:tcPr>
            <w:tcW w:w="318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877,497,243.77</w:t>
            </w:r>
          </w:p>
        </w:tc>
      </w:tr>
      <w:tr>
        <w:trPr>
          <w:trHeight w:val="426" w:hRule="exact"/>
        </w:trPr>
        <w:tc>
          <w:tcPr>
            <w:tcW w:w="33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gridSpan w:val="2"/>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1887" w:right="0"/>
              <w:jc w:val="left"/>
              <w:rPr>
                <w:rFonts w:ascii="Times New Roman" w:hAnsi="Times New Roman" w:cs="Times New Roman" w:eastAsia="Times New Roman" w:hint="default"/>
                <w:sz w:val="18"/>
                <w:szCs w:val="18"/>
              </w:rPr>
            </w:pPr>
            <w:r>
              <w:rPr>
                <w:rFonts w:ascii="Times New Roman"/>
                <w:sz w:val="18"/>
              </w:rPr>
              <w:t>343,643,405.55</w:t>
            </w:r>
          </w:p>
        </w:tc>
        <w:tc>
          <w:tcPr>
            <w:tcW w:w="3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564,212,435.87</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328" w:type="dxa"/>
            <w:vMerge/>
            <w:tcBorders>
              <w:left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197"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3"/>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9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12" w:hRule="exact"/>
        </w:trPr>
        <w:tc>
          <w:tcPr>
            <w:tcW w:w="3328" w:type="dxa"/>
            <w:tcBorders>
              <w:top w:val="single" w:sz="28" w:space="0" w:color="D2D2D2"/>
              <w:left w:val="single" w:sz="4" w:space="0" w:color="000000"/>
              <w:bottom w:val="nil" w:sz="6" w:space="0" w:color="auto"/>
              <w:right w:val="single" w:sz="4" w:space="0" w:color="000000"/>
            </w:tcBorders>
          </w:tcPr>
          <w:p>
            <w:pPr/>
          </w:p>
        </w:tc>
        <w:tc>
          <w:tcPr>
            <w:tcW w:w="3057" w:type="dxa"/>
            <w:vMerge w:val="restart"/>
            <w:tcBorders>
              <w:top w:val="single" w:sz="33" w:space="0" w:color="D2D2D2"/>
              <w:left w:val="single" w:sz="13" w:space="0" w:color="D2D2D2"/>
              <w:right w:val="single" w:sz="4" w:space="0" w:color="000000"/>
            </w:tcBorders>
          </w:tcPr>
          <w:p>
            <w:pPr>
              <w:pStyle w:val="TableParagraph"/>
              <w:spacing w:line="240" w:lineRule="auto" w:before="121"/>
              <w:ind w:left="1752" w:right="0"/>
              <w:jc w:val="left"/>
              <w:rPr>
                <w:rFonts w:ascii="Times New Roman" w:hAnsi="Times New Roman" w:cs="Times New Roman" w:eastAsia="Times New Roman" w:hint="default"/>
                <w:sz w:val="18"/>
                <w:szCs w:val="18"/>
              </w:rPr>
            </w:pPr>
            <w:r>
              <w:rPr>
                <w:rFonts w:ascii="Times New Roman"/>
                <w:sz w:val="18"/>
              </w:rPr>
              <w:t>1,776,372,815.14</w:t>
            </w:r>
          </w:p>
        </w:tc>
        <w:tc>
          <w:tcPr>
            <w:tcW w:w="3184" w:type="dxa"/>
            <w:vMerge w:val="restart"/>
            <w:tcBorders>
              <w:top w:val="single" w:sz="33" w:space="0" w:color="D2D2D2"/>
              <w:left w:val="single" w:sz="4" w:space="0" w:color="000000"/>
              <w:right w:val="single" w:sz="4" w:space="0" w:color="000000"/>
            </w:tcBorders>
          </w:tcPr>
          <w:p>
            <w:pPr>
              <w:pStyle w:val="TableParagraph"/>
              <w:spacing w:line="240" w:lineRule="auto" w:before="121"/>
              <w:ind w:left="1891" w:right="0"/>
              <w:jc w:val="left"/>
              <w:rPr>
                <w:rFonts w:ascii="Times New Roman" w:hAnsi="Times New Roman" w:cs="Times New Roman" w:eastAsia="Times New Roman" w:hint="default"/>
                <w:sz w:val="18"/>
                <w:szCs w:val="18"/>
              </w:rPr>
            </w:pPr>
            <w:r>
              <w:rPr>
                <w:rFonts w:ascii="Times New Roman"/>
                <w:sz w:val="18"/>
              </w:rPr>
              <w:t>1,742,931,594.71</w:t>
            </w:r>
          </w:p>
        </w:tc>
      </w:tr>
      <w:tr>
        <w:trPr>
          <w:trHeight w:val="426" w:hRule="exact"/>
        </w:trPr>
        <w:tc>
          <w:tcPr>
            <w:tcW w:w="332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vMerge/>
            <w:tcBorders>
              <w:left w:val="single" w:sz="13" w:space="0" w:color="D2D2D2"/>
              <w:bottom w:val="single" w:sz="4" w:space="0" w:color="FFFFFF"/>
              <w:right w:val="single" w:sz="4" w:space="0" w:color="000000"/>
            </w:tcBorders>
          </w:tcPr>
          <w:p>
            <w:pPr/>
          </w:p>
        </w:tc>
        <w:tc>
          <w:tcPr>
            <w:tcW w:w="3184" w:type="dxa"/>
            <w:vMerge/>
            <w:tcBorders>
              <w:left w:val="single" w:sz="4" w:space="0" w:color="000000"/>
              <w:bottom w:val="single" w:sz="4" w:space="0" w:color="FFFFFF"/>
              <w:right w:val="single" w:sz="4" w:space="0" w:color="000000"/>
            </w:tcBorders>
          </w:tcPr>
          <w:p>
            <w:pP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1,742,931,594.71</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1,879,936,445.81</w:t>
            </w:r>
          </w:p>
        </w:tc>
      </w:tr>
      <w:tr>
        <w:trPr>
          <w:trHeight w:val="427" w:hRule="exact"/>
        </w:trPr>
        <w:tc>
          <w:tcPr>
            <w:tcW w:w="33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33,441,220.43</w:t>
            </w:r>
          </w:p>
        </w:tc>
        <w:tc>
          <w:tcPr>
            <w:tcW w:w="3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-137,004,851.10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现金和现金等价物的构成" w:id="320"/>
      <w:bookmarkEnd w:id="320"/>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9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1" w:hRule="exact"/>
        </w:trPr>
        <w:tc>
          <w:tcPr>
            <w:tcW w:w="3328" w:type="dxa"/>
            <w:tcBorders>
              <w:top w:val="single" w:sz="28" w:space="0" w:color="D2D2D2"/>
              <w:left w:val="single" w:sz="4" w:space="0" w:color="000000"/>
              <w:bottom w:val="nil" w:sz="6" w:space="0" w:color="auto"/>
              <w:right w:val="single" w:sz="4" w:space="0" w:color="000000"/>
            </w:tcBorders>
          </w:tcPr>
          <w:p>
            <w:pPr/>
          </w:p>
        </w:tc>
        <w:tc>
          <w:tcPr>
            <w:tcW w:w="3057" w:type="dxa"/>
            <w:vMerge w:val="restart"/>
            <w:tcBorders>
              <w:top w:val="single" w:sz="32" w:space="0" w:color="D2D2D2"/>
              <w:left w:val="single" w:sz="13" w:space="0" w:color="D2D2D2"/>
              <w:right w:val="single" w:sz="4" w:space="0" w:color="000000"/>
            </w:tcBorders>
          </w:tcPr>
          <w:p>
            <w:pPr>
              <w:pStyle w:val="TableParagraph"/>
              <w:spacing w:line="240" w:lineRule="auto" w:before="121"/>
              <w:ind w:left="1752" w:right="0"/>
              <w:jc w:val="left"/>
              <w:rPr>
                <w:rFonts w:ascii="Times New Roman" w:hAnsi="Times New Roman" w:cs="Times New Roman" w:eastAsia="Times New Roman" w:hint="default"/>
                <w:sz w:val="18"/>
                <w:szCs w:val="18"/>
              </w:rPr>
            </w:pPr>
            <w:r>
              <w:rPr>
                <w:rFonts w:ascii="Times New Roman"/>
                <w:sz w:val="18"/>
              </w:rPr>
              <w:t>1,776,372,815.14</w:t>
            </w:r>
          </w:p>
        </w:tc>
        <w:tc>
          <w:tcPr>
            <w:tcW w:w="3184" w:type="dxa"/>
            <w:vMerge w:val="restart"/>
            <w:tcBorders>
              <w:top w:val="single" w:sz="32" w:space="0" w:color="D2D2D2"/>
              <w:left w:val="single" w:sz="4" w:space="0" w:color="000000"/>
              <w:right w:val="single" w:sz="4" w:space="0" w:color="000000"/>
            </w:tcBorders>
          </w:tcPr>
          <w:p>
            <w:pPr>
              <w:pStyle w:val="TableParagraph"/>
              <w:spacing w:line="240" w:lineRule="auto" w:before="121"/>
              <w:ind w:left="1891" w:right="0"/>
              <w:jc w:val="left"/>
              <w:rPr>
                <w:rFonts w:ascii="Times New Roman" w:hAnsi="Times New Roman" w:cs="Times New Roman" w:eastAsia="Times New Roman" w:hint="default"/>
                <w:sz w:val="18"/>
                <w:szCs w:val="18"/>
              </w:rPr>
            </w:pPr>
            <w:r>
              <w:rPr>
                <w:rFonts w:ascii="Times New Roman"/>
                <w:sz w:val="18"/>
              </w:rPr>
              <w:t>1,742,931,594.71</w:t>
            </w:r>
          </w:p>
        </w:tc>
      </w:tr>
      <w:tr>
        <w:trPr>
          <w:trHeight w:val="426" w:hRule="exact"/>
        </w:trPr>
        <w:tc>
          <w:tcPr>
            <w:tcW w:w="3328"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vMerge/>
            <w:tcBorders>
              <w:left w:val="single" w:sz="13" w:space="0" w:color="D2D2D2"/>
              <w:bottom w:val="single" w:sz="4" w:space="0" w:color="FFFFFF"/>
              <w:right w:val="single" w:sz="4" w:space="0" w:color="000000"/>
            </w:tcBorders>
          </w:tcPr>
          <w:p>
            <w:pPr/>
          </w:p>
        </w:tc>
        <w:tc>
          <w:tcPr>
            <w:tcW w:w="3184" w:type="dxa"/>
            <w:vMerge/>
            <w:tcBorders>
              <w:left w:val="single" w:sz="4" w:space="0" w:color="000000"/>
              <w:bottom w:val="single" w:sz="4" w:space="0" w:color="FFFFFF"/>
              <w:right w:val="single" w:sz="4" w:space="0" w:color="000000"/>
            </w:tcBorders>
          </w:tcPr>
          <w:p>
            <w:pP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6,421.89</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27,172.79</w:t>
            </w:r>
          </w:p>
        </w:tc>
      </w:tr>
      <w:tr>
        <w:trPr>
          <w:trHeight w:val="464" w:hRule="exact"/>
        </w:trPr>
        <w:tc>
          <w:tcPr>
            <w:tcW w:w="332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1,776,366,393.25</w:t>
            </w:r>
          </w:p>
        </w:tc>
        <w:tc>
          <w:tcPr>
            <w:tcW w:w="318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1,742,904,421.92</w:t>
            </w:r>
          </w:p>
        </w:tc>
      </w:tr>
      <w:tr>
        <w:trPr>
          <w:trHeight w:val="427" w:hRule="exact"/>
        </w:trPr>
        <w:tc>
          <w:tcPr>
            <w:tcW w:w="332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1,776,372,815.14</w:t>
            </w:r>
          </w:p>
        </w:tc>
        <w:tc>
          <w:tcPr>
            <w:tcW w:w="318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1,742,931,594.71</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2、所有权或使用权受到限制的资产" w:id="321"/>
      <w:bookmarkEnd w:id="321"/>
      <w:r>
        <w:rPr>
          <w:b w:val="0"/>
          <w:bCs w:val="0"/>
        </w:rPr>
      </w:r>
      <w:r>
        <w:rPr>
          <w:rFonts w:ascii="Times New Roman" w:hAnsi="Times New Roman" w:cs="Times New Roman" w:eastAsia="Times New Roman" w:hint="default"/>
        </w:rPr>
        <w:t>52</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9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12" w:hRule="exact"/>
        </w:trPr>
        <w:tc>
          <w:tcPr>
            <w:tcW w:w="3328" w:type="dxa"/>
            <w:tcBorders>
              <w:top w:val="single" w:sz="28" w:space="0" w:color="D2D2D2"/>
              <w:left w:val="single" w:sz="4" w:space="0" w:color="000000"/>
              <w:bottom w:val="nil" w:sz="6" w:space="0" w:color="auto"/>
              <w:right w:val="single" w:sz="4" w:space="0" w:color="000000"/>
            </w:tcBorders>
          </w:tcPr>
          <w:p>
            <w:pPr/>
          </w:p>
        </w:tc>
        <w:tc>
          <w:tcPr>
            <w:tcW w:w="3057" w:type="dxa"/>
            <w:vMerge w:val="restart"/>
            <w:tcBorders>
              <w:top w:val="single" w:sz="32" w:space="0" w:color="D2D2D2"/>
              <w:left w:val="single" w:sz="13"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4,264,276.44</w:t>
            </w:r>
          </w:p>
        </w:tc>
        <w:tc>
          <w:tcPr>
            <w:tcW w:w="3184" w:type="dxa"/>
            <w:vMerge w:val="restart"/>
            <w:tcBorders>
              <w:top w:val="single" w:sz="32" w:space="0" w:color="D2D2D2"/>
              <w:left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26"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13" w:space="0" w:color="D2D2D2"/>
              <w:bottom w:val="single" w:sz="4" w:space="0" w:color="000000"/>
              <w:right w:val="single" w:sz="4" w:space="0" w:color="000000"/>
            </w:tcBorders>
          </w:tcPr>
          <w:p>
            <w:pPr/>
          </w:p>
        </w:tc>
        <w:tc>
          <w:tcPr>
            <w:tcW w:w="3184" w:type="dxa"/>
            <w:vMerge/>
            <w:tcBorders>
              <w:left w:val="single" w:sz="4" w:space="0" w:color="000000"/>
              <w:bottom w:val="single" w:sz="33" w:space="0" w:color="D2D2D2"/>
              <w:right w:val="single" w:sz="4" w:space="0" w:color="000000"/>
            </w:tcBorders>
          </w:tcPr>
          <w:p>
            <w:pPr/>
          </w:p>
        </w:tc>
      </w:tr>
      <w:tr>
        <w:trPr>
          <w:trHeight w:val="42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4"/>
              <w:ind w:right="8"/>
              <w:jc w:val="right"/>
              <w:rPr>
                <w:rFonts w:ascii="Times New Roman" w:hAnsi="Times New Roman" w:cs="Times New Roman" w:eastAsia="Times New Roman" w:hint="default"/>
                <w:sz w:val="18"/>
                <w:szCs w:val="18"/>
              </w:rPr>
            </w:pPr>
            <w:r>
              <w:rPr>
                <w:rFonts w:ascii="Times New Roman"/>
                <w:spacing w:val="-1"/>
                <w:sz w:val="18"/>
              </w:rPr>
              <w:t>4,264,276.44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3、外币货币性项目" w:id="322"/>
      <w:bookmarkEnd w:id="322"/>
      <w:r>
        <w:rPr>
          <w:b w:val="0"/>
          <w:bCs w:val="0"/>
        </w:rPr>
      </w:r>
      <w:r>
        <w:rPr>
          <w:rFonts w:ascii="Times New Roman" w:hAnsi="Times New Roman" w:cs="Times New Roman" w:eastAsia="Times New Roman" w:hint="default"/>
        </w:rPr>
        <w:t>53</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外币货币性项目" w:id="323"/>
      <w:bookmarkEnd w:id="32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39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829"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111" w:hRule="exact"/>
        </w:trPr>
        <w:tc>
          <w:tcPr>
            <w:tcW w:w="2495" w:type="dxa"/>
            <w:tcBorders>
              <w:top w:val="single" w:sz="28" w:space="0" w:color="D2D2D2"/>
              <w:left w:val="single" w:sz="4" w:space="0" w:color="000000"/>
              <w:bottom w:val="nil" w:sz="6" w:space="0" w:color="auto"/>
              <w:right w:val="single" w:sz="4" w:space="0" w:color="000000"/>
            </w:tcBorders>
          </w:tcPr>
          <w:p>
            <w:pPr/>
          </w:p>
        </w:tc>
        <w:tc>
          <w:tcPr>
            <w:tcW w:w="2294" w:type="dxa"/>
            <w:vMerge w:val="restart"/>
            <w:tcBorders>
              <w:top w:val="single" w:sz="32" w:space="0" w:color="D2D2D2"/>
              <w:left w:val="single" w:sz="9" w:space="0" w:color="D2D2D2"/>
              <w:right w:val="single" w:sz="4" w:space="0" w:color="000000"/>
            </w:tcBorders>
          </w:tcPr>
          <w:p>
            <w:pPr/>
          </w:p>
        </w:tc>
        <w:tc>
          <w:tcPr>
            <w:tcW w:w="2391" w:type="dxa"/>
            <w:vMerge w:val="restart"/>
            <w:tcBorders>
              <w:top w:val="single" w:sz="32" w:space="0" w:color="D2D2D2"/>
              <w:left w:val="single" w:sz="4" w:space="0" w:color="000000"/>
              <w:right w:val="single" w:sz="4" w:space="0" w:color="000000"/>
            </w:tcBorders>
          </w:tcPr>
          <w:p>
            <w:pPr/>
          </w:p>
        </w:tc>
        <w:tc>
          <w:tcPr>
            <w:tcW w:w="2389" w:type="dxa"/>
            <w:vMerge w:val="restart"/>
            <w:tcBorders>
              <w:top w:val="single" w:sz="32" w:space="0" w:color="D2D2D2"/>
              <w:left w:val="single" w:sz="4" w:space="0" w:color="000000"/>
              <w:right w:val="single" w:sz="4" w:space="0" w:color="000000"/>
            </w:tcBorders>
          </w:tcPr>
          <w:p>
            <w:pPr/>
          </w:p>
        </w:tc>
      </w:tr>
      <w:tr>
        <w:trPr>
          <w:trHeight w:val="427" w:hRule="exact"/>
        </w:trPr>
        <w:tc>
          <w:tcPr>
            <w:tcW w:w="2495"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vMerge/>
            <w:tcBorders>
              <w:left w:val="single" w:sz="9" w:space="0" w:color="D2D2D2"/>
              <w:bottom w:val="single" w:sz="4" w:space="0" w:color="FFFFFF"/>
              <w:right w:val="single" w:sz="4" w:space="0" w:color="000000"/>
            </w:tcBorders>
          </w:tcPr>
          <w:p>
            <w:pPr/>
          </w:p>
        </w:tc>
        <w:tc>
          <w:tcPr>
            <w:tcW w:w="2391" w:type="dxa"/>
            <w:vMerge/>
            <w:tcBorders>
              <w:left w:val="single" w:sz="4" w:space="0" w:color="000000"/>
              <w:bottom w:val="single" w:sz="4" w:space="0" w:color="FFFFFF"/>
              <w:right w:val="single" w:sz="4" w:space="0" w:color="000000"/>
            </w:tcBorders>
          </w:tcPr>
          <w:p>
            <w:pPr/>
          </w:p>
        </w:tc>
        <w:tc>
          <w:tcPr>
            <w:tcW w:w="2389" w:type="dxa"/>
            <w:vMerge/>
            <w:tcBorders>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5,169,906.07</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33,862,884.76</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1,765.57</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left="862" w:right="0"/>
              <w:jc w:val="left"/>
              <w:rPr>
                <w:rFonts w:ascii="Times New Roman" w:hAnsi="Times New Roman" w:cs="Times New Roman" w:eastAsia="Times New Roman" w:hint="default"/>
                <w:sz w:val="18"/>
                <w:szCs w:val="18"/>
              </w:rPr>
            </w:pPr>
            <w:r>
              <w:rPr>
                <w:rFonts w:ascii="Times New Roman"/>
                <w:sz w:val="18"/>
              </w:rPr>
              <w:t>7.80000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z w:val="18"/>
              </w:rPr>
              <w:t>13,771.45</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2,387,137.37</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2,017,513.02</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FFFFFF"/>
              <w:left w:val="single" w:sz="9" w:space="0" w:color="D2D2D2"/>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9"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2,354,997.90</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15,425,236.24</w:t>
            </w:r>
          </w:p>
        </w:tc>
      </w:tr>
      <w:tr>
        <w:trPr>
          <w:trHeight w:val="427" w:hRule="exact"/>
        </w:trPr>
        <w:tc>
          <w:tcPr>
            <w:tcW w:w="249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FFFFFF"/>
              <w:left w:val="single" w:sz="9"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z w:val="18"/>
              </w:rPr>
              <w:t>18,272.30</w:t>
            </w:r>
          </w:p>
        </w:tc>
        <w:tc>
          <w:tcPr>
            <w:tcW w:w="23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15,443.02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64" w:hRule="exact"/>
        </w:trPr>
        <w:tc>
          <w:tcPr>
            <w:tcW w:w="2495"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FFFFFF"/>
              <w:right w:val="single" w:sz="4" w:space="0" w:color="000000"/>
            </w:tcBorders>
          </w:tcPr>
          <w:p>
            <w:pPr/>
          </w:p>
        </w:tc>
        <w:tc>
          <w:tcPr>
            <w:tcW w:w="2391" w:type="dxa"/>
            <w:tcBorders>
              <w:top w:val="single" w:sz="4" w:space="0" w:color="000000"/>
              <w:left w:val="single" w:sz="4" w:space="0" w:color="000000"/>
              <w:bottom w:val="single" w:sz="4" w:space="0" w:color="FFFFFF"/>
              <w:right w:val="single" w:sz="4" w:space="0" w:color="000000"/>
            </w:tcBorders>
          </w:tcPr>
          <w:p>
            <w:pPr/>
          </w:p>
        </w:tc>
        <w:tc>
          <w:tcPr>
            <w:tcW w:w="2389" w:type="dxa"/>
            <w:tcBorders>
              <w:top w:val="single" w:sz="4" w:space="0" w:color="000000"/>
              <w:left w:val="single" w:sz="4" w:space="0" w:color="000000"/>
              <w:bottom w:val="single" w:sz="4" w:space="0" w:color="FFFFFF"/>
              <w:right w:val="single" w:sz="4" w:space="0" w:color="000000"/>
            </w:tcBorders>
          </w:tcPr>
          <w:p>
            <w:pPr/>
          </w:p>
        </w:tc>
      </w:tr>
      <w:tr>
        <w:trPr>
          <w:trHeight w:val="463"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15,784.54</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103,388.74</w:t>
            </w:r>
          </w:p>
        </w:tc>
      </w:tr>
      <w:tr>
        <w:trPr>
          <w:trHeight w:val="465"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FFFFFF"/>
              <w:left w:val="single" w:sz="4" w:space="0" w:color="000000"/>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22,487,162.44</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147,290,913.98</w:t>
            </w:r>
          </w:p>
        </w:tc>
      </w:tr>
      <w:tr>
        <w:trPr>
          <w:trHeight w:val="463"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3,563,502.77</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3,011,730.00</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FFFFFF"/>
              <w:left w:val="single" w:sz="4" w:space="0" w:color="000000"/>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21,909.42</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143,506.70</w:t>
            </w:r>
          </w:p>
        </w:tc>
      </w:tr>
      <w:tr>
        <w:trPr>
          <w:trHeight w:val="463"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345,102.67</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291,666.97</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FFFFFF"/>
              <w:left w:val="single" w:sz="4" w:space="0" w:color="000000"/>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50,591.31</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331,373.08</w:t>
            </w:r>
          </w:p>
        </w:tc>
      </w:tr>
      <w:tr>
        <w:trPr>
          <w:trHeight w:val="463"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FFFFFF"/>
              <w:left w:val="single" w:sz="4" w:space="0" w:color="000000"/>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366,857.60</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310,053.37</w:t>
            </w:r>
          </w:p>
        </w:tc>
      </w:tr>
      <w:tr>
        <w:trPr>
          <w:trHeight w:val="464"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FFFFFF"/>
              <w:left w:val="single" w:sz="4" w:space="0" w:color="000000"/>
              <w:bottom w:val="single" w:sz="4" w:space="0" w:color="FFFFFF"/>
              <w:right w:val="single" w:sz="4" w:space="0" w:color="000000"/>
            </w:tcBorders>
          </w:tcPr>
          <w:p>
            <w:pPr/>
          </w:p>
        </w:tc>
        <w:tc>
          <w:tcPr>
            <w:tcW w:w="2391" w:type="dxa"/>
            <w:tcBorders>
              <w:top w:val="single" w:sz="4" w:space="0" w:color="FFFFFF"/>
              <w:left w:val="single" w:sz="4" w:space="0" w:color="000000"/>
              <w:bottom w:val="single" w:sz="4" w:space="0" w:color="FFFFFF"/>
              <w:right w:val="single" w:sz="4" w:space="0" w:color="000000"/>
            </w:tcBorders>
          </w:tcPr>
          <w:p>
            <w:pPr/>
          </w:p>
        </w:tc>
        <w:tc>
          <w:tcPr>
            <w:tcW w:w="2389" w:type="dxa"/>
            <w:tcBorders>
              <w:top w:val="single" w:sz="4" w:space="0" w:color="FFFFFF"/>
              <w:left w:val="single" w:sz="4" w:space="0" w:color="000000"/>
              <w:bottom w:val="single" w:sz="4" w:space="0" w:color="FFFFFF"/>
              <w:right w:val="single" w:sz="4" w:space="0" w:color="000000"/>
            </w:tcBorders>
          </w:tcPr>
          <w:p>
            <w:pPr/>
          </w:p>
        </w:tc>
      </w:tr>
      <w:tr>
        <w:trPr>
          <w:trHeight w:val="463" w:hRule="exact"/>
        </w:trPr>
        <w:tc>
          <w:tcPr>
            <w:tcW w:w="2495"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22,504,377.98</w:t>
            </w:r>
          </w:p>
        </w:tc>
        <w:tc>
          <w:tcPr>
            <w:tcW w:w="239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left="862" w:right="0"/>
              <w:jc w:val="left"/>
              <w:rPr>
                <w:rFonts w:ascii="Times New Roman" w:hAnsi="Times New Roman" w:cs="Times New Roman" w:eastAsia="Times New Roman" w:hint="default"/>
                <w:sz w:val="18"/>
                <w:szCs w:val="18"/>
              </w:rPr>
            </w:pPr>
            <w:r>
              <w:rPr>
                <w:rFonts w:ascii="Times New Roman"/>
                <w:sz w:val="18"/>
              </w:rPr>
              <w:t>6.55000</w:t>
            </w:r>
          </w:p>
        </w:tc>
        <w:tc>
          <w:tcPr>
            <w:tcW w:w="238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147,403,675.77</w:t>
            </w:r>
          </w:p>
        </w:tc>
      </w:tr>
      <w:tr>
        <w:trPr>
          <w:trHeight w:val="464" w:hRule="exact"/>
        </w:trPr>
        <w:tc>
          <w:tcPr>
            <w:tcW w:w="2495"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23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left="862" w:right="0"/>
              <w:jc w:val="left"/>
              <w:rPr>
                <w:rFonts w:ascii="Times New Roman" w:hAnsi="Times New Roman" w:cs="Times New Roman" w:eastAsia="Times New Roman" w:hint="default"/>
                <w:sz w:val="18"/>
                <w:szCs w:val="18"/>
              </w:rPr>
            </w:pPr>
            <w:r>
              <w:rPr>
                <w:rFonts w:ascii="Times New Roman"/>
                <w:sz w:val="18"/>
              </w:rPr>
              <w:t>0.84516</w:t>
            </w:r>
          </w:p>
        </w:tc>
        <w:tc>
          <w:tcPr>
            <w:tcW w:w="238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126,774,000.00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八、合并范围的变更" w:id="324"/>
      <w:bookmarkEnd w:id="324"/>
      <w:r>
        <w:rPr>
          <w:b w:val="0"/>
          <w:bCs w:val="0"/>
        </w:rPr>
      </w:r>
      <w:r>
        <w:rPr/>
        <w:t>八、合并范围的变更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3" w:right="1135"/>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年，本公司与杨凌现代农业投资管理有限公司等共同组建成立杨凌农业云服务有限公司，本公司出资比例为</w:t>
      </w:r>
    </w:p>
    <w:p>
      <w:pPr>
        <w:spacing w:line="240" w:lineRule="auto" w:before="9"/>
        <w:rPr>
          <w:rFonts w:ascii="宋体" w:hAnsi="宋体" w:cs="宋体" w:eastAsia="宋体" w:hint="default"/>
          <w:sz w:val="16"/>
          <w:szCs w:val="16"/>
        </w:rPr>
      </w:pPr>
    </w:p>
    <w:p>
      <w:pPr>
        <w:pStyle w:val="BodyText"/>
        <w:spacing w:line="451" w:lineRule="auto"/>
        <w:ind w:right="1198"/>
        <w:jc w:val="left"/>
      </w:pPr>
      <w:r>
        <w:rPr>
          <w:rFonts w:ascii="Times New Roman" w:hAnsi="Times New Roman" w:cs="Times New Roman" w:eastAsia="Times New Roman" w:hint="default"/>
        </w:rPr>
        <w:t>66.67%</w:t>
      </w:r>
      <w:r>
        <w:rPr/>
        <w:t>，并按照出资比例行使表决权比例，其中杨凌现代农业投资管理有限公司认缴出资额中部分以其对杨凌安全农产品 溯源标识管理有限公司所享有的</w:t>
      </w:r>
      <w:r>
        <w:rPr>
          <w:spacing w:val="-46"/>
        </w:rPr>
        <w:t> </w:t>
      </w:r>
      <w:r>
        <w:rPr>
          <w:rFonts w:ascii="Times New Roman" w:hAnsi="Times New Roman" w:cs="Times New Roman" w:eastAsia="Times New Roman" w:hint="default"/>
        </w:rPr>
        <w:t>100%</w:t>
      </w:r>
      <w:r>
        <w:rPr/>
        <w:t>股权出资，并已经在本年将相关手续办理完毕。</w:t>
      </w:r>
    </w:p>
    <w:p>
      <w:pPr>
        <w:pStyle w:val="BodyText"/>
        <w:spacing w:line="477" w:lineRule="auto" w:before="43"/>
        <w:ind w:left="514" w:right="3012"/>
        <w:jc w:val="left"/>
      </w:pPr>
      <w:r>
        <w:rPr/>
        <w:t>本公司之子公司北京旗硕基业科技股份有限公司本年新设成立香河旗硕智能科技有限公司。 本年因注销减少神州数码信息系统（佛山）有限公司及神州数码信息系统（海南）有限公司。</w:t>
      </w:r>
    </w:p>
    <w:p>
      <w:pPr>
        <w:spacing w:line="240" w:lineRule="auto" w:before="7"/>
        <w:rPr>
          <w:rFonts w:ascii="宋体" w:hAnsi="宋体" w:cs="宋体" w:eastAsia="宋体" w:hint="default"/>
          <w:sz w:val="17"/>
          <w:szCs w:val="17"/>
        </w:rPr>
      </w:pPr>
    </w:p>
    <w:p>
      <w:pPr>
        <w:pStyle w:val="Heading2"/>
        <w:spacing w:line="240" w:lineRule="auto"/>
        <w:ind w:left="154" w:right="1135"/>
        <w:jc w:val="left"/>
        <w:rPr>
          <w:b w:val="0"/>
          <w:bCs w:val="0"/>
        </w:rPr>
      </w:pPr>
      <w:bookmarkStart w:name="九、在其他主体中的权益" w:id="325"/>
      <w:bookmarkEnd w:id="32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在子公司中的权益" w:id="326"/>
      <w:bookmarkEnd w:id="32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135"/>
        <w:jc w:val="left"/>
        <w:rPr>
          <w:b w:val="0"/>
          <w:bCs w:val="0"/>
        </w:rPr>
      </w:pPr>
      <w:bookmarkStart w:name="（1）企业集团的构成" w:id="327"/>
      <w:bookmarkEnd w:id="32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193"/>
        <w:gridCol w:w="910"/>
        <w:gridCol w:w="1137"/>
        <w:gridCol w:w="1384"/>
        <w:gridCol w:w="1383"/>
        <w:gridCol w:w="1385"/>
        <w:gridCol w:w="1380"/>
      </w:tblGrid>
      <w:tr>
        <w:trPr>
          <w:trHeight w:val="500" w:hRule="exact"/>
        </w:trPr>
        <w:tc>
          <w:tcPr>
            <w:tcW w:w="2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6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7"/>
              <w:ind w:left="358" w:right="8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28" w:hRule="exact"/>
        </w:trPr>
        <w:tc>
          <w:tcPr>
            <w:tcW w:w="2193"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3"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神州数码系统集成服务有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193"/>
        <w:gridCol w:w="910"/>
        <w:gridCol w:w="1137"/>
        <w:gridCol w:w="1384"/>
        <w:gridCol w:w="1383"/>
        <w:gridCol w:w="1385"/>
        <w:gridCol w:w="1380"/>
      </w:tblGrid>
      <w:tr>
        <w:trPr>
          <w:trHeight w:val="500" w:hRule="exact"/>
        </w:trPr>
        <w:tc>
          <w:tcPr>
            <w:tcW w:w="2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8"/>
              <w:ind w:left="358" w:right="8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2"/>
            <w:tcBorders>
              <w:top w:val="single" w:sz="4" w:space="0" w:color="000000"/>
              <w:left w:val="single" w:sz="4" w:space="0" w:color="000000"/>
              <w:bottom w:val="single" w:sz="32"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2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28" w:hRule="exact"/>
        </w:trPr>
        <w:tc>
          <w:tcPr>
            <w:tcW w:w="2193"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3" w:type="dxa"/>
            <w:tcBorders>
              <w:top w:val="single" w:sz="3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3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北京中农信达信息技术有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89"/>
              <w:jc w:val="left"/>
              <w:rPr>
                <w:rFonts w:ascii="宋体" w:hAnsi="宋体" w:cs="宋体" w:eastAsia="宋体" w:hint="default"/>
                <w:sz w:val="18"/>
                <w:szCs w:val="18"/>
              </w:rPr>
            </w:pPr>
            <w:r>
              <w:rPr>
                <w:rFonts w:ascii="宋体" w:hAnsi="宋体" w:cs="宋体" w:eastAsia="宋体" w:hint="default"/>
                <w:sz w:val="18"/>
                <w:szCs w:val="18"/>
              </w:rPr>
              <w:t>测绘服务软件销 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昆明中农信息技术有限公 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上海神州数码信息技术服 务有限公司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江苏神州数码国信信息技 术有限公司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神州数码金信科技股份有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金融专用设备销 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9"/>
              <w:jc w:val="left"/>
              <w:rPr>
                <w:rFonts w:ascii="宋体" w:hAnsi="宋体" w:cs="宋体" w:eastAsia="宋体" w:hint="default"/>
                <w:sz w:val="18"/>
                <w:szCs w:val="18"/>
              </w:rPr>
            </w:pPr>
            <w:r>
              <w:rPr>
                <w:rFonts w:ascii="宋体" w:hAnsi="宋体" w:cs="宋体" w:eastAsia="宋体" w:hint="default"/>
                <w:sz w:val="18"/>
                <w:szCs w:val="18"/>
              </w:rPr>
              <w:t>南京神州金信电子科技有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金融专用设备销 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广州神州金信电子科技有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89"/>
              <w:jc w:val="left"/>
              <w:rPr>
                <w:rFonts w:ascii="宋体" w:hAnsi="宋体" w:cs="宋体" w:eastAsia="宋体" w:hint="default"/>
                <w:sz w:val="18"/>
                <w:szCs w:val="18"/>
              </w:rPr>
            </w:pPr>
            <w:r>
              <w:rPr>
                <w:rFonts w:ascii="宋体" w:hAnsi="宋体" w:cs="宋体" w:eastAsia="宋体" w:hint="default"/>
                <w:sz w:val="18"/>
                <w:szCs w:val="18"/>
              </w:rPr>
              <w:t>金融专用设备销 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神州数码信息系统有限公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神州数码信息系统（扬州） 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47"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734"/>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w:t>
            </w:r>
            <w:r>
              <w:rPr>
                <w:rFonts w:ascii="Times New Roman"/>
                <w:spacing w:val="-44"/>
                <w:sz w:val="18"/>
              </w:rPr>
              <w:t> </w:t>
            </w:r>
            <w:r>
              <w:rPr>
                <w:rFonts w:ascii="Times New Roman"/>
                <w:spacing w:val="-44"/>
                <w:sz w:val="18"/>
              </w:rPr>
            </w:r>
            <w:r>
              <w:rPr>
                <w:rFonts w:ascii="Times New Roman"/>
                <w:spacing w:val="-3"/>
                <w:sz w:val="18"/>
              </w:rPr>
              <w:t>SOFTWARE</w:t>
            </w:r>
            <w:r>
              <w:rPr>
                <w:rFonts w:ascii="Times New Roman"/>
                <w:sz w:val="18"/>
              </w:rPr>
              <w:t> (BVI)</w:t>
            </w:r>
            <w:r>
              <w:rPr>
                <w:rFonts w:ascii="Times New Roman"/>
                <w:sz w:val="18"/>
              </w:rPr>
              <w:t> LIMITED</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BVI</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sz w:val="18"/>
              </w:rPr>
              <w:t>BVI</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深圳神州数码信息技术服 务有限公司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46"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17"/>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w:t>
            </w:r>
            <w:r>
              <w:rPr>
                <w:rFonts w:ascii="Times New Roman"/>
                <w:spacing w:val="-44"/>
                <w:sz w:val="18"/>
              </w:rPr>
              <w:t> </w:t>
            </w:r>
            <w:r>
              <w:rPr>
                <w:rFonts w:ascii="Times New Roman"/>
                <w:spacing w:val="-44"/>
                <w:sz w:val="18"/>
              </w:rPr>
            </w:r>
            <w:r>
              <w:rPr>
                <w:rFonts w:ascii="Times New Roman"/>
                <w:spacing w:val="-4"/>
                <w:sz w:val="18"/>
              </w:rPr>
              <w:t>ADVANCED</w:t>
            </w:r>
            <w:r>
              <w:rPr>
                <w:rFonts w:ascii="Times New Roman"/>
                <w:spacing w:val="3"/>
                <w:sz w:val="18"/>
              </w:rPr>
              <w:t> </w:t>
            </w:r>
            <w:r>
              <w:rPr>
                <w:rFonts w:ascii="Times New Roman"/>
                <w:sz w:val="18"/>
              </w:rPr>
              <w:t>SYSTEMS</w:t>
            </w:r>
            <w:r>
              <w:rPr>
                <w:rFonts w:ascii="Times New Roman"/>
                <w:w w:val="99"/>
                <w:sz w:val="18"/>
              </w:rPr>
              <w:t> </w:t>
            </w:r>
            <w:r>
              <w:rPr>
                <w:rFonts w:ascii="Times New Roman"/>
                <w:sz w:val="18"/>
              </w:rPr>
              <w:t>LIMITED</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947"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415"/>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w:t>
            </w:r>
            <w:r>
              <w:rPr>
                <w:rFonts w:ascii="Times New Roman"/>
                <w:spacing w:val="-44"/>
                <w:sz w:val="18"/>
              </w:rPr>
              <w:t> </w:t>
            </w:r>
            <w:r>
              <w:rPr>
                <w:rFonts w:ascii="Times New Roman"/>
                <w:spacing w:val="-44"/>
                <w:sz w:val="18"/>
              </w:rPr>
            </w:r>
            <w:r>
              <w:rPr>
                <w:rFonts w:ascii="Times New Roman"/>
                <w:sz w:val="18"/>
              </w:rPr>
              <w:t>FINANCIAL</w:t>
            </w:r>
            <w:r>
              <w:rPr>
                <w:rFonts w:ascii="Times New Roman"/>
                <w:spacing w:val="-4"/>
                <w:sz w:val="18"/>
              </w:rPr>
              <w:t> </w:t>
            </w:r>
            <w:r>
              <w:rPr>
                <w:rFonts w:ascii="Times New Roman"/>
                <w:spacing w:val="-3"/>
                <w:sz w:val="18"/>
              </w:rPr>
              <w:t>SERVICE</w:t>
            </w:r>
            <w:r>
              <w:rPr>
                <w:rFonts w:ascii="Times New Roman"/>
                <w:sz w:val="18"/>
              </w:rPr>
              <w:t> HOLDING</w:t>
            </w:r>
            <w:r>
              <w:rPr>
                <w:rFonts w:ascii="Times New Roman"/>
                <w:spacing w:val="-2"/>
                <w:sz w:val="18"/>
              </w:rPr>
              <w:t> </w:t>
            </w:r>
            <w:r>
              <w:rPr>
                <w:rFonts w:ascii="Times New Roman"/>
                <w:sz w:val="18"/>
              </w:rPr>
              <w:t>LIMITED</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89"/>
              <w:jc w:val="left"/>
              <w:rPr>
                <w:rFonts w:ascii="宋体" w:hAnsi="宋体" w:cs="宋体" w:eastAsia="宋体" w:hint="default"/>
                <w:sz w:val="18"/>
                <w:szCs w:val="18"/>
              </w:rPr>
            </w:pPr>
            <w:r>
              <w:rPr>
                <w:rFonts w:ascii="宋体" w:hAnsi="宋体" w:cs="宋体" w:eastAsia="宋体" w:hint="default"/>
                <w:sz w:val="18"/>
                <w:szCs w:val="18"/>
              </w:rPr>
              <w:t>投资控股、技术 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神州数码融信软件有限公 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神州数码融信云技术服务 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北京旗硕基业科技股份有 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89"/>
              <w:jc w:val="left"/>
              <w:rPr>
                <w:rFonts w:ascii="宋体" w:hAnsi="宋体" w:cs="宋体" w:eastAsia="宋体" w:hint="default"/>
                <w:sz w:val="18"/>
                <w:szCs w:val="18"/>
              </w:rPr>
            </w:pPr>
            <w:r>
              <w:rPr>
                <w:rFonts w:ascii="宋体" w:hAnsi="宋体" w:cs="宋体" w:eastAsia="宋体" w:hint="default"/>
                <w:sz w:val="18"/>
                <w:szCs w:val="18"/>
              </w:rPr>
              <w:t>技术服务、设备 销售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网络优化服务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南京华苏软件科技有限公 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北京神州数码锐行快捷信 息技术服务有限公司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1187" w:top="1100" w:bottom="14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2193"/>
        <w:gridCol w:w="910"/>
        <w:gridCol w:w="1137"/>
        <w:gridCol w:w="1384"/>
        <w:gridCol w:w="1383"/>
        <w:gridCol w:w="1385"/>
        <w:gridCol w:w="1380"/>
      </w:tblGrid>
      <w:tr>
        <w:trPr>
          <w:trHeight w:val="500" w:hRule="exact"/>
        </w:trPr>
        <w:tc>
          <w:tcPr>
            <w:tcW w:w="2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64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8"/>
              <w:ind w:left="358" w:right="8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11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2"/>
            <w:tcBorders>
              <w:top w:val="single" w:sz="4" w:space="0" w:color="000000"/>
              <w:left w:val="single" w:sz="4" w:space="0" w:color="000000"/>
              <w:bottom w:val="single" w:sz="32" w:space="0" w:color="FFFFFF"/>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2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28" w:hRule="exact"/>
        </w:trPr>
        <w:tc>
          <w:tcPr>
            <w:tcW w:w="2193"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1137"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1383" w:type="dxa"/>
            <w:tcBorders>
              <w:top w:val="single" w:sz="3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3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湖南中农信达信息科技有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89"/>
              <w:jc w:val="left"/>
              <w:rPr>
                <w:rFonts w:ascii="宋体" w:hAnsi="宋体" w:cs="宋体" w:eastAsia="宋体" w:hint="default"/>
                <w:sz w:val="18"/>
                <w:szCs w:val="18"/>
              </w:rPr>
            </w:pPr>
            <w:r>
              <w:rPr>
                <w:rFonts w:ascii="宋体" w:hAnsi="宋体" w:cs="宋体" w:eastAsia="宋体" w:hint="default"/>
                <w:sz w:val="18"/>
                <w:szCs w:val="18"/>
              </w:rPr>
              <w:t>测绘服务、软件 销售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贵州中农信达信息技术有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测绘服务、软件 销售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6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66.67%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北京神州数码信息技术服 务有限公司（注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6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神州灵云（注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48.00%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北京华旗电子科技有限公 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技术开发、计算 机软件销售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北京中智创展管理咨询有 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5"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78"/>
              <w:jc w:val="left"/>
              <w:rPr>
                <w:rFonts w:ascii="宋体" w:hAnsi="宋体" w:cs="宋体" w:eastAsia="宋体" w:hint="default"/>
                <w:sz w:val="18"/>
                <w:szCs w:val="18"/>
              </w:rPr>
            </w:pPr>
            <w:r>
              <w:rPr>
                <w:rFonts w:ascii="宋体" w:hAnsi="宋体" w:cs="宋体" w:eastAsia="宋体" w:hint="default"/>
                <w:sz w:val="18"/>
                <w:szCs w:val="18"/>
              </w:rPr>
              <w:t>杨凌安全农产品溯源标识 管理有限公司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634"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香河旗硕智能科技有限公 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10"/>
        <w:ind w:left="154" w:right="1135"/>
        <w:jc w:val="left"/>
      </w:pPr>
      <w:r>
        <w:rPr/>
        <w:t>持有半数或以下表决权但仍控制被投资单位、以及持有半数以上表决权但不控制被投资单位的依据：</w:t>
      </w:r>
    </w:p>
    <w:p>
      <w:pPr>
        <w:spacing w:line="240" w:lineRule="auto" w:before="10"/>
        <w:rPr>
          <w:rFonts w:ascii="宋体" w:hAnsi="宋体" w:cs="宋体" w:eastAsia="宋体" w:hint="default"/>
          <w:sz w:val="17"/>
          <w:szCs w:val="17"/>
        </w:rPr>
      </w:pPr>
    </w:p>
    <w:p>
      <w:pPr>
        <w:pStyle w:val="BodyText"/>
        <w:spacing w:line="307" w:lineRule="auto"/>
        <w:ind w:right="0" w:firstLine="441"/>
        <w:jc w:val="left"/>
      </w:pPr>
      <w:r>
        <w:rPr>
          <w:spacing w:val="-2"/>
        </w:rPr>
        <w:t>注</w:t>
      </w:r>
      <w:r>
        <w:rPr>
          <w:rFonts w:ascii="Times New Roman" w:hAnsi="Times New Roman" w:cs="Times New Roman" w:eastAsia="Times New Roman" w:hint="default"/>
          <w:spacing w:val="-2"/>
        </w:rPr>
        <w:t>1</w:t>
      </w:r>
      <w:r>
        <w:rPr>
          <w:spacing w:val="-2"/>
        </w:rPr>
        <w:t>：本公司之全资子公司中农信达对北京旗硕基业科技股份有限公司（以下简称</w:t>
      </w:r>
      <w:r>
        <w:rPr>
          <w:rFonts w:ascii="Times New Roman" w:hAnsi="Times New Roman" w:cs="Times New Roman" w:eastAsia="Times New Roman" w:hint="default"/>
          <w:spacing w:val="-2"/>
        </w:rPr>
        <w:t>“</w:t>
      </w:r>
      <w:r>
        <w:rPr>
          <w:spacing w:val="-2"/>
        </w:rPr>
        <w:t>旗硕科技</w:t>
      </w:r>
      <w:r>
        <w:rPr>
          <w:rFonts w:ascii="Times New Roman" w:hAnsi="Times New Roman" w:cs="Times New Roman" w:eastAsia="Times New Roman" w:hint="default"/>
          <w:spacing w:val="-2"/>
        </w:rPr>
        <w:t>”</w:t>
      </w:r>
      <w:r>
        <w:rPr>
          <w:spacing w:val="-2"/>
        </w:rPr>
        <w:t>）持股比例</w:t>
      </w:r>
      <w:r>
        <w:rPr>
          <w:rFonts w:ascii="Times New Roman" w:hAnsi="Times New Roman" w:cs="Times New Roman" w:eastAsia="Times New Roman" w:hint="default"/>
          <w:spacing w:val="-2"/>
        </w:rPr>
        <w:t>40.81%</w:t>
      </w:r>
      <w:r>
        <w:rPr>
          <w:spacing w:val="-2"/>
        </w:rPr>
        <w:t>，张丹</w:t>
      </w:r>
      <w:r>
        <w:rPr/>
        <w:t> </w:t>
      </w:r>
      <w:r>
        <w:rPr>
          <w:spacing w:val="-3"/>
        </w:rPr>
        <w:t>丹、冯健刚、王宇飞分别持有旗硕科技</w:t>
      </w:r>
      <w:r>
        <w:rPr>
          <w:rFonts w:ascii="Times New Roman" w:hAnsi="Times New Roman" w:cs="Times New Roman" w:eastAsia="Times New Roman" w:hint="default"/>
          <w:spacing w:val="-3"/>
        </w:rPr>
        <w:t>3.4008%</w:t>
      </w:r>
      <w:r>
        <w:rPr>
          <w:spacing w:val="-3"/>
        </w:rPr>
        <w:t>、</w:t>
      </w:r>
      <w:r>
        <w:rPr>
          <w:rFonts w:ascii="Times New Roman" w:hAnsi="Times New Roman" w:cs="Times New Roman" w:eastAsia="Times New Roman" w:hint="default"/>
          <w:spacing w:val="-3"/>
        </w:rPr>
        <w:t>3.4008%</w:t>
      </w:r>
      <w:r>
        <w:rPr>
          <w:spacing w:val="-3"/>
        </w:rPr>
        <w:t>、</w:t>
      </w:r>
      <w:r>
        <w:rPr>
          <w:rFonts w:ascii="Times New Roman" w:hAnsi="Times New Roman" w:cs="Times New Roman" w:eastAsia="Times New Roman" w:hint="default"/>
          <w:spacing w:val="-3"/>
        </w:rPr>
        <w:t>3.4008%</w:t>
      </w:r>
      <w:r>
        <w:rPr>
          <w:spacing w:val="-3"/>
        </w:rPr>
        <w:t>的股权，合计持有旗硕科技股权</w:t>
      </w:r>
      <w:r>
        <w:rPr>
          <w:rFonts w:ascii="Times New Roman" w:hAnsi="Times New Roman" w:cs="Times New Roman" w:eastAsia="Times New Roman" w:hint="default"/>
          <w:spacing w:val="-3"/>
        </w:rPr>
        <w:t>51.0114%</w:t>
      </w:r>
      <w:r>
        <w:rPr>
          <w:spacing w:val="-3"/>
        </w:rPr>
        <w:t>。根据张丹丹、</w:t>
      </w:r>
      <w:r>
        <w:rPr>
          <w:spacing w:val="-31"/>
        </w:rPr>
        <w:t> </w:t>
      </w:r>
      <w:r>
        <w:rPr>
          <w:spacing w:val="-31"/>
        </w:rPr>
      </w:r>
      <w:r>
        <w:rPr>
          <w:spacing w:val="-2"/>
        </w:rPr>
        <w:t>冯健刚、王宇飞与中农信达签署的《一致行动人协议》，中农信达能够控制旗硕科技，故本公司将其纳入合并范围。香河旗</w:t>
      </w:r>
      <w:r>
        <w:rPr>
          <w:spacing w:val="-68"/>
        </w:rPr>
        <w:t> </w:t>
      </w:r>
      <w:r>
        <w:rPr>
          <w:spacing w:val="-68"/>
        </w:rPr>
      </w:r>
      <w:r>
        <w:rPr/>
        <w:t>硕智能科技有限公司为北京旗硕基业科技股份有限公司的子公司。</w:t>
      </w:r>
    </w:p>
    <w:p>
      <w:pPr>
        <w:spacing w:line="240" w:lineRule="auto" w:before="12"/>
        <w:rPr>
          <w:rFonts w:ascii="宋体" w:hAnsi="宋体" w:cs="宋体" w:eastAsia="宋体" w:hint="default"/>
          <w:sz w:val="13"/>
          <w:szCs w:val="13"/>
        </w:rPr>
      </w:pPr>
    </w:p>
    <w:p>
      <w:pPr>
        <w:pStyle w:val="BodyText"/>
        <w:spacing w:line="314" w:lineRule="auto"/>
        <w:ind w:right="1130" w:firstLine="441"/>
        <w:jc w:val="both"/>
      </w:pPr>
      <w:r>
        <w:rPr>
          <w:spacing w:val="-1"/>
        </w:rPr>
        <w:t>注</w:t>
      </w:r>
      <w:r>
        <w:rPr>
          <w:rFonts w:ascii="Times New Roman" w:hAnsi="Times New Roman" w:cs="Times New Roman" w:eastAsia="Times New Roman" w:hint="default"/>
          <w:spacing w:val="-1"/>
        </w:rPr>
        <w:t>2</w:t>
      </w:r>
      <w:r>
        <w:rPr>
          <w:spacing w:val="-1"/>
        </w:rPr>
        <w:t>：本公司之全资子公司神州数码系统集成服务有限公司对北京神州数码信息技术服务有限公司持股比例</w:t>
      </w:r>
      <w:r>
        <w:rPr>
          <w:rFonts w:ascii="Times New Roman" w:hAnsi="Times New Roman" w:cs="Times New Roman" w:eastAsia="Times New Roman" w:hint="default"/>
          <w:spacing w:val="-1"/>
        </w:rPr>
        <w:t>46%</w:t>
      </w:r>
      <w:r>
        <w:rPr>
          <w:spacing w:val="-1"/>
        </w:rPr>
        <w:t>，但由</w:t>
      </w:r>
      <w:r>
        <w:rPr/>
        <w:t> </w:t>
      </w:r>
      <w:r>
        <w:rPr>
          <w:spacing w:val="-2"/>
        </w:rPr>
        <w:t>于神州数码系统集成服务有限公司为北京神州数码信息技术服务有限公司的第一大股东，且北京神州数码信息技术服务有限</w:t>
      </w:r>
      <w:r>
        <w:rPr>
          <w:spacing w:val="-64"/>
        </w:rPr>
        <w:t> </w:t>
      </w:r>
      <w:r>
        <w:rPr>
          <w:spacing w:val="-64"/>
        </w:rPr>
      </w:r>
      <w:r>
        <w:rPr>
          <w:spacing w:val="-2"/>
        </w:rPr>
        <w:t>公司董事会成员中半数以上系本公司委派，董事会决议由半数以上董事表决通过即可，神州数码系统集成服务有限公司能够</w:t>
      </w:r>
      <w:r>
        <w:rPr>
          <w:spacing w:val="-64"/>
        </w:rPr>
        <w:t> </w:t>
      </w:r>
      <w:r>
        <w:rPr>
          <w:spacing w:val="-64"/>
        </w:rPr>
      </w:r>
      <w:r>
        <w:rPr>
          <w:spacing w:val="-5"/>
        </w:rPr>
        <w:t>控制北京神州数码信息技术服务有限公司，故本公司将其纳入合并范围。神州数码信息系统有限公司、神州数码信息系统（扬</w:t>
      </w:r>
      <w:r>
        <w:rPr>
          <w:spacing w:val="-82"/>
        </w:rPr>
        <w:t> </w:t>
      </w:r>
      <w:r>
        <w:rPr>
          <w:spacing w:val="-82"/>
        </w:rPr>
      </w:r>
      <w:r>
        <w:rPr/>
        <w:t>州）有限公司为北京神州数码信息技术服务有限公司的子公司。</w:t>
      </w:r>
    </w:p>
    <w:p>
      <w:pPr>
        <w:spacing w:line="240" w:lineRule="auto" w:before="7"/>
        <w:rPr>
          <w:rFonts w:ascii="宋体" w:hAnsi="宋体" w:cs="宋体" w:eastAsia="宋体" w:hint="default"/>
          <w:sz w:val="13"/>
          <w:szCs w:val="13"/>
        </w:rPr>
      </w:pPr>
    </w:p>
    <w:p>
      <w:pPr>
        <w:pStyle w:val="BodyText"/>
        <w:spacing w:line="300" w:lineRule="auto"/>
        <w:ind w:left="154" w:right="1124" w:firstLine="441"/>
        <w:jc w:val="left"/>
      </w:pPr>
      <w:r>
        <w:rPr>
          <w:spacing w:val="-1"/>
        </w:rPr>
        <w:t>注</w:t>
      </w:r>
      <w:r>
        <w:rPr>
          <w:rFonts w:ascii="Times New Roman" w:hAnsi="Times New Roman" w:cs="Times New Roman" w:eastAsia="Times New Roman" w:hint="default"/>
          <w:spacing w:val="-1"/>
        </w:rPr>
        <w:t>3</w:t>
      </w:r>
      <w:r>
        <w:rPr>
          <w:spacing w:val="-1"/>
        </w:rPr>
        <w:t>：本公司对神州灵云持股比例</w:t>
      </w:r>
      <w:r>
        <w:rPr>
          <w:rFonts w:ascii="Times New Roman" w:hAnsi="Times New Roman" w:cs="Times New Roman" w:eastAsia="Times New Roman" w:hint="default"/>
          <w:spacing w:val="-1"/>
        </w:rPr>
        <w:t>48%</w:t>
      </w:r>
      <w:r>
        <w:rPr>
          <w:spacing w:val="-1"/>
        </w:rPr>
        <w:t>，但由于本公司为神州灵云的第一大股东，且神州灵云董事会成员中半数以上系</w:t>
      </w:r>
      <w:r>
        <w:rPr/>
        <w:t> 本公司委派，董事会决议由半数以上董事表决通过即可，本公司能够控制神州灵云，故本公司将其纳入合并范围。</w:t>
      </w:r>
    </w:p>
    <w:p>
      <w:pPr>
        <w:spacing w:after="0" w:line="300" w:lineRule="auto"/>
        <w:jc w:val="left"/>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2）重要的非全资子公司" w:id="328"/>
      <w:bookmarkEnd w:id="32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856"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63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2"/>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21,561,418.76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33,480,000.00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36,817,112.72</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重要非全资子公司的主要财务信息" w:id="329"/>
      <w:bookmarkEnd w:id="32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50"/>
        <w:gridCol w:w="1225"/>
        <w:gridCol w:w="1386"/>
        <w:gridCol w:w="1386"/>
        <w:gridCol w:w="1386"/>
        <w:gridCol w:w="1385"/>
        <w:gridCol w:w="1376"/>
      </w:tblGrid>
      <w:tr>
        <w:trPr>
          <w:trHeight w:val="322" w:hRule="exact"/>
        </w:trPr>
        <w:tc>
          <w:tcPr>
            <w:tcW w:w="1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4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635"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5"/>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961,479,476.49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47,491,189.43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1,008,970,665.92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906,669,202.13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20,979,480.78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927,648,682.91</w:t>
            </w:r>
          </w:p>
        </w:tc>
      </w:tr>
    </w:tbl>
    <w:p>
      <w:pPr>
        <w:pStyle w:val="BodyText"/>
        <w:spacing w:line="240" w:lineRule="auto" w:before="10"/>
        <w:ind w:left="154" w:right="1135"/>
        <w:jc w:val="left"/>
      </w:pPr>
      <w:r>
        <w:rPr/>
        <w:t>（续）</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50"/>
        <w:gridCol w:w="1224"/>
        <w:gridCol w:w="1385"/>
        <w:gridCol w:w="1384"/>
        <w:gridCol w:w="1388"/>
        <w:gridCol w:w="1386"/>
        <w:gridCol w:w="1378"/>
      </w:tblGrid>
      <w:tr>
        <w:trPr>
          <w:trHeight w:val="322" w:hRule="exact"/>
        </w:trPr>
        <w:tc>
          <w:tcPr>
            <w:tcW w:w="1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14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63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678,255,161.81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39,264,924.43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717,520,086.24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604,148,042.27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21,370,572.25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625,518,614.52</w:t>
            </w:r>
          </w:p>
        </w:tc>
      </w:tr>
    </w:tbl>
    <w:p>
      <w:pPr>
        <w:pStyle w:val="BodyText"/>
        <w:spacing w:line="240" w:lineRule="auto" w:before="10"/>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934"/>
        <w:gridCol w:w="1936"/>
        <w:gridCol w:w="1937"/>
        <w:gridCol w:w="1943"/>
        <w:gridCol w:w="1945"/>
      </w:tblGrid>
      <w:tr>
        <w:trPr>
          <w:trHeight w:val="322" w:hRule="exact"/>
        </w:trPr>
        <w:tc>
          <w:tcPr>
            <w:tcW w:w="1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2" w:hRule="exact"/>
        </w:trPr>
        <w:tc>
          <w:tcPr>
            <w:tcW w:w="1934" w:type="dxa"/>
            <w:vMerge/>
            <w:tcBorders>
              <w:left w:val="single" w:sz="4" w:space="0" w:color="000000"/>
              <w:bottom w:val="single" w:sz="4" w:space="0" w:color="000000"/>
              <w:right w:val="single" w:sz="4" w:space="0" w:color="000000"/>
            </w:tcBorders>
            <w:shd w:val="clear" w:color="auto" w:fill="D2D2D2"/>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63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1,392,162,073.44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50,414,765.65</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6" w:right="0"/>
              <w:jc w:val="left"/>
              <w:rPr>
                <w:rFonts w:ascii="Times New Roman" w:hAnsi="Times New Roman" w:cs="Times New Roman" w:eastAsia="Times New Roman" w:hint="default"/>
                <w:sz w:val="18"/>
                <w:szCs w:val="18"/>
              </w:rPr>
            </w:pPr>
            <w:r>
              <w:rPr>
                <w:rFonts w:ascii="Times New Roman"/>
                <w:sz w:val="18"/>
              </w:rPr>
              <w:t>69,159,120.84</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7" w:right="0"/>
              <w:jc w:val="left"/>
              <w:rPr>
                <w:rFonts w:ascii="Times New Roman" w:hAnsi="Times New Roman" w:cs="Times New Roman" w:eastAsia="Times New Roman" w:hint="default"/>
                <w:sz w:val="18"/>
                <w:szCs w:val="18"/>
              </w:rPr>
            </w:pPr>
            <w:r>
              <w:rPr>
                <w:rFonts w:ascii="Times New Roman"/>
                <w:sz w:val="18"/>
              </w:rPr>
              <w:t>-124,914,278.80</w:t>
            </w:r>
          </w:p>
        </w:tc>
      </w:tr>
    </w:tbl>
    <w:p>
      <w:pPr>
        <w:pStyle w:val="BodyText"/>
        <w:spacing w:line="240" w:lineRule="auto" w:before="10"/>
        <w:ind w:left="154" w:right="1135"/>
        <w:jc w:val="left"/>
      </w:pPr>
      <w:r>
        <w:rPr/>
        <w:t>（续）</w:t>
      </w: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934"/>
        <w:gridCol w:w="1940"/>
        <w:gridCol w:w="1939"/>
        <w:gridCol w:w="1940"/>
        <w:gridCol w:w="1943"/>
      </w:tblGrid>
      <w:tr>
        <w:trPr>
          <w:trHeight w:val="322" w:hRule="exact"/>
        </w:trPr>
        <w:tc>
          <w:tcPr>
            <w:tcW w:w="1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7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1934" w:type="dxa"/>
            <w:vMerge/>
            <w:tcBorders>
              <w:left w:val="single" w:sz="4" w:space="0" w:color="000000"/>
              <w:bottom w:val="single" w:sz="4" w:space="0" w:color="000000"/>
              <w:right w:val="single" w:sz="4" w:space="0" w:color="000000"/>
            </w:tcBorders>
            <w:shd w:val="clear" w:color="auto" w:fill="D2D2D2"/>
          </w:tcPr>
          <w:p>
            <w:pP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635" w:hRule="exact"/>
        </w:trPr>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99"/>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752,372,307.39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7" w:right="0"/>
              <w:jc w:val="left"/>
              <w:rPr>
                <w:rFonts w:ascii="Times New Roman" w:hAnsi="Times New Roman" w:cs="Times New Roman" w:eastAsia="Times New Roman" w:hint="default"/>
                <w:sz w:val="18"/>
                <w:szCs w:val="18"/>
              </w:rPr>
            </w:pPr>
            <w:r>
              <w:rPr>
                <w:rFonts w:ascii="Times New Roman"/>
                <w:sz w:val="18"/>
              </w:rPr>
              <w:t>36,356,589.11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7" w:right="0"/>
              <w:jc w:val="left"/>
              <w:rPr>
                <w:rFonts w:ascii="Times New Roman" w:hAnsi="Times New Roman" w:cs="Times New Roman" w:eastAsia="Times New Roman" w:hint="default"/>
                <w:sz w:val="18"/>
                <w:szCs w:val="18"/>
              </w:rPr>
            </w:pPr>
            <w:r>
              <w:rPr>
                <w:rFonts w:ascii="Times New Roman"/>
                <w:sz w:val="18"/>
              </w:rPr>
              <w:t>36,356,589.11</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5" w:right="0"/>
              <w:jc w:val="left"/>
              <w:rPr>
                <w:rFonts w:ascii="Times New Roman" w:hAnsi="Times New Roman" w:cs="Times New Roman" w:eastAsia="Times New Roman" w:hint="default"/>
                <w:sz w:val="18"/>
                <w:szCs w:val="18"/>
              </w:rPr>
            </w:pPr>
            <w:r>
              <w:rPr>
                <w:rFonts w:ascii="Times New Roman"/>
                <w:sz w:val="18"/>
              </w:rPr>
              <w:t>-122,659,156.39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2、在合营安排或联营企业中的权益" w:id="330"/>
      <w:bookmarkEnd w:id="33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重要的合营企业或联营企业" w:id="331"/>
      <w:bookmarkEnd w:id="33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64"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8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6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鼎捷软件股份有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2）重要联营企业的主要财务信息" w:id="332"/>
      <w:bookmarkEnd w:id="33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226"/>
      </w:tblGrid>
      <w:tr>
        <w:trPr>
          <w:trHeight w:val="39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7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11" w:hRule="exact"/>
        </w:trPr>
        <w:tc>
          <w:tcPr>
            <w:tcW w:w="3190" w:type="dxa"/>
            <w:tcBorders>
              <w:top w:val="single" w:sz="28" w:space="0" w:color="D2D2D2"/>
              <w:left w:val="single" w:sz="4" w:space="0" w:color="000000"/>
              <w:bottom w:val="nil" w:sz="6" w:space="0" w:color="auto"/>
              <w:right w:val="single" w:sz="4" w:space="0" w:color="000000"/>
            </w:tcBorders>
          </w:tcPr>
          <w:p>
            <w:pPr/>
          </w:p>
        </w:tc>
        <w:tc>
          <w:tcPr>
            <w:tcW w:w="3191" w:type="dxa"/>
            <w:vMerge w:val="restart"/>
            <w:tcBorders>
              <w:top w:val="single" w:sz="32" w:space="0" w:color="D2D2D2"/>
              <w:left w:val="single" w:sz="13" w:space="0" w:color="D2D2D2"/>
              <w:right w:val="single" w:sz="4" w:space="0" w:color="000000"/>
            </w:tcBorders>
          </w:tcPr>
          <w:p>
            <w:pPr>
              <w:pStyle w:val="TableParagraph"/>
              <w:spacing w:line="240" w:lineRule="auto" w:before="121"/>
              <w:ind w:left="1887" w:right="0"/>
              <w:jc w:val="left"/>
              <w:rPr>
                <w:rFonts w:ascii="Times New Roman" w:hAnsi="Times New Roman" w:cs="Times New Roman" w:eastAsia="Times New Roman" w:hint="default"/>
                <w:sz w:val="18"/>
                <w:szCs w:val="18"/>
              </w:rPr>
            </w:pPr>
            <w:r>
              <w:rPr>
                <w:rFonts w:ascii="Times New Roman"/>
                <w:sz w:val="18"/>
              </w:rPr>
              <w:t>1,050,686,636.39</w:t>
            </w:r>
          </w:p>
        </w:tc>
        <w:tc>
          <w:tcPr>
            <w:tcW w:w="3226" w:type="dxa"/>
            <w:vMerge w:val="restart"/>
            <w:tcBorders>
              <w:top w:val="single" w:sz="32" w:space="0" w:color="D2D2D2"/>
              <w:left w:val="single" w:sz="4" w:space="0" w:color="000000"/>
              <w:right w:val="single" w:sz="4" w:space="0" w:color="000000"/>
            </w:tcBorders>
          </w:tcPr>
          <w:p>
            <w:pPr>
              <w:pStyle w:val="TableParagraph"/>
              <w:spacing w:line="240" w:lineRule="auto" w:before="121"/>
              <w:ind w:left="2069" w:right="0"/>
              <w:jc w:val="left"/>
              <w:rPr>
                <w:rFonts w:ascii="Times New Roman" w:hAnsi="Times New Roman" w:cs="Times New Roman" w:eastAsia="Times New Roman" w:hint="default"/>
                <w:sz w:val="18"/>
                <w:szCs w:val="18"/>
              </w:rPr>
            </w:pPr>
            <w:r>
              <w:rPr>
                <w:rFonts w:ascii="Times New Roman"/>
                <w:sz w:val="18"/>
              </w:rPr>
              <w:t>978,316,002.54</w:t>
            </w:r>
          </w:p>
        </w:tc>
      </w:tr>
      <w:tr>
        <w:trPr>
          <w:trHeight w:val="427" w:hRule="exact"/>
        </w:trPr>
        <w:tc>
          <w:tcPr>
            <w:tcW w:w="3190"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vMerge/>
            <w:tcBorders>
              <w:left w:val="single" w:sz="13" w:space="0" w:color="D2D2D2"/>
              <w:bottom w:val="single" w:sz="4" w:space="0" w:color="FFFFFF"/>
              <w:right w:val="single" w:sz="4" w:space="0" w:color="000000"/>
            </w:tcBorders>
          </w:tcPr>
          <w:p>
            <w:pPr/>
          </w:p>
        </w:tc>
        <w:tc>
          <w:tcPr>
            <w:tcW w:w="3226" w:type="dxa"/>
            <w:vMerge/>
            <w:tcBorders>
              <w:left w:val="single" w:sz="4" w:space="0" w:color="000000"/>
              <w:bottom w:val="single" w:sz="4" w:space="0" w:color="FFFFFF"/>
              <w:right w:val="single" w:sz="4" w:space="0" w:color="000000"/>
            </w:tcBorders>
          </w:tcPr>
          <w:p>
            <w:pP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927,994,871.31</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803,891,331.28</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1,978,681,507.70</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1,782,207,333.82</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738,288,955.95</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602,326,190.39</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3,619,667.32</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2,831,395.94</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741,908,623.27</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605,157,586.33</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14,933,573.29</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8,944,367.68</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1,221,839,311.14</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1,168,105,379.81</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215,683,874.96</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207,202,823.98</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146,086,014.65</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146,086,014.65</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w w:val="95"/>
                <w:sz w:val="18"/>
              </w:rPr>
              <w:t>-40,537.15</w:t>
            </w:r>
            <w:r>
              <w:rPr>
                <w:rFonts w:ascii="Times New Roman"/>
                <w:sz w:val="18"/>
              </w:rPr>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z w:val="18"/>
              </w:rPr>
              <w:t>3,046.04</w:t>
            </w:r>
          </w:p>
        </w:tc>
      </w:tr>
      <w:tr>
        <w:trPr>
          <w:trHeight w:val="426" w:hRule="exact"/>
        </w:trPr>
        <w:tc>
          <w:tcPr>
            <w:tcW w:w="319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361,729,352.46</w:t>
            </w:r>
          </w:p>
        </w:tc>
        <w:tc>
          <w:tcPr>
            <w:tcW w:w="32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353,291,884.67</w:t>
            </w:r>
          </w:p>
        </w:tc>
      </w:tr>
      <w:tr>
        <w:trPr>
          <w:trHeight w:val="672" w:hRule="exact"/>
        </w:trPr>
        <w:tc>
          <w:tcPr>
            <w:tcW w:w="319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690,167,228.03</w:t>
            </w:r>
          </w:p>
        </w:tc>
        <w:tc>
          <w:tcPr>
            <w:tcW w:w="322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1,107,445,044.30</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1,215,980,530.64</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1,140,012,842.38</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64,656,380.77</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42,508,293.63</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-11,277,422.96</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19,032,726.86</w:t>
            </w:r>
          </w:p>
        </w:tc>
      </w:tr>
      <w:tr>
        <w:trPr>
          <w:trHeight w:val="464" w:hRule="exact"/>
        </w:trPr>
        <w:tc>
          <w:tcPr>
            <w:tcW w:w="319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53,378,957.81</w:t>
            </w:r>
          </w:p>
        </w:tc>
        <w:tc>
          <w:tcPr>
            <w:tcW w:w="322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61,541,020.49</w:t>
            </w:r>
          </w:p>
        </w:tc>
      </w:tr>
      <w:tr>
        <w:trPr>
          <w:trHeight w:val="427" w:hRule="exact"/>
        </w:trPr>
        <w:tc>
          <w:tcPr>
            <w:tcW w:w="319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FFFFFF"/>
              <w:left w:val="single" w:sz="13" w:space="0" w:color="D2D2D2"/>
              <w:bottom w:val="single" w:sz="4" w:space="0" w:color="000000"/>
              <w:right w:val="single" w:sz="4" w:space="0" w:color="000000"/>
            </w:tcBorders>
          </w:tcPr>
          <w:p>
            <w:pPr/>
          </w:p>
        </w:tc>
        <w:tc>
          <w:tcPr>
            <w:tcW w:w="32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3,594,433.80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3）不重要的合营企业和联营企业的汇总财务信息" w:id="333"/>
      <w:bookmarkEnd w:id="333"/>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29"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2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w:t>
            </w:r>
          </w:p>
        </w:tc>
      </w:tr>
      <w:tr>
        <w:trPr>
          <w:trHeight w:val="112" w:hRule="exact"/>
        </w:trPr>
        <w:tc>
          <w:tcPr>
            <w:tcW w:w="3324" w:type="dxa"/>
            <w:tcBorders>
              <w:top w:val="single" w:sz="28"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2"/>
              <w:ind w:left="1979" w:right="0"/>
              <w:jc w:val="left"/>
              <w:rPr>
                <w:rFonts w:ascii="Times New Roman" w:hAnsi="Times New Roman" w:cs="Times New Roman" w:eastAsia="Times New Roman" w:hint="default"/>
                <w:sz w:val="18"/>
                <w:szCs w:val="18"/>
              </w:rPr>
            </w:pPr>
            <w:r>
              <w:rPr>
                <w:rFonts w:ascii="Times New Roman"/>
                <w:sz w:val="18"/>
              </w:rPr>
              <w:t>10,833,774.78</w:t>
            </w:r>
          </w:p>
        </w:tc>
        <w:tc>
          <w:tcPr>
            <w:tcW w:w="3186" w:type="dxa"/>
            <w:vMerge w:val="restart"/>
            <w:tcBorders>
              <w:top w:val="single" w:sz="32" w:space="0" w:color="D2D2D2"/>
              <w:left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15,472,282.06</w:t>
            </w:r>
          </w:p>
        </w:tc>
      </w:tr>
      <w:tr>
        <w:trPr>
          <w:trHeight w:val="424"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vMerge/>
            <w:tcBorders>
              <w:left w:val="single" w:sz="13" w:space="0" w:color="D2D2D2"/>
              <w:bottom w:val="single" w:sz="33" w:space="0" w:color="D2D2D2"/>
              <w:right w:val="single" w:sz="4" w:space="0" w:color="000000"/>
            </w:tcBorders>
          </w:tcPr>
          <w:p>
            <w:pPr/>
          </w:p>
        </w:tc>
        <w:tc>
          <w:tcPr>
            <w:tcW w:w="3186" w:type="dxa"/>
            <w:vMerge/>
            <w:tcBorders>
              <w:left w:val="single" w:sz="4" w:space="0" w:color="000000"/>
              <w:bottom w:val="single" w:sz="33" w:space="0" w:color="D2D2D2"/>
              <w:right w:val="single" w:sz="4" w:space="0" w:color="000000"/>
            </w:tcBorders>
          </w:tcPr>
          <w:p>
            <w:pPr/>
          </w:p>
        </w:tc>
      </w:tr>
      <w:tr>
        <w:trPr>
          <w:trHeight w:val="39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111" w:hRule="exact"/>
        </w:trPr>
        <w:tc>
          <w:tcPr>
            <w:tcW w:w="3324" w:type="dxa"/>
            <w:tcBorders>
              <w:top w:val="single" w:sz="28"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1"/>
              <w:ind w:left="2009" w:right="0"/>
              <w:jc w:val="left"/>
              <w:rPr>
                <w:rFonts w:ascii="Times New Roman" w:hAnsi="Times New Roman" w:cs="Times New Roman" w:eastAsia="Times New Roman" w:hint="default"/>
                <w:sz w:val="18"/>
                <w:szCs w:val="18"/>
              </w:rPr>
            </w:pPr>
            <w:r>
              <w:rPr>
                <w:rFonts w:ascii="Times New Roman"/>
                <w:sz w:val="18"/>
              </w:rPr>
              <w:t>-4,692,776.64</w:t>
            </w:r>
          </w:p>
        </w:tc>
        <w:tc>
          <w:tcPr>
            <w:tcW w:w="3186" w:type="dxa"/>
            <w:vMerge w:val="restart"/>
            <w:tcBorders>
              <w:top w:val="single" w:sz="32" w:space="0" w:color="D2D2D2"/>
              <w:left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-6,224,846.81</w:t>
            </w:r>
          </w:p>
        </w:tc>
      </w:tr>
      <w:tr>
        <w:trPr>
          <w:trHeight w:val="426" w:hRule="exact"/>
        </w:trPr>
        <w:tc>
          <w:tcPr>
            <w:tcW w:w="3324"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vMerge/>
            <w:tcBorders>
              <w:left w:val="single" w:sz="13" w:space="0" w:color="D2D2D2"/>
              <w:bottom w:val="single" w:sz="4" w:space="0" w:color="FFFFFF"/>
              <w:right w:val="single" w:sz="4" w:space="0" w:color="000000"/>
            </w:tcBorders>
          </w:tcPr>
          <w:p>
            <w:pPr/>
          </w:p>
        </w:tc>
        <w:tc>
          <w:tcPr>
            <w:tcW w:w="3186" w:type="dxa"/>
            <w:vMerge/>
            <w:tcBorders>
              <w:left w:val="single" w:sz="4" w:space="0" w:color="000000"/>
              <w:bottom w:val="single" w:sz="4" w:space="0" w:color="FFFFFF"/>
              <w:right w:val="single" w:sz="4" w:space="0" w:color="000000"/>
            </w:tcBorders>
          </w:tcPr>
          <w:p>
            <w:pPr/>
          </w:p>
        </w:tc>
      </w:tr>
      <w:tr>
        <w:trPr>
          <w:trHeight w:val="462" w:hRule="exact"/>
        </w:trPr>
        <w:tc>
          <w:tcPr>
            <w:tcW w:w="332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FFFFFF"/>
              <w:left w:val="single" w:sz="13" w:space="0" w:color="D2D2D2"/>
              <w:bottom w:val="single" w:sz="33" w:space="0" w:color="D2D2D2"/>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-4,692,776.64</w:t>
            </w:r>
          </w:p>
        </w:tc>
        <w:tc>
          <w:tcPr>
            <w:tcW w:w="3186" w:type="dxa"/>
            <w:tcBorders>
              <w:top w:val="single" w:sz="4" w:space="0" w:color="FFFFFF"/>
              <w:left w:val="single" w:sz="4" w:space="0" w:color="000000"/>
              <w:bottom w:val="single" w:sz="33" w:space="0" w:color="D2D2D2"/>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-6,224,846.81</w:t>
            </w:r>
          </w:p>
        </w:tc>
      </w:tr>
      <w:tr>
        <w:trPr>
          <w:trHeight w:val="39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111" w:hRule="exact"/>
        </w:trPr>
        <w:tc>
          <w:tcPr>
            <w:tcW w:w="3324" w:type="dxa"/>
            <w:tcBorders>
              <w:top w:val="single" w:sz="28"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1"/>
              <w:ind w:left="1985" w:right="0"/>
              <w:jc w:val="left"/>
              <w:rPr>
                <w:rFonts w:ascii="Times New Roman" w:hAnsi="Times New Roman" w:cs="Times New Roman" w:eastAsia="Times New Roman" w:hint="default"/>
                <w:sz w:val="18"/>
                <w:szCs w:val="18"/>
              </w:rPr>
            </w:pPr>
            <w:r>
              <w:rPr>
                <w:rFonts w:ascii="Times New Roman"/>
                <w:sz w:val="18"/>
              </w:rPr>
              <w:t>11,729,037.37</w:t>
            </w:r>
          </w:p>
        </w:tc>
        <w:tc>
          <w:tcPr>
            <w:tcW w:w="3186" w:type="dxa"/>
            <w:vMerge w:val="restart"/>
            <w:tcBorders>
              <w:top w:val="single" w:sz="32" w:space="0" w:color="D2D2D2"/>
              <w:left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6,696,573.99</w:t>
            </w:r>
          </w:p>
        </w:tc>
      </w:tr>
      <w:tr>
        <w:trPr>
          <w:trHeight w:val="424"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vMerge/>
            <w:tcBorders>
              <w:left w:val="single" w:sz="13" w:space="0" w:color="D2D2D2"/>
              <w:bottom w:val="single" w:sz="33" w:space="0" w:color="D2D2D2"/>
              <w:right w:val="single" w:sz="4" w:space="0" w:color="000000"/>
            </w:tcBorders>
          </w:tcPr>
          <w:p>
            <w:pPr/>
          </w:p>
        </w:tc>
        <w:tc>
          <w:tcPr>
            <w:tcW w:w="3186" w:type="dxa"/>
            <w:vMerge/>
            <w:tcBorders>
              <w:left w:val="single" w:sz="4" w:space="0" w:color="000000"/>
              <w:bottom w:val="single" w:sz="33" w:space="0" w:color="D2D2D2"/>
              <w:right w:val="single" w:sz="4" w:space="0" w:color="000000"/>
            </w:tcBorders>
          </w:tcPr>
          <w:p>
            <w:pPr/>
          </w:p>
        </w:tc>
      </w:tr>
      <w:tr>
        <w:trPr>
          <w:trHeight w:val="39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112" w:hRule="exact"/>
        </w:trPr>
        <w:tc>
          <w:tcPr>
            <w:tcW w:w="3324" w:type="dxa"/>
            <w:tcBorders>
              <w:top w:val="single" w:sz="29"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4,609,463.38</w:t>
            </w:r>
          </w:p>
        </w:tc>
        <w:tc>
          <w:tcPr>
            <w:tcW w:w="3186" w:type="dxa"/>
            <w:vMerge w:val="restart"/>
            <w:tcBorders>
              <w:top w:val="single" w:sz="32" w:space="0" w:color="D2D2D2"/>
              <w:left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3,756,838.25</w:t>
            </w:r>
          </w:p>
        </w:tc>
      </w:tr>
      <w:tr>
        <w:trPr>
          <w:trHeight w:val="425" w:hRule="exact"/>
        </w:trPr>
        <w:tc>
          <w:tcPr>
            <w:tcW w:w="3324"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vMerge/>
            <w:tcBorders>
              <w:left w:val="single" w:sz="13" w:space="0" w:color="D2D2D2"/>
              <w:bottom w:val="single" w:sz="4" w:space="0" w:color="FFFFFF"/>
              <w:right w:val="single" w:sz="4" w:space="0" w:color="000000"/>
            </w:tcBorders>
          </w:tcPr>
          <w:p>
            <w:pPr/>
          </w:p>
        </w:tc>
        <w:tc>
          <w:tcPr>
            <w:tcW w:w="3186" w:type="dxa"/>
            <w:vMerge/>
            <w:tcBorders>
              <w:left w:val="single" w:sz="4" w:space="0" w:color="000000"/>
              <w:bottom w:val="single" w:sz="4" w:space="0" w:color="FFFFFF"/>
              <w:right w:val="single" w:sz="4" w:space="0" w:color="000000"/>
            </w:tcBorders>
          </w:tcPr>
          <w:p>
            <w:pPr/>
          </w:p>
        </w:tc>
      </w:tr>
      <w:tr>
        <w:trPr>
          <w:trHeight w:val="427" w:hRule="exact"/>
        </w:trPr>
        <w:tc>
          <w:tcPr>
            <w:tcW w:w="332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4,609,463.38</w:t>
            </w:r>
          </w:p>
        </w:tc>
        <w:tc>
          <w:tcPr>
            <w:tcW w:w="31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3,756,838.25</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与金融工具相关的风险" w:id="334"/>
      <w:bookmarkEnd w:id="334"/>
      <w:r>
        <w:rPr>
          <w:b w:val="0"/>
          <w:bCs w:val="0"/>
        </w:rPr>
      </w:r>
      <w:r>
        <w:rPr/>
        <w:t>十、与金融工具相关的风险</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4"/>
        </w:rPr>
        <w:t>本集团的主要金融工具包括借款、应收款项、应付款项、可供出售金融资产等，各项金融工具的详细情况说明见附注六。</w:t>
      </w:r>
      <w:r>
        <w:rPr/>
        <w:t> 本集团金融工具所产生的主要风险为汇率风险和利率风险。本集团为降低这些风险所采取的风险管理政策如下所述。</w:t>
      </w:r>
    </w:p>
    <w:p>
      <w:pPr>
        <w:pStyle w:val="BodyText"/>
        <w:spacing w:line="451" w:lineRule="auto" w:before="54"/>
        <w:ind w:left="514" w:right="1212"/>
        <w:jc w:val="left"/>
      </w:pPr>
      <w:r>
        <w:rPr>
          <w:rFonts w:ascii="Times New Roman" w:hAnsi="Times New Roman" w:cs="Times New Roman" w:eastAsia="Times New Roman" w:hint="default"/>
        </w:rPr>
        <w:t>1</w:t>
      </w:r>
      <w:r>
        <w:rPr/>
        <w:t>、风险管理目标和政策 本集团从事风险管理的目标是在风险和收益之间取得适当的平衡，将风险对本集团经营业绩的负面影响降低到最低水</w:t>
      </w:r>
    </w:p>
    <w:p>
      <w:pPr>
        <w:pStyle w:val="BodyText"/>
        <w:spacing w:line="477" w:lineRule="auto" w:before="74"/>
        <w:ind w:left="154" w:right="0"/>
        <w:jc w:val="left"/>
      </w:pPr>
      <w:r>
        <w:rPr>
          <w:spacing w:val="-2"/>
        </w:rPr>
        <w:t>平，使股东及其它权益投资者的利益最大化。基于该风险管理目标，本集团风险管理的基本策略是确定和分析本集团所面临</w:t>
      </w:r>
      <w:r>
        <w:rPr>
          <w:spacing w:val="-66"/>
        </w:rPr>
        <w:t> </w:t>
      </w:r>
      <w:r>
        <w:rPr>
          <w:spacing w:val="-66"/>
        </w:rPr>
      </w:r>
      <w:r>
        <w:rPr>
          <w:spacing w:val="-4"/>
        </w:rPr>
        <w:t>的各种风险，建立适当的风险承受底线并进行风险管理，并及时可靠地对各种风险进行监督，将风险控制在限定的范围之内。</w:t>
      </w:r>
    </w:p>
    <w:p>
      <w:pPr>
        <w:pStyle w:val="BodyText"/>
        <w:spacing w:line="240" w:lineRule="auto" w:before="54"/>
        <w:ind w:left="514" w:right="1135"/>
        <w:jc w:val="left"/>
      </w:pPr>
      <w:r>
        <w:rPr>
          <w:rFonts w:ascii="Times New Roman" w:hAnsi="Times New Roman" w:cs="Times New Roman" w:eastAsia="Times New Roman" w:hint="default"/>
        </w:rPr>
        <w:t>2</w:t>
      </w:r>
      <w:r>
        <w:rPr/>
        <w:t>、市场风险</w:t>
      </w:r>
    </w:p>
    <w:p>
      <w:pPr>
        <w:spacing w:line="240" w:lineRule="auto" w:before="9"/>
        <w:rPr>
          <w:rFonts w:ascii="宋体" w:hAnsi="宋体" w:cs="宋体" w:eastAsia="宋体" w:hint="default"/>
          <w:sz w:val="16"/>
          <w:szCs w:val="16"/>
        </w:rPr>
      </w:pPr>
    </w:p>
    <w:p>
      <w:pPr>
        <w:pStyle w:val="BodyText"/>
        <w:spacing w:line="451" w:lineRule="auto"/>
        <w:ind w:left="513" w:right="1118"/>
        <w:jc w:val="left"/>
      </w:pPr>
      <w:r>
        <w:rPr/>
        <w:t>（</w:t>
      </w:r>
      <w:r>
        <w:rPr>
          <w:rFonts w:ascii="Times New Roman" w:hAnsi="Times New Roman" w:cs="Times New Roman" w:eastAsia="Times New Roman" w:hint="default"/>
        </w:rPr>
        <w:t>1</w:t>
      </w:r>
      <w:r>
        <w:rPr/>
        <w:t>）汇率风险 </w:t>
      </w:r>
      <w:r>
        <w:rPr>
          <w:spacing w:val="-2"/>
        </w:rPr>
        <w:t>外汇风险指因汇率变动产生损失的风险。本集团承受外汇风险主要与美元、港币和欧元有关，除境外子公司和本公司的</w:t>
      </w:r>
    </w:p>
    <w:p>
      <w:pPr>
        <w:pStyle w:val="BodyText"/>
        <w:spacing w:line="451" w:lineRule="auto" w:before="74"/>
        <w:ind w:left="154" w:right="1151"/>
        <w:jc w:val="left"/>
      </w:pPr>
      <w:r>
        <w:rPr/>
        <w:t>几个下属子公司以美元进行采购和销售外，本集团的其它主要业务活动以人民币计价结算。于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日，除下表 所述资产及负债的美元、港币、欧元余额外，本集团的资产及负债均为人民币余额。</w:t>
      </w:r>
    </w:p>
    <w:p>
      <w:pPr>
        <w:spacing w:line="240" w:lineRule="auto" w:before="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67"/>
        <w:gridCol w:w="2087"/>
        <w:gridCol w:w="2074"/>
        <w:gridCol w:w="2235"/>
        <w:gridCol w:w="2232"/>
      </w:tblGrid>
      <w:tr>
        <w:trPr>
          <w:trHeight w:val="287" w:hRule="exact"/>
        </w:trPr>
        <w:tc>
          <w:tcPr>
            <w:tcW w:w="1067" w:type="dxa"/>
            <w:tcBorders>
              <w:top w:val="single" w:sz="4" w:space="0" w:color="000000"/>
              <w:left w:val="single" w:sz="4" w:space="0" w:color="000000"/>
              <w:bottom w:val="nil" w:sz="6" w:space="0" w:color="auto"/>
              <w:right w:val="single" w:sz="4" w:space="0" w:color="000000"/>
            </w:tcBorders>
            <w:shd w:val="clear" w:color="auto" w:fill="D0CECE"/>
          </w:tcPr>
          <w:p>
            <w:pPr/>
          </w:p>
        </w:tc>
        <w:tc>
          <w:tcPr>
            <w:tcW w:w="4161" w:type="dxa"/>
            <w:gridSpan w:val="2"/>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467" w:type="dxa"/>
            <w:gridSpan w:val="2"/>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157" w:hRule="exact"/>
        </w:trPr>
        <w:tc>
          <w:tcPr>
            <w:tcW w:w="1067" w:type="dxa"/>
            <w:vMerge w:val="restart"/>
            <w:tcBorders>
              <w:top w:val="nil" w:sz="6" w:space="0" w:color="auto"/>
              <w:left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4161" w:type="dxa"/>
            <w:gridSpan w:val="2"/>
            <w:vMerge/>
            <w:tcBorders>
              <w:left w:val="single" w:sz="4" w:space="0" w:color="000000"/>
              <w:bottom w:val="single" w:sz="4" w:space="0" w:color="000000"/>
              <w:right w:val="single" w:sz="4" w:space="0" w:color="000000"/>
            </w:tcBorders>
            <w:shd w:val="clear" w:color="auto" w:fill="D0CECE"/>
          </w:tcPr>
          <w:p>
            <w:pPr/>
          </w:p>
        </w:tc>
        <w:tc>
          <w:tcPr>
            <w:tcW w:w="4467" w:type="dxa"/>
            <w:gridSpan w:val="2"/>
            <w:vMerge/>
            <w:tcBorders>
              <w:left w:val="single" w:sz="4" w:space="0" w:color="000000"/>
              <w:bottom w:val="single" w:sz="4" w:space="0" w:color="000000"/>
              <w:right w:val="single" w:sz="4" w:space="0" w:color="000000"/>
            </w:tcBorders>
            <w:shd w:val="clear" w:color="auto" w:fill="D0CECE"/>
          </w:tcPr>
          <w:p>
            <w:pPr/>
          </w:p>
        </w:tc>
      </w:tr>
      <w:tr>
        <w:trPr>
          <w:trHeight w:val="156" w:hRule="exact"/>
        </w:trPr>
        <w:tc>
          <w:tcPr>
            <w:tcW w:w="1067" w:type="dxa"/>
            <w:vMerge/>
            <w:tcBorders>
              <w:left w:val="single" w:sz="4" w:space="0" w:color="000000"/>
              <w:bottom w:val="nil" w:sz="6" w:space="0" w:color="auto"/>
              <w:right w:val="single" w:sz="4" w:space="0" w:color="000000"/>
            </w:tcBorders>
            <w:shd w:val="clear" w:color="auto" w:fill="D0CECE"/>
          </w:tcPr>
          <w:p>
            <w:pPr/>
          </w:p>
        </w:tc>
        <w:tc>
          <w:tcPr>
            <w:tcW w:w="208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1"/>
              <w:ind w:left="10"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07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2235"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23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r>
      <w:tr>
        <w:trPr>
          <w:trHeight w:val="287" w:hRule="exact"/>
        </w:trPr>
        <w:tc>
          <w:tcPr>
            <w:tcW w:w="1067" w:type="dxa"/>
            <w:tcBorders>
              <w:top w:val="nil" w:sz="6" w:space="0" w:color="auto"/>
              <w:left w:val="single" w:sz="4" w:space="0" w:color="000000"/>
              <w:bottom w:val="single" w:sz="4" w:space="0" w:color="000000"/>
              <w:right w:val="single" w:sz="4" w:space="0" w:color="000000"/>
            </w:tcBorders>
            <w:shd w:val="clear" w:color="auto" w:fill="D0CECE"/>
          </w:tcPr>
          <w:p>
            <w:pPr/>
          </w:p>
        </w:tc>
        <w:tc>
          <w:tcPr>
            <w:tcW w:w="2087" w:type="dxa"/>
            <w:vMerge/>
            <w:tcBorders>
              <w:left w:val="single" w:sz="4" w:space="0" w:color="000000"/>
              <w:bottom w:val="single" w:sz="4" w:space="0" w:color="000000"/>
              <w:right w:val="single" w:sz="4" w:space="0" w:color="000000"/>
            </w:tcBorders>
            <w:shd w:val="clear" w:color="auto" w:fill="D0CECE"/>
          </w:tcPr>
          <w:p>
            <w:pPr/>
          </w:p>
        </w:tc>
        <w:tc>
          <w:tcPr>
            <w:tcW w:w="2074" w:type="dxa"/>
            <w:vMerge/>
            <w:tcBorders>
              <w:left w:val="single" w:sz="4" w:space="0" w:color="000000"/>
              <w:bottom w:val="single" w:sz="4" w:space="0" w:color="000000"/>
              <w:right w:val="single" w:sz="4" w:space="0" w:color="000000"/>
            </w:tcBorders>
            <w:shd w:val="clear" w:color="auto" w:fill="D0CECE"/>
          </w:tcPr>
          <w:p>
            <w:pPr/>
          </w:p>
        </w:tc>
        <w:tc>
          <w:tcPr>
            <w:tcW w:w="2235" w:type="dxa"/>
            <w:vMerge/>
            <w:tcBorders>
              <w:left w:val="single" w:sz="4" w:space="0" w:color="000000"/>
              <w:bottom w:val="single" w:sz="4" w:space="0" w:color="000000"/>
              <w:right w:val="single" w:sz="4" w:space="0" w:color="000000"/>
            </w:tcBorders>
            <w:shd w:val="clear" w:color="auto" w:fill="D0CECE"/>
          </w:tcPr>
          <w:p>
            <w:pPr/>
          </w:p>
        </w:tc>
        <w:tc>
          <w:tcPr>
            <w:tcW w:w="2232" w:type="dxa"/>
            <w:vMerge/>
            <w:tcBorders>
              <w:left w:val="single" w:sz="4" w:space="0" w:color="000000"/>
              <w:bottom w:val="single" w:sz="4" w:space="0" w:color="000000"/>
              <w:right w:val="single" w:sz="4" w:space="0" w:color="000000"/>
            </w:tcBorders>
            <w:shd w:val="clear" w:color="auto" w:fill="D0CECE"/>
          </w:tcPr>
          <w:p>
            <w:pPr/>
          </w:p>
        </w:tc>
      </w:tr>
      <w:tr>
        <w:trPr>
          <w:trHeight w:val="127" w:hRule="exact"/>
        </w:trPr>
        <w:tc>
          <w:tcPr>
            <w:tcW w:w="1067" w:type="dxa"/>
            <w:tcBorders>
              <w:top w:val="single" w:sz="4" w:space="0" w:color="000000"/>
              <w:left w:val="single" w:sz="4" w:space="0" w:color="000000"/>
              <w:bottom w:val="nil" w:sz="6" w:space="0" w:color="auto"/>
              <w:right w:val="single" w:sz="4" w:space="0" w:color="000000"/>
            </w:tcBorders>
            <w:shd w:val="clear" w:color="auto" w:fill="D0CECE"/>
          </w:tcPr>
          <w:p>
            <w:pPr/>
          </w:p>
        </w:tc>
        <w:tc>
          <w:tcPr>
            <w:tcW w:w="2087" w:type="dxa"/>
            <w:vMerge w:val="restart"/>
            <w:tcBorders>
              <w:top w:val="single" w:sz="36" w:space="0" w:color="D0CECE"/>
              <w:left w:val="single" w:sz="13" w:space="0" w:color="D0CECE"/>
              <w:right w:val="single" w:sz="4" w:space="0" w:color="000000"/>
            </w:tcBorders>
          </w:tcPr>
          <w:p>
            <w:pPr>
              <w:pStyle w:val="TableParagraph"/>
              <w:spacing w:line="240" w:lineRule="auto" w:before="132"/>
              <w:ind w:left="1006" w:right="0"/>
              <w:jc w:val="left"/>
              <w:rPr>
                <w:rFonts w:ascii="Times New Roman" w:hAnsi="Times New Roman" w:cs="Times New Roman" w:eastAsia="Times New Roman" w:hint="default"/>
                <w:sz w:val="18"/>
                <w:szCs w:val="18"/>
              </w:rPr>
            </w:pPr>
            <w:r>
              <w:rPr>
                <w:rFonts w:ascii="Times New Roman"/>
                <w:sz w:val="18"/>
              </w:rPr>
              <w:t>49,391,509.74</w:t>
            </w:r>
          </w:p>
        </w:tc>
        <w:tc>
          <w:tcPr>
            <w:tcW w:w="2074" w:type="dxa"/>
            <w:vMerge w:val="restart"/>
            <w:tcBorders>
              <w:top w:val="single" w:sz="36" w:space="0" w:color="D0CECE"/>
              <w:left w:val="single" w:sz="4" w:space="0" w:color="000000"/>
              <w:right w:val="single" w:sz="4" w:space="0" w:color="000000"/>
            </w:tcBorders>
          </w:tcPr>
          <w:p>
            <w:pPr>
              <w:pStyle w:val="TableParagraph"/>
              <w:spacing w:line="240" w:lineRule="auto" w:before="132"/>
              <w:ind w:left="916" w:right="0"/>
              <w:jc w:val="left"/>
              <w:rPr>
                <w:rFonts w:ascii="Times New Roman" w:hAnsi="Times New Roman" w:cs="Times New Roman" w:eastAsia="Times New Roman" w:hint="default"/>
                <w:sz w:val="18"/>
                <w:szCs w:val="18"/>
              </w:rPr>
            </w:pPr>
            <w:r>
              <w:rPr>
                <w:rFonts w:ascii="Times New Roman"/>
                <w:sz w:val="18"/>
              </w:rPr>
              <w:t>295,169,469.53</w:t>
            </w:r>
          </w:p>
        </w:tc>
        <w:tc>
          <w:tcPr>
            <w:tcW w:w="2235" w:type="dxa"/>
            <w:vMerge w:val="restart"/>
            <w:tcBorders>
              <w:top w:val="single" w:sz="36" w:space="0" w:color="D0CECE"/>
              <w:left w:val="single" w:sz="4" w:space="0" w:color="000000"/>
              <w:right w:val="single" w:sz="4" w:space="0" w:color="000000"/>
            </w:tcBorders>
          </w:tcPr>
          <w:p>
            <w:pPr>
              <w:pStyle w:val="TableParagraph"/>
              <w:spacing w:line="240" w:lineRule="auto" w:before="132"/>
              <w:ind w:left="1167" w:right="0"/>
              <w:jc w:val="left"/>
              <w:rPr>
                <w:rFonts w:ascii="Times New Roman" w:hAnsi="Times New Roman" w:cs="Times New Roman" w:eastAsia="Times New Roman" w:hint="default"/>
                <w:sz w:val="18"/>
                <w:szCs w:val="18"/>
              </w:rPr>
            </w:pPr>
            <w:r>
              <w:rPr>
                <w:rFonts w:ascii="Times New Roman"/>
                <w:sz w:val="18"/>
              </w:rPr>
              <w:t>61,426,219.82</w:t>
            </w:r>
          </w:p>
        </w:tc>
        <w:tc>
          <w:tcPr>
            <w:tcW w:w="2232" w:type="dxa"/>
            <w:vMerge w:val="restart"/>
            <w:tcBorders>
              <w:top w:val="single" w:sz="36" w:space="0" w:color="D0CECE"/>
              <w:left w:val="single" w:sz="4" w:space="0" w:color="000000"/>
              <w:right w:val="single" w:sz="4" w:space="0" w:color="000000"/>
            </w:tcBorders>
          </w:tcPr>
          <w:p>
            <w:pPr>
              <w:pStyle w:val="TableParagraph"/>
              <w:spacing w:line="240" w:lineRule="auto" w:before="132"/>
              <w:ind w:left="1163" w:right="0"/>
              <w:jc w:val="left"/>
              <w:rPr>
                <w:rFonts w:ascii="Times New Roman" w:hAnsi="Times New Roman" w:cs="Times New Roman" w:eastAsia="Times New Roman" w:hint="default"/>
                <w:sz w:val="18"/>
                <w:szCs w:val="18"/>
              </w:rPr>
            </w:pPr>
            <w:r>
              <w:rPr>
                <w:rFonts w:ascii="Times New Roman"/>
                <w:sz w:val="18"/>
              </w:rPr>
              <w:t>40,631,496.15</w:t>
            </w:r>
          </w:p>
        </w:tc>
      </w:tr>
      <w:tr>
        <w:trPr>
          <w:trHeight w:val="398" w:hRule="exact"/>
        </w:trPr>
        <w:tc>
          <w:tcPr>
            <w:tcW w:w="1067"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87" w:type="dxa"/>
            <w:vMerge/>
            <w:tcBorders>
              <w:left w:val="single" w:sz="13" w:space="0" w:color="D0CECE"/>
              <w:bottom w:val="single" w:sz="4" w:space="0" w:color="000000"/>
              <w:right w:val="single" w:sz="4" w:space="0" w:color="000000"/>
            </w:tcBorders>
          </w:tcPr>
          <w:p>
            <w:pPr/>
          </w:p>
        </w:tc>
        <w:tc>
          <w:tcPr>
            <w:tcW w:w="2074" w:type="dxa"/>
            <w:vMerge/>
            <w:tcBorders>
              <w:left w:val="single" w:sz="4" w:space="0" w:color="000000"/>
              <w:bottom w:val="single" w:sz="4" w:space="0" w:color="000000"/>
              <w:right w:val="single" w:sz="4" w:space="0" w:color="000000"/>
            </w:tcBorders>
          </w:tcPr>
          <w:p>
            <w:pPr/>
          </w:p>
        </w:tc>
        <w:tc>
          <w:tcPr>
            <w:tcW w:w="2235" w:type="dxa"/>
            <w:vMerge/>
            <w:tcBorders>
              <w:left w:val="single" w:sz="4" w:space="0" w:color="000000"/>
              <w:bottom w:val="single" w:sz="4" w:space="0" w:color="000000"/>
              <w:right w:val="single" w:sz="4" w:space="0" w:color="000000"/>
            </w:tcBorders>
          </w:tcPr>
          <w:p>
            <w:pPr/>
          </w:p>
        </w:tc>
        <w:tc>
          <w:tcPr>
            <w:tcW w:w="22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79"/>
        <w:gridCol w:w="2075"/>
        <w:gridCol w:w="2074"/>
        <w:gridCol w:w="2235"/>
        <w:gridCol w:w="2232"/>
      </w:tblGrid>
      <w:tr>
        <w:trPr>
          <w:trHeight w:val="484" w:hRule="exact"/>
        </w:trPr>
        <w:tc>
          <w:tcPr>
            <w:tcW w:w="107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2,032,956.04</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916" w:right="0"/>
              <w:jc w:val="left"/>
              <w:rPr>
                <w:rFonts w:ascii="Times New Roman" w:hAnsi="Times New Roman" w:cs="Times New Roman" w:eastAsia="Times New Roman" w:hint="default"/>
                <w:sz w:val="18"/>
                <w:szCs w:val="18"/>
              </w:rPr>
            </w:pPr>
            <w:r>
              <w:rPr>
                <w:rFonts w:ascii="Times New Roman"/>
                <w:sz w:val="18"/>
              </w:rPr>
              <w:t>130,387,450.34</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pacing w:val="-1"/>
                <w:sz w:val="18"/>
              </w:rPr>
              <w:t>2,313,460.36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73" w:right="0"/>
              <w:jc w:val="left"/>
              <w:rPr>
                <w:rFonts w:ascii="Times New Roman" w:hAnsi="Times New Roman" w:cs="Times New Roman" w:eastAsia="Times New Roman" w:hint="default"/>
                <w:sz w:val="18"/>
                <w:szCs w:val="18"/>
              </w:rPr>
            </w:pPr>
            <w:r>
              <w:rPr>
                <w:rFonts w:ascii="Times New Roman"/>
                <w:sz w:val="18"/>
              </w:rPr>
              <w:t>247,392,833.55</w:t>
            </w:r>
          </w:p>
        </w:tc>
      </w:tr>
      <w:tr>
        <w:trPr>
          <w:trHeight w:val="485" w:hRule="exact"/>
        </w:trPr>
        <w:tc>
          <w:tcPr>
            <w:tcW w:w="107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13,771.45</w:t>
            </w:r>
          </w:p>
        </w:tc>
        <w:tc>
          <w:tcPr>
            <w:tcW w:w="2074"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sz w:val="18"/>
              </w:rPr>
              <w:t>12,888.59</w:t>
            </w:r>
          </w:p>
        </w:tc>
        <w:tc>
          <w:tcPr>
            <w:tcW w:w="2232"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65" w:lineRule="exact"/>
        <w:ind w:left="594" w:right="1135"/>
        <w:jc w:val="left"/>
      </w:pPr>
      <w:r>
        <w:rPr/>
        <w:t>本集团目前并无外币对冲政策，但管理层监控外币汇兑风险并将考虑在需要时对冲重大外币风</w:t>
      </w:r>
    </w:p>
    <w:p>
      <w:pPr>
        <w:pStyle w:val="Heading4"/>
        <w:spacing w:line="240" w:lineRule="auto" w:before="24"/>
        <w:ind w:left="154" w:right="1135"/>
        <w:jc w:val="left"/>
      </w:pPr>
      <w:r>
        <w:rPr/>
        <w:t>险。</w:t>
      </w:r>
    </w:p>
    <w:p>
      <w:pPr>
        <w:pStyle w:val="BodyText"/>
        <w:spacing w:line="477" w:lineRule="auto" w:before="135"/>
        <w:ind w:left="513" w:right="1118"/>
        <w:jc w:val="left"/>
      </w:pPr>
      <w:r>
        <w:rPr/>
        <w:t>（</w:t>
      </w:r>
      <w:r>
        <w:rPr>
          <w:rFonts w:ascii="宋体" w:hAnsi="宋体" w:cs="宋体" w:eastAsia="宋体" w:hint="default"/>
        </w:rPr>
        <w:t>2</w:t>
      </w:r>
      <w:r>
        <w:rPr/>
        <w:t>）利率风险 </w:t>
      </w:r>
      <w:r>
        <w:rPr>
          <w:spacing w:val="-2"/>
        </w:rPr>
        <w:t>本集团的利率风险产生于银行借款等带息债务。浮动利率的金融负债使本集团面临现金流量利率风险，固定利率的金融</w:t>
      </w:r>
    </w:p>
    <w:p>
      <w:pPr>
        <w:pStyle w:val="BodyText"/>
        <w:spacing w:line="240" w:lineRule="auto" w:before="54"/>
        <w:ind w:right="0"/>
        <w:jc w:val="left"/>
      </w:pPr>
      <w:r>
        <w:rPr/>
        <w:t>负债使本集团面临公允价值利率风险。本集团根据当时的市场环境来决定固定利率及浮动利率合同的相对比例。于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日，本集团的带息债务主要为人民币、美元和港币计价的浮动利率借款合同，金额合计为</w:t>
      </w:r>
      <w:r>
        <w:rPr>
          <w:spacing w:val="-55"/>
        </w:rPr>
        <w:t> </w:t>
      </w:r>
      <w:r>
        <w:rPr>
          <w:rFonts w:ascii="Times New Roman" w:hAnsi="Times New Roman" w:cs="Times New Roman" w:eastAsia="Times New Roman" w:hint="default"/>
        </w:rPr>
        <w:t>153,181.96</w:t>
      </w:r>
      <w:r>
        <w:rPr>
          <w:rFonts w:ascii="Times New Roman" w:hAnsi="Times New Roman" w:cs="Times New Roman" w:eastAsia="Times New Roman" w:hint="default"/>
          <w:spacing w:val="-17"/>
        </w:rPr>
        <w:t> </w:t>
      </w:r>
      <w:r>
        <w:rPr/>
        <w:t>万元（</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p>
    <w:p>
      <w:pPr>
        <w:spacing w:line="240" w:lineRule="auto" w:before="9"/>
        <w:rPr>
          <w:rFonts w:ascii="宋体" w:hAnsi="宋体" w:cs="宋体" w:eastAsia="宋体" w:hint="default"/>
          <w:sz w:val="16"/>
          <w:szCs w:val="16"/>
        </w:rPr>
      </w:pPr>
    </w:p>
    <w:p>
      <w:pPr>
        <w:pStyle w:val="BodyText"/>
        <w:spacing w:line="451" w:lineRule="auto"/>
        <w:ind w:right="1208"/>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日金额为</w:t>
      </w:r>
      <w:r>
        <w:rPr>
          <w:spacing w:val="-39"/>
        </w:rPr>
        <w:t> </w:t>
      </w:r>
      <w:r>
        <w:rPr>
          <w:rFonts w:ascii="Times New Roman" w:hAnsi="Times New Roman" w:cs="Times New Roman" w:eastAsia="Times New Roman" w:hint="default"/>
          <w:spacing w:val="-1"/>
        </w:rPr>
        <w:t>115,390.22</w:t>
      </w:r>
      <w:r>
        <w:rPr>
          <w:rFonts w:ascii="Times New Roman" w:hAnsi="Times New Roman" w:cs="Times New Roman" w:eastAsia="Times New Roman" w:hint="default"/>
          <w:spacing w:val="-3"/>
        </w:rPr>
        <w:t> </w:t>
      </w:r>
      <w:r>
        <w:rPr>
          <w:spacing w:val="-3"/>
        </w:rPr>
        <w:t>万元）。本集团目前没有利率对冲政策，然而，管理层对利率风险实施监察，若预期将会出现</w:t>
      </w:r>
      <w:r>
        <w:rPr/>
        <w:t> 重大利率风险，将会考虑采取其他必要的行动。</w:t>
      </w:r>
    </w:p>
    <w:p>
      <w:pPr>
        <w:pStyle w:val="BodyText"/>
        <w:spacing w:line="477" w:lineRule="auto" w:before="74"/>
        <w:ind w:right="1132" w:firstLine="360"/>
        <w:jc w:val="both"/>
      </w:pPr>
      <w:r>
        <w:rPr>
          <w:spacing w:val="-2"/>
        </w:rPr>
        <w:t>本集团因利率变动引起金融工具公允价值变动的风险主要与固定利率银行借款有关。对于固定利率借款，本集团的目标</w:t>
      </w:r>
      <w:r>
        <w:rPr/>
        <w:t> 是保持其浮动利率。</w:t>
      </w:r>
    </w:p>
    <w:p>
      <w:pPr>
        <w:pStyle w:val="BodyText"/>
        <w:spacing w:line="477" w:lineRule="auto" w:before="54"/>
        <w:ind w:right="1131" w:firstLine="360"/>
        <w:jc w:val="both"/>
      </w:pPr>
      <w:r>
        <w:rPr>
          <w:spacing w:val="-2"/>
        </w:rPr>
        <w:t>本集团因利率变动引起金融工具现金流量变动的风险主要与浮动利率银行借款有关。本公司的政策是保持这些借款的浮</w:t>
      </w:r>
      <w:r>
        <w:rPr/>
        <w:t> 动利率，以消除利率变动的公允价值风险。</w:t>
      </w:r>
    </w:p>
    <w:p>
      <w:pPr>
        <w:pStyle w:val="BodyText"/>
        <w:spacing w:line="240" w:lineRule="auto" w:before="54"/>
        <w:ind w:left="513" w:right="1135"/>
        <w:jc w:val="left"/>
      </w:pPr>
      <w:r>
        <w:rPr>
          <w:rFonts w:ascii="Times New Roman" w:hAnsi="Times New Roman" w:cs="Times New Roman" w:eastAsia="Times New Roman" w:hint="default"/>
        </w:rPr>
        <w:t>3</w:t>
      </w:r>
      <w:r>
        <w:rPr/>
        <w:t>、信用风险</w:t>
      </w:r>
    </w:p>
    <w:p>
      <w:pPr>
        <w:spacing w:line="240" w:lineRule="auto" w:before="10"/>
        <w:rPr>
          <w:rFonts w:ascii="宋体" w:hAnsi="宋体" w:cs="宋体" w:eastAsia="宋体" w:hint="default"/>
          <w:sz w:val="16"/>
          <w:szCs w:val="16"/>
        </w:rPr>
      </w:pPr>
    </w:p>
    <w:p>
      <w:pPr>
        <w:pStyle w:val="BodyText"/>
        <w:spacing w:line="451" w:lineRule="auto"/>
        <w:ind w:left="154" w:right="1166" w:firstLine="360"/>
        <w:jc w:val="both"/>
      </w:pPr>
      <w:r>
        <w:rPr/>
        <w:t>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日，可能引起本集团财务损失的最大信用风险敞口主要来自于合同另一方未能履行义务而导致本集 团金融资产产生的损失。</w:t>
      </w:r>
    </w:p>
    <w:p>
      <w:pPr>
        <w:pStyle w:val="BodyText"/>
        <w:spacing w:line="477" w:lineRule="auto" w:before="74"/>
        <w:ind w:left="154" w:right="1131" w:firstLine="360"/>
        <w:jc w:val="both"/>
      </w:pPr>
      <w:r>
        <w:rPr>
          <w:spacing w:val="-2"/>
        </w:rPr>
        <w:t>本集团仅与经认可的、信誉良好的第三方进行交易。按照本集团政策，需对所有要求采用信用方式进行交易的客户进行</w:t>
      </w:r>
      <w:r>
        <w:rPr/>
        <w:t> </w:t>
      </w:r>
      <w:r>
        <w:rPr>
          <w:spacing w:val="-2"/>
        </w:rPr>
        <w:t>信用审核。另外，本集团对应收账款余额进行持续监控，以确保本集团不致面临重大坏账风险。对于未采用相关经营单位的</w:t>
      </w:r>
      <w:r>
        <w:rPr>
          <w:spacing w:val="-66"/>
        </w:rPr>
        <w:t> </w:t>
      </w:r>
      <w:r>
        <w:rPr>
          <w:spacing w:val="-66"/>
        </w:rPr>
      </w:r>
      <w:r>
        <w:rPr/>
        <w:t>记账本位币结算的交易，除非本集团信用控制部门特别批准，否则本集团不提供信用交易条件。</w:t>
      </w:r>
    </w:p>
    <w:p>
      <w:pPr>
        <w:pStyle w:val="BodyText"/>
        <w:spacing w:line="463" w:lineRule="auto" w:before="54"/>
        <w:ind w:right="1132" w:firstLine="360"/>
        <w:jc w:val="both"/>
      </w:pPr>
      <w:r>
        <w:rPr>
          <w:spacing w:val="-2"/>
        </w:rPr>
        <w:t>本集团其他金融资产包括货币资金、应收票据、其他应收款及可供出售金融资产，这些金融资产的信用风险源自交易对</w:t>
      </w:r>
      <w:r>
        <w:rPr/>
        <w:t> </w:t>
      </w:r>
      <w:r>
        <w:rPr>
          <w:spacing w:val="-2"/>
        </w:rPr>
        <w:t>手违约，最大风险敞口等于这些工具的账面金额。本公司还因给予关联方财务担保而面临信用风险，详见附注十、（二）</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24"/>
        </w:rPr>
        <w:t> </w:t>
      </w:r>
      <w:r>
        <w:rPr/>
        <w:t>关联方担保中披露。</w:t>
      </w:r>
    </w:p>
    <w:p>
      <w:pPr>
        <w:pStyle w:val="BodyText"/>
        <w:spacing w:line="463" w:lineRule="auto" w:before="65"/>
        <w:ind w:right="1132" w:firstLine="360"/>
        <w:jc w:val="both"/>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交易对手、地理区 </w:t>
      </w:r>
      <w:r>
        <w:rPr>
          <w:spacing w:val="-2"/>
        </w:rPr>
        <w:t>域和行业进行管理。由于本集团的应收账款客户群广泛地分散于不同的部门和行业中，因此在本集团内部不存在重大信用风</w:t>
      </w:r>
      <w:r>
        <w:rPr>
          <w:spacing w:val="-64"/>
        </w:rPr>
        <w:t> </w:t>
      </w:r>
      <w:r>
        <w:rPr>
          <w:spacing w:val="-64"/>
        </w:rPr>
      </w:r>
      <w:r>
        <w:rPr/>
        <w:t>险集中。本集团对应收账款余额未持有其他信用增级。</w:t>
      </w:r>
    </w:p>
    <w:p>
      <w:pPr>
        <w:pStyle w:val="BodyText"/>
        <w:spacing w:line="451" w:lineRule="auto" w:before="65"/>
        <w:ind w:left="513" w:right="1118"/>
        <w:jc w:val="left"/>
      </w:pPr>
      <w:r>
        <w:rPr>
          <w:rFonts w:ascii="Times New Roman" w:hAnsi="Times New Roman" w:cs="Times New Roman" w:eastAsia="Times New Roman" w:hint="default"/>
        </w:rPr>
        <w:t>4</w:t>
      </w:r>
      <w:r>
        <w:rPr/>
        <w:t>、流动风险 </w:t>
      </w:r>
      <w:r>
        <w:rPr>
          <w:spacing w:val="-2"/>
        </w:rPr>
        <w:t>流动风险为本集团在到期日无法履行其财务义务的风险。本集团管理流动性风险的方法是采用循环流动性资金计划工具</w:t>
      </w:r>
    </w:p>
    <w:p>
      <w:pPr>
        <w:pStyle w:val="BodyText"/>
        <w:spacing w:line="240" w:lineRule="auto" w:before="74"/>
        <w:ind w:right="0"/>
        <w:jc w:val="left"/>
      </w:pPr>
      <w:r>
        <w:rPr/>
        <w:t>监控资金短缺的风险。该工具考虑其涉及金融工具与金融资产（如应收账款及应收票据）的到期日以及来自营运业务的预期</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154" w:right="0"/>
        <w:jc w:val="left"/>
      </w:pPr>
      <w:r>
        <w:rPr>
          <w:spacing w:val="-4"/>
        </w:rPr>
        <w:t>营运现金流量。本集团的目标是透过使用附息银行贷款以及其他可取得的资金来源，维持资金延续性与灵活性的平衡。此外，</w:t>
      </w:r>
      <w:r>
        <w:rPr>
          <w:spacing w:val="-44"/>
        </w:rPr>
        <w:t> </w:t>
      </w:r>
      <w:r>
        <w:rPr>
          <w:spacing w:val="-44"/>
        </w:rPr>
      </w:r>
      <w:r>
        <w:rPr/>
        <w:t>本集团还取得银行额度以供应急之用。</w:t>
      </w:r>
    </w:p>
    <w:p>
      <w:pPr>
        <w:pStyle w:val="BodyText"/>
        <w:spacing w:line="240" w:lineRule="auto" w:before="54"/>
        <w:ind w:left="514" w:right="113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日本集团持有的金融负债按未折现剩余合同义务的到期期限分析如下：</w:t>
      </w:r>
    </w:p>
    <w:p>
      <w:pPr>
        <w:spacing w:line="240" w:lineRule="auto" w:before="1"/>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2357"/>
        <w:gridCol w:w="2392"/>
        <w:gridCol w:w="2554"/>
        <w:gridCol w:w="2392"/>
      </w:tblGrid>
      <w:tr>
        <w:trPr>
          <w:trHeight w:val="403"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一年以内</w:t>
            </w:r>
            <w:r>
              <w:rPr>
                <w:rFonts w:ascii="宋体" w:hAnsi="宋体" w:cs="宋体" w:eastAsia="宋体"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一至三年</w:t>
            </w:r>
            <w:r>
              <w:rPr>
                <w:rFonts w:ascii="宋体" w:hAnsi="宋体" w:cs="宋体" w:eastAsia="宋体" w:hint="default"/>
                <w:sz w:val="18"/>
                <w:szCs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127" w:hRule="exact"/>
        </w:trPr>
        <w:tc>
          <w:tcPr>
            <w:tcW w:w="2357" w:type="dxa"/>
            <w:tcBorders>
              <w:top w:val="single" w:sz="32" w:space="0" w:color="D0CECE"/>
              <w:left w:val="single" w:sz="4" w:space="0" w:color="000000"/>
              <w:bottom w:val="nil" w:sz="6" w:space="0" w:color="auto"/>
              <w:right w:val="single" w:sz="4" w:space="0" w:color="000000"/>
            </w:tcBorders>
          </w:tcPr>
          <w:p>
            <w:pPr/>
          </w:p>
        </w:tc>
        <w:tc>
          <w:tcPr>
            <w:tcW w:w="2392" w:type="dxa"/>
            <w:vMerge w:val="restart"/>
            <w:tcBorders>
              <w:top w:val="single" w:sz="36" w:space="0" w:color="D0CECE"/>
              <w:left w:val="single" w:sz="13" w:space="0" w:color="D0CECE"/>
              <w:right w:val="single" w:sz="4" w:space="0" w:color="000000"/>
            </w:tcBorders>
          </w:tcPr>
          <w:p>
            <w:pPr>
              <w:pStyle w:val="TableParagraph"/>
              <w:spacing w:line="240" w:lineRule="auto" w:before="132"/>
              <w:ind w:left="1087" w:right="0"/>
              <w:jc w:val="left"/>
              <w:rPr>
                <w:rFonts w:ascii="Times New Roman" w:hAnsi="Times New Roman" w:cs="Times New Roman" w:eastAsia="Times New Roman" w:hint="default"/>
                <w:sz w:val="18"/>
                <w:szCs w:val="18"/>
              </w:rPr>
            </w:pPr>
            <w:r>
              <w:rPr>
                <w:rFonts w:ascii="Times New Roman"/>
                <w:sz w:val="18"/>
              </w:rPr>
              <w:t>1,446,819,592.26</w:t>
            </w:r>
          </w:p>
        </w:tc>
        <w:tc>
          <w:tcPr>
            <w:tcW w:w="2554" w:type="dxa"/>
            <w:vMerge w:val="restart"/>
            <w:tcBorders>
              <w:top w:val="single" w:sz="36" w:space="0" w:color="D0CECE"/>
              <w:left w:val="single" w:sz="4" w:space="0" w:color="000000"/>
              <w:right w:val="single" w:sz="4" w:space="0" w:color="000000"/>
            </w:tcBorders>
          </w:tcPr>
          <w:p>
            <w:pPr/>
          </w:p>
        </w:tc>
        <w:tc>
          <w:tcPr>
            <w:tcW w:w="2392" w:type="dxa"/>
            <w:vMerge w:val="restart"/>
            <w:tcBorders>
              <w:top w:val="single" w:sz="36" w:space="0" w:color="D0CECE"/>
              <w:left w:val="single" w:sz="4" w:space="0" w:color="000000"/>
              <w:right w:val="single" w:sz="4" w:space="0" w:color="000000"/>
            </w:tcBorders>
          </w:tcPr>
          <w:p>
            <w:pPr>
              <w:pStyle w:val="TableParagraph"/>
              <w:spacing w:line="240" w:lineRule="auto" w:before="132"/>
              <w:ind w:left="1099" w:right="0"/>
              <w:jc w:val="left"/>
              <w:rPr>
                <w:rFonts w:ascii="Times New Roman" w:hAnsi="Times New Roman" w:cs="Times New Roman" w:eastAsia="Times New Roman" w:hint="default"/>
                <w:sz w:val="18"/>
                <w:szCs w:val="18"/>
              </w:rPr>
            </w:pPr>
            <w:r>
              <w:rPr>
                <w:rFonts w:ascii="Times New Roman"/>
                <w:sz w:val="18"/>
              </w:rPr>
              <w:t>1,446,819,592.26</w:t>
            </w:r>
          </w:p>
        </w:tc>
      </w:tr>
      <w:tr>
        <w:trPr>
          <w:trHeight w:val="441" w:hRule="exact"/>
        </w:trPr>
        <w:tc>
          <w:tcPr>
            <w:tcW w:w="2357" w:type="dxa"/>
            <w:tcBorders>
              <w:top w:val="nil" w:sz="6" w:space="0" w:color="auto"/>
              <w:left w:val="single" w:sz="4" w:space="0" w:color="000000"/>
              <w:bottom w:val="single" w:sz="4" w:space="0" w:color="000000"/>
              <w:right w:val="single" w:sz="4" w:space="0" w:color="000000"/>
            </w:tcBorders>
            <w:shd w:val="clear" w:color="auto" w:fill="D0CECE"/>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92" w:type="dxa"/>
            <w:vMerge/>
            <w:tcBorders>
              <w:left w:val="single" w:sz="13" w:space="0" w:color="D0CECE"/>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598,244,206.01</w:t>
            </w:r>
          </w:p>
        </w:tc>
        <w:tc>
          <w:tcPr>
            <w:tcW w:w="255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598,244,206.01</w:t>
            </w: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1,774,564,439.84</w:t>
            </w:r>
          </w:p>
        </w:tc>
        <w:tc>
          <w:tcPr>
            <w:tcW w:w="255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1,774,564,439.84</w:t>
            </w: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2,964,537.62</w:t>
            </w:r>
          </w:p>
        </w:tc>
        <w:tc>
          <w:tcPr>
            <w:tcW w:w="255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2,964,537.62</w:t>
            </w: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128,208,946.73</w:t>
            </w:r>
          </w:p>
        </w:tc>
        <w:tc>
          <w:tcPr>
            <w:tcW w:w="255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128,208,946.73</w:t>
            </w: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2"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55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84"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92" w:type="dxa"/>
            <w:tcBorders>
              <w:top w:val="single" w:sz="4" w:space="0" w:color="000000"/>
              <w:left w:val="single" w:sz="13" w:space="0" w:color="D0CECE"/>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41" w:hRule="exact"/>
        </w:trPr>
        <w:tc>
          <w:tcPr>
            <w:tcW w:w="235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2" w:type="dxa"/>
            <w:tcBorders>
              <w:top w:val="single" w:sz="4" w:space="0" w:color="000000"/>
              <w:left w:val="single" w:sz="13" w:space="0" w:color="D0CECE"/>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3,200,000.00</w:t>
            </w:r>
          </w:p>
        </w:tc>
      </w:tr>
    </w:tbl>
    <w:p>
      <w:pPr>
        <w:pStyle w:val="BodyText"/>
        <w:spacing w:line="451" w:lineRule="auto" w:before="88"/>
        <w:ind w:left="513" w:right="1118"/>
        <w:jc w:val="left"/>
      </w:pPr>
      <w:r>
        <w:rPr>
          <w:rFonts w:ascii="Times New Roman" w:hAnsi="Times New Roman" w:cs="Times New Roman" w:eastAsia="Times New Roman" w:hint="default"/>
        </w:rPr>
        <w:t>5</w:t>
      </w:r>
      <w:r>
        <w:rPr/>
        <w:t>、敏感性分析 </w:t>
      </w:r>
      <w:r>
        <w:rPr>
          <w:spacing w:val="-2"/>
        </w:rPr>
        <w:t>本集团采用敏感性分析技术分析风险变量的合理、可能变化对当期损益或所有者权益可能产生的影响。由于任何风险变</w:t>
      </w:r>
    </w:p>
    <w:p>
      <w:pPr>
        <w:pStyle w:val="BodyText"/>
        <w:spacing w:line="477" w:lineRule="auto" w:before="74"/>
        <w:ind w:right="0"/>
        <w:jc w:val="left"/>
      </w:pPr>
      <w:r>
        <w:rPr>
          <w:spacing w:val="-2"/>
        </w:rPr>
        <w:t>量很少孤立的发生变化，而变量之间存在的相关性对某一风险变量变化的最终影响金额将产生重大作用，因此下述内容是在</w:t>
      </w:r>
      <w:r>
        <w:rPr>
          <w:spacing w:val="-64"/>
        </w:rPr>
        <w:t> </w:t>
      </w:r>
      <w:r>
        <w:rPr>
          <w:spacing w:val="-64"/>
        </w:rPr>
      </w:r>
      <w:r>
        <w:rPr/>
        <w:t>假设每一变量的变化是独立的情况下进行的。</w:t>
      </w:r>
    </w:p>
    <w:p>
      <w:pPr>
        <w:pStyle w:val="BodyText"/>
        <w:spacing w:line="451" w:lineRule="auto" w:before="54"/>
        <w:ind w:left="514" w:right="3912"/>
        <w:jc w:val="left"/>
      </w:pPr>
      <w:r>
        <w:rPr/>
        <w:t>（</w:t>
      </w:r>
      <w:r>
        <w:rPr>
          <w:rFonts w:ascii="Times New Roman" w:hAnsi="Times New Roman" w:cs="Times New Roman" w:eastAsia="Times New Roman" w:hint="default"/>
        </w:rPr>
        <w:t>1</w:t>
      </w:r>
      <w:r>
        <w:rPr/>
        <w:t>）外汇风险敏感性分析 外汇风险敏感性分析假设：所有境外经营净投资套期及现金流量套期均高度有效。</w:t>
      </w:r>
    </w:p>
    <w:p>
      <w:pPr>
        <w:pStyle w:val="BodyText"/>
        <w:spacing w:line="240" w:lineRule="auto" w:before="74"/>
        <w:ind w:left="513" w:right="1135"/>
        <w:jc w:val="left"/>
      </w:pPr>
      <w:r>
        <w:rPr/>
        <w:t>在上述假设的基础上，在其它变量不变的情况下，汇率可能发生的合理变动对当期损益和权益的税后影响如下：</w:t>
      </w:r>
    </w:p>
    <w:p>
      <w:pPr>
        <w:pStyle w:val="Heading4"/>
        <w:spacing w:line="240" w:lineRule="auto" w:before="121"/>
        <w:ind w:right="1132"/>
        <w:jc w:val="right"/>
      </w:pPr>
      <w:r>
        <w:rPr>
          <w:w w:val="95"/>
        </w:rPr>
        <w:t>（单位：万元）</w:t>
      </w:r>
      <w:r>
        <w:rPr/>
      </w:r>
    </w:p>
    <w:p>
      <w:pPr>
        <w:spacing w:line="240" w:lineRule="auto" w:before="8"/>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38"/>
        <w:gridCol w:w="2094"/>
        <w:gridCol w:w="1797"/>
        <w:gridCol w:w="1486"/>
        <w:gridCol w:w="1797"/>
        <w:gridCol w:w="1483"/>
      </w:tblGrid>
      <w:tr>
        <w:trPr>
          <w:trHeight w:val="484" w:hRule="exact"/>
        </w:trPr>
        <w:tc>
          <w:tcPr>
            <w:tcW w:w="103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09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282"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328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653" w:hRule="exact"/>
        </w:trPr>
        <w:tc>
          <w:tcPr>
            <w:tcW w:w="1038" w:type="dxa"/>
            <w:vMerge/>
            <w:tcBorders>
              <w:left w:val="single" w:sz="4" w:space="0" w:color="000000"/>
              <w:bottom w:val="single" w:sz="4" w:space="0" w:color="000000"/>
              <w:right w:val="single" w:sz="4" w:space="0" w:color="000000"/>
            </w:tcBorders>
            <w:shd w:val="clear" w:color="auto" w:fill="D0CECE"/>
          </w:tcPr>
          <w:p>
            <w:pPr/>
          </w:p>
        </w:tc>
        <w:tc>
          <w:tcPr>
            <w:tcW w:w="2094" w:type="dxa"/>
            <w:vMerge/>
            <w:tcBorders>
              <w:left w:val="single" w:sz="4" w:space="0" w:color="000000"/>
              <w:bottom w:val="single" w:sz="4" w:space="0" w:color="000000"/>
              <w:right w:val="single" w:sz="4" w:space="0" w:color="000000"/>
            </w:tcBorders>
            <w:shd w:val="clear" w:color="auto" w:fill="D0CECE"/>
          </w:tcPr>
          <w:p>
            <w:pPr/>
          </w:p>
        </w:tc>
        <w:tc>
          <w:tcPr>
            <w:tcW w:w="17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621" w:right="531" w:hanging="90"/>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556" w:right="106" w:hanging="453"/>
              <w:jc w:val="left"/>
              <w:rPr>
                <w:rFonts w:ascii="宋体" w:hAnsi="宋体" w:cs="宋体" w:eastAsia="宋体" w:hint="default"/>
                <w:sz w:val="18"/>
                <w:szCs w:val="18"/>
              </w:rPr>
            </w:pPr>
            <w:r>
              <w:rPr>
                <w:rFonts w:ascii="宋体" w:hAnsi="宋体" w:cs="宋体" w:eastAsia="宋体" w:hint="default"/>
                <w:b/>
                <w:bCs/>
                <w:sz w:val="18"/>
                <w:szCs w:val="18"/>
              </w:rPr>
              <w:t>对所有者权益的</w:t>
            </w:r>
            <w:r>
              <w:rPr>
                <w:rFonts w:ascii="宋体" w:hAnsi="宋体" w:cs="宋体" w:eastAsia="宋体" w:hint="default"/>
                <w:b/>
                <w:bCs/>
                <w:w w:val="99"/>
                <w:sz w:val="18"/>
                <w:szCs w:val="18"/>
              </w:rPr>
              <w:t> </w:t>
            </w:r>
            <w:r>
              <w:rPr>
                <w:rFonts w:ascii="宋体" w:hAnsi="宋体" w:cs="宋体" w:eastAsia="宋体" w:hint="default"/>
                <w:b/>
                <w:bCs/>
                <w:sz w:val="18"/>
                <w:szCs w:val="18"/>
              </w:rPr>
              <w:t>影响</w:t>
            </w:r>
            <w:r>
              <w:rPr>
                <w:rFonts w:ascii="宋体" w:hAnsi="宋体" w:cs="宋体" w:eastAsia="宋体" w:hint="default"/>
                <w:sz w:val="18"/>
                <w:szCs w:val="18"/>
              </w:rPr>
            </w:r>
          </w:p>
        </w:tc>
        <w:tc>
          <w:tcPr>
            <w:tcW w:w="179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621" w:right="531" w:hanging="91"/>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4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555" w:right="105" w:hanging="453"/>
              <w:jc w:val="left"/>
              <w:rPr>
                <w:rFonts w:ascii="宋体" w:hAnsi="宋体" w:cs="宋体" w:eastAsia="宋体" w:hint="default"/>
                <w:sz w:val="18"/>
                <w:szCs w:val="18"/>
              </w:rPr>
            </w:pPr>
            <w:r>
              <w:rPr>
                <w:rFonts w:ascii="宋体" w:hAnsi="宋体" w:cs="宋体" w:eastAsia="宋体" w:hint="default"/>
                <w:b/>
                <w:bCs/>
                <w:sz w:val="18"/>
                <w:szCs w:val="18"/>
              </w:rPr>
              <w:t>对所有者权益的</w:t>
            </w:r>
            <w:r>
              <w:rPr>
                <w:rFonts w:ascii="宋体" w:hAnsi="宋体" w:cs="宋体" w:eastAsia="宋体" w:hint="default"/>
                <w:b/>
                <w:bCs/>
                <w:w w:val="99"/>
                <w:sz w:val="18"/>
                <w:szCs w:val="18"/>
              </w:rPr>
              <w:t> </w:t>
            </w:r>
            <w:r>
              <w:rPr>
                <w:rFonts w:ascii="宋体" w:hAnsi="宋体" w:cs="宋体" w:eastAsia="宋体" w:hint="default"/>
                <w:b/>
                <w:bCs/>
                <w:sz w:val="18"/>
                <w:szCs w:val="18"/>
              </w:rPr>
              <w:t>影响</w:t>
            </w:r>
            <w:r>
              <w:rPr>
                <w:rFonts w:ascii="宋体" w:hAnsi="宋体" w:cs="宋体" w:eastAsia="宋体" w:hint="default"/>
                <w:sz w:val="18"/>
                <w:szCs w:val="18"/>
              </w:rPr>
            </w:r>
          </w:p>
        </w:tc>
      </w:tr>
      <w:tr>
        <w:trPr>
          <w:trHeight w:val="48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9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若人民币升值</w:t>
            </w:r>
            <w:r>
              <w:rPr>
                <w:rFonts w:ascii="Times New Roman" w:hAnsi="Times New Roman" w:cs="Times New Roman" w:eastAsia="Times New Roman" w:hint="default"/>
                <w:sz w:val="18"/>
                <w:szCs w:val="18"/>
              </w:rPr>
              <w:t>5%</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z w:val="18"/>
              </w:rPr>
              <w:t>1,615.60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1,615.60</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9"/>
              <w:jc w:val="right"/>
              <w:rPr>
                <w:rFonts w:ascii="Times New Roman" w:hAnsi="Times New Roman" w:cs="Times New Roman" w:eastAsia="Times New Roman" w:hint="default"/>
                <w:sz w:val="18"/>
                <w:szCs w:val="18"/>
              </w:rPr>
            </w:pPr>
            <w:r>
              <w:rPr>
                <w:rFonts w:ascii="Times New Roman"/>
                <w:sz w:val="18"/>
              </w:rPr>
              <w:t>842.16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842.16</w:t>
            </w:r>
          </w:p>
        </w:tc>
      </w:tr>
      <w:tr>
        <w:trPr>
          <w:trHeight w:val="48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94" w:type="dxa"/>
            <w:vMerge/>
            <w:tcBorders>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1.32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279.83</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293.77</w:t>
            </w:r>
          </w:p>
        </w:tc>
      </w:tr>
      <w:tr>
        <w:trPr>
          <w:trHeight w:val="485"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b/>
                <w:sz w:val="18"/>
              </w:rPr>
              <w:t>1,616.92</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b/>
                <w:sz w:val="18"/>
              </w:rPr>
              <w:t>1,895.43</w:t>
            </w:r>
            <w:r>
              <w:rPr>
                <w:rFonts w:ascii="Times New Roman"/>
                <w:sz w:val="18"/>
              </w:rPr>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b/>
                <w:sz w:val="18"/>
              </w:rPr>
              <w:t>842.08</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b/>
                <w:sz w:val="18"/>
              </w:rPr>
              <w:t>1,135.93</w:t>
            </w:r>
            <w:r>
              <w:rPr>
                <w:rFonts w:ascii="Times New Roman"/>
                <w:sz w:val="18"/>
              </w:rPr>
            </w:r>
          </w:p>
        </w:tc>
      </w:tr>
      <w:tr>
        <w:trPr>
          <w:trHeight w:val="48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0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若人民币贬值</w:t>
            </w:r>
            <w:r>
              <w:rPr>
                <w:rFonts w:ascii="Times New Roman" w:hAnsi="Times New Roman" w:cs="Times New Roman" w:eastAsia="Times New Roman" w:hint="default"/>
                <w:sz w:val="18"/>
                <w:szCs w:val="18"/>
              </w:rPr>
              <w:t>5%</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w w:val="95"/>
                <w:sz w:val="18"/>
              </w:rPr>
              <w:t>-1,615.60</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w w:val="95"/>
                <w:sz w:val="18"/>
              </w:rPr>
              <w:t>-1,615.60</w:t>
            </w:r>
            <w:r>
              <w:rPr>
                <w:rFonts w:ascii="Times New Roman"/>
                <w:sz w:val="18"/>
              </w:rPr>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-842.16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-842.16</w:t>
            </w:r>
          </w:p>
        </w:tc>
      </w:tr>
      <w:tr>
        <w:trPr>
          <w:trHeight w:val="484"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094" w:type="dxa"/>
            <w:vMerge/>
            <w:tcBorders>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-279.83</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z w:val="18"/>
              </w:rPr>
              <w:t>0.08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-293.77</w:t>
            </w:r>
          </w:p>
        </w:tc>
      </w:tr>
      <w:tr>
        <w:trPr>
          <w:trHeight w:val="485"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4" w:type="dxa"/>
            <w:tcBorders>
              <w:top w:val="single" w:sz="4" w:space="0" w:color="000000"/>
              <w:left w:val="single" w:sz="4" w:space="0" w:color="000000"/>
              <w:bottom w:val="single" w:sz="4" w:space="0" w:color="000000"/>
              <w:right w:val="single" w:sz="4" w:space="0" w:color="000000"/>
            </w:tcBorders>
          </w:tcPr>
          <w:p>
            <w:pP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b/>
                <w:w w:val="95"/>
                <w:sz w:val="18"/>
              </w:rPr>
              <w:t>-1,616.92</w:t>
            </w:r>
            <w:r>
              <w:rPr>
                <w:rFonts w:ascii="Times New Roman"/>
                <w:sz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b/>
                <w:w w:val="95"/>
                <w:sz w:val="18"/>
              </w:rPr>
              <w:t>-1,895.43</w:t>
            </w:r>
            <w:r>
              <w:rPr>
                <w:rFonts w:ascii="Times New Roman"/>
                <w:sz w:val="18"/>
              </w:rPr>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b/>
                <w:sz w:val="18"/>
              </w:rPr>
              <w:t>-842.08</w:t>
            </w:r>
            <w:r>
              <w:rPr>
                <w:rFonts w:ascii="Times New Roman"/>
                <w:sz w:val="18"/>
              </w:rPr>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b/>
                <w:w w:val="95"/>
                <w:sz w:val="18"/>
              </w:rPr>
              <w:t>-1,135.93</w:t>
            </w:r>
            <w:r>
              <w:rPr>
                <w:rFonts w:ascii="Times New Roman"/>
                <w:sz w:val="18"/>
              </w:rPr>
            </w:r>
          </w:p>
        </w:tc>
      </w:tr>
    </w:tbl>
    <w:p>
      <w:pPr>
        <w:pStyle w:val="BodyText"/>
        <w:spacing w:line="240" w:lineRule="auto" w:before="88"/>
        <w:ind w:left="514" w:right="1135"/>
        <w:jc w:val="left"/>
      </w:pPr>
      <w:r>
        <w:rPr/>
        <w:t>（</w:t>
      </w:r>
      <w:r>
        <w:rPr>
          <w:rFonts w:ascii="Times New Roman" w:hAnsi="Times New Roman" w:cs="Times New Roman" w:eastAsia="Times New Roman" w:hint="default"/>
        </w:rPr>
        <w:t>2</w:t>
      </w:r>
      <w:r>
        <w:rPr/>
        <w:t>）利率风险敏感性分析</w:t>
      </w:r>
    </w:p>
    <w:p>
      <w:pPr>
        <w:spacing w:after="0" w:line="240" w:lineRule="auto"/>
        <w:jc w:val="left"/>
        <w:sectPr>
          <w:pgSz w:w="11910" w:h="16840"/>
          <w:pgMar w:header="877" w:footer="1187" w:top="1100" w:bottom="1380" w:left="980" w:right="0"/>
        </w:sectPr>
      </w:pPr>
    </w:p>
    <w:p>
      <w:pPr>
        <w:spacing w:line="240" w:lineRule="auto" w:before="11"/>
        <w:rPr>
          <w:rFonts w:ascii="宋体" w:hAnsi="宋体" w:cs="宋体" w:eastAsia="宋体" w:hint="default"/>
          <w:sz w:val="27"/>
          <w:szCs w:val="27"/>
        </w:rPr>
      </w:pPr>
    </w:p>
    <w:p>
      <w:pPr>
        <w:pStyle w:val="BodyText"/>
        <w:spacing w:line="477" w:lineRule="auto" w:before="44"/>
        <w:ind w:left="514" w:right="3552"/>
        <w:jc w:val="left"/>
      </w:pPr>
      <w:r>
        <w:rPr/>
        <w:t>利率风险敏感性分析基于下述假设： 市场利率变化影响可变利率金融工具的利息收入或费用； 对于以公允价值计量的固定利率金融工具，市场利率变化仅仅影响其利息收入或费用；</w:t>
      </w:r>
    </w:p>
    <w:p>
      <w:pPr>
        <w:pStyle w:val="BodyText"/>
        <w:spacing w:line="477" w:lineRule="auto" w:before="54"/>
        <w:ind w:left="513" w:right="1573"/>
        <w:jc w:val="left"/>
      </w:pPr>
      <w:r>
        <w:rPr/>
        <w:t>以资产负债表日市场利率采用现金流量折现法计算衍生金融工具及其它金融资产和负债的公允价值变化。 在上述假设的基础上，在其它变量不变的情况下，利率可能发生的合理变动对当期损益和权益的税后影响如下：</w:t>
      </w:r>
    </w:p>
    <w:p>
      <w:pPr>
        <w:pStyle w:val="BodyText"/>
        <w:spacing w:line="240" w:lineRule="auto" w:before="54"/>
        <w:ind w:left="0" w:right="1130"/>
        <w:jc w:val="right"/>
      </w:pPr>
      <w:r>
        <w:rPr/>
        <w:t>（单位：万元）</w:t>
      </w:r>
    </w:p>
    <w:p>
      <w:pPr>
        <w:spacing w:line="240" w:lineRule="auto" w:before="13"/>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1938"/>
        <w:gridCol w:w="1940"/>
        <w:gridCol w:w="1938"/>
        <w:gridCol w:w="1940"/>
        <w:gridCol w:w="1939"/>
      </w:tblGrid>
      <w:tr>
        <w:trPr>
          <w:trHeight w:val="484" w:hRule="exact"/>
        </w:trPr>
        <w:tc>
          <w:tcPr>
            <w:tcW w:w="193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3878"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3879"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654" w:hRule="exact"/>
        </w:trPr>
        <w:tc>
          <w:tcPr>
            <w:tcW w:w="1938" w:type="dxa"/>
            <w:vMerge/>
            <w:tcBorders>
              <w:left w:val="single" w:sz="4" w:space="0" w:color="000000"/>
              <w:bottom w:val="single" w:sz="4" w:space="0" w:color="000000"/>
              <w:right w:val="single" w:sz="4" w:space="0" w:color="000000"/>
            </w:tcBorders>
            <w:shd w:val="clear" w:color="auto" w:fill="D0CECE"/>
          </w:tcPr>
          <w:p>
            <w:pPr/>
          </w:p>
        </w:tc>
        <w:tc>
          <w:tcPr>
            <w:tcW w:w="19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692" w:right="603" w:hanging="90"/>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93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692" w:right="420" w:hanging="270"/>
              <w:jc w:val="left"/>
              <w:rPr>
                <w:rFonts w:ascii="宋体" w:hAnsi="宋体" w:cs="宋体" w:eastAsia="宋体" w:hint="default"/>
                <w:sz w:val="18"/>
                <w:szCs w:val="18"/>
              </w:rPr>
            </w:pPr>
            <w:r>
              <w:rPr>
                <w:rFonts w:ascii="宋体" w:hAnsi="宋体" w:cs="宋体" w:eastAsia="宋体" w:hint="default"/>
                <w:b/>
                <w:bCs/>
                <w:sz w:val="18"/>
                <w:szCs w:val="18"/>
              </w:rPr>
              <w:t>对所有者权益</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9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693" w:right="602" w:hanging="90"/>
              <w:jc w:val="left"/>
              <w:rPr>
                <w:rFonts w:ascii="宋体" w:hAnsi="宋体" w:cs="宋体" w:eastAsia="宋体" w:hint="default"/>
                <w:sz w:val="18"/>
                <w:szCs w:val="18"/>
              </w:rPr>
            </w:pPr>
            <w:r>
              <w:rPr>
                <w:rFonts w:ascii="宋体" w:hAnsi="宋体" w:cs="宋体" w:eastAsia="宋体" w:hint="default"/>
                <w:b/>
                <w:bCs/>
                <w:sz w:val="18"/>
                <w:szCs w:val="18"/>
              </w:rPr>
              <w:t>对净利润</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1"/>
              <w:ind w:left="692" w:right="421" w:hanging="270"/>
              <w:jc w:val="left"/>
              <w:rPr>
                <w:rFonts w:ascii="宋体" w:hAnsi="宋体" w:cs="宋体" w:eastAsia="宋体" w:hint="default"/>
                <w:sz w:val="18"/>
                <w:szCs w:val="18"/>
              </w:rPr>
            </w:pPr>
            <w:r>
              <w:rPr>
                <w:rFonts w:ascii="宋体" w:hAnsi="宋体" w:cs="宋体" w:eastAsia="宋体" w:hint="default"/>
                <w:b/>
                <w:bCs/>
                <w:sz w:val="18"/>
                <w:szCs w:val="18"/>
              </w:rPr>
              <w:t>对所有者权益</w:t>
            </w:r>
            <w:r>
              <w:rPr>
                <w:rFonts w:ascii="宋体" w:hAnsi="宋体" w:cs="宋体" w:eastAsia="宋体" w:hint="default"/>
                <w:b/>
                <w:bCs/>
                <w:w w:val="99"/>
                <w:sz w:val="18"/>
                <w:szCs w:val="18"/>
              </w:rPr>
              <w:t> </w:t>
            </w:r>
            <w:r>
              <w:rPr>
                <w:rFonts w:ascii="宋体" w:hAnsi="宋体" w:cs="宋体" w:eastAsia="宋体" w:hint="default"/>
                <w:b/>
                <w:bCs/>
                <w:sz w:val="18"/>
                <w:szCs w:val="18"/>
              </w:rPr>
              <w:t>的影响</w:t>
            </w:r>
            <w:r>
              <w:rPr>
                <w:rFonts w:ascii="宋体" w:hAnsi="宋体" w:cs="宋体" w:eastAsia="宋体" w:hint="default"/>
                <w:sz w:val="18"/>
                <w:szCs w:val="18"/>
              </w:rPr>
            </w:r>
          </w:p>
        </w:tc>
      </w:tr>
      <w:tr>
        <w:trPr>
          <w:trHeight w:val="485"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若利率增加</w:t>
            </w:r>
            <w:r>
              <w:rPr>
                <w:rFonts w:ascii="Times New Roman" w:hAnsi="Times New Roman" w:cs="Times New Roman" w:eastAsia="Times New Roman" w:hint="default"/>
                <w:sz w:val="18"/>
                <w:szCs w:val="18"/>
              </w:rPr>
              <w:t>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w w:val="95"/>
                <w:sz w:val="18"/>
              </w:rPr>
              <w:t>-1,531.82</w:t>
            </w:r>
            <w:r>
              <w:rPr>
                <w:rFonts w:ascii="Times New Roman"/>
                <w:sz w:val="18"/>
              </w:rPr>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w w:val="95"/>
                <w:sz w:val="18"/>
              </w:rPr>
              <w:t>-1,531.82</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Times New Roman" w:hAnsi="Times New Roman" w:cs="Times New Roman" w:eastAsia="Times New Roman" w:hint="default"/>
                <w:sz w:val="18"/>
                <w:szCs w:val="18"/>
              </w:rPr>
            </w:pPr>
            <w:r>
              <w:rPr>
                <w:rFonts w:ascii="Times New Roman"/>
                <w:w w:val="95"/>
                <w:sz w:val="18"/>
              </w:rPr>
              <w:t>-1,153.90</w:t>
            </w:r>
            <w:r>
              <w:rPr>
                <w:rFonts w:ascii="Times New Roman"/>
                <w:sz w:val="18"/>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w w:val="95"/>
                <w:sz w:val="18"/>
              </w:rPr>
              <w:t>-1,153.90</w:t>
            </w:r>
            <w:r>
              <w:rPr>
                <w:rFonts w:ascii="Times New Roman"/>
                <w:sz w:val="18"/>
              </w:rPr>
            </w:r>
          </w:p>
        </w:tc>
      </w:tr>
      <w:tr>
        <w:trPr>
          <w:trHeight w:val="48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若利率减少</w:t>
            </w:r>
            <w:r>
              <w:rPr>
                <w:rFonts w:ascii="Times New Roman" w:hAnsi="Times New Roman" w:cs="Times New Roman" w:eastAsia="Times New Roman" w:hint="default"/>
                <w:sz w:val="18"/>
                <w:szCs w:val="18"/>
              </w:rPr>
              <w:t>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1,531.82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1,531.82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1,153.90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1,153.90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一、关联方及关联交易" w:id="335"/>
      <w:bookmarkEnd w:id="33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本企业的母公司情况" w:id="336"/>
      <w:bookmarkEnd w:id="33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63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63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0"/>
              <w:jc w:val="left"/>
              <w:rPr>
                <w:rFonts w:ascii="宋体" w:hAnsi="宋体" w:cs="宋体" w:eastAsia="宋体" w:hint="default"/>
                <w:sz w:val="18"/>
                <w:szCs w:val="18"/>
              </w:rPr>
            </w:pPr>
            <w:r>
              <w:rPr>
                <w:rFonts w:ascii="宋体" w:hAnsi="宋体" w:cs="宋体" w:eastAsia="宋体" w:hint="default"/>
                <w:sz w:val="18"/>
                <w:szCs w:val="18"/>
              </w:rPr>
              <w:t>神州数码软件有限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47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40.43%</w:t>
            </w:r>
          </w:p>
        </w:tc>
      </w:tr>
    </w:tbl>
    <w:p>
      <w:pPr>
        <w:pStyle w:val="BodyText"/>
        <w:spacing w:line="240" w:lineRule="auto" w:before="10"/>
        <w:ind w:left="154" w:right="1135"/>
        <w:jc w:val="left"/>
      </w:pPr>
      <w:r>
        <w:rPr/>
        <w:t>本企业最终控制方是</w:t>
      </w:r>
      <w:r>
        <w:rPr>
          <w:spacing w:val="-46"/>
        </w:rPr>
        <w:t> </w:t>
      </w:r>
      <w:r>
        <w:rPr>
          <w:rFonts w:ascii="Times New Roman" w:hAnsi="Times New Roman" w:cs="Times New Roman" w:eastAsia="Times New Roman" w:hint="default"/>
          <w:spacing w:val="-3"/>
        </w:rPr>
        <w:t>DIGITAL</w:t>
      </w:r>
      <w:r>
        <w:rPr>
          <w:rFonts w:ascii="Times New Roman" w:hAnsi="Times New Roman" w:cs="Times New Roman" w:eastAsia="Times New Roman" w:hint="default"/>
          <w:spacing w:val="-7"/>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t>。</w:t>
      </w:r>
    </w:p>
    <w:p>
      <w:pPr>
        <w:spacing w:line="240" w:lineRule="auto" w:before="11"/>
        <w:rPr>
          <w:rFonts w:ascii="宋体" w:hAnsi="宋体" w:cs="宋体" w:eastAsia="宋体" w:hint="default"/>
          <w:sz w:val="25"/>
          <w:szCs w:val="25"/>
        </w:rPr>
      </w:pPr>
    </w:p>
    <w:p>
      <w:pPr>
        <w:spacing w:line="547" w:lineRule="auto" w:before="0"/>
        <w:ind w:left="153" w:right="4453" w:firstLine="0"/>
        <w:jc w:val="left"/>
        <w:rPr>
          <w:rFonts w:ascii="宋体" w:hAnsi="宋体" w:cs="宋体" w:eastAsia="宋体" w:hint="default"/>
          <w:sz w:val="21"/>
          <w:szCs w:val="21"/>
        </w:rPr>
      </w:pPr>
      <w:bookmarkStart w:name="2、本企业的子公司情况" w:id="337"/>
      <w:bookmarkEnd w:id="3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企业集团的构成。 </w:t>
      </w:r>
      <w:bookmarkStart w:name="3、本企业合营和联营企业情况" w:id="338"/>
      <w:bookmarkEnd w:id="33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00" w:lineRule="auto" w:before="49"/>
        <w:ind w:right="2293"/>
        <w:jc w:val="left"/>
      </w:pPr>
      <w:r>
        <w:rPr/>
        <w:t>本企业重要的合营或联营企业详见附注九、</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重要的合营企业或联营企业。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6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神州易泰信息服务（北京）有限公司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5"/>
        <w:spacing w:line="240" w:lineRule="auto" w:before="35"/>
        <w:ind w:right="1135"/>
        <w:jc w:val="left"/>
        <w:rPr>
          <w:b w:val="0"/>
          <w:bCs w:val="0"/>
        </w:rPr>
      </w:pPr>
      <w:bookmarkStart w:name="4、其他关联方情况" w:id="339"/>
      <w:bookmarkEnd w:id="3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6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w:t>
            </w:r>
            <w:r>
              <w:rPr>
                <w:rFonts w:ascii="Times New Roman"/>
                <w:spacing w:val="-4"/>
                <w:sz w:val="18"/>
              </w:rPr>
              <w:t>ADVANCED </w:t>
            </w:r>
            <w:r>
              <w:rPr>
                <w:rFonts w:ascii="Times New Roman"/>
                <w:sz w:val="18"/>
              </w:rPr>
              <w:t>SYSTEMS</w:t>
            </w:r>
            <w:r>
              <w:rPr>
                <w:rFonts w:ascii="Times New Roman"/>
                <w:spacing w:val="-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w:t>
            </w:r>
            <w:r>
              <w:rPr>
                <w:rFonts w:ascii="Times New Roman"/>
                <w:spacing w:val="-10"/>
                <w:sz w:val="18"/>
              </w:rPr>
              <w:t> </w:t>
            </w:r>
            <w:r>
              <w:rPr>
                <w:rFonts w:ascii="Times New Roman"/>
                <w:spacing w:val="-6"/>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 </w:t>
            </w:r>
            <w:r>
              <w:rPr>
                <w:rFonts w:ascii="Times New Roman"/>
                <w:spacing w:val="-6"/>
                <w:sz w:val="18"/>
              </w:rPr>
              <w:t>LTD</w:t>
            </w:r>
            <w:r>
              <w:rPr>
                <w:rFonts w:ascii="Times New Roman"/>
                <w:spacing w:val="-11"/>
                <w:sz w:val="18"/>
              </w:rPr>
              <w:t> </w:t>
            </w:r>
            <w:r>
              <w:rPr>
                <w:rFonts w:ascii="Times New Roman"/>
                <w:sz w:val="18"/>
              </w:rPr>
              <w:t>BERMUDA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63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298"/>
              <w:jc w:val="left"/>
              <w:rPr>
                <w:rFonts w:ascii="Times New Roman" w:hAnsi="Times New Roman" w:cs="Times New Roman" w:eastAsia="Times New Roman" w:hint="default"/>
                <w:sz w:val="18"/>
                <w:szCs w:val="18"/>
              </w:rPr>
            </w:pPr>
            <w:r>
              <w:rPr>
                <w:rFonts w:ascii="Times New Roman"/>
                <w:spacing w:val="-3"/>
                <w:sz w:val="18"/>
              </w:rPr>
              <w:t>INSTANT </w:t>
            </w:r>
            <w:r>
              <w:rPr>
                <w:rFonts w:ascii="Times New Roman"/>
                <w:sz w:val="18"/>
              </w:rPr>
              <w:t>TECHNOLOGY </w:t>
            </w:r>
            <w:r>
              <w:rPr>
                <w:rFonts w:ascii="Times New Roman"/>
                <w:spacing w:val="-4"/>
                <w:sz w:val="18"/>
              </w:rPr>
              <w:t>SUPPLY </w:t>
            </w:r>
            <w:r>
              <w:rPr>
                <w:rFonts w:ascii="Times New Roman"/>
                <w:sz w:val="18"/>
              </w:rPr>
              <w:t>CHAIN HONG</w:t>
            </w:r>
            <w:r>
              <w:rPr>
                <w:rFonts w:ascii="Times New Roman"/>
                <w:spacing w:val="-10"/>
                <w:sz w:val="18"/>
              </w:rPr>
              <w:t> </w:t>
            </w:r>
            <w:r>
              <w:rPr>
                <w:rFonts w:ascii="Times New Roman"/>
                <w:sz w:val="18"/>
              </w:rPr>
              <w:t>KONG</w:t>
            </w:r>
            <w:r>
              <w:rPr>
                <w:rFonts w:ascii="Times New Roman"/>
                <w:w w:val="99"/>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pacing w:val="-3"/>
                <w:sz w:val="18"/>
              </w:rPr>
              <w:t>INSTANT </w:t>
            </w:r>
            <w:r>
              <w:rPr>
                <w:rFonts w:ascii="Times New Roman"/>
                <w:sz w:val="18"/>
              </w:rPr>
              <w:t>TECHNOLOGY </w:t>
            </w:r>
            <w:r>
              <w:rPr>
                <w:rFonts w:ascii="Times New Roman"/>
                <w:spacing w:val="-4"/>
                <w:sz w:val="18"/>
              </w:rPr>
              <w:t>SYPPLY</w:t>
            </w:r>
            <w:r>
              <w:rPr>
                <w:rFonts w:ascii="Times New Roman"/>
                <w:spacing w:val="-12"/>
                <w:sz w:val="18"/>
              </w:rPr>
              <w:t> </w:t>
            </w:r>
            <w:r>
              <w:rPr>
                <w:rFonts w:ascii="Times New Roman"/>
                <w:sz w:val="18"/>
              </w:rPr>
              <w:t>CHAIN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智慧神州（北京）信息技术有限公司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智慧神州（秦皇岛）信息技术有限公司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(HK)</w:t>
            </w:r>
            <w:r>
              <w:rPr>
                <w:rFonts w:ascii="Times New Roman"/>
                <w:spacing w:val="-11"/>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footerReference w:type="default" r:id="rId51"/>
          <w:pgSz w:w="11910" w:h="16840"/>
          <w:pgMar w:footer="1187" w:header="87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6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上海神州数码有限公司合肥分公司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神州数码（中国）有限公司成都分公司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神州数码（中国）有限公司福州分公司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Heading5"/>
        <w:spacing w:line="277" w:lineRule="exact"/>
        <w:ind w:right="1135"/>
        <w:jc w:val="left"/>
        <w:rPr>
          <w:b w:val="0"/>
          <w:bCs w:val="0"/>
        </w:rPr>
      </w:pPr>
      <w:bookmarkStart w:name="5、关联交易情况" w:id="340"/>
      <w:bookmarkEnd w:id="3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购销商品、提供和接受劳务的关联交易" w:id="341"/>
      <w:bookmarkEnd w:id="3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54" w:right="1135"/>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63"/>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70"/>
        <w:gridCol w:w="1276"/>
        <w:gridCol w:w="1418"/>
        <w:gridCol w:w="1275"/>
        <w:gridCol w:w="851"/>
        <w:gridCol w:w="1380"/>
      </w:tblGrid>
      <w:tr>
        <w:trPr>
          <w:trHeight w:val="63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42" w:right="90"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9" w:right="59"/>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79,565,679.40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430,000,000.00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181,568,235.79</w:t>
            </w:r>
          </w:p>
        </w:tc>
      </w:tr>
      <w:tr>
        <w:trPr>
          <w:trHeight w:val="46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45,090,970.26</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16,123,189.74</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2,072,790.60</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16,774.88</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917,094.02</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228,019.58</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752,136.75</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1,265,496.09</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640,187.18</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21,821,608.00</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神州数码（中国）有限公司成都分公司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128,205.13</w:t>
            </w:r>
          </w:p>
        </w:tc>
        <w:tc>
          <w:tcPr>
            <w:tcW w:w="1275" w:type="dxa"/>
            <w:vMerge/>
            <w:tcBorders>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217,948.72</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187" w:header="877" w:top="1100" w:bottom="1380" w:left="980" w:right="0"/>
          <w:pgNumType w:start="2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70"/>
        <w:gridCol w:w="1276"/>
        <w:gridCol w:w="1418"/>
        <w:gridCol w:w="1275"/>
        <w:gridCol w:w="851"/>
        <w:gridCol w:w="1380"/>
      </w:tblGrid>
      <w:tr>
        <w:trPr>
          <w:trHeight w:val="634"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42" w:right="90"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9" w:right="59"/>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92,415.09</w:t>
            </w:r>
          </w:p>
        </w:tc>
        <w:tc>
          <w:tcPr>
            <w:tcW w:w="1275"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神州数码（中国）有限公司福州分公司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3,603.06</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上海神州数码有限公司合肥分公司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13,465.25</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1,364,501.71</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401,709.40</w:t>
            </w:r>
          </w:p>
        </w:tc>
      </w:tr>
      <w:tr>
        <w:trPr>
          <w:trHeight w:val="46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6,890,566.04</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150,000,000.00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8,084,042.75</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6,438,875.00</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6,364,244.73</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713,207.55</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智慧神州（北京）信息技术有限公司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150,000.00</w:t>
            </w:r>
          </w:p>
        </w:tc>
        <w:tc>
          <w:tcPr>
            <w:tcW w:w="1275" w:type="dxa"/>
            <w:vMerge/>
            <w:tcBorders>
              <w:left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80,188.68</w:t>
            </w:r>
          </w:p>
        </w:tc>
        <w:tc>
          <w:tcPr>
            <w:tcW w:w="1275" w:type="dxa"/>
            <w:vMerge/>
            <w:tcBorders>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253,228.93</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256,818.67</w:t>
            </w:r>
          </w:p>
        </w:tc>
      </w:tr>
      <w:tr>
        <w:trPr>
          <w:trHeight w:val="46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1,915,123.54</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467,132.78</w:t>
            </w:r>
          </w:p>
        </w:tc>
      </w:tr>
      <w:tr>
        <w:trPr>
          <w:trHeight w:val="46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1,601,025.99</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195,000.00</w:t>
            </w:r>
          </w:p>
        </w:tc>
      </w:tr>
    </w:tbl>
    <w:p>
      <w:pPr>
        <w:pStyle w:val="BodyText"/>
        <w:spacing w:line="240" w:lineRule="auto" w:before="10"/>
        <w:ind w:left="154" w:right="1135"/>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63"/>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244"/>
        <w:gridCol w:w="1977"/>
        <w:gridCol w:w="2237"/>
        <w:gridCol w:w="2237"/>
      </w:tblGrid>
      <w:tr>
        <w:trPr>
          <w:trHeight w:val="464" w:hRule="exact"/>
        </w:trPr>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4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6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21,119,806.60</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7,465,811.97</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1,393,200.00</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1,703,641.51</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686,981.13</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445,248.49</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150,849.06</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351,981.13</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智慧神州（秦皇岛）信息技术有限公司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23,149.06</w:t>
            </w:r>
          </w:p>
        </w:tc>
        <w:tc>
          <w:tcPr>
            <w:tcW w:w="22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1,068.38</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20,299.15</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237"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13,792,764.96</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2,142,774.10</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神州易泰信息服务（北京）有限公司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2237"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1,241,615.76</w:t>
            </w:r>
          </w:p>
        </w:tc>
      </w:tr>
      <w:tr>
        <w:trPr>
          <w:trHeight w:val="464" w:hRule="exact"/>
        </w:trPr>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1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37"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256,603.77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关联担保情况" w:id="342"/>
      <w:bookmarkEnd w:id="342"/>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154" w:right="1135"/>
        <w:jc w:val="left"/>
      </w:pPr>
      <w:r>
        <w:rPr/>
        <w:t>本公司作为被担保方</w:t>
      </w:r>
    </w:p>
    <w:p>
      <w:pPr>
        <w:pStyle w:val="BodyText"/>
        <w:spacing w:line="240" w:lineRule="auto" w:before="76"/>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6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吴冬华、程艳云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吴冬华、程艳云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5,300,000.00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6" w:lineRule="auto" w:before="10"/>
        <w:ind w:left="154" w:right="0"/>
        <w:jc w:val="left"/>
      </w:pPr>
      <w:r>
        <w:rPr/>
        <w:t>关联担保情况说明 </w:t>
      </w:r>
      <w:r>
        <w:rPr>
          <w:spacing w:val="-2"/>
        </w:rPr>
        <w:t>本公司及其子公司不存在对外担保情况。本公司与子公司之间的担保情况、子公司与子公司之间的担保情况详见本报告第五</w:t>
      </w:r>
      <w:r>
        <w:rPr>
          <w:spacing w:val="-64"/>
        </w:rPr>
        <w:t> </w:t>
      </w:r>
      <w:r>
        <w:rPr>
          <w:spacing w:val="-64"/>
        </w:rPr>
      </w:r>
      <w:r>
        <w:rPr/>
        <w:t>节“十七、</w:t>
      </w:r>
      <w:r>
        <w:rPr>
          <w:rFonts w:ascii="Times New Roman" w:hAnsi="Times New Roman" w:cs="Times New Roman" w:eastAsia="Times New Roman" w:hint="default"/>
        </w:rPr>
        <w:t>2</w:t>
      </w:r>
      <w:r>
        <w:rPr/>
        <w:t>、重大担保”。</w:t>
      </w:r>
    </w:p>
    <w:p>
      <w:pPr>
        <w:spacing w:line="240" w:lineRule="auto" w:before="13"/>
        <w:rPr>
          <w:rFonts w:ascii="宋体" w:hAnsi="宋体" w:cs="宋体" w:eastAsia="宋体" w:hint="default"/>
          <w:sz w:val="20"/>
          <w:szCs w:val="20"/>
        </w:rPr>
      </w:pPr>
    </w:p>
    <w:p>
      <w:pPr>
        <w:pStyle w:val="Heading5"/>
        <w:spacing w:line="240" w:lineRule="auto"/>
        <w:ind w:right="1135"/>
        <w:jc w:val="left"/>
        <w:rPr>
          <w:b w:val="0"/>
          <w:bCs w:val="0"/>
        </w:rPr>
      </w:pPr>
      <w:bookmarkStart w:name="（3）关联商标使用情况" w:id="343"/>
      <w:bookmarkEnd w:id="343"/>
      <w:r>
        <w:rPr>
          <w:b w:val="0"/>
          <w:bCs w:val="0"/>
        </w:rPr>
      </w:r>
      <w:r>
        <w:rPr/>
        <w:t>（</w:t>
      </w:r>
      <w:r>
        <w:rPr>
          <w:rFonts w:ascii="Times New Roman" w:hAnsi="Times New Roman" w:cs="Times New Roman" w:eastAsia="Times New Roman" w:hint="default"/>
        </w:rPr>
        <w:t>3</w:t>
      </w:r>
      <w:r>
        <w:rPr/>
        <w:t>）关联商标使用情况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rFonts w:ascii="Times New Roman" w:hAnsi="Times New Roman" w:cs="Times New Roman" w:eastAsia="Times New Roman" w:hint="default"/>
        </w:rPr>
        <w:t>2013 </w:t>
      </w:r>
      <w:r>
        <w:rPr>
          <w:rFonts w:ascii="Times New Roman" w:hAnsi="Times New Roman" w:cs="Times New Roman" w:eastAsia="Times New Roman" w:hint="default"/>
          <w:spacing w:val="-17"/>
        </w:rPr>
        <w:t> </w:t>
      </w:r>
      <w:r>
        <w:rPr/>
        <w:t>年</w:t>
      </w:r>
      <w:r>
        <w:rPr>
          <w:spacing w:val="-46"/>
        </w:rPr>
        <w:t> </w:t>
      </w:r>
      <w:r>
        <w:rPr>
          <w:rFonts w:ascii="Times New Roman" w:hAnsi="Times New Roman" w:cs="Times New Roman" w:eastAsia="Times New Roman" w:hint="default"/>
        </w:rPr>
        <w:t>10 </w:t>
      </w:r>
      <w:r>
        <w:rPr>
          <w:rFonts w:ascii="Times New Roman" w:hAnsi="Times New Roman" w:cs="Times New Roman" w:eastAsia="Times New Roman" w:hint="default"/>
          <w:spacing w:val="-17"/>
        </w:rPr>
        <w:t> </w:t>
      </w:r>
      <w:r>
        <w:rPr/>
        <w:t>月</w:t>
      </w:r>
      <w:r>
        <w:rPr>
          <w:spacing w:val="-46"/>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 </w:t>
      </w:r>
      <w:r>
        <w:rPr>
          <w:rFonts w:ascii="Times New Roman" w:hAnsi="Times New Roman" w:cs="Times New Roman" w:eastAsia="Times New Roman" w:hint="default"/>
          <w:spacing w:val="-17"/>
        </w:rPr>
        <w:t> </w:t>
      </w:r>
      <w:r>
        <w:rPr/>
        <w:t>日，神州</w:t>
      </w:r>
      <w:r>
        <w:rPr>
          <w:spacing w:val="-2"/>
        </w:rPr>
        <w:t>信</w:t>
      </w:r>
      <w:r>
        <w:rPr/>
        <w:t>息与神州数码（中国）签署了《注册商标许可使用合同</w:t>
      </w:r>
      <w:r>
        <w:rPr>
          <w:spacing w:val="-90"/>
        </w:rPr>
        <w:t>》</w:t>
      </w:r>
      <w:r>
        <w:rPr/>
        <w:t>，以普通使用许可的方式授权神</w:t>
      </w:r>
    </w:p>
    <w:p>
      <w:pPr>
        <w:spacing w:line="240" w:lineRule="auto" w:before="9"/>
        <w:rPr>
          <w:rFonts w:ascii="宋体" w:hAnsi="宋体" w:cs="宋体" w:eastAsia="宋体" w:hint="default"/>
          <w:sz w:val="16"/>
          <w:szCs w:val="16"/>
        </w:rPr>
      </w:pPr>
    </w:p>
    <w:p>
      <w:pPr>
        <w:pStyle w:val="BodyText"/>
        <w:spacing w:line="451" w:lineRule="auto"/>
        <w:ind w:right="1029"/>
        <w:jc w:val="left"/>
      </w:pPr>
      <w:r>
        <w:rPr/>
        <w:t>州信息在商标有效期内无限期无偿使用</w:t>
      </w:r>
      <w:r>
        <w:rPr>
          <w:rFonts w:ascii="Times New Roman" w:hAnsi="Times New Roman" w:cs="Times New Roman" w:eastAsia="Times New Roman" w:hint="default"/>
        </w:rPr>
        <w:t>“</w:t>
      </w:r>
      <w:r>
        <w:rPr/>
        <w:t>风火轮</w:t>
      </w:r>
      <w:r>
        <w:rPr>
          <w:rFonts w:ascii="Times New Roman" w:hAnsi="Times New Roman" w:cs="Times New Roman" w:eastAsia="Times New Roman" w:hint="default"/>
        </w:rPr>
        <w:t>”</w:t>
      </w:r>
      <w:r>
        <w:rPr/>
        <w:t>图案相关的</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spacing w:val="-9"/>
        </w:rPr>
        <w:t>项商标（注册号分别为：</w:t>
      </w:r>
      <w:r>
        <w:rPr>
          <w:rFonts w:ascii="Times New Roman" w:hAnsi="Times New Roman" w:cs="Times New Roman" w:eastAsia="Times New Roman" w:hint="default"/>
          <w:spacing w:val="-9"/>
        </w:rPr>
        <w:t>1981387</w:t>
      </w:r>
      <w:r>
        <w:rPr>
          <w:spacing w:val="-9"/>
        </w:rPr>
        <w:t>、</w:t>
      </w:r>
      <w:r>
        <w:rPr>
          <w:rFonts w:ascii="Times New Roman" w:hAnsi="Times New Roman" w:cs="Times New Roman" w:eastAsia="Times New Roman" w:hint="default"/>
          <w:spacing w:val="-9"/>
        </w:rPr>
        <w:t>1958296</w:t>
      </w:r>
      <w:r>
        <w:rPr>
          <w:spacing w:val="-9"/>
        </w:rPr>
        <w:t>、</w:t>
      </w:r>
      <w:r>
        <w:rPr>
          <w:rFonts w:ascii="Times New Roman" w:hAnsi="Times New Roman" w:cs="Times New Roman" w:eastAsia="Times New Roman" w:hint="default"/>
          <w:spacing w:val="-9"/>
        </w:rPr>
        <w:t>1958736</w:t>
      </w:r>
      <w:r>
        <w:rPr>
          <w:spacing w:val="-9"/>
        </w:rPr>
        <w:t>、</w:t>
      </w:r>
      <w:r>
        <w:rPr>
          <w:rFonts w:ascii="Times New Roman" w:hAnsi="Times New Roman" w:cs="Times New Roman" w:eastAsia="Times New Roman" w:hint="default"/>
          <w:spacing w:val="-9"/>
        </w:rPr>
        <w:t>1958790</w:t>
      </w:r>
      <w:r>
        <w:rPr>
          <w:spacing w:val="-9"/>
        </w:rPr>
        <w:t>、</w:t>
      </w:r>
      <w:r>
        <w:rPr>
          <w:spacing w:val="-88"/>
        </w:rPr>
        <w:t> </w:t>
      </w:r>
      <w:r>
        <w:rPr>
          <w:rFonts w:ascii="Times New Roman" w:hAnsi="Times New Roman" w:cs="Times New Roman" w:eastAsia="Times New Roman" w:hint="default"/>
          <w:spacing w:val="-2"/>
        </w:rPr>
        <w:t>1956439</w:t>
      </w:r>
      <w:r>
        <w:rPr>
          <w:spacing w:val="-2"/>
        </w:rPr>
        <w:t>、</w:t>
      </w:r>
      <w:r>
        <w:rPr>
          <w:rFonts w:ascii="Times New Roman" w:hAnsi="Times New Roman" w:cs="Times New Roman" w:eastAsia="Times New Roman" w:hint="default"/>
          <w:spacing w:val="-2"/>
        </w:rPr>
        <w:t>1964768</w:t>
      </w:r>
      <w:r>
        <w:rPr>
          <w:spacing w:val="-2"/>
        </w:rPr>
        <w:t>），目前此系列商标均在有效期内；在前述合同中，神州数码（中国）以普通使用许可的方式授权神州信</w:t>
      </w:r>
      <w:r>
        <w:rPr>
          <w:spacing w:val="-58"/>
        </w:rPr>
        <w:t> </w:t>
      </w:r>
      <w:r>
        <w:rPr>
          <w:spacing w:val="-58"/>
        </w:rPr>
      </w:r>
      <w:r>
        <w:rPr>
          <w:spacing w:val="-3"/>
          <w:w w:val="100"/>
        </w:rPr>
        <w:t>息在商标有效期内无限期无偿使用</w:t>
      </w:r>
      <w:r>
        <w:rPr>
          <w:rFonts w:ascii="Times New Roman" w:hAnsi="Times New Roman" w:cs="Times New Roman" w:eastAsia="Times New Roman" w:hint="default"/>
          <w:spacing w:val="-3"/>
          <w:w w:val="100"/>
        </w:rPr>
        <w:t>“</w:t>
      </w:r>
      <w:r>
        <w:rPr>
          <w:spacing w:val="-3"/>
          <w:w w:val="100"/>
        </w:rPr>
        <w:t>风火轮</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3"/>
          <w:w w:val="100"/>
        </w:rPr>
        <w:t>“</w:t>
      </w:r>
      <w:r>
        <w:rPr>
          <w:spacing w:val="-3"/>
          <w:w w:val="100"/>
        </w:rPr>
        <w:t>神州数码</w:t>
      </w:r>
      <w:r>
        <w:rPr>
          <w:rFonts w:ascii="Times New Roman" w:hAnsi="Times New Roman" w:cs="Times New Roman" w:eastAsia="Times New Roman" w:hint="default"/>
          <w:spacing w:val="-3"/>
          <w:w w:val="100"/>
        </w:rPr>
        <w:t>”</w:t>
      </w:r>
      <w:r>
        <w:rPr>
          <w:spacing w:val="-3"/>
          <w:w w:val="100"/>
        </w:rPr>
        <w:t>商标（注册号：</w:t>
      </w:r>
      <w:r>
        <w:rPr>
          <w:rFonts w:ascii="Times New Roman" w:hAnsi="Times New Roman" w:cs="Times New Roman" w:eastAsia="Times New Roman" w:hint="default"/>
          <w:spacing w:val="-3"/>
          <w:w w:val="100"/>
        </w:rPr>
        <w:t>3030645</w:t>
      </w:r>
      <w:r>
        <w:rPr>
          <w:spacing w:val="-3"/>
          <w:w w:val="100"/>
        </w:rPr>
        <w:t>），该商标在</w:t>
      </w:r>
      <w:r>
        <w:rPr>
          <w:spacing w:val="-41"/>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1"/>
        </w:rPr>
        <w:t>日已经到期，神</w:t>
      </w:r>
    </w:p>
    <w:p>
      <w:pPr>
        <w:pStyle w:val="BodyText"/>
        <w:spacing w:line="240" w:lineRule="auto" w:before="43"/>
        <w:ind w:left="154" w:right="1135"/>
        <w:jc w:val="left"/>
      </w:pPr>
      <w:r>
        <w:rPr/>
        <w:t>州数码（中国）已对该商标进行续展，续展注册有效期自</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日至</w:t>
      </w:r>
      <w:r>
        <w:rPr>
          <w:spacing w:val="-46"/>
        </w:rPr>
        <w:t> </w:t>
      </w:r>
      <w:r>
        <w:rPr>
          <w:rFonts w:ascii="Times New Roman" w:hAnsi="Times New Roman" w:cs="Times New Roman" w:eastAsia="Times New Roman" w:hint="default"/>
        </w:rPr>
        <w:t>2024</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1135"/>
        <w:jc w:val="left"/>
        <w:rPr>
          <w:b w:val="0"/>
          <w:bCs w:val="0"/>
        </w:rPr>
      </w:pPr>
      <w:bookmarkStart w:name="（4）其他关联交易" w:id="344"/>
      <w:bookmarkEnd w:id="344"/>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532"/>
        <w:gridCol w:w="1260"/>
        <w:gridCol w:w="2050"/>
        <w:gridCol w:w="1853"/>
      </w:tblGrid>
      <w:tr>
        <w:trPr>
          <w:trHeight w:val="497" w:hRule="exact"/>
        </w:trPr>
        <w:tc>
          <w:tcPr>
            <w:tcW w:w="453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263" w:right="0"/>
              <w:jc w:val="left"/>
              <w:rPr>
                <w:rFonts w:ascii="宋体" w:hAnsi="宋体" w:cs="宋体" w:eastAsia="宋体" w:hint="default"/>
                <w:sz w:val="18"/>
                <w:szCs w:val="18"/>
              </w:rPr>
            </w:pPr>
            <w:r>
              <w:rPr>
                <w:rFonts w:ascii="宋体" w:hAnsi="宋体" w:cs="宋体" w:eastAsia="宋体" w:hint="default"/>
                <w:b/>
                <w:bCs/>
                <w:sz w:val="18"/>
                <w:szCs w:val="18"/>
              </w:rPr>
              <w:t>交易性质</w:t>
            </w:r>
            <w:r>
              <w:rPr>
                <w:rFonts w:ascii="宋体" w:hAnsi="宋体" w:cs="宋体" w:eastAsia="宋体" w:hint="default"/>
                <w:sz w:val="18"/>
                <w:szCs w:val="18"/>
              </w:rPr>
            </w:r>
          </w:p>
        </w:tc>
        <w:tc>
          <w:tcPr>
            <w:tcW w:w="20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56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5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8"/>
              <w:ind w:left="46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16,298,703.25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2,784,635.40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1,658,257.34</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1,598,627.55</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1,481,603.75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1,903,892.32</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1,194,674.05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1,229,474.75</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260" w:type="dxa"/>
            <w:vMerge/>
            <w:tcBorders>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926,197.12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37,480.26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4532"/>
        <w:gridCol w:w="1260"/>
        <w:gridCol w:w="2050"/>
        <w:gridCol w:w="1853"/>
      </w:tblGrid>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419,555.86</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贵州筑民生运营服务有限公司</w:t>
            </w:r>
          </w:p>
        </w:tc>
        <w:tc>
          <w:tcPr>
            <w:tcW w:w="1260" w:type="dxa"/>
            <w:vMerge w:val="restart"/>
            <w:tcBorders>
              <w:top w:val="single" w:sz="4" w:space="0" w:color="000000"/>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330,188.68</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DIGITAL CHINA HOLDINGS LTD</w:t>
            </w:r>
            <w:r>
              <w:rPr>
                <w:rFonts w:ascii="Times New Roman"/>
                <w:spacing w:val="-5"/>
                <w:sz w:val="18"/>
              </w:rPr>
              <w:t> </w:t>
            </w:r>
            <w:r>
              <w:rPr>
                <w:rFonts w:ascii="Times New Roman"/>
                <w:sz w:val="18"/>
              </w:rPr>
              <w:t>BERMUDA</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295,189.39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685,083.00</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sz w:val="18"/>
              </w:rPr>
              <w:t>DIGITAL CHINA (HK)</w:t>
            </w:r>
            <w:r>
              <w:rPr>
                <w:rFonts w:ascii="Times New Roman"/>
                <w:spacing w:val="-3"/>
                <w:sz w:val="18"/>
              </w:rPr>
              <w:t> </w:t>
            </w:r>
            <w:r>
              <w:rPr>
                <w:rFonts w:ascii="Times New Roman"/>
                <w:sz w:val="18"/>
              </w:rPr>
              <w:t>LIMITED</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219,056.73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437,091.00</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109,343.09</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65,730.60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1"/>
              <w:ind w:left="22" w:right="22"/>
              <w:jc w:val="left"/>
              <w:rPr>
                <w:rFonts w:ascii="Times New Roman" w:hAnsi="Times New Roman" w:cs="Times New Roman" w:eastAsia="Times New Roman" w:hint="default"/>
                <w:sz w:val="18"/>
                <w:szCs w:val="18"/>
              </w:rPr>
            </w:pPr>
            <w:r>
              <w:rPr>
                <w:rFonts w:ascii="Times New Roman"/>
                <w:sz w:val="18"/>
              </w:rPr>
              <w:t>INSTANT</w:t>
            </w:r>
            <w:r>
              <w:rPr>
                <w:rFonts w:ascii="Times New Roman"/>
                <w:spacing w:val="-8"/>
                <w:sz w:val="18"/>
              </w:rPr>
              <w:t> </w:t>
            </w:r>
            <w:r>
              <w:rPr>
                <w:rFonts w:ascii="Times New Roman"/>
                <w:sz w:val="18"/>
              </w:rPr>
              <w:t>TECHNOLOGY</w:t>
            </w:r>
            <w:r>
              <w:rPr>
                <w:rFonts w:ascii="Times New Roman"/>
                <w:spacing w:val="-8"/>
                <w:sz w:val="18"/>
              </w:rPr>
              <w:t> </w:t>
            </w:r>
            <w:r>
              <w:rPr>
                <w:rFonts w:ascii="Times New Roman"/>
                <w:sz w:val="18"/>
              </w:rPr>
              <w:t>SUPPLY</w:t>
            </w:r>
            <w:r>
              <w:rPr>
                <w:rFonts w:ascii="Times New Roman"/>
                <w:spacing w:val="-8"/>
                <w:sz w:val="18"/>
              </w:rPr>
              <w:t> </w:t>
            </w:r>
            <w:r>
              <w:rPr>
                <w:rFonts w:ascii="Times New Roman"/>
                <w:sz w:val="18"/>
              </w:rPr>
              <w:t>CHAIN</w:t>
            </w:r>
            <w:r>
              <w:rPr>
                <w:rFonts w:ascii="Times New Roman"/>
                <w:spacing w:val="-8"/>
                <w:sz w:val="18"/>
              </w:rPr>
              <w:t> </w:t>
            </w:r>
            <w:r>
              <w:rPr>
                <w:rFonts w:ascii="Times New Roman"/>
                <w:sz w:val="18"/>
              </w:rPr>
              <w:t>HONG</w:t>
            </w:r>
            <w:r>
              <w:rPr>
                <w:rFonts w:ascii="Times New Roman"/>
                <w:spacing w:val="-8"/>
                <w:sz w:val="18"/>
              </w:rPr>
              <w:t> </w:t>
            </w:r>
            <w:r>
              <w:rPr>
                <w:rFonts w:ascii="Times New Roman"/>
                <w:sz w:val="18"/>
              </w:rPr>
              <w:t>KONG</w:t>
            </w:r>
            <w:r>
              <w:rPr>
                <w:rFonts w:ascii="Times New Roman"/>
                <w:w w:val="99"/>
                <w:sz w:val="18"/>
              </w:rPr>
              <w:t> </w:t>
            </w:r>
            <w:r>
              <w:rPr>
                <w:rFonts w:ascii="Times New Roman"/>
                <w:sz w:val="18"/>
              </w:rPr>
              <w:t>LIMITED</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61,773.58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202,908.41</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122,679.49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16,284,457.06</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7,493.50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14,802.69</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神州数码（中国）有限公司福州分公司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6,205.26</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3,964.71</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1,017.51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11,963.04</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福州神州数码有限公司</w:t>
            </w:r>
          </w:p>
        </w:tc>
        <w:tc>
          <w:tcPr>
            <w:tcW w:w="1260" w:type="dxa"/>
            <w:vMerge/>
            <w:tcBorders>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8,278.34</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265" w:right="0"/>
              <w:jc w:val="left"/>
              <w:rPr>
                <w:rFonts w:ascii="宋体" w:hAnsi="宋体" w:cs="宋体" w:eastAsia="宋体" w:hint="default"/>
                <w:sz w:val="18"/>
                <w:szCs w:val="18"/>
              </w:rPr>
            </w:pPr>
            <w:r>
              <w:rPr>
                <w:rFonts w:ascii="宋体" w:hAnsi="宋体" w:cs="宋体" w:eastAsia="宋体" w:hint="default"/>
                <w:sz w:val="18"/>
                <w:szCs w:val="18"/>
              </w:rPr>
              <w:t>货运仓储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4,719,748.20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4,363,700.40</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4,185,840.61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3,919,342.29</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西安科捷物流有限公司</w:t>
            </w:r>
          </w:p>
        </w:tc>
        <w:tc>
          <w:tcPr>
            <w:tcW w:w="1260" w:type="dxa"/>
            <w:vMerge/>
            <w:tcBorders>
              <w:left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3,732,273.93</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260" w:type="dxa"/>
            <w:vMerge/>
            <w:tcBorders>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2,725,665.64</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2,686,307.74</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5" w:right="0"/>
              <w:jc w:val="left"/>
              <w:rPr>
                <w:rFonts w:ascii="宋体" w:hAnsi="宋体" w:cs="宋体" w:eastAsia="宋体" w:hint="default"/>
                <w:sz w:val="18"/>
                <w:szCs w:val="18"/>
              </w:rPr>
            </w:pPr>
            <w:r>
              <w:rPr>
                <w:rFonts w:ascii="宋体" w:hAnsi="宋体" w:cs="宋体" w:eastAsia="宋体" w:hint="default"/>
                <w:sz w:val="18"/>
                <w:szCs w:val="18"/>
              </w:rPr>
              <w:t>房租租赁</w:t>
            </w:r>
          </w:p>
        </w:tc>
        <w:tc>
          <w:tcPr>
            <w:tcW w:w="20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9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02" w:right="0"/>
              <w:jc w:val="left"/>
              <w:rPr>
                <w:rFonts w:ascii="Times New Roman" w:hAnsi="Times New Roman" w:cs="Times New Roman" w:eastAsia="Times New Roman" w:hint="default"/>
                <w:sz w:val="18"/>
                <w:szCs w:val="18"/>
              </w:rPr>
            </w:pPr>
            <w:r>
              <w:rPr>
                <w:rFonts w:ascii="Times New Roman"/>
                <w:b/>
                <w:sz w:val="18"/>
              </w:rPr>
              <w:t>41,286,203.19</w:t>
            </w:r>
            <w:r>
              <w:rPr>
                <w:rFonts w:ascii="Times New Roman"/>
                <w:sz w:val="18"/>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04" w:right="0"/>
              <w:jc w:val="left"/>
              <w:rPr>
                <w:rFonts w:ascii="Times New Roman" w:hAnsi="Times New Roman" w:cs="Times New Roman" w:eastAsia="Times New Roman" w:hint="default"/>
                <w:sz w:val="18"/>
                <w:szCs w:val="18"/>
              </w:rPr>
            </w:pPr>
            <w:r>
              <w:rPr>
                <w:rFonts w:ascii="Times New Roman"/>
                <w:b/>
                <w:sz w:val="18"/>
              </w:rPr>
              <w:t>33,452,003.35</w:t>
            </w:r>
            <w:r>
              <w:rPr>
                <w:rFonts w:ascii="Times New Roman"/>
                <w:sz w:val="18"/>
              </w:rPr>
            </w:r>
          </w:p>
        </w:tc>
      </w:tr>
    </w:tbl>
    <w:p>
      <w:pPr>
        <w:spacing w:line="240" w:lineRule="auto" w:before="2"/>
        <w:rPr>
          <w:rFonts w:ascii="宋体" w:hAnsi="宋体" w:cs="宋体" w:eastAsia="宋体" w:hint="default"/>
          <w:b/>
          <w:bCs/>
          <w:sz w:val="19"/>
          <w:szCs w:val="19"/>
        </w:rPr>
      </w:pPr>
    </w:p>
    <w:p>
      <w:pPr>
        <w:pStyle w:val="Heading5"/>
        <w:spacing w:line="240" w:lineRule="auto" w:before="35"/>
        <w:ind w:right="1135"/>
        <w:jc w:val="left"/>
        <w:rPr>
          <w:b w:val="0"/>
          <w:bCs w:val="0"/>
        </w:rPr>
      </w:pPr>
      <w:bookmarkStart w:name="6、关联方应收应付款项" w:id="345"/>
      <w:bookmarkEnd w:id="34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应收项目" w:id="346"/>
      <w:bookmarkEnd w:id="34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124"/>
        <w:gridCol w:w="2638"/>
        <w:gridCol w:w="1599"/>
        <w:gridCol w:w="1410"/>
        <w:gridCol w:w="1310"/>
        <w:gridCol w:w="1615"/>
      </w:tblGrid>
      <w:tr>
        <w:trPr>
          <w:trHeight w:val="500" w:hRule="exact"/>
        </w:trPr>
        <w:tc>
          <w:tcPr>
            <w:tcW w:w="1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009"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25"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8"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2638"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0"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5"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8,735,000.00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7,210,000.00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2" w:right="0"/>
              <w:jc w:val="left"/>
              <w:rPr>
                <w:rFonts w:ascii="Times New Roman" w:hAnsi="Times New Roman" w:cs="Times New Roman" w:eastAsia="Times New Roman" w:hint="default"/>
                <w:sz w:val="18"/>
                <w:szCs w:val="18"/>
              </w:rPr>
            </w:pPr>
            <w:r>
              <w:rPr>
                <w:rFonts w:ascii="Times New Roman"/>
                <w:sz w:val="18"/>
              </w:rPr>
              <w:t>8,921,500.00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3,975,000.00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32" w:right="0"/>
              <w:jc w:val="left"/>
              <w:rPr>
                <w:rFonts w:ascii="Times New Roman" w:hAnsi="Times New Roman" w:cs="Times New Roman" w:eastAsia="Times New Roman" w:hint="default"/>
                <w:sz w:val="18"/>
                <w:szCs w:val="18"/>
              </w:rPr>
            </w:pPr>
            <w:r>
              <w:rPr>
                <w:rFonts w:ascii="Times New Roman"/>
                <w:sz w:val="18"/>
              </w:rPr>
              <w:t>2,385,000.00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784,593.25</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32" w:right="0"/>
              <w:jc w:val="left"/>
              <w:rPr>
                <w:rFonts w:ascii="Times New Roman" w:hAnsi="Times New Roman" w:cs="Times New Roman" w:eastAsia="Times New Roman" w:hint="default"/>
                <w:sz w:val="18"/>
                <w:szCs w:val="18"/>
              </w:rPr>
            </w:pPr>
            <w:r>
              <w:rPr>
                <w:rFonts w:ascii="Times New Roman"/>
                <w:sz w:val="18"/>
              </w:rPr>
              <w:t>1,509,593.25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24"/>
        <w:gridCol w:w="2638"/>
        <w:gridCol w:w="1599"/>
        <w:gridCol w:w="1410"/>
        <w:gridCol w:w="1310"/>
        <w:gridCol w:w="1615"/>
      </w:tblGrid>
      <w:tr>
        <w:trPr>
          <w:trHeight w:val="46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159,900.00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中国）有限公司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12,088,275.91</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706,667.00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1,221,870.00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460,105.90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460,105.90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4,672,763.90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应付项目" w:id="347"/>
      <w:bookmarkEnd w:id="34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02"/>
        <w:gridCol w:w="3888"/>
        <w:gridCol w:w="2496"/>
        <w:gridCol w:w="2495"/>
      </w:tblGrid>
      <w:tr>
        <w:trPr>
          <w:trHeight w:val="463"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7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70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6,681,444.31</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68,010.00</w:t>
            </w: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6,256,809.90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2,414,000.00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1,379,061.47</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贵州神州数码云计算有限公司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1,139,476.76</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951,308.25</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847,787.00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691,653.61</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8,937,922.62</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438,643.82</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312,379.38</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(HK)</w:t>
            </w:r>
            <w:r>
              <w:rPr>
                <w:rFonts w:ascii="Times New Roman"/>
                <w:spacing w:val="-11"/>
                <w:sz w:val="18"/>
              </w:rPr>
              <w:t> </w:t>
            </w:r>
            <w:r>
              <w:rPr>
                <w:rFonts w:ascii="Times New Roman"/>
                <w:sz w:val="18"/>
              </w:rPr>
              <w:t>LIMITED</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133,864.48</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4,103.70</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w:t>
            </w:r>
            <w:r>
              <w:rPr>
                <w:rFonts w:ascii="Times New Roman"/>
                <w:spacing w:val="-10"/>
                <w:sz w:val="18"/>
              </w:rPr>
              <w:t> </w:t>
            </w:r>
            <w:r>
              <w:rPr>
                <w:rFonts w:ascii="Times New Roman"/>
                <w:spacing w:val="-6"/>
                <w:sz w:val="18"/>
              </w:rPr>
              <w:t>LTD</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16,795.78</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52,529.58</w:t>
            </w:r>
          </w:p>
        </w:tc>
      </w:tr>
      <w:tr>
        <w:trPr>
          <w:trHeight w:val="63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22" w:right="556"/>
              <w:jc w:val="left"/>
              <w:rPr>
                <w:rFonts w:ascii="Times New Roman" w:hAnsi="Times New Roman" w:cs="Times New Roman" w:eastAsia="Times New Roman" w:hint="default"/>
                <w:sz w:val="18"/>
                <w:szCs w:val="18"/>
              </w:rPr>
            </w:pPr>
            <w:r>
              <w:rPr>
                <w:rFonts w:ascii="Times New Roman"/>
                <w:sz w:val="18"/>
              </w:rPr>
              <w:t>Instant Technology Supply Chain Hong</w:t>
            </w:r>
            <w:r>
              <w:rPr>
                <w:rFonts w:ascii="Times New Roman"/>
                <w:spacing w:val="-22"/>
                <w:sz w:val="18"/>
              </w:rPr>
              <w:t> </w:t>
            </w:r>
            <w:r>
              <w:rPr>
                <w:rFonts w:ascii="Times New Roman"/>
                <w:sz w:val="18"/>
              </w:rPr>
              <w:t>Kong</w:t>
            </w:r>
            <w:r>
              <w:rPr>
                <w:rFonts w:ascii="Times New Roman"/>
                <w:w w:val="99"/>
                <w:sz w:val="18"/>
              </w:rPr>
              <w:t> </w:t>
            </w:r>
            <w:r>
              <w:rPr>
                <w:rFonts w:ascii="Times New Roman"/>
                <w:sz w:val="18"/>
              </w:rPr>
              <w:t>Limited</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8,100.55</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8,839.48</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469.00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536,236.74</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133,530.00</w:t>
            </w: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25,000.00</w:t>
            </w:r>
          </w:p>
        </w:tc>
      </w:tr>
      <w:tr>
        <w:trPr>
          <w:trHeight w:val="46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25,301,813.91</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8,096,078.32</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14,729,485.00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89,000.00</w:t>
            </w:r>
          </w:p>
        </w:tc>
        <w:tc>
          <w:tcPr>
            <w:tcW w:w="24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44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02"/>
        <w:gridCol w:w="3888"/>
        <w:gridCol w:w="2496"/>
        <w:gridCol w:w="2495"/>
      </w:tblGrid>
      <w:tr>
        <w:trPr>
          <w:trHeight w:val="46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70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73,000.00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275,000.00</w:t>
            </w: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64,244.00</w:t>
            </w:r>
          </w:p>
        </w:tc>
      </w:tr>
      <w:tr>
        <w:trPr>
          <w:trHeight w:val="46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z w:val="18"/>
              </w:rPr>
              <w:t>200,000.00</w:t>
            </w:r>
          </w:p>
        </w:tc>
        <w:tc>
          <w:tcPr>
            <w:tcW w:w="249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86,214.53</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二、股份支付" w:id="348"/>
      <w:bookmarkEnd w:id="348"/>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1135"/>
        <w:jc w:val="left"/>
        <w:rPr>
          <w:b w:val="0"/>
          <w:bCs w:val="0"/>
        </w:rPr>
      </w:pPr>
      <w:bookmarkStart w:name="1、股份支付总体情况" w:id="349"/>
      <w:bookmarkEnd w:id="34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3"/>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64" w:hRule="exact"/>
        </w:trPr>
        <w:tc>
          <w:tcPr>
            <w:tcW w:w="5455"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15,147,583.88</w:t>
            </w:r>
          </w:p>
        </w:tc>
      </w:tr>
      <w:tr>
        <w:trPr>
          <w:trHeight w:val="464" w:hRule="exact"/>
        </w:trPr>
        <w:tc>
          <w:tcPr>
            <w:tcW w:w="5455"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r>
      <w:tr>
        <w:trPr>
          <w:trHeight w:val="464" w:hRule="exact"/>
        </w:trPr>
        <w:tc>
          <w:tcPr>
            <w:tcW w:w="5455"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154" w:right="1135"/>
        <w:jc w:val="left"/>
      </w:pPr>
      <w:r>
        <w:rPr/>
        <w:t>其他说明</w:t>
      </w:r>
    </w:p>
    <w:p>
      <w:pPr>
        <w:pStyle w:val="BodyText"/>
        <w:spacing w:line="240" w:lineRule="auto" w:before="154"/>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年度股份支付系神州数码控股有限公司对本公司及本公司子公司部分员工授予</w:t>
      </w:r>
      <w:r>
        <w:rPr>
          <w:spacing w:val="-46"/>
        </w:rPr>
        <w:t> </w:t>
      </w:r>
      <w:r>
        <w:rPr>
          <w:rFonts w:ascii="Times New Roman" w:hAnsi="Times New Roman" w:cs="Times New Roman" w:eastAsia="Times New Roman" w:hint="default"/>
        </w:rPr>
        <w:t>2,550,041.00</w:t>
      </w:r>
      <w:r>
        <w:rPr>
          <w:rFonts w:ascii="Times New Roman" w:hAnsi="Times New Roman" w:cs="Times New Roman" w:eastAsia="Times New Roman" w:hint="default"/>
          <w:spacing w:val="-8"/>
        </w:rPr>
        <w:t> </w:t>
      </w:r>
      <w:r>
        <w:rPr>
          <w:spacing w:val="-7"/>
        </w:rPr>
        <w:t>股股份，授予日每股股</w:t>
      </w:r>
    </w:p>
    <w:p>
      <w:pPr>
        <w:spacing w:line="240" w:lineRule="auto" w:before="10"/>
        <w:rPr>
          <w:rFonts w:ascii="宋体" w:hAnsi="宋体" w:cs="宋体" w:eastAsia="宋体" w:hint="default"/>
          <w:sz w:val="16"/>
          <w:szCs w:val="16"/>
        </w:rPr>
      </w:pPr>
    </w:p>
    <w:p>
      <w:pPr>
        <w:pStyle w:val="BodyText"/>
        <w:spacing w:line="240" w:lineRule="auto"/>
        <w:ind w:right="1135"/>
        <w:jc w:val="left"/>
      </w:pPr>
      <w:r>
        <w:rPr/>
        <w:t>权公允价值为</w:t>
      </w:r>
      <w:r>
        <w:rPr>
          <w:spacing w:val="-48"/>
        </w:rPr>
        <w:t> </w:t>
      </w:r>
      <w:r>
        <w:rPr>
          <w:rFonts w:ascii="Times New Roman" w:hAnsi="Times New Roman" w:cs="Times New Roman" w:eastAsia="Times New Roman" w:hint="default"/>
        </w:rPr>
        <w:t>6.77</w:t>
      </w:r>
      <w:r>
        <w:rPr>
          <w:rFonts w:ascii="Times New Roman" w:hAnsi="Times New Roman" w:cs="Times New Roman" w:eastAsia="Times New Roman" w:hint="default"/>
          <w:spacing w:val="-10"/>
        </w:rPr>
        <w:t> </w:t>
      </w:r>
      <w:r>
        <w:rPr/>
        <w:t>港币</w:t>
      </w:r>
      <w:r>
        <w:rPr>
          <w:rFonts w:ascii="Times New Roman" w:hAnsi="Times New Roman" w:cs="Times New Roman" w:eastAsia="Times New Roman" w:hint="default"/>
        </w:rPr>
        <w:t>/</w:t>
      </w:r>
      <w:r>
        <w:rPr/>
        <w:t>股，无偿授予员工。</w:t>
      </w:r>
    </w:p>
    <w:p>
      <w:pPr>
        <w:spacing w:line="240" w:lineRule="auto" w:before="9"/>
        <w:rPr>
          <w:rFonts w:ascii="宋体" w:hAnsi="宋体" w:cs="宋体" w:eastAsia="宋体" w:hint="default"/>
          <w:sz w:val="16"/>
          <w:szCs w:val="16"/>
        </w:rPr>
      </w:pPr>
    </w:p>
    <w:p>
      <w:pPr>
        <w:pStyle w:val="BodyText"/>
        <w:spacing w:line="240" w:lineRule="auto"/>
        <w:ind w:left="51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年度股份支付系神州数码控股有限公司对本公司及本公司之子公司部分员工授予</w:t>
      </w:r>
      <w:r>
        <w:rPr>
          <w:spacing w:val="-47"/>
        </w:rPr>
        <w:t> </w:t>
      </w:r>
      <w:r>
        <w:rPr>
          <w:rFonts w:ascii="Times New Roman" w:hAnsi="Times New Roman" w:cs="Times New Roman" w:eastAsia="Times New Roman" w:hint="default"/>
        </w:rPr>
        <w:t>18,553,000.00</w:t>
      </w:r>
      <w:r>
        <w:rPr>
          <w:rFonts w:ascii="Times New Roman" w:hAnsi="Times New Roman" w:cs="Times New Roman" w:eastAsia="Times New Roman" w:hint="default"/>
          <w:spacing w:val="-10"/>
        </w:rPr>
        <w:t> </w:t>
      </w:r>
      <w:r>
        <w:rPr/>
        <w:t>股股份，授予日每</w:t>
      </w:r>
    </w:p>
    <w:p>
      <w:pPr>
        <w:spacing w:line="240" w:lineRule="auto" w:before="9"/>
        <w:rPr>
          <w:rFonts w:ascii="宋体" w:hAnsi="宋体" w:cs="宋体" w:eastAsia="宋体" w:hint="default"/>
          <w:sz w:val="16"/>
          <w:szCs w:val="16"/>
        </w:rPr>
      </w:pPr>
    </w:p>
    <w:p>
      <w:pPr>
        <w:pStyle w:val="BodyText"/>
        <w:spacing w:line="240" w:lineRule="auto"/>
        <w:ind w:right="1135"/>
        <w:jc w:val="left"/>
      </w:pPr>
      <w:r>
        <w:rPr/>
        <w:t>股股权公允价值为</w:t>
      </w:r>
      <w:r>
        <w:rPr>
          <w:spacing w:val="-46"/>
        </w:rPr>
        <w:t> </w:t>
      </w:r>
      <w:r>
        <w:rPr>
          <w:rFonts w:ascii="Times New Roman" w:hAnsi="Times New Roman" w:cs="Times New Roman" w:eastAsia="Times New Roman" w:hint="default"/>
        </w:rPr>
        <w:t>6.06</w:t>
      </w:r>
      <w:r>
        <w:rPr>
          <w:rFonts w:ascii="Times New Roman" w:hAnsi="Times New Roman" w:cs="Times New Roman" w:eastAsia="Times New Roman" w:hint="default"/>
          <w:spacing w:val="-9"/>
        </w:rPr>
        <w:t> </w:t>
      </w:r>
      <w:r>
        <w:rPr/>
        <w:t>港币</w:t>
      </w:r>
      <w:r>
        <w:rPr>
          <w:rFonts w:ascii="Times New Roman" w:hAnsi="Times New Roman" w:cs="Times New Roman" w:eastAsia="Times New Roman" w:hint="default"/>
        </w:rPr>
        <w:t>/</w:t>
      </w:r>
      <w:r>
        <w:rPr/>
        <w:t>股，授予员工每股股权价值为</w:t>
      </w:r>
      <w:r>
        <w:rPr>
          <w:spacing w:val="-46"/>
        </w:rPr>
        <w:t> </w:t>
      </w:r>
      <w:r>
        <w:rPr>
          <w:rFonts w:ascii="Times New Roman" w:hAnsi="Times New Roman" w:cs="Times New Roman" w:eastAsia="Times New Roman" w:hint="default"/>
        </w:rPr>
        <w:t>5.53</w:t>
      </w:r>
      <w:r>
        <w:rPr>
          <w:rFonts w:ascii="Times New Roman" w:hAnsi="Times New Roman" w:cs="Times New Roman" w:eastAsia="Times New Roman" w:hint="default"/>
          <w:spacing w:val="-9"/>
        </w:rPr>
        <w:t> </w:t>
      </w:r>
      <w:r>
        <w:rPr/>
        <w:t>港币</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2、以权益结算的股份支付情况" w:id="350"/>
      <w:bookmarkEnd w:id="35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3"/>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634" w:hRule="exact"/>
        </w:trPr>
        <w:tc>
          <w:tcPr>
            <w:tcW w:w="498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根据蓝策（北京）资产评估有限公司出具的蓝策评报字</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R2017-1012B-SH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号评估报告确定</w:t>
            </w:r>
          </w:p>
        </w:tc>
      </w:tr>
      <w:tr>
        <w:trPr>
          <w:trHeight w:val="464" w:hRule="exact"/>
        </w:trPr>
        <w:tc>
          <w:tcPr>
            <w:tcW w:w="498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授予后立即可行权，故按实际发行数量确定</w:t>
            </w:r>
          </w:p>
        </w:tc>
      </w:tr>
      <w:tr>
        <w:trPr>
          <w:trHeight w:val="464" w:hRule="exact"/>
        </w:trPr>
        <w:tc>
          <w:tcPr>
            <w:tcW w:w="498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23,135,359.00</w:t>
            </w:r>
          </w:p>
        </w:tc>
      </w:tr>
      <w:tr>
        <w:trPr>
          <w:trHeight w:val="464" w:hRule="exact"/>
        </w:trPr>
        <w:tc>
          <w:tcPr>
            <w:tcW w:w="498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15,147,583.88</w:t>
            </w:r>
          </w:p>
        </w:tc>
      </w:tr>
    </w:tbl>
    <w:p>
      <w:pPr>
        <w:spacing w:line="240" w:lineRule="auto" w:before="3"/>
        <w:rPr>
          <w:rFonts w:ascii="宋体" w:hAnsi="宋体" w:cs="宋体" w:eastAsia="宋体" w:hint="default"/>
          <w:sz w:val="19"/>
          <w:szCs w:val="19"/>
        </w:rPr>
      </w:pPr>
    </w:p>
    <w:p>
      <w:pPr>
        <w:pStyle w:val="Heading5"/>
        <w:spacing w:line="240" w:lineRule="auto" w:before="35"/>
        <w:ind w:right="1135"/>
        <w:jc w:val="left"/>
        <w:rPr>
          <w:b w:val="0"/>
          <w:bCs w:val="0"/>
        </w:rPr>
      </w:pPr>
      <w:bookmarkStart w:name="3、以现金结算的股份支付情况" w:id="351"/>
      <w:bookmarkEnd w:id="35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1135"/>
        <w:jc w:val="left"/>
        <w:rPr>
          <w:b w:val="0"/>
          <w:bCs w:val="0"/>
        </w:rPr>
      </w:pPr>
      <w:bookmarkStart w:name="十三、承诺及或有事项" w:id="352"/>
      <w:bookmarkEnd w:id="352"/>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重要承诺事项" w:id="353"/>
      <w:bookmarkEnd w:id="35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w:t>
      </w:r>
      <w:r>
        <w:rPr>
          <w:rFonts w:ascii="Times New Roman" w:hAnsi="Times New Roman" w:cs="Times New Roman" w:eastAsia="Times New Roman" w:hint="default"/>
        </w:rPr>
        <w:t>1</w:t>
      </w:r>
      <w:r>
        <w:rPr/>
        <w:t>）于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(T)</w:t>
      </w:r>
      <w:r>
        <w:rPr/>
        <w:t>，本公司就房屋租赁等项目之不可撤销经营租赁所需于下列期间承担款项如下：</w:t>
      </w:r>
    </w:p>
    <w:p>
      <w:pPr>
        <w:spacing w:line="240" w:lineRule="auto" w:before="0"/>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4356"/>
        <w:gridCol w:w="5339"/>
      </w:tblGrid>
      <w:tr>
        <w:trPr>
          <w:trHeight w:val="483" w:hRule="exact"/>
        </w:trPr>
        <w:tc>
          <w:tcPr>
            <w:tcW w:w="43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53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经营租赁</w:t>
            </w:r>
            <w:r>
              <w:rPr>
                <w:rFonts w:ascii="宋体" w:hAnsi="宋体" w:cs="宋体" w:eastAsia="宋体" w:hint="default"/>
                <w:sz w:val="18"/>
                <w:szCs w:val="18"/>
              </w:rPr>
            </w:r>
          </w:p>
        </w:tc>
      </w:tr>
      <w:tr>
        <w:trPr>
          <w:trHeight w:val="485" w:hRule="exact"/>
        </w:trPr>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10,193,242.24</w:t>
            </w:r>
          </w:p>
        </w:tc>
      </w:tr>
      <w:tr>
        <w:trPr>
          <w:trHeight w:val="484" w:hRule="exact"/>
        </w:trPr>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7,823,433.54</w:t>
            </w:r>
          </w:p>
        </w:tc>
      </w:tr>
      <w:tr>
        <w:trPr>
          <w:trHeight w:val="484" w:hRule="exact"/>
        </w:trPr>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4,264,290.50</w:t>
            </w:r>
          </w:p>
        </w:tc>
      </w:tr>
      <w:tr>
        <w:trPr>
          <w:trHeight w:val="485" w:hRule="exact"/>
        </w:trPr>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5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2,459,620.84</w:t>
            </w:r>
          </w:p>
        </w:tc>
      </w:tr>
    </w:tbl>
    <w:p>
      <w:pPr>
        <w:pStyle w:val="BodyText"/>
        <w:spacing w:line="240" w:lineRule="auto" w:before="88"/>
        <w:ind w:left="514" w:right="1135"/>
        <w:jc w:val="left"/>
      </w:pPr>
      <w:r>
        <w:rPr/>
        <w:t>（</w:t>
      </w:r>
      <w:r>
        <w:rPr>
          <w:rFonts w:ascii="Times New Roman" w:hAnsi="Times New Roman" w:cs="Times New Roman" w:eastAsia="Times New Roman" w:hint="default"/>
        </w:rPr>
        <w:t>2</w:t>
      </w:r>
      <w:r>
        <w:rPr/>
        <w:t>）于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rFonts w:ascii="Times New Roman" w:hAnsi="Times New Roman" w:cs="Times New Roman" w:eastAsia="Times New Roman" w:hint="default"/>
        </w:rPr>
        <w:t>(T)</w:t>
      </w:r>
      <w:r>
        <w:rPr/>
        <w:t>，本公司就可转债借款所需于下列期间承担款项如下：</w:t>
      </w:r>
    </w:p>
    <w:p>
      <w:pPr>
        <w:spacing w:line="240" w:lineRule="auto" w:before="0"/>
        <w:rPr>
          <w:rFonts w:ascii="宋体" w:hAnsi="宋体" w:cs="宋体" w:eastAsia="宋体" w:hint="default"/>
          <w:sz w:val="10"/>
          <w:szCs w:val="10"/>
        </w:rPr>
      </w:pPr>
    </w:p>
    <w:tbl>
      <w:tblPr>
        <w:tblW w:w="0" w:type="auto"/>
        <w:jc w:val="left"/>
        <w:tblInd w:w="139" w:type="dxa"/>
        <w:tblLayout w:type="fixed"/>
        <w:tblCellMar>
          <w:top w:w="0" w:type="dxa"/>
          <w:left w:w="0" w:type="dxa"/>
          <w:bottom w:w="0" w:type="dxa"/>
          <w:right w:w="0" w:type="dxa"/>
        </w:tblCellMar>
        <w:tblLook w:val="01E0"/>
      </w:tblPr>
      <w:tblGrid>
        <w:gridCol w:w="4340"/>
        <w:gridCol w:w="5319"/>
      </w:tblGrid>
      <w:tr>
        <w:trPr>
          <w:trHeight w:val="483" w:hRule="exact"/>
        </w:trPr>
        <w:tc>
          <w:tcPr>
            <w:tcW w:w="434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期间</w:t>
            </w:r>
            <w:r>
              <w:rPr>
                <w:rFonts w:ascii="宋体" w:hAnsi="宋体" w:cs="宋体" w:eastAsia="宋体" w:hint="default"/>
                <w:sz w:val="18"/>
                <w:szCs w:val="18"/>
              </w:rPr>
            </w:r>
          </w:p>
        </w:tc>
        <w:tc>
          <w:tcPr>
            <w:tcW w:w="53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可转债借款</w:t>
            </w:r>
            <w:r>
              <w:rPr>
                <w:rFonts w:ascii="宋体" w:hAnsi="宋体" w:cs="宋体" w:eastAsia="宋体" w:hint="default"/>
                <w:sz w:val="18"/>
                <w:szCs w:val="18"/>
              </w:rPr>
            </w:r>
          </w:p>
        </w:tc>
      </w:tr>
      <w:tr>
        <w:trPr>
          <w:trHeight w:val="485"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5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31"/>
              <w:jc w:val="right"/>
              <w:rPr>
                <w:rFonts w:ascii="Times New Roman" w:hAnsi="Times New Roman" w:cs="Times New Roman" w:eastAsia="Times New Roman" w:hint="default"/>
                <w:sz w:val="18"/>
                <w:szCs w:val="18"/>
              </w:rPr>
            </w:pPr>
            <w:r>
              <w:rPr>
                <w:rFonts w:ascii="Times New Roman"/>
                <w:spacing w:val="-1"/>
                <w:sz w:val="18"/>
              </w:rPr>
              <w:t>13,600,000.00</w:t>
            </w:r>
          </w:p>
        </w:tc>
      </w:tr>
    </w:tbl>
    <w:p>
      <w:pPr>
        <w:pStyle w:val="BodyText"/>
        <w:spacing w:line="463" w:lineRule="auto" w:before="88"/>
        <w:ind w:left="154" w:right="1129" w:firstLine="360"/>
        <w:jc w:val="both"/>
      </w:pPr>
      <w:r>
        <w:rPr>
          <w:spacing w:val="-3"/>
        </w:rPr>
        <w:t>根据本公司及一致行动人与神州灵云（北京）科技有限公司（以下简称</w:t>
      </w:r>
      <w:r>
        <w:rPr>
          <w:rFonts w:ascii="Times New Roman" w:hAnsi="Times New Roman" w:cs="Times New Roman" w:eastAsia="Times New Roman" w:hint="default"/>
          <w:spacing w:val="-3"/>
        </w:rPr>
        <w:t>“</w:t>
      </w:r>
      <w:r>
        <w:rPr>
          <w:spacing w:val="-3"/>
        </w:rPr>
        <w:t>神州灵云</w:t>
      </w:r>
      <w:r>
        <w:rPr>
          <w:rFonts w:ascii="Times New Roman" w:hAnsi="Times New Roman" w:cs="Times New Roman" w:eastAsia="Times New Roman" w:hint="default"/>
          <w:spacing w:val="-3"/>
        </w:rPr>
        <w:t>”</w:t>
      </w:r>
      <w:r>
        <w:rPr>
          <w:spacing w:val="-3"/>
        </w:rPr>
        <w:t>）创始股东于</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月签署的《神</w:t>
      </w:r>
      <w:r>
        <w:rPr/>
        <w:t> </w:t>
      </w:r>
      <w:r>
        <w:rPr>
          <w:spacing w:val="-2"/>
        </w:rPr>
        <w:t>州数码信息服务股份有限公司及其一致行动人与神州灵云（北京）科技有限公司创始股东之出资及股东协议》：投资人（本</w:t>
      </w:r>
      <w:r>
        <w:rPr>
          <w:spacing w:val="-72"/>
        </w:rPr>
        <w:t> </w:t>
      </w:r>
      <w:r>
        <w:rPr>
          <w:spacing w:val="-72"/>
        </w:rPr>
      </w:r>
      <w:r>
        <w:rPr>
          <w:spacing w:val="-2"/>
        </w:rPr>
        <w:t>公司及一致行动人）同意在满足本协议约定的前提条件下，按照本协议约定的条款和条件向神州灵云提供总计</w:t>
      </w:r>
      <w:r>
        <w:rPr>
          <w:spacing w:val="-42"/>
        </w:rPr>
        <w:t> </w:t>
      </w:r>
      <w:r>
        <w:rPr>
          <w:rFonts w:ascii="Times New Roman" w:hAnsi="Times New Roman" w:cs="Times New Roman" w:eastAsia="Times New Roman" w:hint="default"/>
        </w:rPr>
        <w:t>3,300</w:t>
      </w:r>
      <w:r>
        <w:rPr>
          <w:rFonts w:ascii="Times New Roman" w:hAnsi="Times New Roman" w:cs="Times New Roman" w:eastAsia="Times New Roman" w:hint="default"/>
          <w:spacing w:val="-7"/>
        </w:rPr>
        <w:t> </w:t>
      </w:r>
      <w:r>
        <w:rPr/>
        <w:t>万元</w:t>
      </w:r>
      <w:r>
        <w:rPr>
          <w:rFonts w:ascii="Times New Roman" w:hAnsi="Times New Roman" w:cs="Times New Roman" w:eastAsia="Times New Roman" w:hint="default"/>
        </w:rPr>
        <w:t>(</w:t>
      </w:r>
      <w:r>
        <w:rPr/>
        <w:t>其</w:t>
      </w:r>
    </w:p>
    <w:p>
      <w:pPr>
        <w:pStyle w:val="BodyText"/>
        <w:spacing w:line="240" w:lineRule="auto" w:before="34"/>
        <w:ind w:right="0"/>
        <w:jc w:val="left"/>
      </w:pPr>
      <w:r>
        <w:rPr/>
        <w:t>中本公司提供</w:t>
      </w:r>
      <w:r>
        <w:rPr>
          <w:spacing w:val="-46"/>
        </w:rPr>
        <w:t> </w:t>
      </w:r>
      <w:r>
        <w:rPr>
          <w:rFonts w:ascii="Times New Roman" w:hAnsi="Times New Roman" w:cs="Times New Roman" w:eastAsia="Times New Roman" w:hint="default"/>
        </w:rPr>
        <w:t>2,640</w:t>
      </w:r>
      <w:r>
        <w:rPr>
          <w:rFonts w:ascii="Times New Roman" w:hAnsi="Times New Roman" w:cs="Times New Roman" w:eastAsia="Times New Roman" w:hint="default"/>
          <w:spacing w:val="-9"/>
        </w:rPr>
        <w:t> </w:t>
      </w:r>
      <w:r>
        <w:rPr>
          <w:spacing w:val="-2"/>
        </w:rPr>
        <w:t>万元</w:t>
      </w:r>
      <w:r>
        <w:rPr>
          <w:rFonts w:ascii="Times New Roman" w:hAnsi="Times New Roman" w:cs="Times New Roman" w:eastAsia="Times New Roman" w:hint="default"/>
          <w:spacing w:val="-2"/>
        </w:rPr>
        <w:t>)</w:t>
      </w:r>
      <w:r>
        <w:rPr>
          <w:spacing w:val="-2"/>
        </w:rPr>
        <w:t>人民币的可转债借款，该等可转债借款在满足特定条件下可转换为神州灵云的资本公积。提供第一</w:t>
      </w:r>
    </w:p>
    <w:p>
      <w:pPr>
        <w:spacing w:line="240" w:lineRule="auto" w:before="9"/>
        <w:rPr>
          <w:rFonts w:ascii="宋体" w:hAnsi="宋体" w:cs="宋体" w:eastAsia="宋体" w:hint="default"/>
          <w:sz w:val="16"/>
          <w:szCs w:val="16"/>
        </w:rPr>
      </w:pPr>
    </w:p>
    <w:p>
      <w:pPr>
        <w:pStyle w:val="BodyText"/>
        <w:spacing w:line="240" w:lineRule="auto"/>
        <w:ind w:right="0"/>
        <w:jc w:val="left"/>
      </w:pPr>
      <w:r>
        <w:rPr/>
        <w:t>期</w:t>
      </w:r>
      <w:r>
        <w:rPr>
          <w:spacing w:val="-45"/>
        </w:rPr>
        <w:t> </w:t>
      </w:r>
      <w:r>
        <w:rPr>
          <w:rFonts w:ascii="Times New Roman" w:hAnsi="Times New Roman" w:cs="Times New Roman" w:eastAsia="Times New Roman" w:hint="default"/>
        </w:rPr>
        <w:t>1600</w:t>
      </w:r>
      <w:r>
        <w:rPr>
          <w:rFonts w:ascii="Times New Roman" w:hAnsi="Times New Roman" w:cs="Times New Roman" w:eastAsia="Times New Roman" w:hint="default"/>
          <w:spacing w:val="-8"/>
        </w:rPr>
        <w:t> </w:t>
      </w:r>
      <w:r>
        <w:rPr>
          <w:spacing w:val="-3"/>
        </w:rPr>
        <w:t>万元（其中本公司提供</w:t>
      </w:r>
      <w:r>
        <w:rPr>
          <w:spacing w:val="-45"/>
        </w:rPr>
        <w:t> </w:t>
      </w:r>
      <w:r>
        <w:rPr>
          <w:rFonts w:ascii="Times New Roman" w:hAnsi="Times New Roman" w:cs="Times New Roman" w:eastAsia="Times New Roman" w:hint="default"/>
        </w:rPr>
        <w:t>1,280</w:t>
      </w:r>
      <w:r>
        <w:rPr>
          <w:rFonts w:ascii="Times New Roman" w:hAnsi="Times New Roman" w:cs="Times New Roman" w:eastAsia="Times New Roman" w:hint="default"/>
          <w:spacing w:val="-8"/>
        </w:rPr>
        <w:t> </w:t>
      </w:r>
      <w:r>
        <w:rPr>
          <w:spacing w:val="-4"/>
        </w:rPr>
        <w:t>万元）可转债的前提条件是：投资人在</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日前根据神州灵云的实际经营情</w:t>
      </w:r>
    </w:p>
    <w:p>
      <w:pPr>
        <w:spacing w:line="240" w:lineRule="auto" w:before="9"/>
        <w:rPr>
          <w:rFonts w:ascii="宋体" w:hAnsi="宋体" w:cs="宋体" w:eastAsia="宋体" w:hint="default"/>
          <w:sz w:val="16"/>
          <w:szCs w:val="16"/>
        </w:rPr>
      </w:pPr>
    </w:p>
    <w:p>
      <w:pPr>
        <w:pStyle w:val="BodyText"/>
        <w:spacing w:line="240" w:lineRule="auto"/>
        <w:ind w:right="0"/>
        <w:jc w:val="left"/>
      </w:pPr>
      <w:r>
        <w:rPr/>
        <w:t>况独立判断神州灵云</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spacing w:val="-2"/>
        </w:rPr>
        <w:t>年之运行（包括但不限于业绩承诺）符合预期、神州灵云无重大不利变化、无重大裁决诉讼等等，</w:t>
      </w:r>
    </w:p>
    <w:p>
      <w:pPr>
        <w:spacing w:line="240" w:lineRule="auto" w:before="9"/>
        <w:rPr>
          <w:rFonts w:ascii="宋体" w:hAnsi="宋体" w:cs="宋体" w:eastAsia="宋体" w:hint="default"/>
          <w:sz w:val="16"/>
          <w:szCs w:val="16"/>
        </w:rPr>
      </w:pPr>
    </w:p>
    <w:p>
      <w:pPr>
        <w:pStyle w:val="BodyText"/>
        <w:spacing w:line="240" w:lineRule="auto"/>
        <w:ind w:left="154" w:right="0"/>
        <w:jc w:val="left"/>
      </w:pPr>
      <w:r>
        <w:rPr/>
        <w:t>提供第二期</w:t>
      </w:r>
      <w:r>
        <w:rPr>
          <w:spacing w:val="-45"/>
        </w:rPr>
        <w:t> </w:t>
      </w:r>
      <w:r>
        <w:rPr>
          <w:rFonts w:ascii="Times New Roman" w:hAnsi="Times New Roman" w:cs="Times New Roman" w:eastAsia="Times New Roman" w:hint="default"/>
        </w:rPr>
        <w:t>1700</w:t>
      </w:r>
      <w:r>
        <w:rPr>
          <w:rFonts w:ascii="Times New Roman" w:hAnsi="Times New Roman" w:cs="Times New Roman" w:eastAsia="Times New Roman" w:hint="default"/>
          <w:spacing w:val="-8"/>
        </w:rPr>
        <w:t> </w:t>
      </w:r>
      <w:r>
        <w:rPr>
          <w:spacing w:val="-5"/>
        </w:rPr>
        <w:t>万元（其中本公司提供</w:t>
      </w:r>
      <w:r>
        <w:rPr>
          <w:spacing w:val="-45"/>
        </w:rPr>
        <w:t> </w:t>
      </w:r>
      <w:r>
        <w:rPr>
          <w:rFonts w:ascii="Times New Roman" w:hAnsi="Times New Roman" w:cs="Times New Roman" w:eastAsia="Times New Roman" w:hint="default"/>
        </w:rPr>
        <w:t>1,360</w:t>
      </w:r>
      <w:r>
        <w:rPr>
          <w:rFonts w:ascii="Times New Roman" w:hAnsi="Times New Roman" w:cs="Times New Roman" w:eastAsia="Times New Roman" w:hint="default"/>
          <w:spacing w:val="-8"/>
        </w:rPr>
        <w:t> </w:t>
      </w:r>
      <w:r>
        <w:rPr>
          <w:spacing w:val="-3"/>
        </w:rPr>
        <w:t>万元）可转债的前提条件是投资人在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日前根据神州灵云的实际</w:t>
      </w:r>
    </w:p>
    <w:p>
      <w:pPr>
        <w:spacing w:line="240" w:lineRule="auto" w:before="9"/>
        <w:rPr>
          <w:rFonts w:ascii="宋体" w:hAnsi="宋体" w:cs="宋体" w:eastAsia="宋体" w:hint="default"/>
          <w:sz w:val="16"/>
          <w:szCs w:val="16"/>
        </w:rPr>
      </w:pPr>
    </w:p>
    <w:p>
      <w:pPr>
        <w:pStyle w:val="BodyText"/>
        <w:spacing w:line="451" w:lineRule="auto"/>
        <w:ind w:left="154" w:right="1132"/>
        <w:jc w:val="left"/>
      </w:pPr>
      <w:r>
        <w:rPr/>
        <w:t>经营情况独立判断神州灵云</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年之运行（包括但不限于业绩承诺）符合预期、神州灵云无重大不利变化、无重大裁决诉 讼等等。</w:t>
      </w:r>
    </w:p>
    <w:p>
      <w:pPr>
        <w:pStyle w:val="BodyText"/>
        <w:spacing w:line="240" w:lineRule="auto" w:before="74"/>
        <w:ind w:left="514" w:right="1135"/>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日，除上述事项外，本集团无需披露的其他重大承诺事项。</w:t>
      </w:r>
    </w:p>
    <w:p>
      <w:pPr>
        <w:pStyle w:val="Heading5"/>
        <w:spacing w:line="240" w:lineRule="auto" w:before="116"/>
        <w:ind w:right="1135"/>
        <w:jc w:val="left"/>
        <w:rPr>
          <w:b w:val="0"/>
          <w:bCs w:val="0"/>
        </w:rPr>
      </w:pPr>
      <w:bookmarkStart w:name="2、或有事项" w:id="354"/>
      <w:bookmarkEnd w:id="35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资产负债表日存在的重要或有事项" w:id="355"/>
      <w:bookmarkEnd w:id="35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rFonts w:ascii="Times New Roman" w:hAnsi="Times New Roman" w:cs="Times New Roman" w:eastAsia="Times New Roman" w:hint="default"/>
        </w:rPr>
        <w:t>1</w:t>
      </w:r>
      <w:r>
        <w:rPr/>
        <w:t>、太极计算机股份有限公司诉神州数码融信软件有限公司</w:t>
      </w:r>
      <w:r>
        <w:rPr>
          <w:rFonts w:ascii="Times New Roman" w:hAnsi="Times New Roman" w:cs="Times New Roman" w:eastAsia="Times New Roman" w:hint="default"/>
        </w:rPr>
        <w:t>“</w:t>
      </w:r>
      <w:r>
        <w:rPr/>
        <w:t>承揽合同纠纷</w:t>
      </w:r>
      <w:r>
        <w:rPr>
          <w:rFonts w:ascii="Times New Roman" w:hAnsi="Times New Roman" w:cs="Times New Roman" w:eastAsia="Times New Roman" w:hint="default"/>
        </w:rPr>
        <w:t>”</w:t>
      </w:r>
      <w:r>
        <w:rPr/>
        <w:t>案</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日，太极计算机股份有限公司向北京市海淀区人民法院提起诉讼，以神州数码融信软件有限公司部分</w:t>
      </w:r>
    </w:p>
    <w:p>
      <w:pPr>
        <w:spacing w:line="240" w:lineRule="auto" w:before="10"/>
        <w:rPr>
          <w:rFonts w:ascii="宋体" w:hAnsi="宋体" w:cs="宋体" w:eastAsia="宋体" w:hint="default"/>
          <w:sz w:val="16"/>
          <w:szCs w:val="16"/>
        </w:rPr>
      </w:pPr>
    </w:p>
    <w:p>
      <w:pPr>
        <w:pStyle w:val="BodyText"/>
        <w:spacing w:line="240" w:lineRule="auto"/>
        <w:ind w:right="0"/>
        <w:jc w:val="left"/>
      </w:pPr>
      <w:r>
        <w:rPr/>
        <w:t>承揽合同款项尚未支付为由，要求神州数码融信软件有限公司支付欠款</w:t>
      </w:r>
      <w:r>
        <w:rPr>
          <w:spacing w:val="-45"/>
        </w:rPr>
        <w:t> </w:t>
      </w:r>
      <w:r>
        <w:rPr>
          <w:rFonts w:ascii="Times New Roman" w:hAnsi="Times New Roman" w:cs="Times New Roman" w:eastAsia="Times New Roman" w:hint="default"/>
        </w:rPr>
        <w:t>4,626,503.13</w:t>
      </w:r>
      <w:r>
        <w:rPr>
          <w:rFonts w:ascii="Times New Roman" w:hAnsi="Times New Roman" w:cs="Times New Roman" w:eastAsia="Times New Roman" w:hint="default"/>
          <w:spacing w:val="-10"/>
        </w:rPr>
        <w:t> </w:t>
      </w:r>
      <w:r>
        <w:rPr/>
        <w:t>元，承担设备款违约金</w:t>
      </w:r>
      <w:r>
        <w:rPr>
          <w:spacing w:val="-46"/>
        </w:rPr>
        <w:t> </w:t>
      </w:r>
      <w:r>
        <w:rPr>
          <w:rFonts w:ascii="Times New Roman" w:hAnsi="Times New Roman" w:cs="Times New Roman" w:eastAsia="Times New Roman" w:hint="default"/>
        </w:rPr>
        <w:t>761,469.47</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16"/>
          <w:szCs w:val="16"/>
        </w:rPr>
      </w:pPr>
    </w:p>
    <w:p>
      <w:pPr>
        <w:pStyle w:val="BodyText"/>
        <w:spacing w:line="240" w:lineRule="auto"/>
        <w:ind w:right="1135"/>
        <w:jc w:val="left"/>
      </w:pPr>
      <w:r>
        <w:rPr/>
        <w:t>承担施工款违约金</w:t>
      </w:r>
      <w:r>
        <w:rPr>
          <w:spacing w:val="-48"/>
        </w:rPr>
        <w:t> </w:t>
      </w:r>
      <w:r>
        <w:rPr>
          <w:rFonts w:ascii="Times New Roman" w:hAnsi="Times New Roman" w:cs="Times New Roman" w:eastAsia="Times New Roman" w:hint="default"/>
        </w:rPr>
        <w:t>160,485.62</w:t>
      </w:r>
      <w:r>
        <w:rPr>
          <w:rFonts w:ascii="Times New Roman" w:hAnsi="Times New Roman" w:cs="Times New Roman" w:eastAsia="Times New Roman" w:hint="default"/>
          <w:spacing w:val="-10"/>
        </w:rPr>
        <w:t> </w:t>
      </w:r>
      <w:r>
        <w:rPr/>
        <w:t>元，共计</w:t>
      </w:r>
      <w:r>
        <w:rPr>
          <w:spacing w:val="-48"/>
        </w:rPr>
        <w:t> </w:t>
      </w:r>
      <w:r>
        <w:rPr>
          <w:rFonts w:ascii="Times New Roman" w:hAnsi="Times New Roman" w:cs="Times New Roman" w:eastAsia="Times New Roman" w:hint="default"/>
        </w:rPr>
        <w:t>5,548,458.22</w:t>
      </w:r>
      <w:r>
        <w:rPr>
          <w:rFonts w:ascii="Times New Roman" w:hAnsi="Times New Roman" w:cs="Times New Roman" w:eastAsia="Times New Roman" w:hint="default"/>
          <w:spacing w:val="-9"/>
        </w:rPr>
        <w:t> </w:t>
      </w:r>
      <w:r>
        <w:rPr/>
        <w:t>元，并承担诉讼费。</w:t>
      </w:r>
    </w:p>
    <w:p>
      <w:pPr>
        <w:spacing w:line="240" w:lineRule="auto" w:before="9"/>
        <w:rPr>
          <w:rFonts w:ascii="宋体" w:hAnsi="宋体" w:cs="宋体" w:eastAsia="宋体" w:hint="default"/>
          <w:sz w:val="16"/>
          <w:szCs w:val="16"/>
        </w:rPr>
      </w:pPr>
    </w:p>
    <w:p>
      <w:pPr>
        <w:pStyle w:val="BodyText"/>
        <w:spacing w:line="240" w:lineRule="auto"/>
        <w:ind w:left="513" w:right="1135"/>
        <w:jc w:val="left"/>
      </w:pPr>
      <w:r>
        <w:rPr>
          <w:rFonts w:ascii="Times New Roman" w:hAnsi="Times New Roman" w:cs="Times New Roman" w:eastAsia="Times New Roman" w:hint="default"/>
        </w:rPr>
        <w:t>2</w:t>
      </w:r>
      <w:r>
        <w:rPr/>
        <w:t>、大唐软件技术股份有限公司诉神州数码系统集成服务有限公司</w:t>
      </w:r>
      <w:r>
        <w:rPr>
          <w:rFonts w:ascii="Times New Roman" w:hAnsi="Times New Roman" w:cs="Times New Roman" w:eastAsia="Times New Roman" w:hint="default"/>
        </w:rPr>
        <w:t>“</w:t>
      </w:r>
      <w:r>
        <w:rPr/>
        <w:t>买卖合同纠纷</w:t>
      </w:r>
      <w:r>
        <w:rPr>
          <w:rFonts w:ascii="Times New Roman" w:hAnsi="Times New Roman" w:cs="Times New Roman" w:eastAsia="Times New Roman" w:hint="default"/>
        </w:rPr>
        <w:t>”</w:t>
      </w:r>
      <w:r>
        <w:rPr/>
        <w:t>案</w:t>
      </w:r>
    </w:p>
    <w:p>
      <w:pPr>
        <w:spacing w:after="0" w:line="240" w:lineRule="auto"/>
        <w:jc w:val="left"/>
        <w:sectPr>
          <w:footerReference w:type="default" r:id="rId53"/>
          <w:pgSz w:w="11910" w:h="16840"/>
          <w:pgMar w:footer="1187" w:header="877" w:top="1100" w:bottom="1380" w:left="980" w:right="0"/>
          <w:pgNumType w:start="207"/>
        </w:sectPr>
      </w:pPr>
    </w:p>
    <w:p>
      <w:pPr>
        <w:spacing w:line="240" w:lineRule="auto" w:before="11"/>
        <w:rPr>
          <w:rFonts w:ascii="宋体" w:hAnsi="宋体" w:cs="宋体" w:eastAsia="宋体" w:hint="default"/>
          <w:sz w:val="27"/>
          <w:szCs w:val="27"/>
        </w:rPr>
      </w:pPr>
    </w:p>
    <w:p>
      <w:pPr>
        <w:pStyle w:val="BodyText"/>
        <w:spacing w:line="451" w:lineRule="auto" w:before="44"/>
        <w:ind w:left="154" w:right="1126"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spacing w:val="-6"/>
        </w:rPr>
        <w:t>日，大唐软件技术股份有限公司（以下简称</w:t>
      </w:r>
      <w:r>
        <w:rPr>
          <w:rFonts w:ascii="Times New Roman" w:hAnsi="Times New Roman" w:cs="Times New Roman" w:eastAsia="Times New Roman" w:hint="default"/>
          <w:spacing w:val="-6"/>
        </w:rPr>
        <w:t>“</w:t>
      </w:r>
      <w:r>
        <w:rPr>
          <w:spacing w:val="-6"/>
        </w:rPr>
        <w:t>大唐软件</w:t>
      </w:r>
      <w:r>
        <w:rPr>
          <w:rFonts w:ascii="Times New Roman" w:hAnsi="Times New Roman" w:cs="Times New Roman" w:eastAsia="Times New Roman" w:hint="default"/>
          <w:spacing w:val="-6"/>
        </w:rPr>
        <w:t>”</w:t>
      </w:r>
      <w:r>
        <w:rPr>
          <w:spacing w:val="-6"/>
        </w:rPr>
        <w:t>）向北京市海淀区人民法院上地法庭（以下简称</w:t>
      </w:r>
      <w:r>
        <w:rPr>
          <w:rFonts w:ascii="Times New Roman" w:hAnsi="Times New Roman" w:cs="Times New Roman" w:eastAsia="Times New Roman" w:hint="default"/>
          <w:spacing w:val="-6"/>
        </w:rPr>
        <w:t>“</w:t>
      </w:r>
      <w:r>
        <w:rPr>
          <w:spacing w:val="-6"/>
        </w:rPr>
        <w:t>上</w:t>
      </w:r>
      <w:r>
        <w:rPr/>
        <w:t> 地法庭</w:t>
      </w:r>
      <w:r>
        <w:rPr>
          <w:rFonts w:ascii="Times New Roman" w:hAnsi="Times New Roman" w:cs="Times New Roman" w:eastAsia="Times New Roman" w:hint="default"/>
        </w:rPr>
        <w:t>”</w:t>
      </w:r>
      <w:r>
        <w:rPr/>
        <w:t>）发起诉讼，就神州数码系统集成服务有限公司未按约定支付合同款为由，要求神州数码系统集成服务有限公司赔 偿其订单采购成本</w:t>
      </w:r>
      <w:r>
        <w:rPr>
          <w:spacing w:val="-47"/>
        </w:rPr>
        <w:t> </w:t>
      </w:r>
      <w:r>
        <w:rPr>
          <w:rFonts w:ascii="Times New Roman" w:hAnsi="Times New Roman" w:cs="Times New Roman" w:eastAsia="Times New Roman" w:hint="default"/>
        </w:rPr>
        <w:t>2,349,465.23</w:t>
      </w:r>
      <w:r>
        <w:rPr>
          <w:rFonts w:ascii="Times New Roman" w:hAnsi="Times New Roman" w:cs="Times New Roman" w:eastAsia="Times New Roman" w:hint="default"/>
          <w:spacing w:val="-10"/>
        </w:rPr>
        <w:t> </w:t>
      </w:r>
      <w:r>
        <w:rPr/>
        <w:t>元，赔偿可得利益损失</w:t>
      </w:r>
      <w:r>
        <w:rPr>
          <w:spacing w:val="-47"/>
        </w:rPr>
        <w:t> </w:t>
      </w:r>
      <w:r>
        <w:rPr>
          <w:rFonts w:ascii="Times New Roman" w:hAnsi="Times New Roman" w:cs="Times New Roman" w:eastAsia="Times New Roman" w:hint="default"/>
        </w:rPr>
        <w:t>204,301.00</w:t>
      </w:r>
      <w:r>
        <w:rPr>
          <w:rFonts w:ascii="Times New Roman" w:hAnsi="Times New Roman" w:cs="Times New Roman" w:eastAsia="Times New Roman" w:hint="default"/>
          <w:spacing w:val="-10"/>
        </w:rPr>
        <w:t> </w:t>
      </w:r>
      <w:r>
        <w:rPr/>
        <w:t>元，赔偿资金占用损失</w:t>
      </w:r>
      <w:r>
        <w:rPr>
          <w:spacing w:val="-47"/>
        </w:rPr>
        <w:t> </w:t>
      </w:r>
      <w:r>
        <w:rPr>
          <w:rFonts w:ascii="Times New Roman" w:hAnsi="Times New Roman" w:cs="Times New Roman" w:eastAsia="Times New Roman" w:hint="default"/>
        </w:rPr>
        <w:t>551,648.00</w:t>
      </w:r>
      <w:r>
        <w:rPr>
          <w:rFonts w:ascii="Times New Roman" w:hAnsi="Times New Roman" w:cs="Times New Roman" w:eastAsia="Times New Roman" w:hint="default"/>
          <w:spacing w:val="-10"/>
        </w:rPr>
        <w:t> </w:t>
      </w:r>
      <w:r>
        <w:rPr/>
        <w:t>元，共计</w:t>
      </w:r>
      <w:r>
        <w:rPr>
          <w:spacing w:val="-47"/>
        </w:rPr>
        <w:t> </w:t>
      </w:r>
      <w:r>
        <w:rPr>
          <w:rFonts w:ascii="Times New Roman" w:hAnsi="Times New Roman" w:cs="Times New Roman" w:eastAsia="Times New Roman" w:hint="default"/>
        </w:rPr>
        <w:t>3,105,414.23 </w:t>
      </w:r>
      <w:r>
        <w:rPr/>
        <w:t>元，并承担诉讼费。</w:t>
      </w:r>
    </w:p>
    <w:p>
      <w:pPr>
        <w:pStyle w:val="BodyText"/>
        <w:spacing w:line="477" w:lineRule="auto" w:before="74"/>
        <w:ind w:left="154" w:right="0" w:firstLine="360"/>
        <w:jc w:val="left"/>
      </w:pPr>
      <w:r>
        <w:rPr>
          <w:spacing w:val="-2"/>
        </w:rPr>
        <w:t>本集团作为上述诉讼事项的被告人，尽管目前未能决定该等诉讼或其他法律程序的结果，管理层相信，所产生的任何责</w:t>
      </w:r>
      <w:r>
        <w:rPr/>
        <w:t> 任将不会对本集团的财务状况或经营业绩构成重大不利影响。</w:t>
      </w:r>
    </w:p>
    <w:p>
      <w:pPr>
        <w:spacing w:line="240" w:lineRule="auto" w:before="3"/>
        <w:rPr>
          <w:rFonts w:ascii="宋体" w:hAnsi="宋体" w:cs="宋体" w:eastAsia="宋体" w:hint="default"/>
          <w:sz w:val="19"/>
          <w:szCs w:val="19"/>
        </w:rPr>
      </w:pPr>
    </w:p>
    <w:p>
      <w:pPr>
        <w:pStyle w:val="Heading5"/>
        <w:spacing w:line="240" w:lineRule="auto"/>
        <w:ind w:right="1135"/>
        <w:jc w:val="left"/>
        <w:rPr>
          <w:b w:val="0"/>
          <w:bCs w:val="0"/>
        </w:rPr>
      </w:pPr>
      <w:bookmarkStart w:name="（2）公司没有需要披露的重要或有事项，也应予以说明" w:id="356"/>
      <w:bookmarkEnd w:id="35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35"/>
        <w:jc w:val="left"/>
      </w:pPr>
      <w:r>
        <w:rPr/>
        <w:t>公司不存在需要披露的重要或有事项。</w:t>
      </w:r>
    </w:p>
    <w:p>
      <w:pPr>
        <w:spacing w:line="240" w:lineRule="auto" w:before="2"/>
        <w:rPr>
          <w:rFonts w:ascii="宋体" w:hAnsi="宋体" w:cs="宋体" w:eastAsia="宋体" w:hint="default"/>
          <w:sz w:val="25"/>
          <w:szCs w:val="25"/>
        </w:rPr>
      </w:pPr>
    </w:p>
    <w:p>
      <w:pPr>
        <w:pStyle w:val="Heading2"/>
        <w:spacing w:line="240" w:lineRule="auto"/>
        <w:ind w:left="154" w:right="1135"/>
        <w:jc w:val="left"/>
        <w:rPr>
          <w:b w:val="0"/>
          <w:bCs w:val="0"/>
        </w:rPr>
      </w:pPr>
      <w:bookmarkStart w:name="十四、资产负债表日后事项" w:id="357"/>
      <w:bookmarkEnd w:id="357"/>
      <w:r>
        <w:rPr>
          <w:b w:val="0"/>
          <w:bCs w:val="0"/>
        </w:rPr>
      </w:r>
      <w:r>
        <w:rPr/>
        <w:t>十四、资产负债表日后事项</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187" w:top="1100" w:bottom="1380" w:left="980" w:right="0"/>
        </w:sectPr>
      </w:pPr>
    </w:p>
    <w:p>
      <w:pPr>
        <w:pStyle w:val="Heading5"/>
        <w:spacing w:line="240" w:lineRule="auto" w:before="35"/>
        <w:ind w:right="0"/>
        <w:jc w:val="left"/>
        <w:rPr>
          <w:b w:val="0"/>
          <w:bCs w:val="0"/>
        </w:rPr>
      </w:pPr>
      <w:bookmarkStart w:name="1、利润分配情况" w:id="358"/>
      <w:bookmarkEnd w:id="358"/>
      <w:r>
        <w:rPr>
          <w:b w:val="0"/>
          <w:bCs w:val="0"/>
        </w:rPr>
      </w:r>
      <w:r>
        <w:rPr>
          <w:rFonts w:ascii="Times New Roman" w:hAnsi="Times New Roman" w:cs="Times New Roman" w:eastAsia="Times New Roman" w:hint="default"/>
          <w:w w:val="95"/>
        </w:rPr>
        <w:t>1</w:t>
      </w:r>
      <w:r>
        <w:rPr>
          <w:w w:val="95"/>
        </w:rPr>
        <w:t>、利润分配情况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7"/>
        <w:ind w:left="154" w:right="0"/>
        <w:jc w:val="left"/>
      </w:pPr>
      <w:r>
        <w:rPr/>
        <w:t>单位： 元</w:t>
      </w:r>
    </w:p>
    <w:p>
      <w:pPr>
        <w:spacing w:after="0" w:line="240" w:lineRule="auto"/>
        <w:jc w:val="left"/>
        <w:sectPr>
          <w:type w:val="continuous"/>
          <w:pgSz w:w="11910" w:h="16840"/>
          <w:pgMar w:top="1060" w:bottom="1380" w:left="980" w:right="0"/>
          <w:cols w:num="2" w:equalWidth="0">
            <w:col w:w="1734" w:space="7095"/>
            <w:col w:w="2101"/>
          </w:cols>
        </w:sectPr>
      </w:pP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32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30,829,800.74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其他资产负债表日后事项说明" w:id="359"/>
      <w:bookmarkEnd w:id="359"/>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right="1032" w:firstLine="420"/>
        <w:jc w:val="left"/>
      </w:pPr>
      <w:bookmarkStart w:name="（1）2018年2月23日，本公司召开七届董事会2018年第二次临时会议，会议审" w:id="360"/>
      <w:bookmarkEnd w:id="360"/>
      <w:r>
        <w:rPr/>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日，本公司召开七届董事会</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年第二次临时会议，会议审议通过了公司下属全资子公司神州 </w:t>
      </w:r>
      <w:r>
        <w:rPr>
          <w:spacing w:val="-4"/>
        </w:rPr>
        <w:t>数码融信软件有限公司（以下简称“融信软件”）及其控股子公司神州数码融信云技术服务有限公司（以下简称“融信云”）</w:t>
      </w:r>
      <w:r>
        <w:rPr>
          <w:spacing w:val="-50"/>
        </w:rPr>
        <w:t> </w:t>
      </w:r>
      <w:r>
        <w:rPr>
          <w:spacing w:val="-50"/>
        </w:rPr>
      </w:r>
      <w:r>
        <w:rPr>
          <w:spacing w:val="-5"/>
        </w:rPr>
        <w:t>与上海君信宜知网络科技有限公司（以下简称“君信宜知”）之间的《股权转让协议》，融信软件以现金</w:t>
      </w:r>
      <w:r>
        <w:rPr>
          <w:spacing w:val="-43"/>
        </w:rPr>
        <w:t> </w:t>
      </w:r>
      <w:r>
        <w:rPr>
          <w:rFonts w:ascii="Times New Roman" w:hAnsi="Times New Roman" w:cs="Times New Roman" w:eastAsia="Times New Roman" w:hint="default"/>
        </w:rPr>
        <w:t>8,750</w:t>
      </w:r>
      <w:r>
        <w:rPr>
          <w:rFonts w:ascii="Times New Roman" w:hAnsi="Times New Roman" w:cs="Times New Roman" w:eastAsia="Times New Roman" w:hint="default"/>
          <w:spacing w:val="1"/>
        </w:rPr>
        <w:t> </w:t>
      </w:r>
      <w:r>
        <w:rPr/>
        <w:t>万元将其持有</w:t>
      </w:r>
      <w:r>
        <w:rPr>
          <w:spacing w:val="-85"/>
        </w:rPr>
        <w:t> </w:t>
      </w:r>
      <w:r>
        <w:rPr/>
        <w:t>的融信云 </w:t>
      </w:r>
      <w:r>
        <w:rPr>
          <w:rFonts w:ascii="Times New Roman" w:hAnsi="Times New Roman" w:cs="Times New Roman" w:eastAsia="Times New Roman" w:hint="default"/>
        </w:rPr>
        <w:t>35%</w:t>
      </w:r>
      <w:r>
        <w:rPr/>
        <w:t>的股权转让给君信宜知。本次股权转让完成前，融信软件持有融信云</w:t>
      </w:r>
      <w:r>
        <w:rPr>
          <w:spacing w:val="-22"/>
        </w:rPr>
        <w:t> </w:t>
      </w:r>
      <w:r>
        <w:rPr>
          <w:rFonts w:ascii="Times New Roman" w:hAnsi="Times New Roman" w:cs="Times New Roman" w:eastAsia="Times New Roman" w:hint="default"/>
        </w:rPr>
        <w:t>80%</w:t>
      </w:r>
      <w:r>
        <w:rPr/>
        <w:t>股权。本次股权转让完成后，融信 软件持有融信云</w:t>
      </w:r>
      <w:r>
        <w:rPr>
          <w:spacing w:val="-46"/>
        </w:rPr>
        <w:t> </w:t>
      </w:r>
      <w:r>
        <w:rPr>
          <w:rFonts w:ascii="Times New Roman" w:hAnsi="Times New Roman" w:cs="Times New Roman" w:eastAsia="Times New Roman" w:hint="default"/>
        </w:rPr>
        <w:t>45%</w:t>
      </w:r>
      <w:r>
        <w:rPr/>
        <w:t>股权，公司对融信云不再具有控制关系，融信云成为公司的参股公司。</w:t>
      </w:r>
    </w:p>
    <w:p>
      <w:pPr>
        <w:pStyle w:val="BodyText"/>
        <w:spacing w:line="240" w:lineRule="auto" w:before="37"/>
        <w:ind w:left="574" w:right="1135"/>
        <w:jc w:val="left"/>
      </w:pPr>
      <w:bookmarkStart w:name="（2）2018年3月27日，本公司召开的第七届董事会第九次会议审议通过了：" w:id="361"/>
      <w:bookmarkEnd w:id="361"/>
      <w:r>
        <w:rPr/>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日，本公司召开的第七届董事会第九次会议审议通过了：</w:t>
      </w:r>
    </w:p>
    <w:p>
      <w:pPr>
        <w:spacing w:line="240" w:lineRule="auto" w:before="9"/>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年度公司利润分配预案：拟以未来实施</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年度权益分配方案时股权登记日的总股本为基数，向全体股东每</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0.32</w:t>
      </w:r>
      <w:r>
        <w:rPr>
          <w:rFonts w:ascii="Times New Roman" w:hAnsi="Times New Roman" w:cs="Times New Roman" w:eastAsia="Times New Roman" w:hint="default"/>
          <w:spacing w:val="-1"/>
        </w:rPr>
        <w:t> </w:t>
      </w:r>
      <w:r>
        <w:rPr/>
        <w:t>元（含税</w:t>
      </w:r>
      <w:r>
        <w:rPr>
          <w:spacing w:val="-90"/>
        </w:rPr>
        <w:t>）</w:t>
      </w:r>
      <w:r>
        <w:rPr/>
        <w:t>。</w:t>
      </w:r>
    </w:p>
    <w:p>
      <w:pPr>
        <w:spacing w:line="240" w:lineRule="auto" w:before="9"/>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2</w:t>
      </w:r>
      <w:r>
        <w:rPr/>
        <w:t>）公司</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年度对公司及下属子公司预计担保额度不超过</w:t>
      </w:r>
      <w:r>
        <w:rPr>
          <w:spacing w:val="-36"/>
        </w:rPr>
        <w:t> </w:t>
      </w:r>
      <w:r>
        <w:rPr>
          <w:rFonts w:ascii="Times New Roman" w:hAnsi="Times New Roman" w:cs="Times New Roman" w:eastAsia="Times New Roman" w:hint="default"/>
        </w:rPr>
        <w:t>151</w:t>
      </w:r>
      <w:r>
        <w:rPr>
          <w:rFonts w:ascii="Times New Roman" w:hAnsi="Times New Roman" w:cs="Times New Roman" w:eastAsia="Times New Roman" w:hint="default"/>
          <w:spacing w:val="9"/>
        </w:rPr>
        <w:t> </w:t>
      </w:r>
      <w:r>
        <w:rPr/>
        <w:t>亿元，具体包括：①下属子公司（含其下属公司，下</w:t>
      </w:r>
    </w:p>
    <w:p>
      <w:pPr>
        <w:spacing w:line="240" w:lineRule="auto" w:before="9"/>
        <w:rPr>
          <w:rFonts w:ascii="宋体" w:hAnsi="宋体" w:cs="宋体" w:eastAsia="宋体" w:hint="default"/>
          <w:sz w:val="16"/>
          <w:szCs w:val="16"/>
        </w:rPr>
      </w:pPr>
    </w:p>
    <w:p>
      <w:pPr>
        <w:pStyle w:val="BodyText"/>
        <w:spacing w:line="240" w:lineRule="auto"/>
        <w:ind w:right="0"/>
        <w:jc w:val="left"/>
      </w:pPr>
      <w:r>
        <w:rPr>
          <w:spacing w:val="-3"/>
        </w:rPr>
        <w:t>同）为本公司提供担保不超过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亿元；②下属子公司为其他子公司提供担保不超过</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亿元；③下属子公司为本公司之分公司</w:t>
      </w:r>
    </w:p>
    <w:p>
      <w:pPr>
        <w:spacing w:line="240" w:lineRule="auto" w:before="9"/>
        <w:rPr>
          <w:rFonts w:ascii="宋体" w:hAnsi="宋体" w:cs="宋体" w:eastAsia="宋体" w:hint="default"/>
          <w:sz w:val="16"/>
          <w:szCs w:val="16"/>
        </w:rPr>
      </w:pPr>
    </w:p>
    <w:p>
      <w:pPr>
        <w:pStyle w:val="BodyText"/>
        <w:spacing w:line="240" w:lineRule="auto"/>
        <w:ind w:right="1135"/>
        <w:jc w:val="left"/>
      </w:pPr>
      <w:r>
        <w:rPr/>
        <w:t>提供担保不超过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亿元；④本公司为全资子公司、控股子公司提供担保额度不超过</w:t>
      </w:r>
      <w:r>
        <w:rPr>
          <w:spacing w:val="-46"/>
        </w:rPr>
        <w:t> </w:t>
      </w:r>
      <w:r>
        <w:rPr>
          <w:rFonts w:ascii="Times New Roman" w:hAnsi="Times New Roman" w:cs="Times New Roman" w:eastAsia="Times New Roman" w:hint="default"/>
        </w:rPr>
        <w:t>140</w:t>
      </w:r>
      <w:r>
        <w:rPr>
          <w:rFonts w:ascii="Times New Roman" w:hAnsi="Times New Roman" w:cs="Times New Roman" w:eastAsia="Times New Roman" w:hint="default"/>
          <w:spacing w:val="-1"/>
        </w:rPr>
        <w:t> </w:t>
      </w:r>
      <w:r>
        <w:rPr/>
        <w:t>亿元。</w:t>
      </w:r>
    </w:p>
    <w:p>
      <w:pPr>
        <w:spacing w:line="240" w:lineRule="auto" w:before="9"/>
        <w:rPr>
          <w:rFonts w:ascii="宋体" w:hAnsi="宋体" w:cs="宋体" w:eastAsia="宋体" w:hint="default"/>
          <w:sz w:val="16"/>
          <w:szCs w:val="16"/>
        </w:rPr>
      </w:pPr>
    </w:p>
    <w:p>
      <w:pPr>
        <w:pStyle w:val="BodyText"/>
        <w:spacing w:line="463" w:lineRule="auto"/>
        <w:ind w:left="154" w:right="1129" w:firstLine="42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年度拟向下述各家银行申请不超过人民币</w:t>
      </w:r>
      <w:r>
        <w:rPr>
          <w:spacing w:val="-48"/>
        </w:rPr>
        <w:t> </w:t>
      </w:r>
      <w:r>
        <w:rPr>
          <w:rFonts w:ascii="Times New Roman" w:hAnsi="Times New Roman" w:cs="Times New Roman" w:eastAsia="Times New Roman" w:hint="default"/>
        </w:rPr>
        <w:t>24.2</w:t>
      </w:r>
      <w:r>
        <w:rPr>
          <w:rFonts w:ascii="Times New Roman" w:hAnsi="Times New Roman" w:cs="Times New Roman" w:eastAsia="Times New Roman" w:hint="default"/>
          <w:spacing w:val="-3"/>
        </w:rPr>
        <w:t> </w:t>
      </w:r>
      <w:r>
        <w:rPr/>
        <w:t>亿元综合授信额度，综合授信内容包括但不限于流动资金 </w:t>
      </w:r>
      <w:r>
        <w:rPr>
          <w:spacing w:val="-2"/>
        </w:rPr>
        <w:t>贷款、项目贷款、银行承兑汇票、保函、保理、信用证、押汇、贸易融资、票据贴现等综合授信业务。具体如下：①公司向</w:t>
      </w:r>
      <w:r>
        <w:rPr>
          <w:spacing w:val="-71"/>
        </w:rPr>
        <w:t> </w:t>
      </w:r>
      <w:r>
        <w:rPr>
          <w:spacing w:val="-71"/>
        </w:rPr>
      </w:r>
      <w:r>
        <w:rPr/>
        <w:t>中国民生银行北京分行申请不超过人民币</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亿元的综合授信额度；②公司向中国工商银行北京市分行申请不超过人民币</w:t>
      </w:r>
      <w:r>
        <w:rPr>
          <w:spacing w:val="-42"/>
        </w:rPr>
        <w:t> </w:t>
      </w:r>
      <w:r>
        <w:rPr>
          <w:rFonts w:ascii="Times New Roman" w:hAnsi="Times New Roman" w:cs="Times New Roman" w:eastAsia="Times New Roman" w:hint="default"/>
        </w:rPr>
        <w:t>5.2</w:t>
      </w:r>
    </w:p>
    <w:p>
      <w:pPr>
        <w:pStyle w:val="BodyText"/>
        <w:spacing w:line="240" w:lineRule="auto" w:before="33"/>
        <w:ind w:left="154" w:right="0"/>
        <w:jc w:val="left"/>
      </w:pPr>
      <w:r>
        <w:rPr/>
        <w:t>亿元的综合授信额度；③公司向中国邮政储蓄银行北京市分行申请不超过人民币</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spacing w:val="-3"/>
        </w:rPr>
        <w:t>亿元的综合授信额度；④公司向光大银行</w:t>
      </w:r>
    </w:p>
    <w:p>
      <w:pPr>
        <w:spacing w:line="240" w:lineRule="auto" w:before="9"/>
        <w:rPr>
          <w:rFonts w:ascii="宋体" w:hAnsi="宋体" w:cs="宋体" w:eastAsia="宋体" w:hint="default"/>
          <w:sz w:val="16"/>
          <w:szCs w:val="16"/>
        </w:rPr>
      </w:pPr>
    </w:p>
    <w:p>
      <w:pPr>
        <w:pStyle w:val="BodyText"/>
        <w:spacing w:line="240" w:lineRule="auto"/>
        <w:ind w:left="154" w:right="1135"/>
        <w:jc w:val="left"/>
      </w:pPr>
      <w:r>
        <w:rPr/>
        <w:t>申请不超过人民币</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亿元的综合授信额度；⑤公司向中国建设银行北京市分行申请不超过人民币</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亿元的综合授信额度。</w:t>
      </w:r>
    </w:p>
    <w:p>
      <w:pPr>
        <w:spacing w:line="240" w:lineRule="auto" w:before="9"/>
        <w:rPr>
          <w:rFonts w:ascii="宋体" w:hAnsi="宋体" w:cs="宋体" w:eastAsia="宋体" w:hint="default"/>
          <w:sz w:val="16"/>
          <w:szCs w:val="16"/>
        </w:rPr>
      </w:pPr>
    </w:p>
    <w:p>
      <w:pPr>
        <w:pStyle w:val="BodyText"/>
        <w:spacing w:line="463" w:lineRule="auto"/>
        <w:ind w:left="154" w:right="1131" w:firstLine="420"/>
        <w:jc w:val="both"/>
      </w:pPr>
      <w:r>
        <w:rPr>
          <w:rFonts w:ascii="Times New Roman" w:hAnsi="Times New Roman" w:cs="Times New Roman" w:eastAsia="Times New Roman" w:hint="default"/>
          <w:spacing w:val="-2"/>
        </w:rPr>
        <w:t>4</w:t>
      </w:r>
      <w:r>
        <w:rPr>
          <w:spacing w:val="-2"/>
        </w:rPr>
        <w:t>）本公司控股子公司神州数码信息系统有限公司、全资子公司神州数码系统集成服务有限公司拟在北京金融资产交易</w:t>
      </w:r>
      <w:r>
        <w:rPr/>
        <w:t> </w:t>
      </w:r>
      <w:r>
        <w:rPr>
          <w:spacing w:val="-5"/>
        </w:rPr>
        <w:t>所有限公司申请备案发行北京金融资产交易所债权融资计划（以下简称“债权融资计划”），并由公司为该债权融资计划提供</w:t>
      </w:r>
      <w:r>
        <w:rPr>
          <w:spacing w:val="-79"/>
        </w:rPr>
        <w:t> </w:t>
      </w:r>
      <w:r>
        <w:rPr>
          <w:spacing w:val="-79"/>
        </w:rPr>
      </w:r>
      <w:r>
        <w:rPr/>
        <w:t>连带责任保证担保。其中神州数码信息系统有限公司发行不超过人民币 </w:t>
      </w:r>
      <w:r>
        <w:rPr>
          <w:rFonts w:ascii="Times New Roman" w:hAnsi="Times New Roman" w:cs="Times New Roman" w:eastAsia="Times New Roman" w:hint="default"/>
        </w:rPr>
        <w:t>20,000</w:t>
      </w:r>
      <w:r>
        <w:rPr>
          <w:rFonts w:ascii="Times New Roman" w:hAnsi="Times New Roman" w:cs="Times New Roman" w:eastAsia="Times New Roman" w:hint="default"/>
          <w:spacing w:val="8"/>
        </w:rPr>
        <w:t> </w:t>
      </w:r>
      <w:r>
        <w:rPr/>
        <w:t>万元、神州数码系统集成服务有限公司发行</w:t>
      </w:r>
    </w:p>
    <w:p>
      <w:pPr>
        <w:pStyle w:val="BodyText"/>
        <w:spacing w:line="240" w:lineRule="auto" w:before="33"/>
        <w:ind w:left="154" w:right="0"/>
        <w:jc w:val="left"/>
      </w:pPr>
      <w:r>
        <w:rPr/>
        <w:t>不超过人民币</w:t>
      </w:r>
      <w:r>
        <w:rPr>
          <w:spacing w:val="-53"/>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8"/>
        </w:rPr>
        <w:t> </w:t>
      </w:r>
      <w:r>
        <w:rPr/>
        <w:t>万元；发行价格按每张面值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元发行；发行利率由公司与主承销商协商确定；发行期限不超过</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tabs>
          <w:tab w:pos="573" w:val="left" w:leader="none"/>
        </w:tabs>
        <w:spacing w:line="240" w:lineRule="auto"/>
        <w:ind w:right="1135"/>
        <w:jc w:val="left"/>
        <w:rPr>
          <w:b w:val="0"/>
          <w:bCs w:val="0"/>
        </w:rPr>
      </w:pPr>
      <w:bookmarkStart w:name="3. 截至本报告出具日，除上述事项外，本公司无需披露其他重大资产负债表日后事项。" w:id="362"/>
      <w:bookmarkEnd w:id="362"/>
      <w:r>
        <w:rPr>
          <w:b w:val="0"/>
          <w:bCs w:val="0"/>
        </w:rPr>
      </w:r>
      <w:r>
        <w:rPr>
          <w:rFonts w:ascii="Times New Roman" w:hAnsi="Times New Roman" w:cs="Times New Roman" w:eastAsia="Times New Roman" w:hint="default"/>
        </w:rPr>
        <w:t>3.</w:t>
        <w:tab/>
      </w:r>
      <w:r>
        <w:rPr/>
        <w:t>截至本报告出具日，除上述事项外，本公司无需披露其他重大资产负债表日后事项。</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135"/>
        <w:jc w:val="left"/>
        <w:rPr>
          <w:b w:val="0"/>
          <w:bCs w:val="0"/>
        </w:rPr>
      </w:pPr>
      <w:bookmarkStart w:name="十五、其他重要事项" w:id="363"/>
      <w:bookmarkEnd w:id="36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其他对投资者决策有影响的重要交易和事项" w:id="364"/>
      <w:bookmarkEnd w:id="364"/>
      <w:r>
        <w:rPr>
          <w:b w:val="0"/>
          <w:bCs w:val="0"/>
        </w:rPr>
      </w:r>
      <w:r>
        <w:rPr>
          <w:rFonts w:ascii="Times New Roman" w:hAnsi="Times New Roman" w:cs="Times New Roman" w:eastAsia="Times New Roman" w:hint="default"/>
        </w:rPr>
        <w:t>1</w:t>
      </w:r>
      <w:r>
        <w:rPr/>
        <w:t>、其他对投资者决策有影响的重要交易和事项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日，本集团无需披露的其他重要事项。</w:t>
      </w:r>
    </w:p>
    <w:p>
      <w:pPr>
        <w:spacing w:after="0" w:line="240" w:lineRule="auto"/>
        <w:jc w:val="left"/>
        <w:sectPr>
          <w:pgSz w:w="11910" w:h="16840"/>
          <w:pgMar w:header="877" w:footer="1187" w:top="1100" w:bottom="138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154" w:right="1135"/>
        <w:jc w:val="left"/>
        <w:rPr>
          <w:b w:val="0"/>
          <w:bCs w:val="0"/>
        </w:rPr>
      </w:pPr>
      <w:bookmarkStart w:name="十六、母公司财务报表主要项目注释" w:id="365"/>
      <w:bookmarkEnd w:id="365"/>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应收账款" w:id="366"/>
      <w:bookmarkEnd w:id="36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135"/>
        <w:jc w:val="left"/>
        <w:rPr>
          <w:b w:val="0"/>
          <w:bCs w:val="0"/>
        </w:rPr>
      </w:pPr>
      <w:bookmarkStart w:name="（1）应收账款分类披露" w:id="367"/>
      <w:bookmarkEnd w:id="36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430"/>
        <w:gridCol w:w="1712"/>
        <w:gridCol w:w="1135"/>
        <w:gridCol w:w="1711"/>
        <w:gridCol w:w="991"/>
        <w:gridCol w:w="1679"/>
      </w:tblGrid>
      <w:tr>
        <w:trPr>
          <w:trHeight w:val="427" w:hRule="exact"/>
        </w:trPr>
        <w:tc>
          <w:tcPr>
            <w:tcW w:w="2430"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228"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27" w:hRule="exact"/>
        </w:trPr>
        <w:tc>
          <w:tcPr>
            <w:tcW w:w="2430" w:type="dxa"/>
            <w:vMerge/>
            <w:tcBorders>
              <w:left w:val="single" w:sz="4" w:space="0" w:color="000000"/>
              <w:right w:val="single" w:sz="4" w:space="0" w:color="000000"/>
            </w:tcBorders>
            <w:shd w:val="clear" w:color="auto" w:fill="D0CECE"/>
          </w:tcPr>
          <w:p>
            <w:pPr/>
          </w:p>
        </w:tc>
        <w:tc>
          <w:tcPr>
            <w:tcW w:w="2847"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03"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79"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27" w:hRule="exact"/>
        </w:trPr>
        <w:tc>
          <w:tcPr>
            <w:tcW w:w="2430" w:type="dxa"/>
            <w:vMerge/>
            <w:tcBorders>
              <w:left w:val="single" w:sz="4" w:space="0" w:color="000000"/>
              <w:bottom w:val="single" w:sz="4" w:space="0" w:color="000000"/>
              <w:right w:val="single" w:sz="4" w:space="0" w:color="000000"/>
            </w:tcBorders>
            <w:shd w:val="clear" w:color="auto" w:fill="D0CECE"/>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11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1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3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679" w:type="dxa"/>
            <w:vMerge/>
            <w:tcBorders>
              <w:left w:val="single" w:sz="4" w:space="0" w:color="000000"/>
              <w:bottom w:val="single" w:sz="4" w:space="0" w:color="000000"/>
              <w:right w:val="single" w:sz="4" w:space="0" w:color="000000"/>
            </w:tcBorders>
            <w:shd w:val="clear" w:color="auto" w:fill="D0CECE"/>
          </w:tcPr>
          <w:p>
            <w:pPr/>
          </w:p>
        </w:tc>
      </w:tr>
      <w:tr>
        <w:trPr>
          <w:trHeight w:val="654"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准备的应收账款</w:t>
            </w:r>
          </w:p>
        </w:tc>
        <w:tc>
          <w:tcPr>
            <w:tcW w:w="1712" w:type="dxa"/>
            <w:tcBorders>
              <w:top w:val="single" w:sz="4" w:space="0" w:color="000000"/>
              <w:left w:val="single" w:sz="6"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7"/>
              <w:jc w:val="left"/>
              <w:rPr>
                <w:rFonts w:ascii="宋体" w:hAnsi="宋体" w:cs="宋体" w:eastAsia="宋体" w:hint="default"/>
                <w:sz w:val="18"/>
                <w:szCs w:val="18"/>
              </w:rPr>
            </w:pPr>
            <w:r>
              <w:rPr>
                <w:rFonts w:ascii="宋体" w:hAnsi="宋体" w:cs="宋体" w:eastAsia="宋体" w:hint="default"/>
                <w:spacing w:val="4"/>
                <w:sz w:val="18"/>
                <w:szCs w:val="18"/>
              </w:rPr>
              <w:t>按组合计提坏账准备的应收账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款</w:t>
            </w:r>
          </w:p>
        </w:tc>
        <w:tc>
          <w:tcPr>
            <w:tcW w:w="1712" w:type="dxa"/>
            <w:tcBorders>
              <w:top w:val="single" w:sz="4" w:space="0" w:color="000000"/>
              <w:left w:val="single" w:sz="6"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171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18,538,704.96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25.03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18,538,704.96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100.00</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171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55,302,818.39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74.66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3,320,657.79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z w:val="18"/>
              </w:rPr>
              <w:t>6.00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51,982,160.60</w:t>
            </w:r>
          </w:p>
        </w:tc>
      </w:tr>
      <w:tr>
        <w:trPr>
          <w:trHeight w:val="427"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71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231,622.35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0.31</w:t>
            </w:r>
          </w:p>
        </w:tc>
        <w:tc>
          <w:tcPr>
            <w:tcW w:w="171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231,622.35</w:t>
            </w:r>
          </w:p>
        </w:tc>
      </w:tr>
      <w:tr>
        <w:trPr>
          <w:trHeight w:val="427" w:hRule="exact"/>
        </w:trPr>
        <w:tc>
          <w:tcPr>
            <w:tcW w:w="2430"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12"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74,073,145.70</w:t>
            </w:r>
            <w:r>
              <w:rPr>
                <w:rFonts w:ascii="Times New Roman"/>
                <w:spacing w:val="-1"/>
                <w:sz w:val="18"/>
              </w:rPr>
            </w:r>
          </w:p>
        </w:tc>
        <w:tc>
          <w:tcPr>
            <w:tcW w:w="113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71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b/>
                <w:spacing w:val="-1"/>
                <w:sz w:val="18"/>
              </w:rPr>
              <w:t>21,859,362.75</w:t>
            </w:r>
            <w:r>
              <w:rPr>
                <w:rFonts w:ascii="Times New Roman"/>
                <w:spacing w:val="-1"/>
                <w:sz w:val="18"/>
              </w:rPr>
            </w:r>
          </w:p>
        </w:tc>
        <w:tc>
          <w:tcPr>
            <w:tcW w:w="99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29.51</w:t>
            </w:r>
            <w:r>
              <w:rPr>
                <w:rFonts w:ascii="Times New Roman"/>
                <w:sz w:val="18"/>
              </w:rPr>
            </w:r>
          </w:p>
        </w:tc>
        <w:tc>
          <w:tcPr>
            <w:tcW w:w="167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52,213,782.95</w:t>
            </w:r>
            <w:r>
              <w:rPr>
                <w:rFonts w:ascii="Times New Roman"/>
                <w:spacing w:val="-1"/>
                <w:sz w:val="18"/>
              </w:rPr>
            </w:r>
          </w:p>
        </w:tc>
      </w:tr>
      <w:tr>
        <w:trPr>
          <w:trHeight w:val="654" w:hRule="exact"/>
        </w:trPr>
        <w:tc>
          <w:tcPr>
            <w:tcW w:w="2430"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319" w:lineRule="auto" w:before="21"/>
              <w:ind w:left="4" w:right="7"/>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坏账准备的应收账款</w:t>
            </w:r>
          </w:p>
        </w:tc>
        <w:tc>
          <w:tcPr>
            <w:tcW w:w="1712" w:type="dxa"/>
            <w:tcBorders>
              <w:top w:val="single" w:sz="4" w:space="0" w:color="FFFFFF"/>
              <w:left w:val="single" w:sz="6" w:space="0" w:color="000000"/>
              <w:bottom w:val="single" w:sz="4" w:space="0" w:color="000000"/>
              <w:right w:val="single" w:sz="4" w:space="0" w:color="000000"/>
            </w:tcBorders>
          </w:tcPr>
          <w:p>
            <w:pPr/>
          </w:p>
        </w:tc>
        <w:tc>
          <w:tcPr>
            <w:tcW w:w="1135" w:type="dxa"/>
            <w:tcBorders>
              <w:top w:val="single" w:sz="4" w:space="0" w:color="FFFFFF"/>
              <w:left w:val="single" w:sz="4" w:space="0" w:color="000000"/>
              <w:bottom w:val="single" w:sz="4" w:space="0" w:color="000000"/>
              <w:right w:val="single" w:sz="4" w:space="0" w:color="000000"/>
            </w:tcBorders>
          </w:tcPr>
          <w:p>
            <w:pPr/>
          </w:p>
        </w:tc>
        <w:tc>
          <w:tcPr>
            <w:tcW w:w="1711" w:type="dxa"/>
            <w:tcBorders>
              <w:top w:val="single" w:sz="4" w:space="0" w:color="FFFFFF"/>
              <w:left w:val="single" w:sz="4" w:space="0" w:color="000000"/>
              <w:bottom w:val="single" w:sz="4" w:space="0" w:color="000000"/>
              <w:right w:val="single" w:sz="4" w:space="0" w:color="000000"/>
            </w:tcBorders>
          </w:tcPr>
          <w:p>
            <w:pPr/>
          </w:p>
        </w:tc>
        <w:tc>
          <w:tcPr>
            <w:tcW w:w="991" w:type="dxa"/>
            <w:tcBorders>
              <w:top w:val="single" w:sz="4" w:space="0" w:color="FFFFFF"/>
              <w:left w:val="single" w:sz="4" w:space="0" w:color="000000"/>
              <w:bottom w:val="single" w:sz="4" w:space="0" w:color="000000"/>
              <w:right w:val="single" w:sz="4" w:space="0" w:color="000000"/>
            </w:tcBorders>
          </w:tcPr>
          <w:p>
            <w:pPr/>
          </w:p>
        </w:tc>
        <w:tc>
          <w:tcPr>
            <w:tcW w:w="1679" w:type="dxa"/>
            <w:tcBorders>
              <w:top w:val="single" w:sz="4" w:space="0" w:color="FFFFFF"/>
              <w:left w:val="single" w:sz="4" w:space="0" w:color="000000"/>
              <w:bottom w:val="single" w:sz="4" w:space="0" w:color="000000"/>
              <w:right w:val="single" w:sz="4" w:space="0" w:color="000000"/>
            </w:tcBorders>
          </w:tcPr>
          <w:p>
            <w:pPr/>
          </w:p>
        </w:tc>
      </w:tr>
      <w:tr>
        <w:trPr>
          <w:trHeight w:val="427" w:hRule="exact"/>
        </w:trPr>
        <w:tc>
          <w:tcPr>
            <w:tcW w:w="243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1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74,073,145.70</w:t>
            </w:r>
            <w:r>
              <w:rPr>
                <w:rFonts w:ascii="Times New Roman"/>
                <w:spacing w:val="-1"/>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b/>
                <w:spacing w:val="-1"/>
                <w:sz w:val="18"/>
              </w:rPr>
              <w:t>21,859,362.75</w:t>
            </w:r>
            <w:r>
              <w:rPr>
                <w:rFonts w:ascii="Times New Roman"/>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29.51</w:t>
            </w:r>
            <w:r>
              <w:rPr>
                <w:rFonts w:ascii="Times New Roman"/>
                <w:sz w:val="18"/>
              </w:rPr>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52,213,782.95</w:t>
            </w:r>
            <w:r>
              <w:rPr>
                <w:rFonts w:ascii="Times New Roman"/>
                <w:spacing w:val="-1"/>
                <w:sz w:val="18"/>
              </w:rPr>
            </w:r>
          </w:p>
        </w:tc>
      </w:tr>
    </w:tbl>
    <w:p>
      <w:pPr>
        <w:pStyle w:val="BodyText"/>
        <w:spacing w:line="240" w:lineRule="auto" w:before="10"/>
        <w:ind w:left="154" w:right="1135"/>
        <w:jc w:val="left"/>
      </w:pPr>
      <w:r>
        <w:rPr/>
        <w:t>（续）</w:t>
      </w:r>
    </w:p>
    <w:p>
      <w:pPr>
        <w:spacing w:line="240" w:lineRule="auto" w:before="1"/>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622"/>
        <w:gridCol w:w="1793"/>
        <w:gridCol w:w="906"/>
        <w:gridCol w:w="1570"/>
        <w:gridCol w:w="975"/>
        <w:gridCol w:w="1793"/>
      </w:tblGrid>
      <w:tr>
        <w:trPr>
          <w:trHeight w:val="427" w:hRule="exact"/>
        </w:trPr>
        <w:tc>
          <w:tcPr>
            <w:tcW w:w="262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036"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27" w:hRule="exact"/>
        </w:trPr>
        <w:tc>
          <w:tcPr>
            <w:tcW w:w="2622" w:type="dxa"/>
            <w:vMerge/>
            <w:tcBorders>
              <w:left w:val="single" w:sz="4" w:space="0" w:color="000000"/>
              <w:right w:val="single" w:sz="4" w:space="0" w:color="000000"/>
            </w:tcBorders>
            <w:shd w:val="clear" w:color="auto" w:fill="D0CECE"/>
          </w:tcPr>
          <w:p>
            <w:pP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44"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93"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27" w:hRule="exact"/>
        </w:trPr>
        <w:tc>
          <w:tcPr>
            <w:tcW w:w="2622" w:type="dxa"/>
            <w:vMerge/>
            <w:tcBorders>
              <w:left w:val="single" w:sz="4" w:space="0" w:color="000000"/>
              <w:bottom w:val="single" w:sz="4" w:space="0" w:color="000000"/>
              <w:right w:val="single" w:sz="4" w:space="0" w:color="000000"/>
            </w:tcBorders>
            <w:shd w:val="clear" w:color="auto" w:fill="D0CECE"/>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11"/>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57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left="59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2"/>
              <w:ind w:right="2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793" w:type="dxa"/>
            <w:vMerge/>
            <w:tcBorders>
              <w:left w:val="single" w:sz="4" w:space="0" w:color="000000"/>
              <w:bottom w:val="single" w:sz="4" w:space="0" w:color="000000"/>
              <w:right w:val="single" w:sz="4" w:space="0" w:color="000000"/>
            </w:tcBorders>
            <w:shd w:val="clear" w:color="auto" w:fill="D0CECE"/>
          </w:tcPr>
          <w:p>
            <w:pPr/>
          </w:p>
        </w:tc>
      </w:tr>
      <w:tr>
        <w:trPr>
          <w:trHeight w:val="654"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793"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793"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1,155,000.00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2.01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0" w:right="0"/>
              <w:jc w:val="left"/>
              <w:rPr>
                <w:rFonts w:ascii="Times New Roman" w:hAnsi="Times New Roman" w:cs="Times New Roman" w:eastAsia="Times New Roman" w:hint="default"/>
                <w:sz w:val="18"/>
                <w:szCs w:val="18"/>
              </w:rPr>
            </w:pPr>
            <w:r>
              <w:rPr>
                <w:rFonts w:ascii="Times New Roman"/>
                <w:sz w:val="18"/>
              </w:rPr>
              <w:t>1,155,000.00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100.00</w:t>
            </w: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56,295,435.48</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97.99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0" w:right="0"/>
              <w:jc w:val="left"/>
              <w:rPr>
                <w:rFonts w:ascii="Times New Roman" w:hAnsi="Times New Roman" w:cs="Times New Roman" w:eastAsia="Times New Roman" w:hint="default"/>
                <w:sz w:val="18"/>
                <w:szCs w:val="18"/>
              </w:rPr>
            </w:pPr>
            <w:r>
              <w:rPr>
                <w:rFonts w:ascii="Times New Roman"/>
                <w:sz w:val="18"/>
              </w:rPr>
              <w:t>2,641,966.98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4.69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53,653,468.50</w:t>
            </w:r>
          </w:p>
        </w:tc>
      </w:tr>
      <w:tr>
        <w:trPr>
          <w:trHeight w:val="427"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1793"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622" w:type="dxa"/>
            <w:tcBorders>
              <w:top w:val="single" w:sz="4" w:space="0" w:color="000000"/>
              <w:left w:val="single" w:sz="4" w:space="0" w:color="000000"/>
              <w:bottom w:val="single" w:sz="4" w:space="0" w:color="FFFFFF"/>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57,450,435.48</w:t>
            </w:r>
            <w:r>
              <w:rPr>
                <w:rFonts w:ascii="Times New Roman"/>
                <w:spacing w:val="-1"/>
                <w:sz w:val="18"/>
              </w:rPr>
            </w:r>
          </w:p>
        </w:tc>
        <w:tc>
          <w:tcPr>
            <w:tcW w:w="9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7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left="610" w:right="0"/>
              <w:jc w:val="left"/>
              <w:rPr>
                <w:rFonts w:ascii="Times New Roman" w:hAnsi="Times New Roman" w:cs="Times New Roman" w:eastAsia="Times New Roman" w:hint="default"/>
                <w:sz w:val="18"/>
                <w:szCs w:val="18"/>
              </w:rPr>
            </w:pPr>
            <w:r>
              <w:rPr>
                <w:rFonts w:ascii="Times New Roman"/>
                <w:b/>
                <w:sz w:val="18"/>
              </w:rPr>
              <w:t>3,796,966.98</w:t>
            </w:r>
            <w:r>
              <w:rPr>
                <w:rFonts w:ascii="Times New Roman"/>
                <w:sz w:val="18"/>
              </w:rPr>
            </w:r>
          </w:p>
        </w:tc>
        <w:tc>
          <w:tcPr>
            <w:tcW w:w="97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6.61</w:t>
            </w:r>
            <w:r>
              <w:rPr>
                <w:rFonts w:ascii="Times New Roman"/>
                <w:sz w:val="18"/>
              </w:rPr>
            </w:r>
          </w:p>
        </w:tc>
        <w:tc>
          <w:tcPr>
            <w:tcW w:w="17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53,653,468.50</w:t>
            </w:r>
            <w:r>
              <w:rPr>
                <w:rFonts w:ascii="Times New Roman"/>
                <w:spacing w:val="-1"/>
                <w:sz w:val="18"/>
              </w:rPr>
            </w:r>
          </w:p>
        </w:tc>
      </w:tr>
      <w:tr>
        <w:trPr>
          <w:trHeight w:val="654" w:hRule="exact"/>
        </w:trPr>
        <w:tc>
          <w:tcPr>
            <w:tcW w:w="2622"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316" w:lineRule="auto" w:before="21"/>
              <w:ind w:left="4" w:right="6"/>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账准备的应收账款</w:t>
            </w:r>
          </w:p>
        </w:tc>
        <w:tc>
          <w:tcPr>
            <w:tcW w:w="1793" w:type="dxa"/>
            <w:tcBorders>
              <w:top w:val="single" w:sz="4" w:space="0" w:color="FFFFFF"/>
              <w:left w:val="single" w:sz="4" w:space="0" w:color="000000"/>
              <w:bottom w:val="single" w:sz="4" w:space="0" w:color="000000"/>
              <w:right w:val="single" w:sz="4" w:space="0" w:color="000000"/>
            </w:tcBorders>
          </w:tcPr>
          <w:p>
            <w:pPr/>
          </w:p>
        </w:tc>
        <w:tc>
          <w:tcPr>
            <w:tcW w:w="906" w:type="dxa"/>
            <w:tcBorders>
              <w:top w:val="single" w:sz="4" w:space="0" w:color="FFFFFF"/>
              <w:left w:val="single" w:sz="4" w:space="0" w:color="000000"/>
              <w:bottom w:val="single" w:sz="4" w:space="0" w:color="000000"/>
              <w:right w:val="single" w:sz="4" w:space="0" w:color="000000"/>
            </w:tcBorders>
          </w:tcPr>
          <w:p>
            <w:pPr/>
          </w:p>
        </w:tc>
        <w:tc>
          <w:tcPr>
            <w:tcW w:w="1570" w:type="dxa"/>
            <w:tcBorders>
              <w:top w:val="single" w:sz="4" w:space="0" w:color="FFFFFF"/>
              <w:left w:val="single" w:sz="4" w:space="0" w:color="000000"/>
              <w:bottom w:val="single" w:sz="4" w:space="0" w:color="000000"/>
              <w:right w:val="single" w:sz="4" w:space="0" w:color="000000"/>
            </w:tcBorders>
          </w:tcPr>
          <w:p>
            <w:pPr/>
          </w:p>
        </w:tc>
        <w:tc>
          <w:tcPr>
            <w:tcW w:w="975" w:type="dxa"/>
            <w:tcBorders>
              <w:top w:val="single" w:sz="4" w:space="0" w:color="FFFFFF"/>
              <w:left w:val="single" w:sz="4" w:space="0" w:color="000000"/>
              <w:bottom w:val="single" w:sz="4" w:space="0" w:color="000000"/>
              <w:right w:val="single" w:sz="4" w:space="0" w:color="000000"/>
            </w:tcBorders>
          </w:tcPr>
          <w:p>
            <w:pPr/>
          </w:p>
        </w:tc>
        <w:tc>
          <w:tcPr>
            <w:tcW w:w="1793" w:type="dxa"/>
            <w:tcBorders>
              <w:top w:val="single" w:sz="4" w:space="0" w:color="FFFFFF"/>
              <w:left w:val="single" w:sz="4" w:space="0" w:color="000000"/>
              <w:bottom w:val="single" w:sz="4" w:space="0" w:color="000000"/>
              <w:right w:val="single" w:sz="4" w:space="0" w:color="000000"/>
            </w:tcBorders>
          </w:tcPr>
          <w:p>
            <w:pPr/>
          </w:p>
        </w:tc>
      </w:tr>
      <w:tr>
        <w:trPr>
          <w:trHeight w:val="427" w:hRule="exact"/>
        </w:trPr>
        <w:tc>
          <w:tcPr>
            <w:tcW w:w="262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57,450,435.48</w:t>
            </w:r>
            <w:r>
              <w:rPr>
                <w:rFonts w:ascii="Times New Roman"/>
                <w:spacing w:val="-1"/>
                <w:sz w:val="18"/>
              </w:rPr>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10" w:right="0"/>
              <w:jc w:val="left"/>
              <w:rPr>
                <w:rFonts w:ascii="Times New Roman" w:hAnsi="Times New Roman" w:cs="Times New Roman" w:eastAsia="Times New Roman" w:hint="default"/>
                <w:sz w:val="18"/>
                <w:szCs w:val="18"/>
              </w:rPr>
            </w:pPr>
            <w:r>
              <w:rPr>
                <w:rFonts w:ascii="Times New Roman"/>
                <w:b/>
                <w:sz w:val="18"/>
              </w:rPr>
              <w:t>3,796,966.98</w:t>
            </w:r>
            <w:r>
              <w:rPr>
                <w:rFonts w:ascii="Times New Roman"/>
                <w:sz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b/>
                <w:sz w:val="18"/>
              </w:rPr>
              <w:t>6.61</w:t>
            </w:r>
            <w:r>
              <w:rPr>
                <w:rFonts w:ascii="Times New Roman"/>
                <w:sz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b/>
                <w:spacing w:val="-1"/>
                <w:sz w:val="18"/>
              </w:rPr>
              <w:t>53,653,468.50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10"/>
        <w:rPr>
          <w:rFonts w:ascii="宋体" w:hAnsi="宋体" w:cs="宋体" w:eastAsia="宋体" w:hint="default"/>
          <w:sz w:val="20"/>
          <w:szCs w:val="20"/>
        </w:rPr>
      </w:pPr>
    </w:p>
    <w:p>
      <w:pPr>
        <w:pStyle w:val="Heading5"/>
        <w:spacing w:line="240" w:lineRule="auto" w:before="35"/>
        <w:ind w:right="1135"/>
        <w:jc w:val="left"/>
        <w:rPr>
          <w:b w:val="0"/>
          <w:bCs w:val="0"/>
        </w:rPr>
      </w:pPr>
      <w:bookmarkStart w:name="（2）本期计提、收回或转回的坏账准备情况" w:id="368"/>
      <w:bookmarkEnd w:id="36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35"/>
        <w:jc w:val="left"/>
      </w:pPr>
      <w:r>
        <w:rPr/>
        <w:t>本期计提坏账准备金额</w:t>
      </w:r>
      <w:r>
        <w:rPr>
          <w:spacing w:val="-47"/>
        </w:rPr>
        <w:t> </w:t>
      </w:r>
      <w:r>
        <w:rPr>
          <w:rFonts w:ascii="Times New Roman" w:hAnsi="Times New Roman" w:cs="Times New Roman" w:eastAsia="Times New Roman" w:hint="default"/>
        </w:rPr>
        <w:t>18,062,395.77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left="153" w:right="1135"/>
        <w:jc w:val="left"/>
        <w:rPr>
          <w:b w:val="0"/>
          <w:bCs w:val="0"/>
        </w:rPr>
      </w:pPr>
      <w:bookmarkStart w:name="（3）按欠款方归集的期末余额前五名的应收账款情况" w:id="369"/>
      <w:bookmarkEnd w:id="36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54" w:right="1120" w:firstLine="360"/>
        <w:jc w:val="left"/>
      </w:pPr>
      <w:r>
        <w:rPr/>
        <w:t>本年按欠款方归集的年末余额前五名应收账款汇总金额</w:t>
      </w:r>
      <w:r>
        <w:rPr>
          <w:spacing w:val="-46"/>
        </w:rPr>
        <w:t> </w:t>
      </w:r>
      <w:r>
        <w:rPr>
          <w:rFonts w:ascii="Times New Roman" w:hAnsi="Times New Roman" w:cs="Times New Roman" w:eastAsia="Times New Roman" w:hint="default"/>
        </w:rPr>
        <w:t>51,280,922.89</w:t>
      </w:r>
      <w:r>
        <w:rPr>
          <w:rFonts w:ascii="Times New Roman" w:hAnsi="Times New Roman" w:cs="Times New Roman" w:eastAsia="Times New Roman" w:hint="default"/>
          <w:spacing w:val="-10"/>
        </w:rPr>
        <w:t> </w:t>
      </w:r>
      <w:r>
        <w:rPr/>
        <w:t>元，占应收账款年末余额合计数的比例</w:t>
      </w:r>
      <w:r>
        <w:rPr>
          <w:spacing w:val="-47"/>
        </w:rPr>
        <w:t> </w:t>
      </w:r>
      <w:r>
        <w:rPr>
          <w:rFonts w:ascii="Times New Roman" w:hAnsi="Times New Roman" w:cs="Times New Roman" w:eastAsia="Times New Roman" w:hint="default"/>
        </w:rPr>
        <w:t>69.23%</w:t>
      </w:r>
      <w:r>
        <w:rPr/>
        <w:t>， 相应计提的坏账准备年末余额汇总金额为</w:t>
      </w:r>
      <w:r>
        <w:rPr>
          <w:spacing w:val="-52"/>
        </w:rPr>
        <w:t> </w:t>
      </w:r>
      <w:r>
        <w:rPr>
          <w:rFonts w:ascii="Times New Roman" w:hAnsi="Times New Roman" w:cs="Times New Roman" w:eastAsia="Times New Roman" w:hint="default"/>
        </w:rPr>
        <w:t>15,097,357.11</w:t>
      </w:r>
      <w:r>
        <w:rPr>
          <w:rFonts w:ascii="Times New Roman" w:hAnsi="Times New Roman" w:cs="Times New Roman" w:eastAsia="Times New Roman" w:hint="default"/>
          <w:spacing w:val="-13"/>
        </w:rPr>
        <w:t> </w:t>
      </w:r>
      <w:r>
        <w:rPr/>
        <w:t>元。</w:t>
      </w:r>
    </w:p>
    <w:p>
      <w:pPr>
        <w:spacing w:line="240" w:lineRule="auto" w:before="6"/>
        <w:rPr>
          <w:rFonts w:ascii="宋体" w:hAnsi="宋体" w:cs="宋体" w:eastAsia="宋体" w:hint="default"/>
          <w:sz w:val="18"/>
          <w:szCs w:val="18"/>
        </w:rPr>
      </w:pPr>
    </w:p>
    <w:p>
      <w:pPr>
        <w:pStyle w:val="Heading5"/>
        <w:spacing w:line="240" w:lineRule="auto"/>
        <w:ind w:right="1135"/>
        <w:jc w:val="left"/>
        <w:rPr>
          <w:b w:val="0"/>
          <w:bCs w:val="0"/>
        </w:rPr>
      </w:pPr>
      <w:bookmarkStart w:name="2、其他应收款" w:id="370"/>
      <w:bookmarkEnd w:id="37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135"/>
        <w:jc w:val="left"/>
        <w:rPr>
          <w:b w:val="0"/>
          <w:bCs w:val="0"/>
        </w:rPr>
      </w:pPr>
      <w:bookmarkStart w:name="（1）其他应收款分类披露" w:id="371"/>
      <w:bookmarkEnd w:id="37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160"/>
        <w:gridCol w:w="1968"/>
        <w:gridCol w:w="1123"/>
        <w:gridCol w:w="1686"/>
        <w:gridCol w:w="986"/>
        <w:gridCol w:w="1735"/>
      </w:tblGrid>
      <w:tr>
        <w:trPr>
          <w:trHeight w:val="484" w:hRule="exact"/>
        </w:trPr>
        <w:tc>
          <w:tcPr>
            <w:tcW w:w="216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49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85" w:hRule="exact"/>
        </w:trPr>
        <w:tc>
          <w:tcPr>
            <w:tcW w:w="2160" w:type="dxa"/>
            <w:vMerge/>
            <w:tcBorders>
              <w:left w:val="single" w:sz="4" w:space="0" w:color="000000"/>
              <w:right w:val="single" w:sz="4" w:space="0" w:color="000000"/>
            </w:tcBorders>
            <w:shd w:val="clear" w:color="auto" w:fill="D9D9D9"/>
          </w:tcPr>
          <w:p>
            <w:pPr/>
          </w:p>
        </w:tc>
        <w:tc>
          <w:tcPr>
            <w:tcW w:w="309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83" w:hRule="exact"/>
        </w:trPr>
        <w:tc>
          <w:tcPr>
            <w:tcW w:w="2160" w:type="dxa"/>
            <w:vMerge/>
            <w:tcBorders>
              <w:left w:val="single" w:sz="4" w:space="0" w:color="000000"/>
              <w:bottom w:val="single" w:sz="4" w:space="0" w:color="FFFFFF"/>
              <w:right w:val="single" w:sz="4" w:space="0" w:color="000000"/>
            </w:tcBorders>
            <w:shd w:val="clear" w:color="auto" w:fill="D9D9D9"/>
          </w:tcPr>
          <w:p>
            <w:pPr/>
          </w:p>
        </w:tc>
        <w:tc>
          <w:tcPr>
            <w:tcW w:w="1968"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left="10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left="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35" w:type="dxa"/>
            <w:vMerge/>
            <w:tcBorders>
              <w:left w:val="single" w:sz="4" w:space="0" w:color="000000"/>
              <w:bottom w:val="single" w:sz="4" w:space="0" w:color="FFFFFF"/>
              <w:right w:val="single" w:sz="4" w:space="0" w:color="000000"/>
            </w:tcBorders>
            <w:shd w:val="clear" w:color="auto" w:fill="D9D9D9"/>
          </w:tcPr>
          <w:p>
            <w:pPr/>
          </w:p>
        </w:tc>
      </w:tr>
      <w:tr>
        <w:trPr>
          <w:trHeight w:val="654" w:hRule="exact"/>
        </w:trPr>
        <w:tc>
          <w:tcPr>
            <w:tcW w:w="2160"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13"/>
                <w:sz w:val="18"/>
                <w:szCs w:val="18"/>
              </w:rPr>
              <w:t>单项金额重大并单项计提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坏账准备的其他应收款</w:t>
            </w:r>
          </w:p>
        </w:tc>
        <w:tc>
          <w:tcPr>
            <w:tcW w:w="1968" w:type="dxa"/>
            <w:tcBorders>
              <w:top w:val="single" w:sz="4" w:space="0" w:color="FFFFFF"/>
              <w:left w:val="single" w:sz="6" w:space="0" w:color="000000"/>
              <w:bottom w:val="single" w:sz="4" w:space="0" w:color="000000"/>
              <w:right w:val="single" w:sz="4" w:space="0" w:color="000000"/>
            </w:tcBorders>
          </w:tcPr>
          <w:p>
            <w:pPr/>
          </w:p>
        </w:tc>
        <w:tc>
          <w:tcPr>
            <w:tcW w:w="1123" w:type="dxa"/>
            <w:tcBorders>
              <w:top w:val="single" w:sz="4" w:space="0" w:color="FFFFFF"/>
              <w:left w:val="single" w:sz="4" w:space="0" w:color="000000"/>
              <w:bottom w:val="single" w:sz="4" w:space="0" w:color="000000"/>
              <w:right w:val="single" w:sz="4" w:space="0" w:color="000000"/>
            </w:tcBorders>
          </w:tcPr>
          <w:p>
            <w:pPr/>
          </w:p>
        </w:tc>
        <w:tc>
          <w:tcPr>
            <w:tcW w:w="1686" w:type="dxa"/>
            <w:tcBorders>
              <w:top w:val="single" w:sz="4" w:space="0" w:color="FFFFFF"/>
              <w:left w:val="single" w:sz="4" w:space="0" w:color="000000"/>
              <w:bottom w:val="single" w:sz="4" w:space="0" w:color="000000"/>
              <w:right w:val="single" w:sz="4" w:space="0" w:color="000000"/>
            </w:tcBorders>
          </w:tcPr>
          <w:p>
            <w:pPr/>
          </w:p>
        </w:tc>
        <w:tc>
          <w:tcPr>
            <w:tcW w:w="986" w:type="dxa"/>
            <w:tcBorders>
              <w:top w:val="single" w:sz="4" w:space="0" w:color="FFFFFF"/>
              <w:left w:val="single" w:sz="4" w:space="0" w:color="000000"/>
              <w:bottom w:val="single" w:sz="4" w:space="0" w:color="000000"/>
              <w:right w:val="single" w:sz="4" w:space="0" w:color="000000"/>
            </w:tcBorders>
          </w:tcPr>
          <w:p>
            <w:pPr/>
          </w:p>
        </w:tc>
        <w:tc>
          <w:tcPr>
            <w:tcW w:w="1735" w:type="dxa"/>
            <w:tcBorders>
              <w:top w:val="single" w:sz="4" w:space="0" w:color="FFFFFF"/>
              <w:left w:val="single" w:sz="4" w:space="0" w:color="000000"/>
              <w:bottom w:val="single" w:sz="4" w:space="0" w:color="000000"/>
              <w:right w:val="single" w:sz="4" w:space="0" w:color="000000"/>
            </w:tcBorders>
          </w:tcPr>
          <w:p>
            <w:pPr/>
          </w:p>
        </w:tc>
      </w:tr>
      <w:tr>
        <w:trPr>
          <w:trHeight w:val="654"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1"/>
              <w:ind w:left="4" w:right="7"/>
              <w:jc w:val="left"/>
              <w:rPr>
                <w:rFonts w:ascii="宋体" w:hAnsi="宋体" w:cs="宋体" w:eastAsia="宋体" w:hint="default"/>
                <w:sz w:val="18"/>
                <w:szCs w:val="18"/>
              </w:rPr>
            </w:pPr>
            <w:r>
              <w:rPr>
                <w:rFonts w:ascii="宋体" w:hAnsi="宋体" w:cs="宋体" w:eastAsia="宋体" w:hint="default"/>
                <w:spacing w:val="13"/>
                <w:sz w:val="18"/>
                <w:szCs w:val="18"/>
              </w:rPr>
              <w:t>按组合计提坏账准备的其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他应收款</w:t>
            </w:r>
          </w:p>
        </w:tc>
        <w:tc>
          <w:tcPr>
            <w:tcW w:w="1968" w:type="dxa"/>
            <w:tcBorders>
              <w:top w:val="single" w:sz="4" w:space="0" w:color="000000"/>
              <w:left w:val="single" w:sz="6"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7"/>
              <w:jc w:val="left"/>
              <w:rPr>
                <w:rFonts w:ascii="宋体" w:hAnsi="宋体" w:cs="宋体" w:eastAsia="宋体" w:hint="default"/>
                <w:sz w:val="18"/>
                <w:szCs w:val="18"/>
              </w:rPr>
            </w:pPr>
            <w:r>
              <w:rPr>
                <w:rFonts w:ascii="宋体" w:hAnsi="宋体" w:cs="宋体" w:eastAsia="宋体" w:hint="default"/>
                <w:spacing w:val="13"/>
                <w:sz w:val="18"/>
                <w:szCs w:val="18"/>
              </w:rPr>
              <w:t>按款项性质组合计提坏账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准备的其他应收款</w:t>
            </w:r>
          </w:p>
        </w:tc>
        <w:tc>
          <w:tcPr>
            <w:tcW w:w="19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
              <w:jc w:val="right"/>
              <w:rPr>
                <w:rFonts w:ascii="Times New Roman" w:hAnsi="Times New Roman" w:cs="Times New Roman" w:eastAsia="Times New Roman" w:hint="default"/>
                <w:sz w:val="20"/>
                <w:szCs w:val="20"/>
              </w:rPr>
            </w:pPr>
            <w:r>
              <w:rPr>
                <w:rFonts w:ascii="Times New Roman"/>
                <w:spacing w:val="-1"/>
                <w:sz w:val="20"/>
              </w:rPr>
              <w:t>23,906.00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w:t>
            </w:r>
          </w:p>
        </w:tc>
        <w:tc>
          <w:tcPr>
            <w:tcW w:w="16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23,906.00</w:t>
            </w:r>
          </w:p>
        </w:tc>
      </w:tr>
      <w:tr>
        <w:trPr>
          <w:trHeight w:val="485"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968" w:type="dxa"/>
            <w:tcBorders>
              <w:top w:val="single" w:sz="4" w:space="0" w:color="000000"/>
              <w:left w:val="single" w:sz="6"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2160"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968"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124"/>
              <w:ind w:right="4"/>
              <w:jc w:val="right"/>
              <w:rPr>
                <w:rFonts w:ascii="Times New Roman" w:hAnsi="Times New Roman" w:cs="Times New Roman" w:eastAsia="Times New Roman" w:hint="default"/>
                <w:sz w:val="20"/>
                <w:szCs w:val="20"/>
              </w:rPr>
            </w:pPr>
            <w:r>
              <w:rPr>
                <w:rFonts w:ascii="Times New Roman"/>
                <w:b/>
                <w:spacing w:val="-1"/>
                <w:sz w:val="20"/>
              </w:rPr>
              <w:t>23,906.00</w:t>
            </w:r>
            <w:r>
              <w:rPr>
                <w:rFonts w:ascii="Times New Roman"/>
                <w:spacing w:val="-1"/>
                <w:sz w:val="20"/>
              </w:rPr>
            </w:r>
          </w:p>
        </w:tc>
        <w:tc>
          <w:tcPr>
            <w:tcW w:w="112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86" w:type="dxa"/>
            <w:tcBorders>
              <w:top w:val="single" w:sz="4" w:space="0" w:color="000000"/>
              <w:left w:val="single" w:sz="4" w:space="0" w:color="000000"/>
              <w:bottom w:val="single" w:sz="4" w:space="0" w:color="FFFFFF"/>
              <w:right w:val="single" w:sz="4" w:space="0" w:color="000000"/>
            </w:tcBorders>
          </w:tcPr>
          <w:p>
            <w:pPr/>
          </w:p>
        </w:tc>
        <w:tc>
          <w:tcPr>
            <w:tcW w:w="986" w:type="dxa"/>
            <w:tcBorders>
              <w:top w:val="single" w:sz="4" w:space="0" w:color="000000"/>
              <w:left w:val="single" w:sz="4" w:space="0" w:color="000000"/>
              <w:bottom w:val="single" w:sz="4" w:space="0" w:color="FFFFFF"/>
              <w:right w:val="single" w:sz="4" w:space="0" w:color="000000"/>
            </w:tcBorders>
          </w:tcPr>
          <w:p>
            <w:pPr/>
          </w:p>
        </w:tc>
        <w:tc>
          <w:tcPr>
            <w:tcW w:w="173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20"/>
                <w:szCs w:val="20"/>
              </w:rPr>
            </w:pPr>
            <w:r>
              <w:rPr>
                <w:rFonts w:ascii="Times New Roman"/>
                <w:b/>
                <w:spacing w:val="-1"/>
                <w:sz w:val="20"/>
              </w:rPr>
              <w:t>23,906.00</w:t>
            </w:r>
            <w:r>
              <w:rPr>
                <w:rFonts w:ascii="Times New Roman"/>
                <w:spacing w:val="-1"/>
                <w:sz w:val="20"/>
              </w:rPr>
            </w:r>
          </w:p>
        </w:tc>
      </w:tr>
      <w:tr>
        <w:trPr>
          <w:trHeight w:val="966" w:hRule="exact"/>
        </w:trPr>
        <w:tc>
          <w:tcPr>
            <w:tcW w:w="2160"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7"/>
              <w:jc w:val="both"/>
              <w:rPr>
                <w:rFonts w:ascii="宋体" w:hAnsi="宋体" w:cs="宋体" w:eastAsia="宋体" w:hint="default"/>
                <w:sz w:val="18"/>
                <w:szCs w:val="18"/>
              </w:rPr>
            </w:pPr>
            <w:r>
              <w:rPr>
                <w:rFonts w:ascii="宋体" w:hAnsi="宋体" w:cs="宋体" w:eastAsia="宋体" w:hint="default"/>
                <w:spacing w:val="13"/>
                <w:sz w:val="18"/>
                <w:szCs w:val="18"/>
              </w:rPr>
              <w:t>单项金额虽不重大但单项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3"/>
                <w:sz w:val="18"/>
                <w:szCs w:val="18"/>
              </w:rPr>
              <w:t>计提坏账准备的其他应收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w:t>
            </w:r>
          </w:p>
        </w:tc>
        <w:tc>
          <w:tcPr>
            <w:tcW w:w="1968" w:type="dxa"/>
            <w:tcBorders>
              <w:top w:val="single" w:sz="4" w:space="0" w:color="FFFFFF"/>
              <w:left w:val="single" w:sz="6" w:space="0" w:color="000000"/>
              <w:bottom w:val="single" w:sz="4" w:space="0" w:color="000000"/>
              <w:right w:val="single" w:sz="4" w:space="0" w:color="000000"/>
            </w:tcBorders>
          </w:tcPr>
          <w:p>
            <w:pPr/>
          </w:p>
        </w:tc>
        <w:tc>
          <w:tcPr>
            <w:tcW w:w="1123" w:type="dxa"/>
            <w:tcBorders>
              <w:top w:val="single" w:sz="4" w:space="0" w:color="FFFFFF"/>
              <w:left w:val="single" w:sz="4" w:space="0" w:color="000000"/>
              <w:bottom w:val="single" w:sz="4" w:space="0" w:color="000000"/>
              <w:right w:val="single" w:sz="4" w:space="0" w:color="000000"/>
            </w:tcBorders>
          </w:tcPr>
          <w:p>
            <w:pPr/>
          </w:p>
        </w:tc>
        <w:tc>
          <w:tcPr>
            <w:tcW w:w="1686" w:type="dxa"/>
            <w:tcBorders>
              <w:top w:val="single" w:sz="4" w:space="0" w:color="FFFFFF"/>
              <w:left w:val="single" w:sz="4" w:space="0" w:color="000000"/>
              <w:bottom w:val="single" w:sz="4" w:space="0" w:color="000000"/>
              <w:right w:val="single" w:sz="4" w:space="0" w:color="000000"/>
            </w:tcBorders>
          </w:tcPr>
          <w:p>
            <w:pPr/>
          </w:p>
        </w:tc>
        <w:tc>
          <w:tcPr>
            <w:tcW w:w="986" w:type="dxa"/>
            <w:tcBorders>
              <w:top w:val="single" w:sz="4" w:space="0" w:color="FFFFFF"/>
              <w:left w:val="single" w:sz="4" w:space="0" w:color="000000"/>
              <w:bottom w:val="single" w:sz="4" w:space="0" w:color="000000"/>
              <w:right w:val="single" w:sz="4" w:space="0" w:color="000000"/>
            </w:tcBorders>
          </w:tcPr>
          <w:p>
            <w:pPr/>
          </w:p>
        </w:tc>
        <w:tc>
          <w:tcPr>
            <w:tcW w:w="1735" w:type="dxa"/>
            <w:tcBorders>
              <w:top w:val="single" w:sz="4" w:space="0" w:color="FFFFFF"/>
              <w:left w:val="single" w:sz="4" w:space="0" w:color="000000"/>
              <w:bottom w:val="single" w:sz="4" w:space="0" w:color="000000"/>
              <w:right w:val="single" w:sz="4" w:space="0" w:color="000000"/>
            </w:tcBorders>
          </w:tcPr>
          <w:p>
            <w:pPr/>
          </w:p>
        </w:tc>
      </w:tr>
      <w:tr>
        <w:trPr>
          <w:trHeight w:val="485"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6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5"/>
              <w:ind w:right="4"/>
              <w:jc w:val="right"/>
              <w:rPr>
                <w:rFonts w:ascii="Times New Roman" w:hAnsi="Times New Roman" w:cs="Times New Roman" w:eastAsia="Times New Roman" w:hint="default"/>
                <w:sz w:val="20"/>
                <w:szCs w:val="20"/>
              </w:rPr>
            </w:pPr>
            <w:r>
              <w:rPr>
                <w:rFonts w:ascii="Times New Roman"/>
                <w:b/>
                <w:spacing w:val="-1"/>
                <w:sz w:val="20"/>
              </w:rPr>
              <w:t>23,906.00</w:t>
            </w:r>
            <w:r>
              <w:rPr>
                <w:rFonts w:ascii="Times New Roman"/>
                <w:spacing w:val="-1"/>
                <w:sz w:val="20"/>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right"/>
              <w:rPr>
                <w:rFonts w:ascii="Times New Roman" w:hAnsi="Times New Roman" w:cs="Times New Roman" w:eastAsia="Times New Roman" w:hint="default"/>
                <w:sz w:val="20"/>
                <w:szCs w:val="20"/>
              </w:rPr>
            </w:pPr>
            <w:r>
              <w:rPr>
                <w:rFonts w:ascii="Times New Roman"/>
                <w:b/>
                <w:spacing w:val="-1"/>
                <w:sz w:val="20"/>
              </w:rPr>
              <w:t>23,906.00</w:t>
            </w:r>
            <w:r>
              <w:rPr>
                <w:rFonts w:ascii="Times New Roman"/>
                <w:spacing w:val="-1"/>
                <w:sz w:val="20"/>
              </w:rPr>
            </w:r>
          </w:p>
        </w:tc>
      </w:tr>
    </w:tbl>
    <w:p>
      <w:pPr>
        <w:pStyle w:val="BodyText"/>
        <w:spacing w:line="240" w:lineRule="auto" w:before="10"/>
        <w:ind w:left="154" w:right="1135"/>
        <w:jc w:val="left"/>
      </w:pPr>
      <w:r>
        <w:rPr/>
        <w:t>（续）</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2746"/>
        <w:gridCol w:w="1852"/>
        <w:gridCol w:w="1082"/>
        <w:gridCol w:w="1228"/>
        <w:gridCol w:w="980"/>
        <w:gridCol w:w="1771"/>
      </w:tblGrid>
      <w:tr>
        <w:trPr>
          <w:trHeight w:val="484" w:hRule="exact"/>
        </w:trPr>
        <w:tc>
          <w:tcPr>
            <w:tcW w:w="27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913"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84" w:hRule="exact"/>
        </w:trPr>
        <w:tc>
          <w:tcPr>
            <w:tcW w:w="2746" w:type="dxa"/>
            <w:vMerge/>
            <w:tcBorders>
              <w:left w:val="single" w:sz="4" w:space="0" w:color="000000"/>
              <w:right w:val="single" w:sz="4" w:space="0" w:color="000000"/>
            </w:tcBorders>
            <w:shd w:val="clear" w:color="auto" w:fill="D9D9D9"/>
          </w:tcPr>
          <w:p>
            <w:pPr/>
          </w:p>
        </w:tc>
        <w:tc>
          <w:tcPr>
            <w:tcW w:w="29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0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84" w:hRule="exact"/>
        </w:trPr>
        <w:tc>
          <w:tcPr>
            <w:tcW w:w="2746" w:type="dxa"/>
            <w:vMerge/>
            <w:tcBorders>
              <w:left w:val="single" w:sz="4" w:space="0" w:color="000000"/>
              <w:bottom w:val="single" w:sz="4" w:space="0" w:color="000000"/>
              <w:right w:val="single" w:sz="4" w:space="0" w:color="000000"/>
            </w:tcBorders>
            <w:shd w:val="clear" w:color="auto" w:fill="D9D9D9"/>
          </w:tcPr>
          <w:p>
            <w:pPr/>
          </w:p>
        </w:tc>
        <w:tc>
          <w:tcPr>
            <w:tcW w:w="1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8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3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71" w:type="dxa"/>
            <w:vMerge/>
            <w:tcBorders>
              <w:left w:val="single" w:sz="4" w:space="0" w:color="000000"/>
              <w:bottom w:val="single" w:sz="4" w:space="0" w:color="000000"/>
              <w:right w:val="single" w:sz="4" w:space="0" w:color="000000"/>
            </w:tcBorders>
            <w:shd w:val="clear" w:color="auto" w:fill="D9D9D9"/>
          </w:tcPr>
          <w:p>
            <w:pPr/>
          </w:p>
        </w:tc>
      </w:tr>
      <w:tr>
        <w:trPr>
          <w:trHeight w:val="654" w:hRule="exact"/>
        </w:trPr>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的其他应收款</w:t>
            </w:r>
          </w:p>
        </w:tc>
        <w:tc>
          <w:tcPr>
            <w:tcW w:w="185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274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852" w:type="dxa"/>
            <w:tcBorders>
              <w:top w:val="single" w:sz="4" w:space="0" w:color="000000"/>
              <w:left w:val="single" w:sz="4" w:space="0" w:color="000000"/>
              <w:bottom w:val="single" w:sz="4" w:space="0" w:color="FFFFFF"/>
              <w:right w:val="single" w:sz="4" w:space="0" w:color="000000"/>
            </w:tcBorders>
          </w:tcPr>
          <w:p>
            <w:pPr/>
          </w:p>
        </w:tc>
        <w:tc>
          <w:tcPr>
            <w:tcW w:w="1082" w:type="dxa"/>
            <w:tcBorders>
              <w:top w:val="single" w:sz="4" w:space="0" w:color="000000"/>
              <w:left w:val="single" w:sz="4" w:space="0" w:color="000000"/>
              <w:bottom w:val="single" w:sz="4" w:space="0" w:color="FFFFFF"/>
              <w:right w:val="single" w:sz="4" w:space="0" w:color="000000"/>
            </w:tcBorders>
          </w:tcPr>
          <w:p>
            <w:pPr/>
          </w:p>
        </w:tc>
        <w:tc>
          <w:tcPr>
            <w:tcW w:w="1228" w:type="dxa"/>
            <w:tcBorders>
              <w:top w:val="single" w:sz="4" w:space="0" w:color="000000"/>
              <w:left w:val="single" w:sz="4" w:space="0" w:color="000000"/>
              <w:bottom w:val="single" w:sz="4" w:space="0" w:color="FFFFFF"/>
              <w:right w:val="single" w:sz="4" w:space="0" w:color="000000"/>
            </w:tcBorders>
          </w:tcPr>
          <w:p>
            <w:pPr/>
          </w:p>
        </w:tc>
        <w:tc>
          <w:tcPr>
            <w:tcW w:w="980" w:type="dxa"/>
            <w:tcBorders>
              <w:top w:val="single" w:sz="4" w:space="0" w:color="000000"/>
              <w:left w:val="single" w:sz="4" w:space="0" w:color="000000"/>
              <w:bottom w:val="single" w:sz="4" w:space="0" w:color="FFFFFF"/>
              <w:right w:val="single" w:sz="4" w:space="0" w:color="000000"/>
            </w:tcBorders>
          </w:tcPr>
          <w:p>
            <w:pPr/>
          </w:p>
        </w:tc>
        <w:tc>
          <w:tcPr>
            <w:tcW w:w="1771" w:type="dxa"/>
            <w:tcBorders>
              <w:top w:val="single" w:sz="4" w:space="0" w:color="000000"/>
              <w:left w:val="single" w:sz="4" w:space="0" w:color="000000"/>
              <w:bottom w:val="single" w:sz="4" w:space="0" w:color="FFFFFF"/>
              <w:right w:val="single" w:sz="4" w:space="0" w:color="000000"/>
            </w:tcBorders>
          </w:tcPr>
          <w:p>
            <w:pPr/>
          </w:p>
        </w:tc>
      </w:tr>
      <w:tr>
        <w:trPr>
          <w:trHeight w:val="654" w:hRule="exact"/>
        </w:trPr>
        <w:tc>
          <w:tcPr>
            <w:tcW w:w="2746"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z w:val="18"/>
                <w:szCs w:val="18"/>
              </w:rPr>
              <w:t>按款项性质组合计提坏账准备的其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他应收款</w:t>
            </w:r>
          </w:p>
        </w:tc>
        <w:tc>
          <w:tcPr>
            <w:tcW w:w="18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27" w:right="0"/>
              <w:jc w:val="left"/>
              <w:rPr>
                <w:rFonts w:ascii="Times New Roman" w:hAnsi="Times New Roman" w:cs="Times New Roman" w:eastAsia="Times New Roman" w:hint="default"/>
                <w:sz w:val="18"/>
                <w:szCs w:val="18"/>
              </w:rPr>
            </w:pPr>
            <w:r>
              <w:rPr>
                <w:rFonts w:ascii="Times New Roman"/>
                <w:sz w:val="18"/>
              </w:rPr>
              <w:t>836,730.50</w:t>
            </w:r>
          </w:p>
        </w:tc>
        <w:tc>
          <w:tcPr>
            <w:tcW w:w="108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0.42</w:t>
            </w:r>
          </w:p>
        </w:tc>
        <w:tc>
          <w:tcPr>
            <w:tcW w:w="1228" w:type="dxa"/>
            <w:tcBorders>
              <w:top w:val="single" w:sz="4" w:space="0" w:color="FFFFFF"/>
              <w:left w:val="single" w:sz="4" w:space="0" w:color="000000"/>
              <w:bottom w:val="single" w:sz="4" w:space="0" w:color="000000"/>
              <w:right w:val="single" w:sz="4" w:space="0" w:color="000000"/>
            </w:tcBorders>
          </w:tcPr>
          <w:p>
            <w:pPr/>
          </w:p>
        </w:tc>
        <w:tc>
          <w:tcPr>
            <w:tcW w:w="980" w:type="dxa"/>
            <w:tcBorders>
              <w:top w:val="single" w:sz="4" w:space="0" w:color="FFFFFF"/>
              <w:left w:val="single" w:sz="4" w:space="0" w:color="000000"/>
              <w:bottom w:val="single" w:sz="4" w:space="0" w:color="000000"/>
              <w:right w:val="single" w:sz="4" w:space="0" w:color="000000"/>
            </w:tcBorders>
          </w:tcPr>
          <w:p>
            <w:pPr/>
          </w:p>
        </w:tc>
        <w:tc>
          <w:tcPr>
            <w:tcW w:w="177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836,730.50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2746"/>
        <w:gridCol w:w="1852"/>
        <w:gridCol w:w="1082"/>
        <w:gridCol w:w="1228"/>
        <w:gridCol w:w="980"/>
        <w:gridCol w:w="1771"/>
      </w:tblGrid>
      <w:tr>
        <w:trPr>
          <w:trHeight w:val="654" w:hRule="exact"/>
        </w:trPr>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z w:val="18"/>
                <w:szCs w:val="18"/>
              </w:rPr>
              <w:t>按与交易对象关系组合计提坏账准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备的其他应收款</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200,000,000.00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99.58</w:t>
            </w:r>
          </w:p>
        </w:tc>
        <w:tc>
          <w:tcPr>
            <w:tcW w:w="122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84" w:hRule="exact"/>
        </w:trPr>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852"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746"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b/>
                <w:bCs/>
                <w:sz w:val="18"/>
                <w:szCs w:val="18"/>
              </w:rPr>
              <w:t>组合小计</w:t>
            </w:r>
            <w:r>
              <w:rPr>
                <w:rFonts w:ascii="宋体" w:hAnsi="宋体" w:cs="宋体" w:eastAsia="宋体" w:hint="default"/>
                <w:sz w:val="18"/>
                <w:szCs w:val="18"/>
              </w:rPr>
            </w:r>
          </w:p>
        </w:tc>
        <w:tc>
          <w:tcPr>
            <w:tcW w:w="18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b/>
                <w:spacing w:val="-1"/>
                <w:sz w:val="18"/>
              </w:rPr>
              <w:t>200,836,730.50</w:t>
            </w:r>
            <w:r>
              <w:rPr>
                <w:rFonts w:ascii="Times New Roman"/>
                <w:spacing w:val="-1"/>
                <w:sz w:val="18"/>
              </w:rPr>
            </w:r>
          </w:p>
        </w:tc>
        <w:tc>
          <w:tcPr>
            <w:tcW w:w="108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100.00</w:t>
            </w:r>
          </w:p>
        </w:tc>
        <w:tc>
          <w:tcPr>
            <w:tcW w:w="1228" w:type="dxa"/>
            <w:tcBorders>
              <w:top w:val="single" w:sz="4" w:space="0" w:color="000000"/>
              <w:left w:val="single" w:sz="4" w:space="0" w:color="000000"/>
              <w:bottom w:val="single" w:sz="4" w:space="0" w:color="FFFFFF"/>
              <w:right w:val="single" w:sz="4" w:space="0" w:color="000000"/>
            </w:tcBorders>
          </w:tcPr>
          <w:p>
            <w:pPr/>
          </w:p>
        </w:tc>
        <w:tc>
          <w:tcPr>
            <w:tcW w:w="980" w:type="dxa"/>
            <w:tcBorders>
              <w:top w:val="single" w:sz="4" w:space="0" w:color="000000"/>
              <w:left w:val="single" w:sz="4" w:space="0" w:color="000000"/>
              <w:bottom w:val="single" w:sz="4" w:space="0" w:color="FFFFFF"/>
              <w:right w:val="single" w:sz="4" w:space="0" w:color="000000"/>
            </w:tcBorders>
          </w:tcPr>
          <w:p>
            <w:pPr/>
          </w:p>
        </w:tc>
        <w:tc>
          <w:tcPr>
            <w:tcW w:w="177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36"/>
              <w:ind w:right="2"/>
              <w:jc w:val="right"/>
              <w:rPr>
                <w:rFonts w:ascii="Times New Roman" w:hAnsi="Times New Roman" w:cs="Times New Roman" w:eastAsia="Times New Roman" w:hint="default"/>
                <w:sz w:val="18"/>
                <w:szCs w:val="18"/>
              </w:rPr>
            </w:pPr>
            <w:r>
              <w:rPr>
                <w:rFonts w:ascii="Times New Roman"/>
                <w:b/>
                <w:spacing w:val="-1"/>
                <w:sz w:val="18"/>
              </w:rPr>
              <w:t>200,836,730.50</w:t>
            </w:r>
            <w:r>
              <w:rPr>
                <w:rFonts w:ascii="Times New Roman"/>
                <w:spacing w:val="-1"/>
                <w:sz w:val="18"/>
              </w:rPr>
            </w:r>
          </w:p>
        </w:tc>
      </w:tr>
      <w:tr>
        <w:trPr>
          <w:trHeight w:val="654" w:hRule="exact"/>
        </w:trPr>
        <w:tc>
          <w:tcPr>
            <w:tcW w:w="2746"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准备的其他应收款</w:t>
            </w:r>
          </w:p>
        </w:tc>
        <w:tc>
          <w:tcPr>
            <w:tcW w:w="1852" w:type="dxa"/>
            <w:tcBorders>
              <w:top w:val="single" w:sz="4" w:space="0" w:color="FFFFFF"/>
              <w:left w:val="single" w:sz="4" w:space="0" w:color="000000"/>
              <w:bottom w:val="single" w:sz="4" w:space="0" w:color="000000"/>
              <w:right w:val="single" w:sz="4" w:space="0" w:color="000000"/>
            </w:tcBorders>
          </w:tcPr>
          <w:p>
            <w:pPr/>
          </w:p>
        </w:tc>
        <w:tc>
          <w:tcPr>
            <w:tcW w:w="1082" w:type="dxa"/>
            <w:tcBorders>
              <w:top w:val="single" w:sz="4" w:space="0" w:color="FFFFFF"/>
              <w:left w:val="single" w:sz="4" w:space="0" w:color="000000"/>
              <w:bottom w:val="single" w:sz="4" w:space="0" w:color="000000"/>
              <w:right w:val="single" w:sz="4" w:space="0" w:color="000000"/>
            </w:tcBorders>
          </w:tcPr>
          <w:p>
            <w:pPr/>
          </w:p>
        </w:tc>
        <w:tc>
          <w:tcPr>
            <w:tcW w:w="1228" w:type="dxa"/>
            <w:tcBorders>
              <w:top w:val="single" w:sz="4" w:space="0" w:color="FFFFFF"/>
              <w:left w:val="single" w:sz="4" w:space="0" w:color="000000"/>
              <w:bottom w:val="single" w:sz="4" w:space="0" w:color="000000"/>
              <w:right w:val="single" w:sz="4" w:space="0" w:color="000000"/>
            </w:tcBorders>
          </w:tcPr>
          <w:p>
            <w:pPr/>
          </w:p>
        </w:tc>
        <w:tc>
          <w:tcPr>
            <w:tcW w:w="980" w:type="dxa"/>
            <w:tcBorders>
              <w:top w:val="single" w:sz="4" w:space="0" w:color="FFFFFF"/>
              <w:left w:val="single" w:sz="4" w:space="0" w:color="000000"/>
              <w:bottom w:val="single" w:sz="4" w:space="0" w:color="000000"/>
              <w:right w:val="single" w:sz="4" w:space="0" w:color="000000"/>
            </w:tcBorders>
          </w:tcPr>
          <w:p>
            <w:pPr/>
          </w:p>
        </w:tc>
        <w:tc>
          <w:tcPr>
            <w:tcW w:w="1771" w:type="dxa"/>
            <w:tcBorders>
              <w:top w:val="single" w:sz="4" w:space="0" w:color="FFFFFF"/>
              <w:left w:val="single" w:sz="4" w:space="0" w:color="000000"/>
              <w:bottom w:val="single" w:sz="4" w:space="0" w:color="000000"/>
              <w:right w:val="single" w:sz="4" w:space="0" w:color="000000"/>
            </w:tcBorders>
          </w:tcPr>
          <w:p>
            <w:pPr/>
          </w:p>
        </w:tc>
      </w:tr>
      <w:tr>
        <w:trPr>
          <w:trHeight w:val="484" w:hRule="exact"/>
        </w:trPr>
        <w:tc>
          <w:tcPr>
            <w:tcW w:w="27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b/>
                <w:spacing w:val="-1"/>
                <w:sz w:val="18"/>
              </w:rPr>
              <w:t>200,836,730.50</w:t>
            </w:r>
            <w:r>
              <w:rPr>
                <w:rFonts w:ascii="Times New Roman"/>
                <w:spacing w:val="-1"/>
                <w:sz w:val="18"/>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28"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9" w:right="0"/>
              <w:jc w:val="left"/>
              <w:rPr>
                <w:rFonts w:ascii="Times New Roman" w:hAnsi="Times New Roman" w:cs="Times New Roman" w:eastAsia="Times New Roman" w:hint="default"/>
                <w:sz w:val="18"/>
                <w:szCs w:val="18"/>
              </w:rPr>
            </w:pPr>
            <w:r>
              <w:rPr>
                <w:rFonts w:ascii="Times New Roman"/>
                <w:b/>
                <w:sz w:val="18"/>
              </w:rPr>
              <w:t>200,836,730.50</w:t>
            </w:r>
            <w:r>
              <w:rPr>
                <w:rFonts w:ascii="Times New Roman"/>
                <w:sz w:val="18"/>
              </w:rPr>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其他应收款按款项性质分类情况" w:id="372"/>
      <w:bookmarkEnd w:id="372"/>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6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6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23,906.00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836,730.50</w:t>
            </w:r>
          </w:p>
        </w:tc>
      </w:tr>
      <w:tr>
        <w:trPr>
          <w:trHeight w:val="46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6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23,906.00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200,836,730.50</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3、长期股权投资" w:id="373"/>
      <w:bookmarkEnd w:id="37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7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55"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1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28" w:space="0" w:color="D2D2D2"/>
              <w:left w:val="single" w:sz="13" w:space="0" w:color="D2D2D2"/>
              <w:right w:val="single" w:sz="4" w:space="0" w:color="000000"/>
            </w:tcBorders>
          </w:tcPr>
          <w:p>
            <w:pPr>
              <w:pStyle w:val="TableParagraph"/>
              <w:spacing w:line="240" w:lineRule="auto" w:before="126"/>
              <w:ind w:left="63" w:right="0"/>
              <w:jc w:val="left"/>
              <w:rPr>
                <w:rFonts w:ascii="Times New Roman" w:hAnsi="Times New Roman" w:cs="Times New Roman" w:eastAsia="Times New Roman" w:hint="default"/>
                <w:sz w:val="18"/>
                <w:szCs w:val="18"/>
              </w:rPr>
            </w:pPr>
            <w:r>
              <w:rPr>
                <w:rFonts w:ascii="Times New Roman"/>
                <w:sz w:val="18"/>
              </w:rPr>
              <w:t>2,787,462,660.58</w:t>
            </w:r>
          </w:p>
        </w:tc>
        <w:tc>
          <w:tcPr>
            <w:tcW w:w="1367" w:type="dxa"/>
            <w:vMerge w:val="restart"/>
            <w:tcBorders>
              <w:top w:val="single" w:sz="28" w:space="0" w:color="D2D2D2"/>
              <w:left w:val="single" w:sz="4" w:space="0" w:color="000000"/>
              <w:right w:val="single" w:sz="4" w:space="0" w:color="000000"/>
            </w:tcBorders>
          </w:tcPr>
          <w:p>
            <w:pPr/>
          </w:p>
        </w:tc>
        <w:tc>
          <w:tcPr>
            <w:tcW w:w="1367" w:type="dxa"/>
            <w:vMerge w:val="restart"/>
            <w:tcBorders>
              <w:top w:val="single" w:sz="28" w:space="0" w:color="D2D2D2"/>
              <w:left w:val="single" w:sz="4" w:space="0" w:color="000000"/>
              <w:right w:val="single" w:sz="4" w:space="0" w:color="000000"/>
            </w:tcBorders>
          </w:tcPr>
          <w:p>
            <w:pPr>
              <w:pStyle w:val="TableParagraph"/>
              <w:spacing w:line="240" w:lineRule="auto" w:before="126"/>
              <w:ind w:left="74" w:right="0"/>
              <w:jc w:val="left"/>
              <w:rPr>
                <w:rFonts w:ascii="Times New Roman" w:hAnsi="Times New Roman" w:cs="Times New Roman" w:eastAsia="Times New Roman" w:hint="default"/>
                <w:sz w:val="18"/>
                <w:szCs w:val="18"/>
              </w:rPr>
            </w:pPr>
            <w:r>
              <w:rPr>
                <w:rFonts w:ascii="Times New Roman"/>
                <w:sz w:val="18"/>
              </w:rPr>
              <w:t>2,787,462,660.58</w:t>
            </w:r>
          </w:p>
        </w:tc>
        <w:tc>
          <w:tcPr>
            <w:tcW w:w="1368" w:type="dxa"/>
            <w:vMerge w:val="restart"/>
            <w:tcBorders>
              <w:top w:val="single" w:sz="28" w:space="0" w:color="D2D2D2"/>
              <w:left w:val="single" w:sz="4" w:space="0" w:color="000000"/>
              <w:right w:val="single" w:sz="4" w:space="0" w:color="000000"/>
            </w:tcBorders>
          </w:tcPr>
          <w:p>
            <w:pPr>
              <w:pStyle w:val="TableParagraph"/>
              <w:spacing w:line="240" w:lineRule="auto" w:before="126"/>
              <w:ind w:left="75" w:right="0"/>
              <w:jc w:val="left"/>
              <w:rPr>
                <w:rFonts w:ascii="Times New Roman" w:hAnsi="Times New Roman" w:cs="Times New Roman" w:eastAsia="Times New Roman" w:hint="default"/>
                <w:sz w:val="18"/>
                <w:szCs w:val="18"/>
              </w:rPr>
            </w:pPr>
            <w:r>
              <w:rPr>
                <w:rFonts w:ascii="Times New Roman"/>
                <w:sz w:val="18"/>
              </w:rPr>
              <w:t>2,735,059,377.41</w:t>
            </w:r>
          </w:p>
        </w:tc>
        <w:tc>
          <w:tcPr>
            <w:tcW w:w="1367" w:type="dxa"/>
            <w:vMerge w:val="restart"/>
            <w:tcBorders>
              <w:top w:val="single" w:sz="28" w:space="0" w:color="D2D2D2"/>
              <w:left w:val="single" w:sz="4" w:space="0" w:color="000000"/>
              <w:right w:val="single" w:sz="4" w:space="0" w:color="000000"/>
            </w:tcBorders>
          </w:tcPr>
          <w:p>
            <w:pPr/>
          </w:p>
        </w:tc>
        <w:tc>
          <w:tcPr>
            <w:tcW w:w="1367" w:type="dxa"/>
            <w:vMerge w:val="restart"/>
            <w:tcBorders>
              <w:top w:val="single" w:sz="28" w:space="0" w:color="D2D2D2"/>
              <w:left w:val="single" w:sz="4" w:space="0" w:color="000000"/>
              <w:right w:val="single" w:sz="4" w:space="0" w:color="000000"/>
            </w:tcBorders>
          </w:tcPr>
          <w:p>
            <w:pPr>
              <w:pStyle w:val="TableParagraph"/>
              <w:spacing w:line="240" w:lineRule="auto" w:before="126"/>
              <w:ind w:left="74" w:right="0"/>
              <w:jc w:val="left"/>
              <w:rPr>
                <w:rFonts w:ascii="Times New Roman" w:hAnsi="Times New Roman" w:cs="Times New Roman" w:eastAsia="Times New Roman" w:hint="default"/>
                <w:sz w:val="18"/>
                <w:szCs w:val="18"/>
              </w:rPr>
            </w:pPr>
            <w:r>
              <w:rPr>
                <w:rFonts w:ascii="Times New Roman"/>
                <w:sz w:val="18"/>
              </w:rPr>
              <w:t>2,735,059,377.41</w:t>
            </w:r>
          </w:p>
        </w:tc>
      </w:tr>
      <w:tr>
        <w:trPr>
          <w:trHeight w:val="38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vMerge/>
            <w:tcBorders>
              <w:left w:val="single" w:sz="13"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673" w:hRule="exact"/>
        </w:trPr>
        <w:tc>
          <w:tcPr>
            <w:tcW w:w="136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11"/>
              <w:ind w:left="22"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14,735,282.32</w:t>
            </w:r>
          </w:p>
        </w:tc>
        <w:tc>
          <w:tcPr>
            <w:tcW w:w="1367" w:type="dxa"/>
            <w:tcBorders>
              <w:top w:val="single" w:sz="4" w:space="0" w:color="000000"/>
              <w:left w:val="single" w:sz="4" w:space="0" w:color="000000"/>
              <w:bottom w:val="single" w:sz="4" w:space="0" w:color="FFFFFF"/>
              <w:right w:val="single" w:sz="4" w:space="0" w:color="000000"/>
            </w:tcBorders>
          </w:tcPr>
          <w:p>
            <w:pP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14,735,282.32</w:t>
            </w:r>
          </w:p>
        </w:tc>
        <w:tc>
          <w:tcPr>
            <w:tcW w:w="136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15,472,282.06</w:t>
            </w:r>
          </w:p>
        </w:tc>
        <w:tc>
          <w:tcPr>
            <w:tcW w:w="1367" w:type="dxa"/>
            <w:tcBorders>
              <w:top w:val="single" w:sz="4" w:space="0" w:color="000000"/>
              <w:left w:val="single" w:sz="4" w:space="0" w:color="000000"/>
              <w:bottom w:val="single" w:sz="4" w:space="0" w:color="FFFFFF"/>
              <w:right w:val="single" w:sz="4" w:space="0" w:color="000000"/>
            </w:tcBorders>
          </w:tcPr>
          <w:p>
            <w:pPr/>
          </w:p>
        </w:tc>
        <w:tc>
          <w:tcPr>
            <w:tcW w:w="136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15,472,282.06</w:t>
            </w:r>
          </w:p>
        </w:tc>
      </w:tr>
      <w:tr>
        <w:trPr>
          <w:trHeight w:val="427" w:hRule="exact"/>
        </w:trPr>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3"/>
              <w:ind w:right="23"/>
              <w:jc w:val="right"/>
              <w:rPr>
                <w:rFonts w:ascii="Times New Roman" w:hAnsi="Times New Roman" w:cs="Times New Roman" w:eastAsia="Times New Roman" w:hint="default"/>
                <w:sz w:val="18"/>
                <w:szCs w:val="18"/>
              </w:rPr>
            </w:pPr>
            <w:r>
              <w:rPr>
                <w:rFonts w:ascii="Times New Roman"/>
                <w:spacing w:val="-1"/>
                <w:sz w:val="18"/>
              </w:rPr>
              <w:t>2,802,197,942.90</w:t>
            </w:r>
          </w:p>
        </w:tc>
        <w:tc>
          <w:tcPr>
            <w:tcW w:w="1367" w:type="dxa"/>
            <w:tcBorders>
              <w:top w:val="single" w:sz="4" w:space="0" w:color="FFFFFF"/>
              <w:left w:val="single" w:sz="4" w:space="0" w:color="000000"/>
              <w:bottom w:val="single" w:sz="4" w:space="0" w:color="000000"/>
              <w:right w:val="single" w:sz="4" w:space="0" w:color="000000"/>
            </w:tcBorders>
          </w:tcPr>
          <w:p>
            <w:pPr/>
          </w:p>
        </w:tc>
        <w:tc>
          <w:tcPr>
            <w:tcW w:w="13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2,802,197,942.90</w:t>
            </w:r>
          </w:p>
        </w:tc>
        <w:tc>
          <w:tcPr>
            <w:tcW w:w="136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2,750,531,659.47</w:t>
            </w:r>
          </w:p>
        </w:tc>
        <w:tc>
          <w:tcPr>
            <w:tcW w:w="1367" w:type="dxa"/>
            <w:tcBorders>
              <w:top w:val="single" w:sz="4" w:space="0" w:color="FFFFFF"/>
              <w:left w:val="single" w:sz="4" w:space="0" w:color="000000"/>
              <w:bottom w:val="single" w:sz="4" w:space="0" w:color="000000"/>
              <w:right w:val="single" w:sz="4" w:space="0" w:color="000000"/>
            </w:tcBorders>
          </w:tcPr>
          <w:p>
            <w:pPr/>
          </w:p>
        </w:tc>
        <w:tc>
          <w:tcPr>
            <w:tcW w:w="13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2,750,531,659.47</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1）对子公司投资" w:id="374"/>
      <w:bookmarkEnd w:id="37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1416"/>
        <w:gridCol w:w="1129"/>
        <w:gridCol w:w="851"/>
        <w:gridCol w:w="1323"/>
        <w:gridCol w:w="850"/>
        <w:gridCol w:w="1094"/>
      </w:tblGrid>
      <w:tr>
        <w:trPr>
          <w:trHeight w:val="63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787,115,617.91</w:t>
            </w:r>
          </w:p>
        </w:tc>
        <w:tc>
          <w:tcPr>
            <w:tcW w:w="112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787,115,617.91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44,359,472.00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44,359,472.00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112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神州灵云（北京）科技有限公司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6,400,000.00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z w:val="18"/>
              </w:rPr>
              <w:t>800,000.00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1416"/>
        <w:gridCol w:w="1129"/>
        <w:gridCol w:w="851"/>
        <w:gridCol w:w="1323"/>
        <w:gridCol w:w="850"/>
        <w:gridCol w:w="1094"/>
      </w:tblGrid>
      <w:tr>
        <w:trPr>
          <w:trHeight w:val="63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0"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72" w:right="90"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9" w:right="0"/>
              <w:jc w:val="center"/>
              <w:rPr>
                <w:rFonts w:ascii="Times New Roman" w:hAnsi="Times New Roman" w:cs="Times New Roman" w:eastAsia="Times New Roman" w:hint="default"/>
                <w:sz w:val="18"/>
                <w:szCs w:val="18"/>
              </w:rPr>
            </w:pPr>
            <w:r>
              <w:rPr>
                <w:rFonts w:ascii="Times New Roman"/>
                <w:sz w:val="18"/>
              </w:rPr>
              <w:t>1,183,184,287.50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0" w:right="0"/>
              <w:jc w:val="center"/>
              <w:rPr>
                <w:rFonts w:ascii="Times New Roman" w:hAnsi="Times New Roman" w:cs="Times New Roman" w:eastAsia="Times New Roman" w:hint="default"/>
                <w:sz w:val="18"/>
                <w:szCs w:val="18"/>
              </w:rPr>
            </w:pPr>
            <w:r>
              <w:rPr>
                <w:rFonts w:ascii="Times New Roman"/>
                <w:sz w:val="18"/>
              </w:rPr>
              <w:t>15,603,283.17</w:t>
            </w: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 w:right="0"/>
              <w:jc w:val="center"/>
              <w:rPr>
                <w:rFonts w:ascii="Times New Roman" w:hAnsi="Times New Roman" w:cs="Times New Roman" w:eastAsia="Times New Roman" w:hint="default"/>
                <w:sz w:val="18"/>
                <w:szCs w:val="18"/>
              </w:rPr>
            </w:pPr>
            <w:r>
              <w:rPr>
                <w:rFonts w:ascii="Times New Roman"/>
                <w:sz w:val="18"/>
              </w:rPr>
              <w:t>1,198,787,570.67</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46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9" w:right="0"/>
              <w:jc w:val="center"/>
              <w:rPr>
                <w:rFonts w:ascii="Times New Roman" w:hAnsi="Times New Roman" w:cs="Times New Roman" w:eastAsia="Times New Roman" w:hint="default"/>
                <w:sz w:val="18"/>
                <w:szCs w:val="18"/>
              </w:rPr>
            </w:pPr>
            <w:r>
              <w:rPr>
                <w:rFonts w:ascii="Times New Roman"/>
                <w:sz w:val="18"/>
              </w:rPr>
              <w:t>2,735,059,377.41</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0" w:right="0"/>
              <w:jc w:val="center"/>
              <w:rPr>
                <w:rFonts w:ascii="Times New Roman" w:hAnsi="Times New Roman" w:cs="Times New Roman" w:eastAsia="Times New Roman" w:hint="default"/>
                <w:sz w:val="18"/>
                <w:szCs w:val="18"/>
              </w:rPr>
            </w:pPr>
            <w:r>
              <w:rPr>
                <w:rFonts w:ascii="Times New Roman"/>
                <w:sz w:val="18"/>
              </w:rPr>
              <w:t>52,403,283.17</w:t>
            </w:r>
          </w:p>
        </w:tc>
        <w:tc>
          <w:tcPr>
            <w:tcW w:w="85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 w:right="0"/>
              <w:jc w:val="center"/>
              <w:rPr>
                <w:rFonts w:ascii="Times New Roman" w:hAnsi="Times New Roman" w:cs="Times New Roman" w:eastAsia="Times New Roman" w:hint="default"/>
                <w:sz w:val="18"/>
                <w:szCs w:val="18"/>
              </w:rPr>
            </w:pPr>
            <w:r>
              <w:rPr>
                <w:rFonts w:ascii="Times New Roman"/>
                <w:sz w:val="18"/>
              </w:rPr>
              <w:t>2,787,462,660.58</w:t>
            </w:r>
          </w:p>
        </w:tc>
        <w:tc>
          <w:tcPr>
            <w:tcW w:w="850"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2）对联营、合营企业投资" w:id="375"/>
      <w:bookmarkEnd w:id="37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81"/>
        <w:gridCol w:w="996"/>
        <w:gridCol w:w="851"/>
        <w:gridCol w:w="708"/>
        <w:gridCol w:w="994"/>
        <w:gridCol w:w="708"/>
        <w:gridCol w:w="708"/>
        <w:gridCol w:w="710"/>
        <w:gridCol w:w="425"/>
        <w:gridCol w:w="426"/>
        <w:gridCol w:w="1134"/>
        <w:gridCol w:w="488"/>
      </w:tblGrid>
      <w:tr>
        <w:trPr>
          <w:trHeight w:val="407" w:hRule="exact"/>
        </w:trPr>
        <w:tc>
          <w:tcPr>
            <w:tcW w:w="1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6"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552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48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1"/>
              <w:ind w:left="88" w:right="89"/>
              <w:jc w:val="both"/>
              <w:rPr>
                <w:rFonts w:ascii="宋体" w:hAnsi="宋体" w:cs="宋体" w:eastAsia="宋体" w:hint="default"/>
                <w:sz w:val="15"/>
                <w:szCs w:val="15"/>
              </w:rPr>
            </w:pPr>
            <w:r>
              <w:rPr>
                <w:rFonts w:ascii="宋体" w:hAnsi="宋体" w:cs="宋体" w:eastAsia="宋体" w:hint="default"/>
                <w:sz w:val="15"/>
                <w:szCs w:val="15"/>
              </w:rPr>
              <w:t>减值 准备 期末 余额</w:t>
            </w:r>
          </w:p>
        </w:tc>
      </w:tr>
      <w:tr>
        <w:trPr>
          <w:trHeight w:val="967" w:hRule="exact"/>
        </w:trPr>
        <w:tc>
          <w:tcPr>
            <w:tcW w:w="1381" w:type="dxa"/>
            <w:vMerge/>
            <w:tcBorders>
              <w:left w:val="single" w:sz="4" w:space="0" w:color="000000"/>
              <w:bottom w:val="single" w:sz="21" w:space="0" w:color="FFFFFF"/>
              <w:right w:val="single" w:sz="4" w:space="0" w:color="000000"/>
            </w:tcBorders>
            <w:shd w:val="clear" w:color="auto" w:fill="D2D2D2"/>
          </w:tcPr>
          <w:p>
            <w:pPr/>
          </w:p>
        </w:tc>
        <w:tc>
          <w:tcPr>
            <w:tcW w:w="996" w:type="dxa"/>
            <w:vMerge/>
            <w:tcBorders>
              <w:left w:val="single" w:sz="4" w:space="0" w:color="000000"/>
              <w:bottom w:val="single" w:sz="21" w:space="0" w:color="FFFFFF"/>
              <w:right w:val="single" w:sz="4" w:space="0" w:color="000000"/>
            </w:tcBorders>
            <w:shd w:val="clear" w:color="auto" w:fill="D2D2D2"/>
          </w:tcPr>
          <w:p>
            <w:pPr/>
          </w:p>
        </w:tc>
        <w:tc>
          <w:tcPr>
            <w:tcW w:w="851"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追加投资</w:t>
            </w:r>
          </w:p>
        </w:tc>
        <w:tc>
          <w:tcPr>
            <w:tcW w:w="708"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994"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81" w:lineRule="auto"/>
              <w:ind w:left="116" w:right="41" w:hanging="76"/>
              <w:jc w:val="left"/>
              <w:rPr>
                <w:rFonts w:ascii="宋体" w:hAnsi="宋体" w:cs="宋体" w:eastAsia="宋体" w:hint="default"/>
                <w:sz w:val="15"/>
                <w:szCs w:val="15"/>
              </w:rPr>
            </w:pPr>
            <w:r>
              <w:rPr>
                <w:rFonts w:ascii="宋体" w:hAnsi="宋体" w:cs="宋体" w:eastAsia="宋体" w:hint="default"/>
                <w:sz w:val="15"/>
                <w:szCs w:val="15"/>
              </w:rPr>
              <w:t>权益法下确认 的投资损益</w:t>
            </w:r>
          </w:p>
        </w:tc>
        <w:tc>
          <w:tcPr>
            <w:tcW w:w="708"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81" w:lineRule="auto"/>
              <w:ind w:left="47" w:right="48"/>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708"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81" w:lineRule="auto"/>
              <w:ind w:left="199" w:right="47" w:hanging="150"/>
              <w:jc w:val="left"/>
              <w:rPr>
                <w:rFonts w:ascii="宋体" w:hAnsi="宋体" w:cs="宋体" w:eastAsia="宋体" w:hint="default"/>
                <w:sz w:val="15"/>
                <w:szCs w:val="15"/>
              </w:rPr>
            </w:pPr>
            <w:r>
              <w:rPr>
                <w:rFonts w:ascii="宋体" w:hAnsi="宋体" w:cs="宋体" w:eastAsia="宋体" w:hint="default"/>
                <w:sz w:val="15"/>
                <w:szCs w:val="15"/>
              </w:rPr>
              <w:t>其他权益 变动</w:t>
            </w:r>
          </w:p>
        </w:tc>
        <w:tc>
          <w:tcPr>
            <w:tcW w:w="710"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381" w:lineRule="auto" w:before="34"/>
              <w:ind w:left="50" w:right="47"/>
              <w:jc w:val="both"/>
              <w:rPr>
                <w:rFonts w:ascii="宋体" w:hAnsi="宋体" w:cs="宋体" w:eastAsia="宋体" w:hint="default"/>
                <w:sz w:val="15"/>
                <w:szCs w:val="15"/>
              </w:rPr>
            </w:pPr>
            <w:r>
              <w:rPr>
                <w:rFonts w:ascii="宋体" w:hAnsi="宋体" w:cs="宋体" w:eastAsia="宋体" w:hint="default"/>
                <w:sz w:val="15"/>
                <w:szCs w:val="15"/>
              </w:rPr>
              <w:t>宣告发放 现金股利 或利润</w:t>
            </w:r>
          </w:p>
        </w:tc>
        <w:tc>
          <w:tcPr>
            <w:tcW w:w="425"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381" w:lineRule="auto" w:before="34"/>
              <w:ind w:left="56" w:right="56"/>
              <w:jc w:val="both"/>
              <w:rPr>
                <w:rFonts w:ascii="宋体" w:hAnsi="宋体" w:cs="宋体" w:eastAsia="宋体" w:hint="default"/>
                <w:sz w:val="15"/>
                <w:szCs w:val="15"/>
              </w:rPr>
            </w:pPr>
            <w:r>
              <w:rPr>
                <w:rFonts w:ascii="宋体" w:hAnsi="宋体" w:cs="宋体" w:eastAsia="宋体" w:hint="default"/>
                <w:sz w:val="15"/>
                <w:szCs w:val="15"/>
              </w:rPr>
              <w:t>计提 减值 准备</w:t>
            </w:r>
          </w:p>
        </w:tc>
        <w:tc>
          <w:tcPr>
            <w:tcW w:w="426"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vMerge/>
            <w:tcBorders>
              <w:left w:val="single" w:sz="4" w:space="0" w:color="000000"/>
              <w:bottom w:val="single" w:sz="21" w:space="0" w:color="FFFFFF"/>
              <w:right w:val="single" w:sz="4" w:space="0" w:color="000000"/>
            </w:tcBorders>
            <w:shd w:val="clear" w:color="auto" w:fill="D2D2D2"/>
          </w:tcPr>
          <w:p>
            <w:pPr/>
          </w:p>
        </w:tc>
        <w:tc>
          <w:tcPr>
            <w:tcW w:w="488" w:type="dxa"/>
            <w:vMerge/>
            <w:tcBorders>
              <w:left w:val="single" w:sz="4" w:space="0" w:color="000000"/>
              <w:bottom w:val="single" w:sz="21" w:space="0" w:color="FFFFFF"/>
              <w:right w:val="single" w:sz="4" w:space="0" w:color="000000"/>
            </w:tcBorders>
            <w:shd w:val="clear" w:color="auto" w:fill="D2D2D2"/>
          </w:tcPr>
          <w:p>
            <w:pPr/>
          </w:p>
        </w:tc>
      </w:tr>
      <w:tr>
        <w:trPr>
          <w:trHeight w:val="386" w:hRule="exact"/>
        </w:trPr>
        <w:tc>
          <w:tcPr>
            <w:tcW w:w="9529" w:type="dxa"/>
            <w:gridSpan w:val="12"/>
            <w:tcBorders>
              <w:top w:val="single" w:sz="21"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33"/>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634" w:hRule="exact"/>
        </w:trPr>
        <w:tc>
          <w:tcPr>
            <w:tcW w:w="1381" w:type="dxa"/>
            <w:tcBorders>
              <w:top w:val="single" w:sz="4" w:space="0" w:color="000000"/>
              <w:left w:val="single" w:sz="4" w:space="0" w:color="000000"/>
              <w:bottom w:val="single" w:sz="21" w:space="0" w:color="D2D2D2"/>
              <w:right w:val="single" w:sz="4" w:space="0" w:color="000000"/>
            </w:tcBorders>
            <w:shd w:val="clear" w:color="auto" w:fill="D0CECE"/>
          </w:tcPr>
          <w:p>
            <w:pPr>
              <w:pStyle w:val="TableParagraph"/>
              <w:spacing w:line="240" w:lineRule="auto" w:before="33"/>
              <w:ind w:left="22" w:right="0"/>
              <w:jc w:val="left"/>
              <w:rPr>
                <w:rFonts w:ascii="宋体" w:hAnsi="宋体" w:cs="宋体" w:eastAsia="宋体" w:hint="default"/>
                <w:sz w:val="15"/>
                <w:szCs w:val="15"/>
              </w:rPr>
            </w:pPr>
            <w:r>
              <w:rPr>
                <w:rFonts w:ascii="宋体" w:hAnsi="宋体" w:cs="宋体" w:eastAsia="宋体" w:hint="default"/>
                <w:sz w:val="15"/>
                <w:szCs w:val="15"/>
              </w:rPr>
              <w:t>神州易泰信息服务</w:t>
            </w:r>
          </w:p>
          <w:p>
            <w:pPr>
              <w:pStyle w:val="TableParagraph"/>
              <w:spacing w:line="240" w:lineRule="auto" w:before="115"/>
              <w:ind w:left="22" w:right="0"/>
              <w:jc w:val="left"/>
              <w:rPr>
                <w:rFonts w:ascii="宋体" w:hAnsi="宋体" w:cs="宋体" w:eastAsia="宋体" w:hint="default"/>
                <w:sz w:val="15"/>
                <w:szCs w:val="15"/>
              </w:rPr>
            </w:pPr>
            <w:r>
              <w:rPr>
                <w:rFonts w:ascii="宋体" w:hAnsi="宋体" w:cs="宋体" w:eastAsia="宋体" w:hint="default"/>
                <w:sz w:val="15"/>
                <w:szCs w:val="15"/>
              </w:rPr>
              <w:t>（北京）有限公司</w:t>
            </w:r>
          </w:p>
        </w:tc>
        <w:tc>
          <w:tcPr>
            <w:tcW w:w="996"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15,472,282.06</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-4,692,776.64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54,269.36</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10,833,774.78</w:t>
            </w:r>
          </w:p>
        </w:tc>
        <w:tc>
          <w:tcPr>
            <w:tcW w:w="488"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6" w:type="dxa"/>
            <w:tcBorders>
              <w:top w:val="single" w:sz="4" w:space="0" w:color="000000"/>
              <w:left w:val="single" w:sz="13" w:space="0" w:color="D2D2D2"/>
              <w:bottom w:val="single" w:sz="21" w:space="0" w:color="D2D2D2"/>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15,472,282.06</w:t>
            </w:r>
          </w:p>
        </w:tc>
        <w:tc>
          <w:tcPr>
            <w:tcW w:w="851" w:type="dxa"/>
            <w:tcBorders>
              <w:top w:val="single" w:sz="4" w:space="0" w:color="000000"/>
              <w:left w:val="single" w:sz="4" w:space="0" w:color="000000"/>
              <w:bottom w:val="single" w:sz="21" w:space="0" w:color="D2D2D2"/>
              <w:right w:val="single" w:sz="4" w:space="0" w:color="000000"/>
            </w:tcBorders>
          </w:tcPr>
          <w:p>
            <w:pPr/>
          </w:p>
        </w:tc>
        <w:tc>
          <w:tcPr>
            <w:tcW w:w="708" w:type="dxa"/>
            <w:tcBorders>
              <w:top w:val="single" w:sz="4" w:space="0" w:color="000000"/>
              <w:left w:val="single" w:sz="4" w:space="0" w:color="000000"/>
              <w:bottom w:val="single" w:sz="21" w:space="0" w:color="D2D2D2"/>
              <w:right w:val="single" w:sz="4" w:space="0" w:color="000000"/>
            </w:tcBorders>
          </w:tcPr>
          <w:p>
            <w:pPr/>
          </w:p>
        </w:tc>
        <w:tc>
          <w:tcPr>
            <w:tcW w:w="994"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-4,692,776.64</w:t>
            </w:r>
          </w:p>
        </w:tc>
        <w:tc>
          <w:tcPr>
            <w:tcW w:w="708" w:type="dxa"/>
            <w:tcBorders>
              <w:top w:val="single" w:sz="4" w:space="0" w:color="000000"/>
              <w:left w:val="single" w:sz="4" w:space="0" w:color="000000"/>
              <w:bottom w:val="single" w:sz="21" w:space="0" w:color="D2D2D2"/>
              <w:right w:val="single" w:sz="4" w:space="0" w:color="000000"/>
            </w:tcBorders>
          </w:tcPr>
          <w:p>
            <w:pPr/>
          </w:p>
        </w:tc>
        <w:tc>
          <w:tcPr>
            <w:tcW w:w="708"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110"/>
              <w:ind w:left="52" w:right="0"/>
              <w:jc w:val="center"/>
              <w:rPr>
                <w:rFonts w:ascii="Times New Roman" w:hAnsi="Times New Roman" w:cs="Times New Roman" w:eastAsia="Times New Roman" w:hint="default"/>
                <w:sz w:val="15"/>
                <w:szCs w:val="15"/>
              </w:rPr>
            </w:pPr>
            <w:r>
              <w:rPr>
                <w:rFonts w:ascii="Times New Roman"/>
                <w:sz w:val="15"/>
              </w:rPr>
              <w:t>54,269.36</w:t>
            </w:r>
          </w:p>
        </w:tc>
        <w:tc>
          <w:tcPr>
            <w:tcW w:w="710" w:type="dxa"/>
            <w:tcBorders>
              <w:top w:val="single" w:sz="4" w:space="0" w:color="000000"/>
              <w:left w:val="single" w:sz="4" w:space="0" w:color="000000"/>
              <w:bottom w:val="single" w:sz="21" w:space="0" w:color="D2D2D2"/>
              <w:right w:val="single" w:sz="4" w:space="0" w:color="000000"/>
            </w:tcBorders>
          </w:tcPr>
          <w:p>
            <w:pPr/>
          </w:p>
        </w:tc>
        <w:tc>
          <w:tcPr>
            <w:tcW w:w="425" w:type="dxa"/>
            <w:tcBorders>
              <w:top w:val="single" w:sz="4" w:space="0" w:color="000000"/>
              <w:left w:val="single" w:sz="4" w:space="0" w:color="000000"/>
              <w:bottom w:val="single" w:sz="21" w:space="0" w:color="D2D2D2"/>
              <w:right w:val="single" w:sz="4" w:space="0" w:color="000000"/>
            </w:tcBorders>
          </w:tcPr>
          <w:p>
            <w:pPr/>
          </w:p>
        </w:tc>
        <w:tc>
          <w:tcPr>
            <w:tcW w:w="426" w:type="dxa"/>
            <w:tcBorders>
              <w:top w:val="single" w:sz="4" w:space="0" w:color="000000"/>
              <w:left w:val="single" w:sz="4" w:space="0" w:color="000000"/>
              <w:bottom w:val="single" w:sz="21" w:space="0" w:color="D2D2D2"/>
              <w:right w:val="single" w:sz="4" w:space="0" w:color="000000"/>
            </w:tcBorders>
          </w:tcPr>
          <w:p>
            <w:pPr/>
          </w:p>
        </w:tc>
        <w:tc>
          <w:tcPr>
            <w:tcW w:w="1134" w:type="dxa"/>
            <w:tcBorders>
              <w:top w:val="single" w:sz="4" w:space="0" w:color="000000"/>
              <w:left w:val="single" w:sz="4" w:space="0" w:color="000000"/>
              <w:bottom w:val="single" w:sz="21" w:space="0" w:color="D2D2D2"/>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10,833,774.78</w:t>
            </w:r>
          </w:p>
        </w:tc>
        <w:tc>
          <w:tcPr>
            <w:tcW w:w="488" w:type="dxa"/>
            <w:tcBorders>
              <w:top w:val="single" w:sz="4" w:space="0" w:color="000000"/>
              <w:left w:val="single" w:sz="4" w:space="0" w:color="000000"/>
              <w:bottom w:val="single" w:sz="21" w:space="0" w:color="D2D2D2"/>
              <w:right w:val="single" w:sz="4" w:space="0" w:color="000000"/>
            </w:tcBorders>
          </w:tcPr>
          <w:p>
            <w:pPr/>
          </w:p>
        </w:tc>
      </w:tr>
      <w:tr>
        <w:trPr>
          <w:trHeight w:val="364" w:hRule="exact"/>
        </w:trPr>
        <w:tc>
          <w:tcPr>
            <w:tcW w:w="952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656" w:hRule="exact"/>
        </w:trPr>
        <w:tc>
          <w:tcPr>
            <w:tcW w:w="1381" w:type="dxa"/>
            <w:tcBorders>
              <w:top w:val="single" w:sz="21" w:space="0" w:color="D2D2D2"/>
              <w:left w:val="single" w:sz="4" w:space="0" w:color="000000"/>
              <w:bottom w:val="single" w:sz="4" w:space="0" w:color="FFFFFF"/>
              <w:right w:val="single" w:sz="4" w:space="0" w:color="000000"/>
            </w:tcBorders>
            <w:shd w:val="clear" w:color="auto" w:fill="D0CECE"/>
          </w:tcPr>
          <w:p>
            <w:pPr>
              <w:pStyle w:val="TableParagraph"/>
              <w:spacing w:line="381" w:lineRule="auto" w:before="35"/>
              <w:ind w:left="22" w:right="148"/>
              <w:jc w:val="left"/>
              <w:rPr>
                <w:rFonts w:ascii="宋体" w:hAnsi="宋体" w:cs="宋体" w:eastAsia="宋体" w:hint="default"/>
                <w:sz w:val="15"/>
                <w:szCs w:val="15"/>
              </w:rPr>
            </w:pPr>
            <w:r>
              <w:rPr>
                <w:rFonts w:ascii="宋体" w:hAnsi="宋体" w:cs="宋体" w:eastAsia="宋体" w:hint="default"/>
                <w:sz w:val="15"/>
                <w:szCs w:val="15"/>
              </w:rPr>
              <w:t>天津国科量子科技 有限公司</w:t>
            </w:r>
          </w:p>
        </w:tc>
        <w:tc>
          <w:tcPr>
            <w:tcW w:w="996" w:type="dxa"/>
            <w:tcBorders>
              <w:top w:val="single" w:sz="21" w:space="0" w:color="D2D2D2"/>
              <w:left w:val="single" w:sz="13" w:space="0" w:color="D0CECE"/>
              <w:bottom w:val="single" w:sz="4" w:space="0" w:color="FFFFFF"/>
              <w:right w:val="single" w:sz="4" w:space="0" w:color="000000"/>
            </w:tcBorders>
          </w:tcPr>
          <w:p>
            <w:pPr/>
          </w:p>
        </w:tc>
        <w:tc>
          <w:tcPr>
            <w:tcW w:w="851" w:type="dxa"/>
            <w:tcBorders>
              <w:top w:val="single" w:sz="21"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z w:val="15"/>
              </w:rPr>
              <w:t>4,000,000.00</w:t>
            </w:r>
          </w:p>
        </w:tc>
        <w:tc>
          <w:tcPr>
            <w:tcW w:w="708" w:type="dxa"/>
            <w:tcBorders>
              <w:top w:val="single" w:sz="21" w:space="0" w:color="D2D2D2"/>
              <w:left w:val="single" w:sz="4" w:space="0" w:color="000000"/>
              <w:bottom w:val="single" w:sz="4" w:space="0" w:color="FFFFFF"/>
              <w:right w:val="single" w:sz="4" w:space="0" w:color="000000"/>
            </w:tcBorders>
          </w:tcPr>
          <w:p>
            <w:pPr/>
          </w:p>
        </w:tc>
        <w:tc>
          <w:tcPr>
            <w:tcW w:w="994" w:type="dxa"/>
            <w:tcBorders>
              <w:top w:val="single" w:sz="21"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-98,492.46</w:t>
            </w:r>
          </w:p>
        </w:tc>
        <w:tc>
          <w:tcPr>
            <w:tcW w:w="708" w:type="dxa"/>
            <w:tcBorders>
              <w:top w:val="single" w:sz="21" w:space="0" w:color="D2D2D2"/>
              <w:left w:val="single" w:sz="4" w:space="0" w:color="000000"/>
              <w:bottom w:val="single" w:sz="4" w:space="0" w:color="FFFFFF"/>
              <w:right w:val="single" w:sz="4" w:space="0" w:color="000000"/>
            </w:tcBorders>
          </w:tcPr>
          <w:p>
            <w:pPr/>
          </w:p>
        </w:tc>
        <w:tc>
          <w:tcPr>
            <w:tcW w:w="708" w:type="dxa"/>
            <w:tcBorders>
              <w:top w:val="single" w:sz="21" w:space="0" w:color="D2D2D2"/>
              <w:left w:val="single" w:sz="4" w:space="0" w:color="000000"/>
              <w:bottom w:val="single" w:sz="4" w:space="0" w:color="FFFFFF"/>
              <w:right w:val="single" w:sz="4" w:space="0" w:color="000000"/>
            </w:tcBorders>
          </w:tcPr>
          <w:p>
            <w:pPr/>
          </w:p>
        </w:tc>
        <w:tc>
          <w:tcPr>
            <w:tcW w:w="710" w:type="dxa"/>
            <w:tcBorders>
              <w:top w:val="single" w:sz="21" w:space="0" w:color="D2D2D2"/>
              <w:left w:val="single" w:sz="4" w:space="0" w:color="000000"/>
              <w:bottom w:val="single" w:sz="4" w:space="0" w:color="FFFFFF"/>
              <w:right w:val="single" w:sz="4" w:space="0" w:color="000000"/>
            </w:tcBorders>
          </w:tcPr>
          <w:p>
            <w:pPr/>
          </w:p>
        </w:tc>
        <w:tc>
          <w:tcPr>
            <w:tcW w:w="425" w:type="dxa"/>
            <w:tcBorders>
              <w:top w:val="single" w:sz="21" w:space="0" w:color="D2D2D2"/>
              <w:left w:val="single" w:sz="4" w:space="0" w:color="000000"/>
              <w:bottom w:val="single" w:sz="4" w:space="0" w:color="FFFFFF"/>
              <w:right w:val="single" w:sz="4" w:space="0" w:color="000000"/>
            </w:tcBorders>
          </w:tcPr>
          <w:p>
            <w:pPr/>
          </w:p>
        </w:tc>
        <w:tc>
          <w:tcPr>
            <w:tcW w:w="426" w:type="dxa"/>
            <w:tcBorders>
              <w:top w:val="single" w:sz="21" w:space="0" w:color="D2D2D2"/>
              <w:left w:val="single" w:sz="4" w:space="0" w:color="000000"/>
              <w:bottom w:val="single" w:sz="4" w:space="0" w:color="FFFFFF"/>
              <w:right w:val="single" w:sz="4" w:space="0" w:color="000000"/>
            </w:tcBorders>
          </w:tcPr>
          <w:p>
            <w:pPr/>
          </w:p>
        </w:tc>
        <w:tc>
          <w:tcPr>
            <w:tcW w:w="1134" w:type="dxa"/>
            <w:tcBorders>
              <w:top w:val="single" w:sz="21"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3,901,507.54</w:t>
            </w:r>
          </w:p>
        </w:tc>
        <w:tc>
          <w:tcPr>
            <w:tcW w:w="488" w:type="dxa"/>
            <w:tcBorders>
              <w:top w:val="single" w:sz="21" w:space="0" w:color="D2D2D2"/>
              <w:left w:val="single" w:sz="4" w:space="0" w:color="000000"/>
              <w:bottom w:val="single" w:sz="4" w:space="0" w:color="FFFFFF"/>
              <w:right w:val="single" w:sz="4" w:space="0" w:color="000000"/>
            </w:tcBorders>
          </w:tcPr>
          <w:p>
            <w:pPr/>
          </w:p>
        </w:tc>
      </w:tr>
      <w:tr>
        <w:trPr>
          <w:trHeight w:val="407" w:hRule="exact"/>
        </w:trPr>
        <w:tc>
          <w:tcPr>
            <w:tcW w:w="1381"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6" w:type="dxa"/>
            <w:tcBorders>
              <w:top w:val="single" w:sz="4" w:space="0" w:color="FFFFFF"/>
              <w:left w:val="single" w:sz="4" w:space="0" w:color="000000"/>
              <w:bottom w:val="single" w:sz="4" w:space="0" w:color="FFFFFF"/>
              <w:right w:val="single" w:sz="4" w:space="0" w:color="000000"/>
            </w:tcBorders>
          </w:tcPr>
          <w:p>
            <w:pPr/>
          </w:p>
        </w:tc>
        <w:tc>
          <w:tcPr>
            <w:tcW w:w="851"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9"/>
              <w:ind w:left="8" w:right="0"/>
              <w:jc w:val="center"/>
              <w:rPr>
                <w:rFonts w:ascii="Times New Roman" w:hAnsi="Times New Roman" w:cs="Times New Roman" w:eastAsia="Times New Roman" w:hint="default"/>
                <w:sz w:val="15"/>
                <w:szCs w:val="15"/>
              </w:rPr>
            </w:pPr>
            <w:r>
              <w:rPr>
                <w:rFonts w:ascii="Times New Roman"/>
                <w:sz w:val="15"/>
              </w:rPr>
              <w:t>4,000,000.00</w:t>
            </w:r>
          </w:p>
        </w:tc>
        <w:tc>
          <w:tcPr>
            <w:tcW w:w="708" w:type="dxa"/>
            <w:tcBorders>
              <w:top w:val="single" w:sz="4" w:space="0" w:color="FFFFFF"/>
              <w:left w:val="single" w:sz="4" w:space="0" w:color="000000"/>
              <w:bottom w:val="single" w:sz="4" w:space="0" w:color="FFFFFF"/>
              <w:right w:val="single" w:sz="4" w:space="0" w:color="000000"/>
            </w:tcBorders>
          </w:tcPr>
          <w:p>
            <w:pPr/>
          </w:p>
        </w:tc>
        <w:tc>
          <w:tcPr>
            <w:tcW w:w="99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-98,492.46</w:t>
            </w:r>
          </w:p>
        </w:tc>
        <w:tc>
          <w:tcPr>
            <w:tcW w:w="708" w:type="dxa"/>
            <w:tcBorders>
              <w:top w:val="single" w:sz="4" w:space="0" w:color="FFFFFF"/>
              <w:left w:val="single" w:sz="4" w:space="0" w:color="000000"/>
              <w:bottom w:val="single" w:sz="4" w:space="0" w:color="FFFFFF"/>
              <w:right w:val="single" w:sz="4" w:space="0" w:color="000000"/>
            </w:tcBorders>
          </w:tcPr>
          <w:p>
            <w:pPr/>
          </w:p>
        </w:tc>
        <w:tc>
          <w:tcPr>
            <w:tcW w:w="708" w:type="dxa"/>
            <w:tcBorders>
              <w:top w:val="single" w:sz="4" w:space="0" w:color="FFFFFF"/>
              <w:left w:val="single" w:sz="4" w:space="0" w:color="000000"/>
              <w:bottom w:val="single" w:sz="4" w:space="0" w:color="FFFFFF"/>
              <w:right w:val="single" w:sz="4" w:space="0" w:color="000000"/>
            </w:tcBorders>
          </w:tcPr>
          <w:p>
            <w:pPr/>
          </w:p>
        </w:tc>
        <w:tc>
          <w:tcPr>
            <w:tcW w:w="710" w:type="dxa"/>
            <w:tcBorders>
              <w:top w:val="single" w:sz="4" w:space="0" w:color="FFFFFF"/>
              <w:left w:val="single" w:sz="4" w:space="0" w:color="000000"/>
              <w:bottom w:val="single" w:sz="4" w:space="0" w:color="FFFFFF"/>
              <w:right w:val="single" w:sz="4" w:space="0" w:color="000000"/>
            </w:tcBorders>
          </w:tcPr>
          <w:p>
            <w:pPr/>
          </w:p>
        </w:tc>
        <w:tc>
          <w:tcPr>
            <w:tcW w:w="425" w:type="dxa"/>
            <w:tcBorders>
              <w:top w:val="single" w:sz="4" w:space="0" w:color="FFFFFF"/>
              <w:left w:val="single" w:sz="4" w:space="0" w:color="000000"/>
              <w:bottom w:val="single" w:sz="4" w:space="0" w:color="FFFFFF"/>
              <w:right w:val="single" w:sz="4" w:space="0" w:color="000000"/>
            </w:tcBorders>
          </w:tcPr>
          <w:p>
            <w:pPr/>
          </w:p>
        </w:tc>
        <w:tc>
          <w:tcPr>
            <w:tcW w:w="426" w:type="dxa"/>
            <w:tcBorders>
              <w:top w:val="single" w:sz="4" w:space="0" w:color="FFFFFF"/>
              <w:left w:val="single" w:sz="4" w:space="0" w:color="000000"/>
              <w:bottom w:val="single" w:sz="4" w:space="0" w:color="FFFFFF"/>
              <w:right w:val="single" w:sz="4" w:space="0" w:color="000000"/>
            </w:tcBorders>
          </w:tcPr>
          <w:p>
            <w:pPr/>
          </w:p>
        </w:tc>
        <w:tc>
          <w:tcPr>
            <w:tcW w:w="113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3,901,507.54</w:t>
            </w:r>
          </w:p>
        </w:tc>
        <w:tc>
          <w:tcPr>
            <w:tcW w:w="488" w:type="dxa"/>
            <w:tcBorders>
              <w:top w:val="single" w:sz="4" w:space="0" w:color="FFFFFF"/>
              <w:left w:val="single" w:sz="4" w:space="0" w:color="000000"/>
              <w:bottom w:val="single" w:sz="4" w:space="0" w:color="FFFFFF"/>
              <w:right w:val="single" w:sz="4" w:space="0" w:color="000000"/>
            </w:tcBorders>
          </w:tcPr>
          <w:p>
            <w:pPr/>
          </w:p>
        </w:tc>
      </w:tr>
      <w:tr>
        <w:trPr>
          <w:trHeight w:val="407" w:hRule="exact"/>
        </w:trPr>
        <w:tc>
          <w:tcPr>
            <w:tcW w:w="1381"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77"/>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9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15,472,282.06</w:t>
            </w:r>
          </w:p>
        </w:tc>
        <w:tc>
          <w:tcPr>
            <w:tcW w:w="8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0"/>
              <w:ind w:left="8" w:right="0"/>
              <w:jc w:val="center"/>
              <w:rPr>
                <w:rFonts w:ascii="Times New Roman" w:hAnsi="Times New Roman" w:cs="Times New Roman" w:eastAsia="Times New Roman" w:hint="default"/>
                <w:sz w:val="15"/>
                <w:szCs w:val="15"/>
              </w:rPr>
            </w:pPr>
            <w:r>
              <w:rPr>
                <w:rFonts w:ascii="Times New Roman"/>
                <w:sz w:val="15"/>
              </w:rPr>
              <w:t>4,000,000.00</w:t>
            </w:r>
          </w:p>
        </w:tc>
        <w:tc>
          <w:tcPr>
            <w:tcW w:w="708" w:type="dxa"/>
            <w:tcBorders>
              <w:top w:val="single" w:sz="4" w:space="0" w:color="FFFFFF"/>
              <w:left w:val="single" w:sz="4" w:space="0" w:color="000000"/>
              <w:bottom w:val="single" w:sz="4" w:space="0" w:color="000000"/>
              <w:right w:val="single" w:sz="4" w:space="0" w:color="000000"/>
            </w:tcBorders>
          </w:tcPr>
          <w:p>
            <w:pPr/>
          </w:p>
        </w:tc>
        <w:tc>
          <w:tcPr>
            <w:tcW w:w="9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-4,791,269.10</w:t>
            </w:r>
          </w:p>
        </w:tc>
        <w:tc>
          <w:tcPr>
            <w:tcW w:w="708" w:type="dxa"/>
            <w:tcBorders>
              <w:top w:val="single" w:sz="4" w:space="0" w:color="FFFFFF"/>
              <w:left w:val="single" w:sz="4" w:space="0" w:color="000000"/>
              <w:bottom w:val="single" w:sz="4" w:space="0" w:color="000000"/>
              <w:right w:val="single" w:sz="4" w:space="0" w:color="000000"/>
            </w:tcBorders>
          </w:tcPr>
          <w:p>
            <w:pP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0"/>
              <w:ind w:left="52" w:right="0"/>
              <w:jc w:val="center"/>
              <w:rPr>
                <w:rFonts w:ascii="Times New Roman" w:hAnsi="Times New Roman" w:cs="Times New Roman" w:eastAsia="Times New Roman" w:hint="default"/>
                <w:sz w:val="15"/>
                <w:szCs w:val="15"/>
              </w:rPr>
            </w:pPr>
            <w:r>
              <w:rPr>
                <w:rFonts w:ascii="Times New Roman"/>
                <w:sz w:val="15"/>
              </w:rPr>
              <w:t>54,269.36</w:t>
            </w:r>
          </w:p>
        </w:tc>
        <w:tc>
          <w:tcPr>
            <w:tcW w:w="710" w:type="dxa"/>
            <w:tcBorders>
              <w:top w:val="single" w:sz="4" w:space="0" w:color="FFFFFF"/>
              <w:left w:val="single" w:sz="4" w:space="0" w:color="000000"/>
              <w:bottom w:val="single" w:sz="4" w:space="0" w:color="000000"/>
              <w:right w:val="single" w:sz="4" w:space="0" w:color="000000"/>
            </w:tcBorders>
          </w:tcPr>
          <w:p>
            <w:pPr/>
          </w:p>
        </w:tc>
        <w:tc>
          <w:tcPr>
            <w:tcW w:w="425" w:type="dxa"/>
            <w:tcBorders>
              <w:top w:val="single" w:sz="4" w:space="0" w:color="FFFFFF"/>
              <w:left w:val="single" w:sz="4" w:space="0" w:color="000000"/>
              <w:bottom w:val="single" w:sz="4" w:space="0" w:color="000000"/>
              <w:right w:val="single" w:sz="4" w:space="0" w:color="000000"/>
            </w:tcBorders>
          </w:tcPr>
          <w:p>
            <w:pPr/>
          </w:p>
        </w:tc>
        <w:tc>
          <w:tcPr>
            <w:tcW w:w="426" w:type="dxa"/>
            <w:tcBorders>
              <w:top w:val="single" w:sz="4" w:space="0" w:color="FFFFFF"/>
              <w:left w:val="single" w:sz="4" w:space="0" w:color="000000"/>
              <w:bottom w:val="single" w:sz="4" w:space="0" w:color="000000"/>
              <w:right w:val="single" w:sz="4" w:space="0" w:color="000000"/>
            </w:tcBorders>
          </w:tcPr>
          <w:p>
            <w:pP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5"/>
                <w:szCs w:val="15"/>
              </w:rPr>
            </w:pPr>
            <w:r>
              <w:rPr>
                <w:rFonts w:ascii="Times New Roman"/>
                <w:spacing w:val="-1"/>
                <w:sz w:val="15"/>
              </w:rPr>
              <w:t>14,735,282.32</w:t>
            </w:r>
          </w:p>
        </w:tc>
        <w:tc>
          <w:tcPr>
            <w:tcW w:w="488" w:type="dxa"/>
            <w:tcBorders>
              <w:top w:val="single" w:sz="4" w:space="0" w:color="FFFFFF"/>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4、营业收入和营业成本" w:id="376"/>
      <w:bookmarkEnd w:id="37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30"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5"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24"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3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344,288,368.48</w:t>
            </w:r>
          </w:p>
        </w:tc>
        <w:tc>
          <w:tcPr>
            <w:tcW w:w="1913"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323,401,651.42</w:t>
            </w:r>
          </w:p>
        </w:tc>
        <w:tc>
          <w:tcPr>
            <w:tcW w:w="1913"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630,073,267.45</w:t>
            </w:r>
          </w:p>
        </w:tc>
        <w:tc>
          <w:tcPr>
            <w:tcW w:w="1913" w:type="dxa"/>
            <w:tcBorders>
              <w:top w:val="single" w:sz="21" w:space="0" w:color="D2D2D2"/>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584,046,866.75</w:t>
            </w:r>
          </w:p>
        </w:tc>
      </w:tr>
      <w:tr>
        <w:trPr>
          <w:trHeight w:val="407"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344,288,368.48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323,401,651.42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630,073,267.45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584,046,866.75</w:t>
            </w:r>
          </w:p>
        </w:tc>
      </w:tr>
    </w:tbl>
    <w:p>
      <w:pPr>
        <w:spacing w:line="240" w:lineRule="auto" w:before="2"/>
        <w:rPr>
          <w:rFonts w:ascii="宋体" w:hAnsi="宋体" w:cs="宋体" w:eastAsia="宋体" w:hint="default"/>
          <w:sz w:val="19"/>
          <w:szCs w:val="19"/>
        </w:rPr>
      </w:pPr>
    </w:p>
    <w:p>
      <w:pPr>
        <w:pStyle w:val="Heading5"/>
        <w:spacing w:line="240" w:lineRule="auto" w:before="35"/>
        <w:ind w:right="1135"/>
        <w:jc w:val="left"/>
        <w:rPr>
          <w:b w:val="0"/>
          <w:bCs w:val="0"/>
        </w:rPr>
      </w:pPr>
      <w:bookmarkStart w:name="5、投资收益" w:id="377"/>
      <w:bookmarkEnd w:id="37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9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12" w:hRule="exact"/>
        </w:trPr>
        <w:tc>
          <w:tcPr>
            <w:tcW w:w="3324" w:type="dxa"/>
            <w:tcBorders>
              <w:top w:val="single" w:sz="28"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2"/>
              <w:ind w:left="1979" w:right="0"/>
              <w:jc w:val="left"/>
              <w:rPr>
                <w:rFonts w:ascii="Times New Roman" w:hAnsi="Times New Roman" w:cs="Times New Roman" w:eastAsia="Times New Roman" w:hint="default"/>
                <w:sz w:val="18"/>
                <w:szCs w:val="18"/>
              </w:rPr>
            </w:pPr>
            <w:r>
              <w:rPr>
                <w:rFonts w:ascii="Times New Roman"/>
                <w:sz w:val="18"/>
              </w:rPr>
              <w:t>60,000,000.00</w:t>
            </w:r>
          </w:p>
        </w:tc>
        <w:tc>
          <w:tcPr>
            <w:tcW w:w="3186" w:type="dxa"/>
            <w:vMerge w:val="restart"/>
            <w:tcBorders>
              <w:top w:val="single" w:sz="32" w:space="0" w:color="D2D2D2"/>
              <w:left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55,533,200.00</w:t>
            </w:r>
          </w:p>
        </w:tc>
      </w:tr>
      <w:tr>
        <w:trPr>
          <w:trHeight w:val="425" w:hRule="exact"/>
        </w:trPr>
        <w:tc>
          <w:tcPr>
            <w:tcW w:w="3324" w:type="dxa"/>
            <w:tcBorders>
              <w:top w:val="nil" w:sz="6" w:space="0" w:color="auto"/>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vMerge/>
            <w:tcBorders>
              <w:left w:val="single" w:sz="13" w:space="0" w:color="D2D2D2"/>
              <w:bottom w:val="single" w:sz="4" w:space="0" w:color="FFFFFF"/>
              <w:right w:val="single" w:sz="4" w:space="0" w:color="000000"/>
            </w:tcBorders>
          </w:tcPr>
          <w:p>
            <w:pPr/>
          </w:p>
        </w:tc>
        <w:tc>
          <w:tcPr>
            <w:tcW w:w="3186" w:type="dxa"/>
            <w:vMerge/>
            <w:tcBorders>
              <w:left w:val="single" w:sz="4" w:space="0" w:color="000000"/>
              <w:bottom w:val="single" w:sz="4" w:space="0" w:color="FFFFFF"/>
              <w:right w:val="single" w:sz="4" w:space="0" w:color="000000"/>
            </w:tcBorders>
          </w:tcPr>
          <w:p>
            <w:pPr/>
          </w:p>
        </w:tc>
      </w:tr>
      <w:tr>
        <w:trPr>
          <w:trHeight w:val="465"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-4,791,269.10</w:t>
            </w:r>
          </w:p>
        </w:tc>
        <w:tc>
          <w:tcPr>
            <w:tcW w:w="31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-6,224,846.81</w:t>
            </w:r>
          </w:p>
        </w:tc>
      </w:tr>
      <w:tr>
        <w:trPr>
          <w:trHeight w:val="425"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1,867,484.51</w:t>
            </w:r>
          </w:p>
        </w:tc>
        <w:tc>
          <w:tcPr>
            <w:tcW w:w="31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3,929,485.67</w:t>
            </w:r>
          </w:p>
        </w:tc>
      </w:tr>
      <w:tr>
        <w:trPr>
          <w:trHeight w:val="464" w:hRule="exact"/>
        </w:trPr>
        <w:tc>
          <w:tcPr>
            <w:tcW w:w="3324" w:type="dxa"/>
            <w:tcBorders>
              <w:top w:val="single" w:sz="4" w:space="0" w:color="FFFFFF"/>
              <w:left w:val="single" w:sz="4" w:space="0" w:color="000000"/>
              <w:bottom w:val="single" w:sz="4" w:space="0" w:color="000000"/>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8,649,480.87</w:t>
            </w:r>
          </w:p>
        </w:tc>
        <w:tc>
          <w:tcPr>
            <w:tcW w:w="31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7,971,795.55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6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91" w:right="0"/>
              <w:jc w:val="left"/>
              <w:rPr>
                <w:rFonts w:ascii="Times New Roman" w:hAnsi="Times New Roman" w:cs="Times New Roman" w:eastAsia="Times New Roman" w:hint="default"/>
                <w:sz w:val="18"/>
                <w:szCs w:val="18"/>
              </w:rPr>
            </w:pPr>
            <w:r>
              <w:rPr>
                <w:rFonts w:ascii="Times New Roman"/>
                <w:sz w:val="18"/>
              </w:rPr>
              <w:t>65,725,696.28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61,209,634.41</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5"/>
        <w:jc w:val="left"/>
        <w:rPr>
          <w:b w:val="0"/>
          <w:bCs w:val="0"/>
        </w:rPr>
      </w:pPr>
      <w:bookmarkStart w:name="十七、补充资料" w:id="378"/>
      <w:bookmarkEnd w:id="378"/>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3" w:right="1135"/>
        <w:jc w:val="left"/>
        <w:rPr>
          <w:b w:val="0"/>
          <w:bCs w:val="0"/>
        </w:rPr>
      </w:pPr>
      <w:bookmarkStart w:name="1、当期非经常性损益明细表" w:id="379"/>
      <w:bookmarkEnd w:id="3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3"/>
        <w:ind w:left="0" w:right="1130"/>
        <w:jc w:val="right"/>
      </w:pPr>
      <w:r>
        <w:rPr/>
        <w:t>单位： 元</w:t>
      </w:r>
    </w:p>
    <w:p>
      <w:pPr>
        <w:spacing w:line="240" w:lineRule="auto" w:before="1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9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11" w:hRule="exact"/>
        </w:trPr>
        <w:tc>
          <w:tcPr>
            <w:tcW w:w="3324" w:type="dxa"/>
            <w:tcBorders>
              <w:top w:val="single" w:sz="28" w:space="0" w:color="D2D2D2"/>
              <w:left w:val="single" w:sz="4" w:space="0" w:color="000000"/>
              <w:bottom w:val="nil" w:sz="6" w:space="0" w:color="auto"/>
              <w:right w:val="single" w:sz="4" w:space="0" w:color="000000"/>
            </w:tcBorders>
          </w:tcPr>
          <w:p>
            <w:pPr/>
          </w:p>
        </w:tc>
        <w:tc>
          <w:tcPr>
            <w:tcW w:w="3059" w:type="dxa"/>
            <w:vMerge w:val="restart"/>
            <w:tcBorders>
              <w:top w:val="single" w:sz="32" w:space="0" w:color="D2D2D2"/>
              <w:left w:val="single" w:sz="13" w:space="0" w:color="D2D2D2"/>
              <w:right w:val="single" w:sz="4" w:space="0" w:color="000000"/>
            </w:tcBorders>
          </w:tcPr>
          <w:p>
            <w:pPr>
              <w:pStyle w:val="TableParagraph"/>
              <w:spacing w:line="240" w:lineRule="auto" w:before="121"/>
              <w:ind w:left="2009" w:right="0"/>
              <w:jc w:val="left"/>
              <w:rPr>
                <w:rFonts w:ascii="Times New Roman" w:hAnsi="Times New Roman" w:cs="Times New Roman" w:eastAsia="Times New Roman" w:hint="default"/>
                <w:sz w:val="18"/>
                <w:szCs w:val="18"/>
              </w:rPr>
            </w:pPr>
            <w:r>
              <w:rPr>
                <w:rFonts w:ascii="Times New Roman"/>
                <w:sz w:val="18"/>
              </w:rPr>
              <w:t>-1,718,086.22</w:t>
            </w:r>
          </w:p>
        </w:tc>
        <w:tc>
          <w:tcPr>
            <w:tcW w:w="3186" w:type="dxa"/>
            <w:vMerge w:val="restart"/>
            <w:tcBorders>
              <w:top w:val="single" w:sz="32" w:space="0" w:color="D2D2D2"/>
              <w:left w:val="single" w:sz="4" w:space="0" w:color="000000"/>
              <w:right w:val="single" w:sz="4" w:space="0" w:color="000000"/>
            </w:tcBorders>
          </w:tcPr>
          <w:p>
            <w:pPr/>
          </w:p>
        </w:tc>
      </w:tr>
      <w:tr>
        <w:trPr>
          <w:trHeight w:val="388"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13"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985" w:hRule="exact"/>
        </w:trPr>
        <w:tc>
          <w:tcPr>
            <w:tcW w:w="332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1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34,638,549.07</w:t>
            </w:r>
          </w:p>
        </w:tc>
        <w:tc>
          <w:tcPr>
            <w:tcW w:w="3186" w:type="dxa"/>
            <w:tcBorders>
              <w:top w:val="single" w:sz="4" w:space="0" w:color="000000"/>
              <w:left w:val="single" w:sz="4" w:space="0" w:color="000000"/>
              <w:bottom w:val="single" w:sz="4" w:space="0" w:color="FFFFFF"/>
              <w:right w:val="single" w:sz="4" w:space="0" w:color="000000"/>
            </w:tcBorders>
          </w:tcPr>
          <w:p>
            <w:pPr/>
          </w:p>
        </w:tc>
      </w:tr>
      <w:tr>
        <w:trPr>
          <w:trHeight w:val="464"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9,767,753.57</w:t>
            </w:r>
          </w:p>
        </w:tc>
        <w:tc>
          <w:tcPr>
            <w:tcW w:w="3186" w:type="dxa"/>
            <w:tcBorders>
              <w:top w:val="single" w:sz="4" w:space="0" w:color="FFFFFF"/>
              <w:left w:val="single" w:sz="4" w:space="0" w:color="000000"/>
              <w:bottom w:val="single" w:sz="4" w:space="0" w:color="FFFFFF"/>
              <w:right w:val="single" w:sz="4" w:space="0" w:color="000000"/>
            </w:tcBorders>
          </w:tcPr>
          <w:p>
            <w:pPr/>
          </w:p>
        </w:tc>
      </w:tr>
      <w:tr>
        <w:trPr>
          <w:trHeight w:val="426"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FFFFFF"/>
              <w:left w:val="single" w:sz="13" w:space="0" w:color="D2D2D2"/>
              <w:bottom w:val="single" w:sz="4" w:space="0" w:color="FFFFFF"/>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3,265,678.06</w:t>
            </w:r>
          </w:p>
        </w:tc>
        <w:tc>
          <w:tcPr>
            <w:tcW w:w="3186"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3324" w:type="dxa"/>
            <w:tcBorders>
              <w:top w:val="single" w:sz="4" w:space="0" w:color="FFFFFF"/>
              <w:left w:val="single" w:sz="4" w:space="0" w:color="000000"/>
              <w:bottom w:val="single" w:sz="4" w:space="0" w:color="FFFFFF"/>
              <w:right w:val="single" w:sz="4" w:space="0" w:color="000000"/>
            </w:tcBorders>
            <w:shd w:val="clear" w:color="auto" w:fill="D0CECE"/>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处置长期股权投资收益</w:t>
            </w:r>
          </w:p>
        </w:tc>
        <w:tc>
          <w:tcPr>
            <w:tcW w:w="3059" w:type="dxa"/>
            <w:tcBorders>
              <w:top w:val="single" w:sz="4" w:space="0" w:color="FFFFFF"/>
              <w:left w:val="single" w:sz="4" w:space="0" w:color="000000"/>
              <w:bottom w:val="single" w:sz="4" w:space="0" w:color="FFFFFF"/>
              <w:right w:val="single" w:sz="4" w:space="0" w:color="000000"/>
            </w:tcBorders>
          </w:tcPr>
          <w:p>
            <w:pPr/>
          </w:p>
        </w:tc>
        <w:tc>
          <w:tcPr>
            <w:tcW w:w="3186" w:type="dxa"/>
            <w:tcBorders>
              <w:top w:val="single" w:sz="4" w:space="0" w:color="FFFFFF"/>
              <w:left w:val="single" w:sz="4" w:space="0" w:color="000000"/>
              <w:bottom w:val="single" w:sz="4" w:space="0" w:color="FFFFFF"/>
              <w:right w:val="single" w:sz="4" w:space="0" w:color="000000"/>
            </w:tcBorders>
          </w:tcPr>
          <w:p>
            <w:pPr/>
          </w:p>
        </w:tc>
      </w:tr>
      <w:tr>
        <w:trPr>
          <w:trHeight w:val="463"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18"/>
                <w:szCs w:val="18"/>
              </w:rPr>
            </w:pPr>
            <w:r>
              <w:rPr>
                <w:rFonts w:ascii="Times New Roman"/>
                <w:spacing w:val="-1"/>
                <w:sz w:val="18"/>
              </w:rPr>
              <w:t>4,430,037.65</w:t>
            </w:r>
          </w:p>
        </w:tc>
        <w:tc>
          <w:tcPr>
            <w:tcW w:w="3186" w:type="dxa"/>
            <w:tcBorders>
              <w:top w:val="single" w:sz="4" w:space="0" w:color="FFFFFF"/>
              <w:left w:val="single" w:sz="4" w:space="0" w:color="000000"/>
              <w:bottom w:val="single" w:sz="4" w:space="0" w:color="FFFFFF"/>
              <w:right w:val="single" w:sz="4" w:space="0" w:color="000000"/>
            </w:tcBorders>
          </w:tcPr>
          <w:p>
            <w:pPr/>
          </w:p>
        </w:tc>
      </w:tr>
      <w:tr>
        <w:trPr>
          <w:trHeight w:val="464" w:hRule="exact"/>
        </w:trPr>
        <w:tc>
          <w:tcPr>
            <w:tcW w:w="3324"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3,040,449.53</w:t>
            </w:r>
          </w:p>
        </w:tc>
        <w:tc>
          <w:tcPr>
            <w:tcW w:w="3186" w:type="dxa"/>
            <w:tcBorders>
              <w:top w:val="single" w:sz="4" w:space="0" w:color="FFFFFF"/>
              <w:left w:val="single" w:sz="4" w:space="0" w:color="000000"/>
              <w:bottom w:val="single" w:sz="4" w:space="0" w:color="FFFFFF"/>
              <w:right w:val="single" w:sz="4" w:space="0" w:color="000000"/>
            </w:tcBorders>
          </w:tcPr>
          <w:p>
            <w:pPr/>
          </w:p>
        </w:tc>
      </w:tr>
      <w:tr>
        <w:trPr>
          <w:trHeight w:val="465" w:hRule="exact"/>
        </w:trPr>
        <w:tc>
          <w:tcPr>
            <w:tcW w:w="332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38,483,407.30</w:t>
            </w:r>
          </w:p>
        </w:tc>
        <w:tc>
          <w:tcPr>
            <w:tcW w:w="318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31"/>
        <w:ind w:left="154" w:right="113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left="153" w:right="1135"/>
        <w:jc w:val="left"/>
        <w:rPr>
          <w:b w:val="0"/>
          <w:bCs w:val="0"/>
        </w:rPr>
      </w:pPr>
      <w:bookmarkStart w:name="2、净资产收益率及每股收益" w:id="380"/>
      <w:bookmarkEnd w:id="3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70"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6"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72"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112"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vMerge w:val="restart"/>
            <w:tcBorders>
              <w:top w:val="single" w:sz="4" w:space="0" w:color="000000"/>
              <w:left w:val="single" w:sz="13" w:space="0" w:color="D2D2D2"/>
              <w:right w:val="single" w:sz="4" w:space="0" w:color="000000"/>
            </w:tcBorders>
          </w:tcPr>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6.38%</w:t>
            </w:r>
          </w:p>
        </w:tc>
        <w:tc>
          <w:tcPr>
            <w:tcW w:w="1913" w:type="dxa"/>
            <w:vMerge w:val="restart"/>
            <w:tcBorders>
              <w:top w:val="single" w:sz="33" w:space="0" w:color="D2D2D2"/>
              <w:left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0.3141</w:t>
            </w:r>
          </w:p>
        </w:tc>
        <w:tc>
          <w:tcPr>
            <w:tcW w:w="1913" w:type="dxa"/>
            <w:vMerge w:val="restart"/>
            <w:tcBorders>
              <w:top w:val="single" w:sz="33" w:space="0" w:color="D2D2D2"/>
              <w:left w:val="single" w:sz="4" w:space="0" w:color="000000"/>
              <w:right w:val="single" w:sz="4" w:space="0" w:color="000000"/>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z w:val="18"/>
              </w:rPr>
              <w:t>0.3141</w:t>
            </w:r>
          </w:p>
        </w:tc>
      </w:tr>
      <w:tr>
        <w:trPr>
          <w:trHeight w:val="388"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vMerge/>
            <w:tcBorders>
              <w:left w:val="single" w:sz="13" w:space="0" w:color="D2D2D2"/>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63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187" w:top="1100" w:bottom="138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3286" w:right="1135"/>
        <w:jc w:val="left"/>
        <w:rPr>
          <w:b w:val="0"/>
          <w:bCs w:val="0"/>
        </w:rPr>
      </w:pPr>
      <w:bookmarkStart w:name="第十二节 备查文件目录" w:id="381"/>
      <w:bookmarkEnd w:id="381"/>
      <w:r>
        <w:rPr>
          <w:b w:val="0"/>
          <w:bCs w:val="0"/>
        </w:rPr>
      </w:r>
      <w:bookmarkStart w:name="_bookmark11" w:id="382"/>
      <w:bookmarkEnd w:id="382"/>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15"/>
        <w:ind w:left="154" w:right="1135"/>
        <w:jc w:val="left"/>
      </w:pPr>
      <w:r>
        <w:rPr/>
        <w:t>（一）载有公司负责人、主管会计工作负责人、会计机构负责人签名并盖章的财务报表；</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t>（二）载有会计师事务所盖章、注册会计师签名并盖章的审计报告原件；</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t>（三）报告期内在中国证监会指定网站上公开公开披露过的所有公司文件的正本及公告的原稿；</w:t>
      </w:r>
    </w:p>
    <w:p>
      <w:pPr>
        <w:spacing w:line="240" w:lineRule="auto" w:before="10"/>
        <w:rPr>
          <w:rFonts w:ascii="宋体" w:hAnsi="宋体" w:cs="宋体" w:eastAsia="宋体" w:hint="default"/>
          <w:sz w:val="17"/>
          <w:szCs w:val="17"/>
        </w:rPr>
      </w:pPr>
    </w:p>
    <w:p>
      <w:pPr>
        <w:pStyle w:val="BodyText"/>
        <w:spacing w:line="240" w:lineRule="auto"/>
        <w:ind w:left="154" w:right="1135"/>
        <w:jc w:val="left"/>
      </w:pPr>
      <w:r>
        <w:rPr/>
        <w:t>（四）载有董事长签名的年度报告文本。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1131"/>
        <w:jc w:val="right"/>
      </w:pPr>
      <w:r>
        <w:rPr/>
        <w:t>神州数码信息服务股份有限公司董事会</w:t>
      </w:r>
    </w:p>
    <w:p>
      <w:pPr>
        <w:spacing w:line="240" w:lineRule="auto" w:before="10"/>
        <w:rPr>
          <w:rFonts w:ascii="宋体" w:hAnsi="宋体" w:cs="宋体" w:eastAsia="宋体" w:hint="default"/>
          <w:sz w:val="17"/>
          <w:szCs w:val="17"/>
        </w:rPr>
      </w:pPr>
    </w:p>
    <w:p>
      <w:pPr>
        <w:pStyle w:val="BodyText"/>
        <w:spacing w:line="477" w:lineRule="auto"/>
        <w:ind w:left="8623" w:right="1130" w:firstLine="90"/>
        <w:jc w:val="right"/>
      </w:pPr>
      <w:r>
        <w:rPr/>
        <w:t>董事长：郭为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27</w:t>
      </w:r>
      <w:r>
        <w:rPr/>
        <w:t>日</w:t>
      </w:r>
    </w:p>
    <w:sectPr>
      <w:pgSz w:w="11910" w:h="16840"/>
      <w:pgMar w:header="877" w:footer="1187" w:top="110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80080" type="#_x0000_t75" stroked="false">
          <v:imagedata r:id="rId1" o:title=""/>
        </v:shape>
      </w:pict>
    </w:r>
    <w:r>
      <w:rPr/>
      <w:pict>
        <v:shape style="position:absolute;margin-left:294.420013pt;margin-top:785.197937pt;width:6.5pt;height:11pt;mso-position-horizontal-relative:page;mso-position-vertical-relative:page;z-index:-1280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480" type="#_x0000_t75" stroked="false">
          <v:imagedata r:id="rId1" o:title=""/>
        </v:shape>
      </w:pict>
    </w:r>
    <w:r>
      <w:rPr/>
      <w:pict>
        <v:shape style="position:absolute;margin-left:291.200012pt;margin-top:771.577942pt;width:13pt;height:11pt;mso-position-horizontal-relative:page;mso-position-vertical-relative:page;z-index:-127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432" type="#_x0000_t75" stroked="false">
          <v:imagedata r:id="rId1" o:title=""/>
        </v:shape>
      </w:pict>
    </w:r>
    <w:r>
      <w:rPr/>
      <w:pict>
        <v:shape style="position:absolute;margin-left:291.200012pt;margin-top:771.577942pt;width:13pt;height:11pt;mso-position-horizontal-relative:page;mso-position-vertical-relative:page;z-index:-1279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384" type="#_x0000_t75" stroked="false">
          <v:imagedata r:id="rId1" o:title=""/>
        </v:shape>
      </w:pict>
    </w:r>
    <w:r>
      <w:rPr/>
      <w:pict>
        <v:shape style="position:absolute;margin-left:291.200012pt;margin-top:771.577942pt;width:13pt;height:11pt;mso-position-horizontal-relative:page;mso-position-vertical-relative:page;z-index:-127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336" type="#_x0000_t75" stroked="false">
          <v:imagedata r:id="rId1" o:title=""/>
        </v:shape>
      </w:pict>
    </w:r>
    <w:r>
      <w:rPr/>
      <w:pict>
        <v:shape style="position:absolute;margin-left:289.920013pt;margin-top:771.577942pt;width:15.5pt;height:11pt;mso-position-horizontal-relative:page;mso-position-vertical-relative:page;z-index:-12793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288" type="#_x0000_t75" stroked="false">
          <v:imagedata r:id="rId1" o:title=""/>
        </v:shape>
      </w:pict>
    </w:r>
    <w:r>
      <w:rPr/>
      <w:pict>
        <v:shape style="position:absolute;margin-left:288.920013pt;margin-top:771.577942pt;width:17.5pt;height:11pt;mso-position-horizontal-relative:page;mso-position-vertical-relative:page;z-index:-1279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279144" type="#_x0000_t75" stroked="false">
          <v:imagedata r:id="rId1" o:title=""/>
        </v:shape>
      </w:pict>
    </w:r>
    <w:r>
      <w:rPr/>
      <w:pict>
        <v:shape style="position:absolute;margin-left:412.200012pt;margin-top:524.977966pt;width:17.5pt;height:11pt;mso-position-horizontal-relative:page;mso-position-vertical-relative:page;z-index:-12791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048" type="#_x0000_t75" stroked="false">
          <v:imagedata r:id="rId1" o:title=""/>
        </v:shape>
      </w:pict>
    </w:r>
    <w:r>
      <w:rPr/>
      <w:pict>
        <v:shape style="position:absolute;margin-left:288.920013pt;margin-top:771.577942pt;width:17.5pt;height:11pt;mso-position-horizontal-relative:page;mso-position-vertical-relative:page;z-index:-1279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000" type="#_x0000_t75" stroked="false">
          <v:imagedata r:id="rId1" o:title=""/>
        </v:shape>
      </w:pict>
    </w:r>
    <w:r>
      <w:rPr/>
      <w:pict>
        <v:shape style="position:absolute;margin-left:288.920013pt;margin-top:771.577942pt;width:17.5pt;height:11pt;mso-position-horizontal-relative:page;mso-position-vertical-relative:page;z-index:-1278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8952" type="#_x0000_t75" stroked="false">
          <v:imagedata r:id="rId1" o:title=""/>
        </v:shape>
      </w:pict>
    </w:r>
    <w:r>
      <w:rPr/>
      <w:pict>
        <v:shape style="position:absolute;margin-left:288.920013pt;margin-top:771.577942pt;width:17.5pt;height:11pt;mso-position-horizontal-relative:page;mso-position-vertical-relative:page;z-index:-1278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80032" type="#_x0000_t75" stroked="false">
          <v:imagedata r:id="rId1" o:title=""/>
        </v:shape>
      </w:pict>
    </w:r>
    <w:r>
      <w:rPr/>
      <w:pict>
        <v:shape style="position:absolute;margin-left:291.200012pt;margin-top:771.577942pt;width:13pt;height:11pt;mso-position-horizontal-relative:page;mso-position-vertical-relative:page;z-index:-1280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8904" type="#_x0000_t75" stroked="false">
          <v:imagedata r:id="rId1" o:title=""/>
        </v:shape>
      </w:pict>
    </w:r>
    <w:r>
      <w:rPr/>
      <w:pict>
        <v:shape style="position:absolute;margin-left:289.920013pt;margin-top:771.577942pt;width:15.5pt;height:11pt;mso-position-horizontal-relative:page;mso-position-vertical-relative:page;z-index:-1278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8856" type="#_x0000_t75" stroked="false">
          <v:imagedata r:id="rId1" o:title=""/>
        </v:shape>
      </w:pict>
    </w:r>
    <w:r>
      <w:rPr/>
      <w:pict>
        <v:shape style="position:absolute;margin-left:288.920013pt;margin-top:771.577942pt;width:17.5pt;height:11pt;mso-position-horizontal-relative:page;mso-position-vertical-relative:page;z-index:-1278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8808" type="#_x0000_t75" stroked="false">
          <v:imagedata r:id="rId1" o:title=""/>
        </v:shape>
      </w:pict>
    </w:r>
    <w:r>
      <w:rPr/>
      <w:pict>
        <v:shape style="position:absolute;margin-left:288.920013pt;margin-top:771.577942pt;width:17.5pt;height:11pt;mso-position-horizontal-relative:page;mso-position-vertical-relative:page;z-index:-1278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984" type="#_x0000_t75" stroked="false">
          <v:imagedata r:id="rId1" o:title=""/>
        </v:shape>
      </w:pict>
    </w:r>
    <w:r>
      <w:rPr/>
      <w:pict>
        <v:shape style="position:absolute;margin-left:291.200012pt;margin-top:771.577942pt;width:13pt;height:11pt;mso-position-horizontal-relative:page;mso-position-vertical-relative:page;z-index:-1279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279912" type="#_x0000_t75" stroked="false">
          <v:imagedata r:id="rId1" o:title=""/>
        </v:shape>
      </w:pict>
    </w:r>
    <w:r>
      <w:rPr/>
      <w:pict>
        <v:shape style="position:absolute;margin-left:414.480011pt;margin-top:524.977966pt;width:13pt;height:11pt;mso-position-horizontal-relative:page;mso-position-vertical-relative:page;z-index:-1279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816" type="#_x0000_t75" stroked="false">
          <v:imagedata r:id="rId1" o:title=""/>
        </v:shape>
      </w:pict>
    </w:r>
    <w:r>
      <w:rPr/>
      <w:pict>
        <v:shape style="position:absolute;margin-left:291.200012pt;margin-top:771.577942pt;width:13pt;height:11pt;mso-position-horizontal-relative:page;mso-position-vertical-relative:page;z-index:-1279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279744" type="#_x0000_t75" stroked="false">
          <v:imagedata r:id="rId1" o:title=""/>
        </v:shape>
      </w:pict>
    </w:r>
    <w:r>
      <w:rPr/>
      <w:pict>
        <v:shape style="position:absolute;margin-left:414.480011pt;margin-top:524.977966pt;width:13pt;height:11pt;mso-position-horizontal-relative:page;mso-position-vertical-relative:page;z-index:-1279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79648" type="#_x0000_t75" stroked="false">
          <v:imagedata r:id="rId1" o:title=""/>
        </v:shape>
      </w:pict>
    </w:r>
    <w:r>
      <w:rPr/>
      <w:pict>
        <v:shape style="position:absolute;margin-left:291.200012pt;margin-top:771.577942pt;width:13pt;height:11pt;mso-position-horizontal-relative:page;mso-position-vertical-relative:page;z-index:-1279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279576" type="#_x0000_t75" stroked="false">
          <v:imagedata r:id="rId1" o:title=""/>
        </v:shape>
      </w:pict>
    </w:r>
    <w:r>
      <w:rPr/>
      <w:pict>
        <v:shape style="position:absolute;margin-left:414.480011pt;margin-top:524.977966pt;width:13pt;height:11pt;mso-position-horizontal-relative:page;mso-position-vertical-relative:page;z-index:-127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280104"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127924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 style="position:absolute;margin-left:292.859985pt;margin-top:42.865608pt;width:213.55pt;height:11.5pt;mso-position-horizontal-relative:page;mso-position-vertical-relative:page;z-index:-1279216"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1279192"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57.460022pt;margin-top:42.865631pt;width:213.55pt;height:11.5pt;mso-position-horizontal-relative:page;mso-position-vertical-relative:page;z-index:-1279168"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790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79072"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79936"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798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7984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79768"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796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79672"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60022pt;margin-top:42.865631pt;width:213.55pt;height:11.5pt;mso-position-horizontal-relative:page;mso-position-vertical-relative:page;z-index:-1279600"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2795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26.160004pt;margin-top:42.865608pt;width:213.55pt;height:11.5pt;mso-position-horizontal-relative:page;mso-position-vertical-relative:page;z-index:-1279504" type="#_x0000_t202" filled="false" stroked="false">
          <v:textbox inset="0,0,0,0">
            <w:txbxContent>
              <w:p>
                <w:pPr>
                  <w:pStyle w:val="BodyText"/>
                  <w:spacing w:line="214" w:lineRule="exact"/>
                  <w:ind w:left="20" w:right="0"/>
                  <w:jc w:val="left"/>
                </w:pPr>
                <w:r>
                  <w:rPr/>
                  <w:t>神州数码信息服务股份有限公司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60"/>
      <w:outlineLvl w:val="3"/>
    </w:pPr>
    <w:rPr>
      <w:rFonts w:ascii="宋体" w:hAnsi="宋体" w:eastAsia="宋体"/>
      <w:b/>
      <w:bCs/>
      <w:sz w:val="22"/>
      <w:szCs w:val="22"/>
    </w:rPr>
  </w:style>
  <w:style w:styleId="Heading4" w:type="paragraph">
    <w:name w:val="Heading 4"/>
    <w:basedOn w:val="Normal"/>
    <w:uiPriority w:val="1"/>
    <w:qFormat/>
    <w:pPr>
      <w:outlineLvl w:val="4"/>
    </w:pPr>
    <w:rPr>
      <w:rFonts w:ascii="宋体" w:hAnsi="宋体" w:eastAsia="宋体"/>
      <w:sz w:val="22"/>
      <w:szCs w:val="22"/>
    </w:rPr>
  </w:style>
  <w:style w:styleId="Heading5" w:type="paragraph">
    <w:name w:val="Heading 5"/>
    <w:basedOn w:val="Normal"/>
    <w:uiPriority w:val="1"/>
    <w:qFormat/>
    <w:pPr>
      <w:ind w:left="154"/>
      <w:outlineLvl w:val="5"/>
    </w:pPr>
    <w:rPr>
      <w:rFonts w:ascii="宋体" w:hAnsi="宋体" w:eastAsia="宋体"/>
      <w:b/>
      <w:bCs/>
      <w:sz w:val="21"/>
      <w:szCs w:val="21"/>
    </w:rPr>
  </w:style>
  <w:style w:styleId="Heading6" w:type="paragraph">
    <w:name w:val="Heading 6"/>
    <w:basedOn w:val="Normal"/>
    <w:uiPriority w:val="1"/>
    <w:qFormat/>
    <w:pPr>
      <w:spacing w:before="41"/>
      <w:ind w:left="515"/>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dcits.com/" TargetMode="External"/><Relationship Id="rId10" Type="http://schemas.openxmlformats.org/officeDocument/2006/relationships/hyperlink" Target="mailto:dcits-ir@dcits.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hyperlink" Target="http://www.cninfo.com.cn/finalpage/2017-01-12/1203012026.PDF" TargetMode="External"/><Relationship Id="rId17" Type="http://schemas.openxmlformats.org/officeDocument/2006/relationships/hyperlink" Target="http://www.cninfo.com.cn/finalpage/2017-01-18/1203025413.PDF" TargetMode="External"/><Relationship Id="rId18" Type="http://schemas.openxmlformats.org/officeDocument/2006/relationships/hyperlink" Target="http://www.cninfo.com.cn/finalpage/2017-04-01/1203248637.PDF" TargetMode="External"/><Relationship Id="rId19" Type="http://schemas.openxmlformats.org/officeDocument/2006/relationships/hyperlink" Target="http://www.cninfo.com.cn/finalpage/2017-05-03/1203474556.PDF" TargetMode="External"/><Relationship Id="rId20" Type="http://schemas.openxmlformats.org/officeDocument/2006/relationships/hyperlink" Target="http://www.cninfo.com.cn/finalpage/2017-09-04/1203930854.PDF" TargetMode="External"/><Relationship Id="rId21" Type="http://schemas.openxmlformats.org/officeDocument/2006/relationships/hyperlink" Target="http://www.cninfo.com.cn/finalpage/2017-10-31/1204102694.PDF" TargetMode="External"/><Relationship Id="rId22" Type="http://schemas.openxmlformats.org/officeDocument/2006/relationships/hyperlink" Target="http://www.cninfo.com.cn/finalpage/2017-12-19/1204238700.PDF" TargetMode="External"/><Relationship Id="rId23" Type="http://schemas.openxmlformats.org/officeDocument/2006/relationships/header" Target="header3.xml"/><Relationship Id="rId24" Type="http://schemas.openxmlformats.org/officeDocument/2006/relationships/footer" Target="footer5.xml"/><Relationship Id="rId25" Type="http://schemas.openxmlformats.org/officeDocument/2006/relationships/header" Target="header4.xml"/><Relationship Id="rId26" Type="http://schemas.openxmlformats.org/officeDocument/2006/relationships/footer" Target="footer6.xml"/><Relationship Id="rId27" Type="http://schemas.openxmlformats.org/officeDocument/2006/relationships/hyperlink" Target="http://www.cninfo.c/" TargetMode="External"/><Relationship Id="rId28" Type="http://schemas.openxmlformats.org/officeDocument/2006/relationships/header" Target="header5.xml"/><Relationship Id="rId29" Type="http://schemas.openxmlformats.org/officeDocument/2006/relationships/footer" Target="footer7.xml"/><Relationship Id="rId30" Type="http://schemas.openxmlformats.org/officeDocument/2006/relationships/header" Target="header6.xml"/><Relationship Id="rId31" Type="http://schemas.openxmlformats.org/officeDocument/2006/relationships/footer" Target="footer8.xml"/><Relationship Id="rId32" Type="http://schemas.openxmlformats.org/officeDocument/2006/relationships/header" Target="header7.xml"/><Relationship Id="rId33" Type="http://schemas.openxmlformats.org/officeDocument/2006/relationships/footer" Target="footer9.xml"/><Relationship Id="rId34" Type="http://schemas.openxmlformats.org/officeDocument/2006/relationships/hyperlink" Target="http://www.cninfo.com/" TargetMode="External"/><Relationship Id="rId35" Type="http://schemas.openxmlformats.org/officeDocument/2006/relationships/header" Target="header8.xml"/><Relationship Id="rId36" Type="http://schemas.openxmlformats.org/officeDocument/2006/relationships/footer" Target="footer10.xml"/><Relationship Id="rId37" Type="http://schemas.openxmlformats.org/officeDocument/2006/relationships/header" Target="header9.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image" Target="media/image3.jpeg"/><Relationship Id="rId41" Type="http://schemas.openxmlformats.org/officeDocument/2006/relationships/footer" Target="foot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footer" Target="footer16.xml"/><Relationship Id="rId47" Type="http://schemas.openxmlformats.org/officeDocument/2006/relationships/header" Target="header12.xml"/><Relationship Id="rId48" Type="http://schemas.openxmlformats.org/officeDocument/2006/relationships/footer" Target="footer17.xml"/><Relationship Id="rId49" Type="http://schemas.openxmlformats.org/officeDocument/2006/relationships/footer" Target="footer18.xml"/><Relationship Id="rId50" Type="http://schemas.openxmlformats.org/officeDocument/2006/relationships/footer" Target="footer19.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footer" Target="footer2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dongss.DIGITALCHINA</dc:creator>
  <dcterms:created xsi:type="dcterms:W3CDTF">2020-05-02T19:40:06Z</dcterms:created>
  <dcterms:modified xsi:type="dcterms:W3CDTF">2020-05-02T19:40:06Z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Microsoft® Office Word 2007</vt:lpwstr>
  </property>
  <property fmtid="{D5CDD505-2E9C-101B-9397-08002B2CF9AE}" pid="4" name="LastSaved">
    <vt:filetime>2020-05-02T00:00:00Z</vt:filetime>
  </property>
</Properties>
</file>