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420" w:line="240" w:lineRule="auto"/>
        <w:ind w:left="0" w:right="0" w:firstLine="0"/>
        <w:jc w:val="center"/>
      </w:pPr>
      <w:r>
        <w:rPr>
          <w:color w:val="000000"/>
          <w:spacing w:val="0"/>
          <w:w w:val="100"/>
          <w:position w:val="0"/>
        </w:rPr>
        <w:t>神州易桥信息服务股份有限公司</w:t>
      </w:r>
    </w:p>
    <w:p>
      <w:pPr>
        <w:pStyle w:val="Style8"/>
        <w:keepNext w:val="0"/>
        <w:keepLines w:val="0"/>
        <w:widowControl w:val="0"/>
        <w:shd w:val="clear" w:color="auto" w:fill="auto"/>
        <w:bidi w:val="0"/>
        <w:spacing w:before="0" w:after="602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年年度报告</w:t>
      </w:r>
    </w:p>
    <w:p>
      <w:pPr>
        <w:pStyle w:val="Style11"/>
        <w:keepNext w:val="0"/>
        <w:keepLines w:val="0"/>
        <w:widowControl w:val="0"/>
        <w:shd w:val="clear" w:color="auto" w:fill="auto"/>
        <w:bidi w:val="0"/>
        <w:spacing w:before="0" w:after="0" w:line="240" w:lineRule="auto"/>
        <w:ind w:left="0" w:right="0" w:firstLine="0"/>
        <w:jc w:val="center"/>
        <w:sectPr>
          <w:headerReference w:type="default" r:id="rId5"/>
          <w:footerReference w:type="default" r:id="rId6"/>
          <w:footnotePr>
            <w:pos w:val="pageBottom"/>
            <w:numFmt w:val="decimal"/>
            <w:numRestart w:val="continuous"/>
          </w:footnotePr>
          <w:pgSz w:w="11900" w:h="16840"/>
          <w:pgMar w:top="2871" w:right="1114" w:bottom="2871" w:left="1104" w:header="0" w:footer="3" w:gutter="0"/>
          <w:pgNumType w:start="1"/>
          <w:cols w:space="720"/>
          <w:noEndnote/>
          <w:rtlGutter w:val="0"/>
          <w:docGrid w:linePitch="360"/>
        </w:sectPr>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p>
    <w:p>
      <w:pPr>
        <w:pStyle w:val="Style14"/>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6"/>
        <w:keepNext w:val="0"/>
        <w:keepLines w:val="0"/>
        <w:widowControl w:val="0"/>
        <w:shd w:val="clear" w:color="auto" w:fill="auto"/>
        <w:bidi w:val="0"/>
        <w:spacing w:before="0"/>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6"/>
        <w:keepNext w:val="0"/>
        <w:keepLines w:val="0"/>
        <w:widowControl w:val="0"/>
        <w:shd w:val="clear" w:color="auto" w:fill="auto"/>
        <w:bidi w:val="0"/>
        <w:spacing w:before="0" w:line="619" w:lineRule="exact"/>
        <w:ind w:left="0" w:right="0"/>
        <w:jc w:val="both"/>
      </w:pPr>
      <w:r>
        <w:rPr>
          <w:color w:val="000000"/>
          <w:spacing w:val="0"/>
          <w:w w:val="100"/>
          <w:position w:val="0"/>
        </w:rPr>
        <w:t>公司负责人彭聪、主管会计工作负责人黄海勇及会计机构负责人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 人员</w:t>
      </w:r>
      <w:r>
        <w:rPr>
          <w:rFonts w:ascii="Times New Roman" w:eastAsia="Times New Roman" w:hAnsi="Times New Roman" w:cs="Times New Roman"/>
          <w:color w:val="000000"/>
          <w:spacing w:val="0"/>
          <w:w w:val="100"/>
          <w:position w:val="0"/>
        </w:rPr>
        <w:t>）</w:t>
      </w:r>
      <w:r>
        <w:rPr>
          <w:color w:val="000000"/>
          <w:spacing w:val="0"/>
          <w:w w:val="100"/>
          <w:position w:val="0"/>
        </w:rPr>
        <w:t>任峰声明：保证年度报告中财务报告的真实、准确、完整。</w:t>
      </w:r>
    </w:p>
    <w:p>
      <w:pPr>
        <w:pStyle w:val="Style16"/>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6"/>
        <w:keepNext w:val="0"/>
        <w:keepLines w:val="0"/>
        <w:widowControl w:val="0"/>
        <w:shd w:val="clear" w:color="auto" w:fill="auto"/>
        <w:bidi w:val="0"/>
        <w:spacing w:before="0" w:line="624" w:lineRule="exact"/>
        <w:ind w:left="0" w:right="0"/>
        <w:jc w:val="both"/>
      </w:pPr>
      <w:r>
        <w:rPr>
          <w:color w:val="000000"/>
          <w:spacing w:val="0"/>
          <w:w w:val="100"/>
          <w:position w:val="0"/>
        </w:rPr>
        <w:t>本报告中所涉及的未来计划、发展战略等前瞻性描述不构成公司对投资者 的实质承诺，敬请投资者注意投资风险。</w:t>
      </w:r>
    </w:p>
    <w:p>
      <w:pPr>
        <w:pStyle w:val="Style16"/>
        <w:keepNext w:val="0"/>
        <w:keepLines w:val="0"/>
        <w:widowControl w:val="0"/>
        <w:shd w:val="clear" w:color="auto" w:fill="auto"/>
        <w:bidi w:val="0"/>
        <w:spacing w:before="0" w:line="638" w:lineRule="exact"/>
        <w:ind w:left="0" w:right="0"/>
        <w:jc w:val="both"/>
      </w:pPr>
      <w:r>
        <w:rPr>
          <w:color w:val="000000"/>
          <w:spacing w:val="0"/>
          <w:w w:val="100"/>
          <w:position w:val="0"/>
        </w:rPr>
        <w:t>公司在本报告第四节</w:t>
      </w:r>
      <w:r>
        <w:rPr>
          <w:rFonts w:ascii="Times New Roman" w:eastAsia="Times New Roman" w:hAnsi="Times New Roman" w:cs="Times New Roman"/>
          <w:color w:val="000000"/>
          <w:spacing w:val="0"/>
          <w:w w:val="100"/>
          <w:position w:val="0"/>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w:t>
      </w:r>
      <w:r>
        <w:rPr>
          <w:color w:val="000000"/>
          <w:spacing w:val="0"/>
          <w:w w:val="100"/>
          <w:position w:val="0"/>
        </w:rPr>
        <w:t>九、公司未来发展的展望</w:t>
      </w:r>
      <w:r>
        <w:rPr>
          <w:rFonts w:ascii="Times New Roman" w:eastAsia="Times New Roman" w:hAnsi="Times New Roman" w:cs="Times New Roman"/>
          <w:color w:val="000000"/>
          <w:spacing w:val="0"/>
          <w:w w:val="100"/>
          <w:position w:val="0"/>
        </w:rPr>
        <w:t xml:space="preserve">” </w:t>
      </w:r>
      <w:r>
        <w:rPr>
          <w:color w:val="000000"/>
          <w:spacing w:val="0"/>
          <w:w w:val="100"/>
          <w:position w:val="0"/>
        </w:rPr>
        <w:t>中描述了公司经营中可能存在的风险及应对措施，敬请投资者关注相关内容。</w:t>
      </w:r>
    </w:p>
    <w:p>
      <w:pPr>
        <w:pStyle w:val="Style16"/>
        <w:keepNext w:val="0"/>
        <w:keepLines w:val="0"/>
        <w:widowControl w:val="0"/>
        <w:shd w:val="clear" w:color="auto" w:fill="auto"/>
        <w:bidi w:val="0"/>
        <w:spacing w:before="0"/>
        <w:ind w:left="0" w:right="0"/>
        <w:jc w:val="both"/>
        <w:sectPr>
          <w:headerReference w:type="default" r:id="rId7"/>
          <w:footerReference w:type="default" r:id="rId8"/>
          <w:footnotePr>
            <w:pos w:val="pageBottom"/>
            <w:numFmt w:val="decimal"/>
            <w:numRestart w:val="continuous"/>
          </w:footnotePr>
          <w:pgSz w:w="11900" w:h="16840"/>
          <w:pgMar w:top="1974" w:right="1114" w:bottom="1974" w:left="1104" w:header="0" w:footer="3" w:gutter="0"/>
          <w:cols w:space="720"/>
          <w:noEndnote/>
          <w:rtlGutter w:val="0"/>
          <w:docGrid w:linePitch="360"/>
        </w:sectPr>
      </w:pPr>
      <w:r>
        <w:rPr>
          <w:color w:val="000000"/>
          <w:spacing w:val="0"/>
          <w:w w:val="100"/>
          <w:position w:val="0"/>
        </w:rPr>
        <w:t>公司计划不派发现金红利，不送红股，不以公积金转增股本。</w:t>
      </w:r>
    </w:p>
    <w:p>
      <w:pPr>
        <w:pStyle w:val="Style2"/>
        <w:keepNext w:val="0"/>
        <w:keepLines w:val="0"/>
        <w:widowControl w:val="0"/>
        <w:shd w:val="clear" w:color="auto" w:fill="auto"/>
        <w:bidi w:val="0"/>
        <w:spacing w:before="760" w:after="1520" w:line="240" w:lineRule="auto"/>
        <w:ind w:left="0" w:right="0" w:firstLine="0"/>
        <w:jc w:val="center"/>
      </w:pPr>
      <w:r>
        <w:rPr>
          <w:color w:val="000000"/>
          <w:spacing w:val="0"/>
          <w:w w:val="100"/>
          <w:position w:val="0"/>
        </w:rPr>
        <w:t>目录</w:t>
      </w:r>
    </w:p>
    <w:p>
      <w:pPr>
        <w:pStyle w:val="Style19"/>
        <w:keepNext w:val="0"/>
        <w:keepLines w:val="0"/>
        <w:widowControl w:val="0"/>
        <w:shd w:val="clear" w:color="auto" w:fill="auto"/>
        <w:tabs>
          <w:tab w:leader="dot" w:pos="9608" w:val="right"/>
        </w:tabs>
        <w:bidi w:val="0"/>
        <w:spacing w:before="0" w:line="240" w:lineRule="auto"/>
        <w:ind w:left="0" w:right="0" w:firstLine="0"/>
        <w:jc w:val="left"/>
        <w:rPr>
          <w:sz w:val="24"/>
          <w:szCs w:val="24"/>
        </w:rPr>
      </w:pPr>
      <w:r>
        <w:fldChar w:fldCharType="begin"/>
        <w:instrText xml:space="preserve"> TOC \o "1-5" \h \z </w:instrText>
        <w:fldChar w:fldCharType="separate"/>
      </w:r>
      <w:hyperlink w:anchor="bookmark1" w:tooltip="Current Document">
        <w:r>
          <w:rPr>
            <w:color w:val="000000"/>
            <w:spacing w:val="0"/>
            <w:w w:val="100"/>
            <w:position w:val="0"/>
            <w:sz w:val="22"/>
            <w:szCs w:val="22"/>
          </w:rPr>
          <w:t>第一节重要提示、目录和释义</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w:t>
        </w:r>
      </w:hyperlink>
    </w:p>
    <w:p>
      <w:pPr>
        <w:pStyle w:val="Style19"/>
        <w:keepNext w:val="0"/>
        <w:keepLines w:val="0"/>
        <w:widowControl w:val="0"/>
        <w:shd w:val="clear" w:color="auto" w:fill="auto"/>
        <w:tabs>
          <w:tab w:leader="dot" w:pos="9608" w:val="right"/>
        </w:tabs>
        <w:bidi w:val="0"/>
        <w:spacing w:before="0" w:line="240" w:lineRule="auto"/>
        <w:ind w:left="0" w:right="0" w:firstLine="0"/>
        <w:jc w:val="left"/>
        <w:rPr>
          <w:sz w:val="24"/>
          <w:szCs w:val="24"/>
        </w:rPr>
      </w:pPr>
      <w:hyperlink w:anchor="bookmark4" w:tooltip="Current Document">
        <w:r>
          <w:rPr>
            <w:color w:val="000000"/>
            <w:spacing w:val="0"/>
            <w:w w:val="100"/>
            <w:position w:val="0"/>
            <w:sz w:val="22"/>
            <w:szCs w:val="22"/>
          </w:rPr>
          <w:t>第二节公司简介和主要财务指标</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9</w:t>
        </w:r>
      </w:hyperlink>
    </w:p>
    <w:p>
      <w:pPr>
        <w:pStyle w:val="Style19"/>
        <w:keepNext w:val="0"/>
        <w:keepLines w:val="0"/>
        <w:widowControl w:val="0"/>
        <w:shd w:val="clear" w:color="auto" w:fill="auto"/>
        <w:tabs>
          <w:tab w:leader="dot" w:pos="9608" w:val="right"/>
        </w:tabs>
        <w:bidi w:val="0"/>
        <w:spacing w:before="0" w:line="240" w:lineRule="auto"/>
        <w:ind w:left="0" w:right="0" w:firstLine="0"/>
        <w:jc w:val="left"/>
        <w:rPr>
          <w:sz w:val="24"/>
          <w:szCs w:val="24"/>
        </w:rPr>
      </w:pPr>
      <w:hyperlink w:anchor="bookmark52" w:tooltip="Current Document">
        <w:r>
          <w:rPr>
            <w:color w:val="000000"/>
            <w:spacing w:val="0"/>
            <w:w w:val="100"/>
            <w:position w:val="0"/>
            <w:sz w:val="22"/>
            <w:szCs w:val="22"/>
          </w:rPr>
          <w:t>第三节公司业务概要</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11</w:t>
        </w:r>
      </w:hyperlink>
    </w:p>
    <w:p>
      <w:pPr>
        <w:pStyle w:val="Style19"/>
        <w:keepNext w:val="0"/>
        <w:keepLines w:val="0"/>
        <w:widowControl w:val="0"/>
        <w:shd w:val="clear" w:color="auto" w:fill="auto"/>
        <w:tabs>
          <w:tab w:leader="dot" w:pos="9608" w:val="right"/>
        </w:tabs>
        <w:bidi w:val="0"/>
        <w:spacing w:before="0" w:line="240" w:lineRule="auto"/>
        <w:ind w:left="0" w:right="0" w:firstLine="0"/>
        <w:jc w:val="left"/>
        <w:rPr>
          <w:sz w:val="24"/>
          <w:szCs w:val="24"/>
        </w:rPr>
      </w:pPr>
      <w:hyperlink w:anchor="bookmark84" w:tooltip="Current Document">
        <w:r>
          <w:rPr>
            <w:color w:val="000000"/>
            <w:spacing w:val="0"/>
            <w:w w:val="100"/>
            <w:position w:val="0"/>
            <w:sz w:val="22"/>
            <w:szCs w:val="22"/>
          </w:rPr>
          <w:t>第四节经营情况讨论与分析</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30</w:t>
        </w:r>
      </w:hyperlink>
    </w:p>
    <w:p>
      <w:pPr>
        <w:pStyle w:val="Style19"/>
        <w:keepNext w:val="0"/>
        <w:keepLines w:val="0"/>
        <w:widowControl w:val="0"/>
        <w:shd w:val="clear" w:color="auto" w:fill="auto"/>
        <w:tabs>
          <w:tab w:pos="910" w:val="left"/>
          <w:tab w:leader="dot" w:pos="9608" w:val="right"/>
        </w:tabs>
        <w:bidi w:val="0"/>
        <w:spacing w:before="0" w:line="240" w:lineRule="auto"/>
        <w:ind w:left="0" w:right="0" w:firstLine="0"/>
        <w:jc w:val="left"/>
        <w:rPr>
          <w:sz w:val="24"/>
          <w:szCs w:val="24"/>
        </w:rPr>
      </w:pPr>
      <w:hyperlink w:anchor="bookmark276" w:tooltip="Current Document">
        <w:r>
          <w:rPr>
            <w:color w:val="000000"/>
            <w:spacing w:val="0"/>
            <w:w w:val="100"/>
            <w:position w:val="0"/>
            <w:sz w:val="22"/>
            <w:szCs w:val="22"/>
          </w:rPr>
          <w:t>第五节</w:t>
          <w:tab/>
          <w:t>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43</w:t>
        </w:r>
      </w:hyperlink>
    </w:p>
    <w:p>
      <w:pPr>
        <w:pStyle w:val="Style19"/>
        <w:keepNext w:val="0"/>
        <w:keepLines w:val="0"/>
        <w:widowControl w:val="0"/>
        <w:shd w:val="clear" w:color="auto" w:fill="auto"/>
        <w:tabs>
          <w:tab w:leader="dot" w:pos="9608" w:val="right"/>
        </w:tabs>
        <w:bidi w:val="0"/>
        <w:spacing w:before="0" w:line="240" w:lineRule="auto"/>
        <w:ind w:left="0" w:right="0" w:firstLine="0"/>
        <w:jc w:val="left"/>
        <w:rPr>
          <w:sz w:val="24"/>
          <w:szCs w:val="24"/>
        </w:rPr>
      </w:pPr>
      <w:hyperlink w:anchor="bookmark435" w:tooltip="Current Document">
        <w:r>
          <w:rPr>
            <w:color w:val="000000"/>
            <w:spacing w:val="0"/>
            <w:w w:val="100"/>
            <w:position w:val="0"/>
            <w:sz w:val="22"/>
            <w:szCs w:val="22"/>
          </w:rPr>
          <w:t>第六节股份变动及股东情况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50</w:t>
        </w:r>
      </w:hyperlink>
    </w:p>
    <w:p>
      <w:pPr>
        <w:pStyle w:val="Style19"/>
        <w:keepNext w:val="0"/>
        <w:keepLines w:val="0"/>
        <w:widowControl w:val="0"/>
        <w:shd w:val="clear" w:color="auto" w:fill="auto"/>
        <w:tabs>
          <w:tab w:leader="dot" w:pos="9608" w:val="right"/>
        </w:tabs>
        <w:bidi w:val="0"/>
        <w:spacing w:before="0" w:line="240" w:lineRule="auto"/>
        <w:ind w:left="0" w:right="0" w:firstLine="0"/>
        <w:jc w:val="left"/>
        <w:rPr>
          <w:sz w:val="24"/>
          <w:szCs w:val="24"/>
        </w:rPr>
      </w:pPr>
      <w:hyperlink w:anchor="bookmark494" w:tooltip="Current Document">
        <w:r>
          <w:rPr>
            <w:color w:val="000000"/>
            <w:spacing w:val="0"/>
            <w:w w:val="100"/>
            <w:position w:val="0"/>
            <w:sz w:val="22"/>
            <w:szCs w:val="22"/>
          </w:rPr>
          <w:t>第七节优先股相关情况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50</w:t>
        </w:r>
      </w:hyperlink>
    </w:p>
    <w:p>
      <w:pPr>
        <w:pStyle w:val="Style19"/>
        <w:keepNext w:val="0"/>
        <w:keepLines w:val="0"/>
        <w:widowControl w:val="0"/>
        <w:shd w:val="clear" w:color="auto" w:fill="auto"/>
        <w:tabs>
          <w:tab w:leader="dot" w:pos="9608" w:val="right"/>
        </w:tabs>
        <w:bidi w:val="0"/>
        <w:spacing w:before="0" w:line="240" w:lineRule="auto"/>
        <w:ind w:left="0" w:right="0" w:firstLine="0"/>
        <w:jc w:val="left"/>
        <w:rPr>
          <w:sz w:val="24"/>
          <w:szCs w:val="24"/>
        </w:rPr>
      </w:pPr>
      <w:hyperlink w:anchor="bookmark498" w:tooltip="Current Document">
        <w:r>
          <w:rPr>
            <w:color w:val="000000"/>
            <w:spacing w:val="0"/>
            <w:w w:val="100"/>
            <w:position w:val="0"/>
            <w:sz w:val="22"/>
            <w:szCs w:val="22"/>
          </w:rPr>
          <w:t>第八节董事、监事、高级管理人员和员工情况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51</w:t>
        </w:r>
      </w:hyperlink>
    </w:p>
    <w:p>
      <w:pPr>
        <w:pStyle w:val="Style19"/>
        <w:keepNext w:val="0"/>
        <w:keepLines w:val="0"/>
        <w:widowControl w:val="0"/>
        <w:shd w:val="clear" w:color="auto" w:fill="auto"/>
        <w:tabs>
          <w:tab w:leader="dot" w:pos="9608" w:val="right"/>
        </w:tabs>
        <w:bidi w:val="0"/>
        <w:spacing w:before="0" w:line="240" w:lineRule="auto"/>
        <w:ind w:left="0" w:right="0" w:firstLine="0"/>
        <w:jc w:val="left"/>
        <w:rPr>
          <w:sz w:val="24"/>
          <w:szCs w:val="24"/>
        </w:rPr>
      </w:pPr>
      <w:hyperlink w:anchor="bookmark538" w:tooltip="Current Document">
        <w:r>
          <w:rPr>
            <w:color w:val="000000"/>
            <w:spacing w:val="0"/>
            <w:w w:val="100"/>
            <w:position w:val="0"/>
            <w:sz w:val="22"/>
            <w:szCs w:val="22"/>
          </w:rPr>
          <w:t>第九节公司治理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57</w:t>
        </w:r>
      </w:hyperlink>
    </w:p>
    <w:p>
      <w:pPr>
        <w:pStyle w:val="Style19"/>
        <w:keepNext w:val="0"/>
        <w:keepLines w:val="0"/>
        <w:widowControl w:val="0"/>
        <w:shd w:val="clear" w:color="auto" w:fill="auto"/>
        <w:tabs>
          <w:tab w:leader="dot" w:pos="9608" w:val="right"/>
        </w:tabs>
        <w:bidi w:val="0"/>
        <w:spacing w:before="0" w:line="240" w:lineRule="auto"/>
        <w:ind w:left="0" w:right="0" w:firstLine="0"/>
        <w:jc w:val="left"/>
        <w:rPr>
          <w:sz w:val="24"/>
          <w:szCs w:val="24"/>
        </w:rPr>
      </w:pPr>
      <w:hyperlink w:anchor="bookmark618" w:tooltip="Current Document">
        <w:r>
          <w:rPr>
            <w:color w:val="000000"/>
            <w:spacing w:val="0"/>
            <w:w w:val="100"/>
            <w:position w:val="0"/>
            <w:sz w:val="22"/>
            <w:szCs w:val="22"/>
          </w:rPr>
          <w:t>第十节公司债券相关情况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62</w:t>
        </w:r>
      </w:hyperlink>
    </w:p>
    <w:p>
      <w:pPr>
        <w:pStyle w:val="Style19"/>
        <w:keepNext w:val="0"/>
        <w:keepLines w:val="0"/>
        <w:widowControl w:val="0"/>
        <w:shd w:val="clear" w:color="auto" w:fill="auto"/>
        <w:tabs>
          <w:tab w:leader="dot" w:pos="9608" w:val="right"/>
        </w:tabs>
        <w:bidi w:val="0"/>
        <w:spacing w:before="0" w:line="240" w:lineRule="auto"/>
        <w:ind w:left="0" w:right="0" w:firstLine="0"/>
        <w:jc w:val="left"/>
        <w:rPr>
          <w:sz w:val="24"/>
          <w:szCs w:val="24"/>
        </w:rPr>
      </w:pPr>
      <w:hyperlink w:anchor="bookmark622" w:tooltip="Current Document">
        <w:r>
          <w:rPr>
            <w:color w:val="000000"/>
            <w:spacing w:val="0"/>
            <w:w w:val="100"/>
            <w:position w:val="0"/>
            <w:sz w:val="22"/>
            <w:szCs w:val="22"/>
          </w:rPr>
          <w:t>第十一节财务报告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63</w:t>
        </w:r>
      </w:hyperlink>
    </w:p>
    <w:p>
      <w:pPr>
        <w:pStyle w:val="Style19"/>
        <w:keepNext w:val="0"/>
        <w:keepLines w:val="0"/>
        <w:widowControl w:val="0"/>
        <w:shd w:val="clear" w:color="auto" w:fill="auto"/>
        <w:tabs>
          <w:tab w:leader="dot" w:pos="9608" w:val="right"/>
        </w:tabs>
        <w:bidi w:val="0"/>
        <w:spacing w:before="0" w:line="240" w:lineRule="auto"/>
        <w:ind w:left="0" w:right="0" w:firstLine="0"/>
        <w:jc w:val="left"/>
        <w:rPr>
          <w:sz w:val="24"/>
          <w:szCs w:val="24"/>
        </w:rPr>
      </w:pPr>
      <w:hyperlink w:anchor="bookmark2233" w:tooltip="Current Document">
        <w:r>
          <w:rPr>
            <w:color w:val="000000"/>
            <w:spacing w:val="0"/>
            <w:w w:val="100"/>
            <w:position w:val="0"/>
            <w:sz w:val="22"/>
            <w:szCs w:val="22"/>
          </w:rPr>
          <w:t>第十二节备查文件目录</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174</w:t>
        </w:r>
      </w:hyperlink>
      <w:r>
        <w:br w:type="page"/>
      </w:r>
      <w:r>
        <w:fldChar w:fldCharType="end"/>
      </w:r>
    </w:p>
    <w:p>
      <w:pPr>
        <w:pStyle w:val="Style8"/>
        <w:keepNext w:val="0"/>
        <w:keepLines w:val="0"/>
        <w:widowControl w:val="0"/>
        <w:shd w:val="clear" w:color="auto" w:fill="auto"/>
        <w:bidi w:val="0"/>
        <w:spacing w:before="0" w:after="800" w:line="240" w:lineRule="auto"/>
        <w:ind w:left="0" w:right="0" w:firstLine="0"/>
        <w:jc w:val="center"/>
      </w:pPr>
      <w:r>
        <w:rPr>
          <w:color w:val="000000"/>
          <w:spacing w:val="0"/>
          <w:w w:val="100"/>
          <w:position w:val="0"/>
        </w:rPr>
        <w:t>释义</w:t>
      </w:r>
    </w:p>
    <w:tbl>
      <w:tblPr>
        <w:tblOverlap w:val="never"/>
        <w:jc w:val="center"/>
        <w:tblLayout w:type="fixed"/>
      </w:tblPr>
      <w:tblGrid>
        <w:gridCol w:w="3528"/>
        <w:gridCol w:w="619"/>
        <w:gridCol w:w="543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公司、本公司、神州易桥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神州易桥信息服务股份有限公司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易桥财税科技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神州易桥（北京）财税科技有限公司（公司子公司）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企业管家</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企业管家（北京）科技服务有限公司（公司子公司）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明胶有限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青海明胶有限责任公司（公司子公司）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明诺胶囊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青海明诺胶囊有限公司（公司子公司）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明杏公司</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青海明杏生物工程有限公司（公司子公司）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金箭明胶</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河南省焦作金箭明胶有限责任公司（公司子公司）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明洋明胶</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广东明洋明胶有限责任公司（公司子公司）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宏升肠衣</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柳州市宏升胶原蛋白肠衣有限公司（公司子公司）</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青海宁达</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青海宁达创业投资有限公司（公司子公司）</w:t>
            </w:r>
          </w:p>
        </w:tc>
      </w:tr>
    </w:tbl>
    <w:p>
      <w:pPr>
        <w:sectPr>
          <w:footnotePr>
            <w:pos w:val="pageBottom"/>
            <w:numFmt w:val="decimal"/>
            <w:numRestart w:val="continuous"/>
          </w:footnotePr>
          <w:pgSz w:w="11900" w:h="16840"/>
          <w:pgMar w:top="2089" w:right="1138" w:bottom="6351" w:left="1095" w:header="0" w:footer="3" w:gutter="0"/>
          <w:cols w:space="720"/>
          <w:noEndnote/>
          <w:rtlGutter w:val="0"/>
          <w:docGrid w:linePitch="360"/>
        </w:sectPr>
      </w:pPr>
    </w:p>
    <w:p>
      <w:pPr>
        <w:pStyle w:val="Style14"/>
        <w:keepNext/>
        <w:keepLines/>
        <w:widowControl w:val="0"/>
        <w:shd w:val="clear" w:color="auto" w:fill="auto"/>
        <w:bidi w:val="0"/>
        <w:spacing w:before="460" w:line="240" w:lineRule="auto"/>
        <w:ind w:left="0" w:right="0" w:firstLine="0"/>
        <w:jc w:val="center"/>
      </w:pPr>
      <w:bookmarkStart w:id="3" w:name="bookmark3"/>
      <w:bookmarkStart w:id="4" w:name="bookmark4"/>
      <w:bookmarkStart w:id="5" w:name="bookmark5"/>
      <w:r>
        <w:rPr>
          <w:color w:val="000000"/>
          <w:spacing w:val="0"/>
          <w:w w:val="100"/>
          <w:position w:val="0"/>
        </w:rPr>
        <w:t>第二节公司简介和主要财务指标</w:t>
      </w:r>
      <w:bookmarkEnd w:id="3"/>
      <w:bookmarkEnd w:id="4"/>
      <w:bookmarkEnd w:id="5"/>
    </w:p>
    <w:p>
      <w:pPr>
        <w:pStyle w:val="Style24"/>
        <w:keepNext/>
        <w:keepLines/>
        <w:widowControl w:val="0"/>
        <w:shd w:val="clear" w:color="auto" w:fill="auto"/>
        <w:bidi w:val="0"/>
        <w:spacing w:before="0" w:after="320" w:line="240" w:lineRule="auto"/>
        <w:ind w:left="0" w:right="0" w:firstLine="0"/>
        <w:jc w:val="left"/>
      </w:pPr>
      <w:bookmarkStart w:id="10" w:name="bookmark10"/>
      <w:bookmarkStart w:id="6" w:name="bookmark6"/>
      <w:bookmarkStart w:id="7" w:name="bookmark7"/>
      <w:bookmarkStart w:id="8" w:name="bookmark8"/>
      <w:bookmarkStart w:id="9" w:name="bookmark9"/>
      <w:r>
        <w:rPr>
          <w:color w:val="000000"/>
          <w:spacing w:val="0"/>
          <w:w w:val="100"/>
          <w:position w:val="0"/>
        </w:rPr>
        <w:t>一</w:t>
      </w:r>
      <w:bookmarkEnd w:id="9"/>
      <w:r>
        <w:rPr>
          <w:color w:val="000000"/>
          <w:spacing w:val="0"/>
          <w:w w:val="100"/>
          <w:position w:val="0"/>
        </w:rPr>
        <w:t>、公司信息</w:t>
      </w:r>
      <w:bookmarkEnd w:id="10"/>
      <w:bookmarkEnd w:id="7"/>
      <w:bookmarkEnd w:id="8"/>
      <w:bookmarkEnd w:id="6"/>
    </w:p>
    <w:tbl>
      <w:tblPr>
        <w:tblOverlap w:val="never"/>
        <w:jc w:val="center"/>
        <w:tblLayout w:type="fixed"/>
      </w:tblPr>
      <w:tblGrid>
        <w:gridCol w:w="2290"/>
        <w:gridCol w:w="2952"/>
        <w:gridCol w:w="2155"/>
        <w:gridCol w:w="218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*ST</w:t>
            </w:r>
            <w:r>
              <w:rPr>
                <w:color w:val="000000"/>
                <w:spacing w:val="0"/>
                <w:w w:val="100"/>
                <w:position w:val="0"/>
              </w:rPr>
              <w:t>易桥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000606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神州易桥信息服务股份有限公司</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神州易桥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Shenzhou Yiqiao Information Service Co, Ltd</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Shenzhou Yiqiao</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彭聪</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西宁市东兴路</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810015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西宁市城北区纬一路</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号</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810016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eqiao.com.cn</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"mailto:zhengq@my0606.com.cn" </w:instrText>
            </w:r>
            <w:r>
              <w:fldChar w:fldCharType="separate"/>
            </w:r>
            <w:r>
              <w:rPr>
                <w:rFonts w:ascii="Times New Roman" w:eastAsia="Times New Roman" w:hAnsi="Times New Roman" w:cs="Times New Roman"/>
                <w:color w:val="000000"/>
                <w:spacing w:val="0"/>
                <w:w w:val="100"/>
                <w:position w:val="0"/>
                <w:sz w:val="18"/>
                <w:szCs w:val="18"/>
              </w:rPr>
              <w:t>zhengq@my0606.com.cn</w:t>
            </w:r>
            <w:r>
              <w:fldChar w:fldCharType="end"/>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11" w:name="bookmark11"/>
      <w:bookmarkStart w:id="12" w:name="bookmark12"/>
      <w:bookmarkStart w:id="13" w:name="bookmark13"/>
      <w:bookmarkStart w:id="14" w:name="bookmark14"/>
      <w:r>
        <w:rPr>
          <w:color w:val="000000"/>
          <w:spacing w:val="0"/>
          <w:w w:val="100"/>
          <w:position w:val="0"/>
        </w:rPr>
        <w:t>二</w:t>
      </w:r>
      <w:bookmarkEnd w:id="13"/>
      <w:r>
        <w:rPr>
          <w:color w:val="000000"/>
          <w:spacing w:val="0"/>
          <w:w w:val="100"/>
          <w:position w:val="0"/>
        </w:rPr>
        <w:t>、联系人和联系方式</w:t>
      </w:r>
      <w:bookmarkEnd w:id="11"/>
      <w:bookmarkEnd w:id="12"/>
      <w:bookmarkEnd w:id="14"/>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华彧民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寇永仓</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西宁市城北区纬一路</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西宁市城北区纬一路</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号</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0971-8013495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0971-8013495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0971-5226338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0971-5226338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"mailto:huayun@my0606.com.cn" </w:instrText>
            </w:r>
            <w:r>
              <w:fldChar w:fldCharType="separate"/>
            </w:r>
            <w:r>
              <w:rPr>
                <w:rFonts w:ascii="Times New Roman" w:eastAsia="Times New Roman" w:hAnsi="Times New Roman" w:cs="Times New Roman"/>
                <w:color w:val="000000"/>
                <w:spacing w:val="0"/>
                <w:w w:val="100"/>
                <w:position w:val="0"/>
                <w:sz w:val="18"/>
                <w:szCs w:val="18"/>
              </w:rPr>
              <w:t>huayun@my0606.com.cn</w:t>
            </w:r>
            <w:r>
              <w:fldChar w:fldCharType="end"/>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"mailto:kouyc@my0606.com.cn" </w:instrText>
            </w:r>
            <w:r>
              <w:fldChar w:fldCharType="separate"/>
            </w:r>
            <w:r>
              <w:rPr>
                <w:rFonts w:ascii="Times New Roman" w:eastAsia="Times New Roman" w:hAnsi="Times New Roman" w:cs="Times New Roman"/>
                <w:color w:val="000000"/>
                <w:spacing w:val="0"/>
                <w:w w:val="100"/>
                <w:position w:val="0"/>
                <w:sz w:val="18"/>
                <w:szCs w:val="18"/>
              </w:rPr>
              <w:t>kouyc@my0606.com.cn</w:t>
            </w:r>
            <w:r>
              <w:fldChar w:fldCharType="end"/>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rPr>
        <w:t>三</w:t>
      </w:r>
      <w:bookmarkEnd w:id="17"/>
      <w:r>
        <w:rPr>
          <w:color w:val="000000"/>
          <w:spacing w:val="0"/>
          <w:w w:val="100"/>
          <w:position w:val="0"/>
        </w:rPr>
        <w:t>、信息披露及备置地点</w:t>
      </w:r>
      <w:bookmarkEnd w:id="15"/>
      <w:bookmarkEnd w:id="16"/>
      <w:bookmarkEnd w:id="18"/>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《证券时报》、《证券日报》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cninfo.com.cn</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青海省西宁市城北区纬一路</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号公司投资发展部</w:t>
            </w:r>
          </w:p>
        </w:tc>
      </w:tr>
    </w:tbl>
    <w:p>
      <w:pPr>
        <w:spacing w:lineRule="exact" w:line="1"/>
        <w:rPr>
          <w:sz w:val="2"/>
          <w:szCs w:val="2"/>
        </w:rPr>
      </w:pPr>
      <w:r>
        <w:br w:type="page"/>
      </w:r>
    </w:p>
    <w:p>
      <w:pPr>
        <w:pStyle w:val="Style24"/>
        <w:keepNext/>
        <w:keepLines/>
        <w:widowControl w:val="0"/>
        <w:shd w:val="clear" w:color="auto" w:fill="auto"/>
        <w:bidi w:val="0"/>
        <w:spacing w:before="0" w:after="32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rPr>
        <w:t>四</w:t>
      </w:r>
      <w:bookmarkEnd w:id="21"/>
      <w:r>
        <w:rPr>
          <w:color w:val="000000"/>
          <w:spacing w:val="0"/>
          <w:w w:val="100"/>
          <w:position w:val="0"/>
        </w:rPr>
        <w:t>、注册变更情况</w:t>
      </w:r>
      <w:bookmarkEnd w:id="19"/>
      <w:bookmarkEnd w:id="20"/>
      <w:bookmarkEnd w:id="22"/>
    </w:p>
    <w:tbl>
      <w:tblPr>
        <w:tblOverlap w:val="never"/>
        <w:jc w:val="center"/>
        <w:tblLayout w:type="fixed"/>
      </w:tblPr>
      <w:tblGrid>
        <w:gridCol w:w="1421"/>
        <w:gridCol w:w="823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公司上市以来主 营业务的变化情 况（如有）</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月，公司完成重大资产重组发行股份购买资产事项，形成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企业互联网服务业务为主导，制造业 务为支撑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的双主业发展模式。</w:t>
            </w:r>
          </w:p>
        </w:tc>
      </w:tr>
      <w:tr>
        <w:trPr>
          <w:trHeight w:val="166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历次控股股东的 变更情况（如有）</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月，公司第一大股东变更为青海企业技术创新投资管理有限责任公司。</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年初，公司第一大 股东变更为天津泰达科技风险投资股份有限公司（后更名为“天津泰达科技投资股份有限公司”），</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日起变更为无实际控制人，天津泰达科技投资股份有限公司仍为第一大股东。</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日第一大股东变更为连良桂，由于与天津泰达科技投资股份有限公司为一致行动人，在无实际控制人情 况下，仍由天津泰达科技投资股份有限公司行使控股股东权利和义务。</w:t>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rPr>
        <w:t>五</w:t>
      </w:r>
      <w:bookmarkEnd w:id="25"/>
      <w:r>
        <w:rPr>
          <w:color w:val="000000"/>
          <w:spacing w:val="0"/>
          <w:w w:val="100"/>
          <w:position w:val="0"/>
        </w:rPr>
        <w:t>、其他有关资料</w:t>
      </w:r>
      <w:bookmarkEnd w:id="23"/>
      <w:bookmarkEnd w:id="24"/>
      <w:bookmarkEnd w:id="26"/>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4"/>
        <w:gridCol w:w="691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瑞华会计师事务所（特殊普通合伙）</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北京市海淀区西四环中路</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层</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童成录、赵秀梅</w:t>
            </w:r>
          </w:p>
        </w:tc>
      </w:tr>
    </w:tbl>
    <w:p>
      <w:pPr>
        <w:pStyle w:val="Style29"/>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80" w:line="343"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财务顾问办公地址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财务顾问主办人姓名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华泰联合证券有限责任公司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北京市西城区丰盛胡同</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 丰铭国际大厦</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层</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樊灿宇、栾宏飞</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widowControl w:val="0"/>
        <w:spacing w:after="319" w:line="1" w:lineRule="exact"/>
      </w:pPr>
    </w:p>
    <w:p>
      <w:pPr>
        <w:pStyle w:val="Style24"/>
        <w:keepNext/>
        <w:keepLines/>
        <w:widowControl w:val="0"/>
        <w:shd w:val="clear" w:color="auto" w:fill="auto"/>
        <w:bidi w:val="0"/>
        <w:spacing w:before="0" w:after="24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rPr>
        <w:t>六</w:t>
      </w:r>
      <w:bookmarkEnd w:id="29"/>
      <w:r>
        <w:rPr>
          <w:color w:val="000000"/>
          <w:spacing w:val="0"/>
          <w:w w:val="100"/>
          <w:position w:val="0"/>
        </w:rPr>
        <w:t>、主要会计数据和财务指标</w:t>
      </w:r>
      <w:bookmarkEnd w:id="27"/>
      <w:bookmarkEnd w:id="28"/>
      <w:bookmarkEnd w:id="30"/>
    </w:p>
    <w:p>
      <w:pPr>
        <w:pStyle w:val="Style29"/>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981"/>
        <w:gridCol w:w="1560"/>
        <w:gridCol w:w="1560"/>
        <w:gridCol w:w="1843"/>
        <w:gridCol w:w="17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411,857,725.46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268,902,778.66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358,771,270.15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45,818,308.29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-159,115,937.42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128.80%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-115,589,101.50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归属于上市公司股东的扣除非经常性 损益的净利润（元）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23,462,864.90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-173,317,208.08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113.54%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-107,130,162.93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22,037,147.38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20,568,531.28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1,243,892.86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121.54%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-0.2448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121.54%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-0.2448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-13.47%</w:t>
            </w:r>
          </w:p>
        </w:tc>
      </w:tr>
    </w:tbl>
    <w:p>
      <w:pPr>
        <w:spacing w:lineRule="exact" w:line="1"/>
        <w:rPr>
          <w:sz w:val="2"/>
          <w:szCs w:val="2"/>
        </w:rPr>
      </w:pPr>
      <w:r>
        <w:br w:type="page"/>
      </w:r>
    </w:p>
    <w:tbl>
      <w:tblPr>
        <w:tblOverlap w:val="never"/>
        <w:jc w:val="center"/>
        <w:tblLayout w:type="fixed"/>
      </w:tblPr>
      <w:tblGrid>
        <w:gridCol w:w="2981"/>
        <w:gridCol w:w="1560"/>
        <w:gridCol w:w="1560"/>
        <w:gridCol w:w="1843"/>
        <w:gridCol w:w="174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3,129,740,346.81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1,013,412,084.02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1,325,755,353.34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2,791,818,367.84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638,891,504.05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336.98%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802,453,590.41</w:t>
            </w:r>
          </w:p>
        </w:tc>
      </w:tr>
    </w:tbl>
    <w:p>
      <w:pPr>
        <w:widowControl w:val="0"/>
        <w:spacing w:after="359" w:line="1" w:lineRule="exact"/>
      </w:pPr>
    </w:p>
    <w:p>
      <w:pPr>
        <w:pStyle w:val="Style24"/>
        <w:keepNext/>
        <w:keepLines/>
        <w:widowControl w:val="0"/>
        <w:shd w:val="clear" w:color="auto" w:fill="auto"/>
        <w:tabs>
          <w:tab w:pos="517" w:val="left"/>
        </w:tabs>
        <w:bidi w:val="0"/>
        <w:spacing w:before="0" w:after="36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rPr>
        <w:t>七</w:t>
      </w:r>
      <w:bookmarkEnd w:id="33"/>
      <w:r>
        <w:rPr>
          <w:color w:val="000000"/>
          <w:spacing w:val="0"/>
          <w:w w:val="100"/>
          <w:position w:val="0"/>
        </w:rPr>
        <w:t>、</w:t>
        <w:tab/>
        <w:t>境内外会计准则下会计数据差异</w:t>
      </w:r>
      <w:bookmarkEnd w:id="31"/>
      <w:bookmarkEnd w:id="32"/>
      <w:bookmarkEnd w:id="34"/>
    </w:p>
    <w:p>
      <w:pPr>
        <w:pStyle w:val="Style33"/>
        <w:keepNext/>
        <w:keepLines/>
        <w:widowControl w:val="0"/>
        <w:shd w:val="clear" w:color="auto" w:fill="auto"/>
        <w:tabs>
          <w:tab w:pos="402" w:val="left"/>
        </w:tabs>
        <w:bidi w:val="0"/>
        <w:spacing w:before="0" w:line="240" w:lineRule="auto"/>
        <w:ind w:left="0" w:right="0" w:firstLine="0"/>
        <w:jc w:val="left"/>
      </w:pPr>
      <w:bookmarkStart w:id="35" w:name="bookmark35"/>
      <w:bookmarkStart w:id="36" w:name="bookmark36"/>
      <w:bookmarkStart w:id="37" w:name="bookmark37"/>
      <w:bookmarkStart w:id="38" w:name="bookmark38"/>
      <w:r>
        <w:rPr>
          <w:rFonts w:ascii="Times New Roman" w:eastAsia="Times New Roman" w:hAnsi="Times New Roman" w:cs="Times New Roman"/>
          <w:color w:val="000000"/>
          <w:spacing w:val="0"/>
          <w:w w:val="100"/>
          <w:position w:val="0"/>
        </w:rPr>
        <w:t>1</w:t>
      </w:r>
      <w:bookmarkEnd w:id="37"/>
      <w:r>
        <w:rPr>
          <w:color w:val="000000"/>
          <w:spacing w:val="0"/>
          <w:w w:val="100"/>
          <w:position w:val="0"/>
        </w:rPr>
        <w:t>、</w:t>
        <w:tab/>
        <w:t>同时按照国际会计准则与按照中国会计准则披露的财务报告中净利润和净资产差异情况</w:t>
      </w:r>
      <w:bookmarkEnd w:id="35"/>
      <w:bookmarkEnd w:id="36"/>
      <w:bookmarkEnd w:id="38"/>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3"/>
        <w:keepNext/>
        <w:keepLines/>
        <w:widowControl w:val="0"/>
        <w:shd w:val="clear" w:color="auto" w:fill="auto"/>
        <w:tabs>
          <w:tab w:pos="402" w:val="left"/>
        </w:tabs>
        <w:bidi w:val="0"/>
        <w:spacing w:before="0" w:line="240" w:lineRule="auto"/>
        <w:ind w:left="0" w:right="0" w:firstLine="0"/>
        <w:jc w:val="left"/>
      </w:pPr>
      <w:bookmarkStart w:id="39" w:name="bookmark39"/>
      <w:bookmarkStart w:id="40" w:name="bookmark40"/>
      <w:bookmarkStart w:id="41" w:name="bookmark41"/>
      <w:bookmarkStart w:id="42" w:name="bookmark42"/>
      <w:r>
        <w:rPr>
          <w:rFonts w:ascii="Times New Roman" w:eastAsia="Times New Roman" w:hAnsi="Times New Roman" w:cs="Times New Roman"/>
          <w:color w:val="000000"/>
          <w:spacing w:val="0"/>
          <w:w w:val="100"/>
          <w:position w:val="0"/>
        </w:rPr>
        <w:t>2</w:t>
      </w:r>
      <w:bookmarkEnd w:id="41"/>
      <w:r>
        <w:rPr>
          <w:color w:val="000000"/>
          <w:spacing w:val="0"/>
          <w:w w:val="100"/>
          <w:position w:val="0"/>
        </w:rPr>
        <w:t>、</w:t>
        <w:tab/>
        <w:t>同时按照境外会计准则与按照中国会计准则披露的财务报告中净利润和净资产差异情况</w:t>
      </w:r>
      <w:bookmarkEnd w:id="39"/>
      <w:bookmarkEnd w:id="40"/>
      <w:bookmarkEnd w:id="42"/>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4"/>
        <w:keepNext/>
        <w:keepLines/>
        <w:widowControl w:val="0"/>
        <w:shd w:val="clear" w:color="auto" w:fill="auto"/>
        <w:tabs>
          <w:tab w:pos="517" w:val="left"/>
        </w:tabs>
        <w:bidi w:val="0"/>
        <w:spacing w:before="0" w:after="360" w:line="240" w:lineRule="auto"/>
        <w:ind w:left="0" w:right="0" w:firstLine="0"/>
        <w:jc w:val="left"/>
      </w:pPr>
      <w:bookmarkStart w:id="43" w:name="bookmark43"/>
      <w:bookmarkStart w:id="44" w:name="bookmark44"/>
      <w:bookmarkStart w:id="45" w:name="bookmark45"/>
      <w:bookmarkStart w:id="46" w:name="bookmark46"/>
      <w:r>
        <w:rPr>
          <w:color w:val="000000"/>
          <w:spacing w:val="0"/>
          <w:w w:val="100"/>
          <w:position w:val="0"/>
        </w:rPr>
        <w:t>八</w:t>
      </w:r>
      <w:bookmarkEnd w:id="45"/>
      <w:r>
        <w:rPr>
          <w:color w:val="000000"/>
          <w:spacing w:val="0"/>
          <w:w w:val="100"/>
          <w:position w:val="0"/>
        </w:rPr>
        <w:t>、</w:t>
        <w:tab/>
        <w:t>分季度主要财务指标</w:t>
      </w:r>
      <w:bookmarkEnd w:id="43"/>
      <w:bookmarkEnd w:id="44"/>
      <w:bookmarkEnd w:id="46"/>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38"/>
        <w:gridCol w:w="1742"/>
        <w:gridCol w:w="1738"/>
        <w:gridCol w:w="173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51,180,924.51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105,528,926.68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100,971,470.56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154,176,403.71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-13,986,004.71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25,895,767.35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5,499,326.77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28,409,218.88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-14,083,324.61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20,590,266.11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4,488,154.28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12,467,769.12</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-19,309,085.35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-28,386,535.26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1,327,998.71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68,404,769.28</w:t>
            </w:r>
          </w:p>
        </w:tc>
      </w:tr>
    </w:tbl>
    <w:p>
      <w:pPr>
        <w:pStyle w:val="Style29"/>
        <w:keepNext w:val="0"/>
        <w:keepLines w:val="0"/>
        <w:widowControl w:val="0"/>
        <w:shd w:val="clear" w:color="auto" w:fill="auto"/>
        <w:bidi w:val="0"/>
        <w:spacing w:before="0" w:after="360" w:line="346"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keepLines/>
        <w:widowControl w:val="0"/>
        <w:shd w:val="clear" w:color="auto" w:fill="auto"/>
        <w:bidi w:val="0"/>
        <w:spacing w:before="0" w:after="360" w:line="240" w:lineRule="auto"/>
        <w:ind w:left="0" w:right="0" w:firstLine="0"/>
        <w:jc w:val="left"/>
      </w:pPr>
      <w:bookmarkStart w:id="47" w:name="bookmark47"/>
      <w:bookmarkStart w:id="48" w:name="bookmark48"/>
      <w:bookmarkStart w:id="49" w:name="bookmark49"/>
      <w:bookmarkStart w:id="50" w:name="bookmark50"/>
      <w:r>
        <w:rPr>
          <w:color w:val="000000"/>
          <w:spacing w:val="0"/>
          <w:w w:val="100"/>
          <w:position w:val="0"/>
        </w:rPr>
        <w:t>九</w:t>
      </w:r>
      <w:bookmarkEnd w:id="49"/>
      <w:r>
        <w:rPr>
          <w:color w:val="000000"/>
          <w:spacing w:val="0"/>
          <w:w w:val="100"/>
          <w:position w:val="0"/>
        </w:rPr>
        <w:t>、非经常性损益项目及金额</w:t>
      </w:r>
      <w:bookmarkEnd w:id="47"/>
      <w:bookmarkEnd w:id="48"/>
      <w:bookmarkEnd w:id="50"/>
    </w:p>
    <w:p>
      <w:pPr>
        <w:pStyle w:val="Style29"/>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4114"/>
        <w:gridCol w:w="1522"/>
        <w:gridCol w:w="1522"/>
        <w:gridCol w:w="1522"/>
        <w:gridCol w:w="941"/>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非流动资产处置损益（包括已计提资产减值准备的冲 销部分）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-766,329.72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-15,965,986.29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-6,321,938.72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计入当期损益的政府补助（与企业业务密切相关，按 照国家统一标准定额或定量享受的政府补助除外）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2,326,260.48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1,292,032.82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917,240.24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617,050.55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除同公司正常经营业务相关的有效套期保值业务外， 持有交易性金融资产、交易性金融负债产生的公允价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10,943,364.01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87,343,720.72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114"/>
        <w:gridCol w:w="1522"/>
        <w:gridCol w:w="1522"/>
        <w:gridCol w:w="1522"/>
        <w:gridCol w:w="941"/>
      </w:tblGrid>
      <w:tr>
        <w:trPr>
          <w:trHeight w:val="67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值变动损益，以及处置交易性金融资产、交易性金融 负债和可供出售金融资产取得的投资收益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-3,405,605.42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-5,544,812.98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-5,583,968.93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19,071,085.74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1,289,245.42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2,608,992.90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1,973,733.45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21,948,884.74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42,763.33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4,456,648.80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32,264,044.29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36,500.73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22,355,443.39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14,201,270.66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-8,458,938.57</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40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2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0" w:line="322" w:lineRule="exact"/>
        <w:ind w:left="0" w:right="0" w:firstLine="0"/>
        <w:jc w:val="left"/>
        <w:sectPr>
          <w:footnotePr>
            <w:pos w:val="pageBottom"/>
            <w:numFmt w:val="decimal"/>
            <w:numRestart w:val="continuous"/>
          </w:footnotePr>
          <w:pgSz w:w="11900" w:h="16840"/>
          <w:pgMar w:top="1441" w:right="1099" w:bottom="1484" w:left="1091"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14"/>
        <w:keepNext/>
        <w:keepLines/>
        <w:widowControl w:val="0"/>
        <w:shd w:val="clear" w:color="auto" w:fill="auto"/>
        <w:bidi w:val="0"/>
        <w:spacing w:before="540" w:line="240" w:lineRule="auto"/>
        <w:ind w:left="0" w:right="0" w:firstLine="0"/>
        <w:jc w:val="center"/>
      </w:pPr>
      <w:bookmarkStart w:id="51" w:name="bookmark51"/>
      <w:bookmarkStart w:id="52" w:name="bookmark52"/>
      <w:bookmarkStart w:id="53" w:name="bookmark53"/>
      <w:r>
        <w:rPr>
          <w:color w:val="000000"/>
          <w:spacing w:val="0"/>
          <w:w w:val="100"/>
          <w:position w:val="0"/>
        </w:rPr>
        <w:t>第三节公司业务概要</w:t>
      </w:r>
      <w:bookmarkEnd w:id="51"/>
      <w:bookmarkEnd w:id="52"/>
      <w:bookmarkEnd w:id="53"/>
    </w:p>
    <w:p>
      <w:pPr>
        <w:pStyle w:val="Style24"/>
        <w:keepNext/>
        <w:keepLines/>
        <w:widowControl w:val="0"/>
        <w:shd w:val="clear" w:color="auto" w:fill="auto"/>
        <w:tabs>
          <w:tab w:pos="491" w:val="left"/>
        </w:tabs>
        <w:bidi w:val="0"/>
        <w:spacing w:before="0" w:after="260" w:line="240" w:lineRule="auto"/>
        <w:ind w:left="0" w:right="0" w:firstLine="0"/>
        <w:jc w:val="left"/>
      </w:pPr>
      <w:bookmarkStart w:id="54" w:name="bookmark54"/>
      <w:bookmarkStart w:id="55" w:name="bookmark55"/>
      <w:bookmarkStart w:id="56" w:name="bookmark56"/>
      <w:bookmarkStart w:id="57" w:name="bookmark57"/>
      <w:bookmarkStart w:id="58" w:name="bookmark58"/>
      <w:r>
        <w:rPr>
          <w:color w:val="000000"/>
          <w:spacing w:val="0"/>
          <w:w w:val="100"/>
          <w:position w:val="0"/>
        </w:rPr>
        <w:t>一</w:t>
      </w:r>
      <w:bookmarkEnd w:id="57"/>
      <w:r>
        <w:rPr>
          <w:color w:val="000000"/>
          <w:spacing w:val="0"/>
          <w:w w:val="100"/>
          <w:position w:val="0"/>
        </w:rPr>
        <w:t>、</w:t>
        <w:tab/>
        <w:t>报告期内公司从事的主要业务</w:t>
      </w:r>
      <w:bookmarkEnd w:id="55"/>
      <w:bookmarkEnd w:id="56"/>
      <w:bookmarkEnd w:id="58"/>
      <w:bookmarkEnd w:id="54"/>
    </w:p>
    <w:p>
      <w:pPr>
        <w:pStyle w:val="Style29"/>
        <w:keepNext w:val="0"/>
        <w:keepLines w:val="0"/>
        <w:widowControl w:val="0"/>
        <w:shd w:val="clear" w:color="auto" w:fill="auto"/>
        <w:bidi w:val="0"/>
        <w:spacing w:before="0" w:after="80" w:line="314" w:lineRule="exact"/>
        <w:ind w:left="0" w:right="0" w:firstLine="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80" w:line="314" w:lineRule="exact"/>
        <w:ind w:left="0" w:right="0" w:firstLine="0"/>
        <w:jc w:val="left"/>
      </w:pPr>
      <w:r>
        <w:rPr>
          <w:color w:val="000000"/>
          <w:spacing w:val="0"/>
          <w:w w:val="100"/>
          <w:position w:val="0"/>
        </w:rPr>
        <w:t>否</w:t>
      </w:r>
    </w:p>
    <w:p>
      <w:pPr>
        <w:pStyle w:val="Style29"/>
        <w:keepNext w:val="0"/>
        <w:keepLines w:val="0"/>
        <w:widowControl w:val="0"/>
        <w:shd w:val="clear" w:color="auto" w:fill="auto"/>
        <w:bidi w:val="0"/>
        <w:spacing w:before="0" w:after="80" w:line="322" w:lineRule="exact"/>
        <w:ind w:left="0" w:right="0" w:firstLine="48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月，公司完成重大资产重组发行股份购买资产事项，形成“企业互联网服务业务为主导，制造业务为支撑” 的双主业发展模式。</w:t>
      </w:r>
    </w:p>
    <w:p>
      <w:pPr>
        <w:pStyle w:val="Style29"/>
        <w:keepNext w:val="0"/>
        <w:keepLines w:val="0"/>
        <w:widowControl w:val="0"/>
        <w:shd w:val="clear" w:color="auto" w:fill="auto"/>
        <w:bidi w:val="0"/>
        <w:spacing w:before="0" w:after="80" w:line="315" w:lineRule="exact"/>
        <w:ind w:left="0" w:right="0" w:firstLine="480"/>
        <w:jc w:val="both"/>
      </w:pPr>
      <w:r>
        <w:rPr>
          <w:color w:val="000000"/>
          <w:spacing w:val="0"/>
          <w:w w:val="100"/>
          <w:position w:val="0"/>
        </w:rPr>
        <w:t>企业互联网服务业务主要以“连锁化”和“互联网化”的。</w:t>
      </w:r>
      <w:r>
        <w:rPr>
          <w:color w:val="000000"/>
          <w:spacing w:val="0"/>
          <w:w w:val="100"/>
          <w:position w:val="0"/>
          <w:sz w:val="18"/>
          <w:szCs w:val="18"/>
        </w:rPr>
        <w:t>2</w:t>
      </w:r>
      <w:r>
        <w:rPr>
          <w:color w:val="000000"/>
          <w:spacing w:val="0"/>
          <w:w w:val="100"/>
          <w:position w:val="0"/>
        </w:rPr>
        <w:t>。模式为中小微企业提供全程孵化、一站式综合服务。公 司目前正在推进“百城千店”计划，将用三年的时间在国内建设</w:t>
      </w:r>
      <w:r>
        <w:rPr>
          <w:color w:val="000000"/>
          <w:spacing w:val="0"/>
          <w:w w:val="100"/>
          <w:position w:val="0"/>
          <w:sz w:val="18"/>
          <w:szCs w:val="18"/>
        </w:rPr>
        <w:t>5000</w:t>
      </w:r>
      <w:r>
        <w:rPr>
          <w:color w:val="000000"/>
          <w:spacing w:val="0"/>
          <w:w w:val="100"/>
          <w:position w:val="0"/>
        </w:rPr>
        <w:t>个企业服务中心，对企业形成贴身服务能力覆盖，提供 从公司注册、财税、投融资等多项服务。同时充分发挥线上云端平台的协同共享功能，形成“线上+线下”的企业大数据生 态体系。</w:t>
      </w:r>
    </w:p>
    <w:p>
      <w:pPr>
        <w:pStyle w:val="Style29"/>
        <w:keepNext w:val="0"/>
        <w:keepLines w:val="0"/>
        <w:widowControl w:val="0"/>
        <w:shd w:val="clear" w:color="auto" w:fill="auto"/>
        <w:bidi w:val="0"/>
        <w:spacing w:before="0" w:after="80" w:line="322" w:lineRule="exact"/>
        <w:ind w:left="0" w:right="0" w:firstLine="480"/>
        <w:jc w:val="both"/>
      </w:pPr>
      <w:r>
        <w:rPr>
          <w:color w:val="000000"/>
          <w:spacing w:val="0"/>
          <w:w w:val="100"/>
          <w:position w:val="0"/>
        </w:rPr>
        <w:t>公司以线上+线下的垂直。</w:t>
      </w:r>
      <w:r>
        <w:rPr>
          <w:color w:val="000000"/>
          <w:spacing w:val="0"/>
          <w:w w:val="100"/>
          <w:position w:val="0"/>
          <w:sz w:val="18"/>
          <w:szCs w:val="18"/>
        </w:rPr>
        <w:t>2</w:t>
      </w:r>
      <w:r>
        <w:rPr>
          <w:color w:val="000000"/>
          <w:spacing w:val="0"/>
          <w:w w:val="100"/>
          <w:position w:val="0"/>
        </w:rPr>
        <w:t>。模式，线上产品展示，实现沟通，线下落地服务的方式，解决企业服务的最后一公里问题。 公司目前处于快速扩张期，是行业内为数不多的主板上市企业，目前公司通过多种方式进行行业整合，塑造行业第一品牌。</w:t>
      </w:r>
    </w:p>
    <w:p>
      <w:pPr>
        <w:pStyle w:val="Style29"/>
        <w:keepNext w:val="0"/>
        <w:keepLines w:val="0"/>
        <w:widowControl w:val="0"/>
        <w:shd w:val="clear" w:color="auto" w:fill="auto"/>
        <w:bidi w:val="0"/>
        <w:spacing w:before="0" w:after="80" w:line="314" w:lineRule="exact"/>
        <w:ind w:left="0" w:right="0" w:firstLine="480"/>
        <w:jc w:val="both"/>
      </w:pPr>
      <w:r>
        <w:rPr>
          <w:color w:val="000000"/>
          <w:spacing w:val="0"/>
          <w:w w:val="100"/>
          <w:position w:val="0"/>
          <w:sz w:val="18"/>
          <w:szCs w:val="18"/>
        </w:rPr>
        <w:t>2016</w:t>
      </w:r>
      <w:r>
        <w:rPr>
          <w:color w:val="000000"/>
          <w:spacing w:val="0"/>
          <w:w w:val="100"/>
          <w:position w:val="0"/>
        </w:rPr>
        <w:t>年是企业服务行业的破土元年，整个行业处在发展的初级阶段，目前行业现状：</w:t>
      </w:r>
      <w:r>
        <w:rPr>
          <w:color w:val="000000"/>
          <w:spacing w:val="0"/>
          <w:w w:val="100"/>
          <w:position w:val="0"/>
          <w:sz w:val="18"/>
          <w:szCs w:val="18"/>
        </w:rPr>
        <w:t>1</w:t>
      </w:r>
      <w:r>
        <w:rPr>
          <w:color w:val="000000"/>
          <w:spacing w:val="0"/>
          <w:w w:val="100"/>
          <w:position w:val="0"/>
        </w:rPr>
        <w:t>、</w:t>
      </w:r>
      <w:r>
        <w:rPr>
          <w:color w:val="000000"/>
          <w:spacing w:val="0"/>
          <w:w w:val="100"/>
          <w:position w:val="0"/>
          <w:sz w:val="18"/>
          <w:szCs w:val="18"/>
        </w:rPr>
        <w:t>2016</w:t>
      </w:r>
      <w:r>
        <w:rPr>
          <w:color w:val="000000"/>
          <w:spacing w:val="0"/>
          <w:w w:val="100"/>
          <w:position w:val="0"/>
        </w:rPr>
        <w:t>年在政策和资本的助推 下，市场规模增长加快，企业注册数量全年保持两位数增长，市场需求快速增加。</w:t>
      </w:r>
      <w:r>
        <w:rPr>
          <w:color w:val="000000"/>
          <w:spacing w:val="0"/>
          <w:w w:val="100"/>
          <w:position w:val="0"/>
          <w:sz w:val="18"/>
          <w:szCs w:val="18"/>
        </w:rPr>
        <w:t>2</w:t>
      </w:r>
      <w:r>
        <w:rPr>
          <w:color w:val="000000"/>
          <w:spacing w:val="0"/>
          <w:w w:val="100"/>
          <w:position w:val="0"/>
        </w:rPr>
        <w:t>、行业内平台整合模式崭露头角，多以 技术服务形式，对基础代理记账业务展开整合，但因其技术服务特点，平台间差异化小，服务的广度和深度有限，聚合效应 尚未显现。</w:t>
      </w:r>
      <w:r>
        <w:rPr>
          <w:color w:val="000000"/>
          <w:spacing w:val="0"/>
          <w:w w:val="100"/>
          <w:position w:val="0"/>
          <w:sz w:val="18"/>
          <w:szCs w:val="18"/>
        </w:rPr>
        <w:t>3</w:t>
      </w:r>
      <w:r>
        <w:rPr>
          <w:color w:val="000000"/>
          <w:spacing w:val="0"/>
          <w:w w:val="100"/>
          <w:position w:val="0"/>
        </w:rPr>
        <w:t>、业内各分支领域发展良莠不齐，且各分支领域间互动乏力，没有联动性，没有形成完整的链条。服务覆盖区 域窄，业务单一、服务能力差，用户体验满意度低。</w:t>
      </w:r>
      <w:r>
        <w:rPr>
          <w:color w:val="000000"/>
          <w:spacing w:val="0"/>
          <w:w w:val="100"/>
          <w:position w:val="0"/>
          <w:sz w:val="18"/>
          <w:szCs w:val="18"/>
        </w:rPr>
        <w:t>4</w:t>
      </w:r>
      <w:r>
        <w:rPr>
          <w:color w:val="000000"/>
          <w:spacing w:val="0"/>
          <w:w w:val="100"/>
          <w:position w:val="0"/>
        </w:rPr>
        <w:t>、业内没有领军品牌引领，对行业发展形成了制约。由于普遍规模小， 操作方式传统，不懂管理等现实问题，行业无法形成合力。</w:t>
      </w:r>
      <w:r>
        <w:rPr>
          <w:color w:val="000000"/>
          <w:spacing w:val="0"/>
          <w:w w:val="100"/>
          <w:position w:val="0"/>
          <w:sz w:val="18"/>
          <w:szCs w:val="18"/>
        </w:rPr>
        <w:t>5</w:t>
      </w:r>
      <w:r>
        <w:rPr>
          <w:color w:val="000000"/>
          <w:spacing w:val="0"/>
          <w:w w:val="100"/>
          <w:position w:val="0"/>
        </w:rPr>
        <w:t>、行业法律法规仍有待完善，各地执行标准不一，操作不规范， 无序竞争等问题普遍存在。</w:t>
      </w:r>
    </w:p>
    <w:p>
      <w:pPr>
        <w:pStyle w:val="Style29"/>
        <w:keepNext w:val="0"/>
        <w:keepLines w:val="0"/>
        <w:widowControl w:val="0"/>
        <w:shd w:val="clear" w:color="auto" w:fill="auto"/>
        <w:bidi w:val="0"/>
        <w:spacing w:before="0" w:after="360" w:line="314" w:lineRule="exact"/>
        <w:ind w:left="0" w:right="0" w:firstLine="480"/>
        <w:jc w:val="both"/>
      </w:pPr>
      <w:r>
        <w:rPr>
          <w:color w:val="000000"/>
          <w:spacing w:val="0"/>
          <w:w w:val="100"/>
          <w:position w:val="0"/>
        </w:rPr>
        <w:t>制造业务为明胶系列产品、硬胶囊、胶原蛋白肠衣等产品的研发、生产和销售。公司为国内较早的专业从事骨明胶生 产的厂家，拥有药用明胶生产资质，并较早的通过了药用辅料</w:t>
      </w:r>
      <w:r>
        <w:rPr>
          <w:color w:val="000000"/>
          <w:spacing w:val="0"/>
          <w:w w:val="100"/>
          <w:position w:val="0"/>
          <w:sz w:val="18"/>
          <w:szCs w:val="18"/>
        </w:rPr>
        <w:t>GMP</w:t>
      </w:r>
      <w:r>
        <w:rPr>
          <w:color w:val="000000"/>
          <w:spacing w:val="0"/>
          <w:w w:val="100"/>
          <w:position w:val="0"/>
        </w:rPr>
        <w:t>认证，拥有广泛、稳定的营销网络，具有一定的产品品牌 影响力。</w:t>
      </w:r>
    </w:p>
    <w:p>
      <w:pPr>
        <w:pStyle w:val="Style24"/>
        <w:keepNext/>
        <w:keepLines/>
        <w:widowControl w:val="0"/>
        <w:shd w:val="clear" w:color="auto" w:fill="auto"/>
        <w:tabs>
          <w:tab w:pos="491" w:val="left"/>
        </w:tabs>
        <w:bidi w:val="0"/>
        <w:spacing w:before="0" w:after="360" w:line="240" w:lineRule="auto"/>
        <w:ind w:left="0" w:right="0" w:firstLine="0"/>
        <w:jc w:val="left"/>
      </w:pPr>
      <w:bookmarkStart w:id="59" w:name="bookmark59"/>
      <w:bookmarkStart w:id="60" w:name="bookmark60"/>
      <w:bookmarkStart w:id="61" w:name="bookmark61"/>
      <w:bookmarkStart w:id="62" w:name="bookmark62"/>
      <w:r>
        <w:rPr>
          <w:color w:val="000000"/>
          <w:spacing w:val="0"/>
          <w:w w:val="100"/>
          <w:position w:val="0"/>
        </w:rPr>
        <w:t>二</w:t>
      </w:r>
      <w:bookmarkEnd w:id="61"/>
      <w:r>
        <w:rPr>
          <w:color w:val="000000"/>
          <w:spacing w:val="0"/>
          <w:w w:val="100"/>
          <w:position w:val="0"/>
        </w:rPr>
        <w:t>、</w:t>
        <w:tab/>
        <w:t>主要资产重大变化情况</w:t>
      </w:r>
      <w:bookmarkEnd w:id="59"/>
      <w:bookmarkEnd w:id="60"/>
      <w:bookmarkEnd w:id="62"/>
    </w:p>
    <w:p>
      <w:pPr>
        <w:pStyle w:val="Style33"/>
        <w:keepNext/>
        <w:keepLines/>
        <w:widowControl w:val="0"/>
        <w:shd w:val="clear" w:color="auto" w:fill="auto"/>
        <w:bidi w:val="0"/>
        <w:spacing w:before="0" w:after="320" w:line="240" w:lineRule="auto"/>
        <w:ind w:left="0" w:right="0" w:firstLine="0"/>
        <w:jc w:val="left"/>
      </w:pPr>
      <w:bookmarkStart w:id="63" w:name="bookmark63"/>
      <w:bookmarkStart w:id="64" w:name="bookmark64"/>
      <w:bookmarkStart w:id="65" w:name="bookmark65"/>
      <w:bookmarkStart w:id="66" w:name="bookmark66"/>
      <w:r>
        <w:rPr>
          <w:rFonts w:ascii="Times New Roman" w:eastAsia="Times New Roman" w:hAnsi="Times New Roman" w:cs="Times New Roman"/>
          <w:color w:val="000000"/>
          <w:spacing w:val="0"/>
          <w:w w:val="100"/>
          <w:position w:val="0"/>
        </w:rPr>
        <w:t>1</w:t>
      </w:r>
      <w:bookmarkEnd w:id="65"/>
      <w:r>
        <w:rPr>
          <w:color w:val="000000"/>
          <w:spacing w:val="0"/>
          <w:w w:val="100"/>
          <w:position w:val="0"/>
        </w:rPr>
        <w:t>、主要资产重大变化情况</w:t>
      </w:r>
      <w:bookmarkEnd w:id="63"/>
      <w:bookmarkEnd w:id="64"/>
      <w:bookmarkEnd w:id="66"/>
    </w:p>
    <w:tbl>
      <w:tblPr>
        <w:tblOverlap w:val="never"/>
        <w:jc w:val="center"/>
        <w:tblLayout w:type="fixed"/>
      </w:tblPr>
      <w:tblGrid>
        <w:gridCol w:w="1704"/>
        <w:gridCol w:w="7949"/>
      </w:tblGrid>
      <w:tr>
        <w:trPr>
          <w:trHeight w:val="76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本期较期初增加</w:t>
            </w:r>
            <w:r>
              <w:rPr>
                <w:rFonts w:ascii="Times New Roman" w:eastAsia="Times New Roman" w:hAnsi="Times New Roman" w:cs="Times New Roman"/>
                <w:color w:val="000000"/>
                <w:spacing w:val="0"/>
                <w:w w:val="100"/>
                <w:position w:val="0"/>
                <w:sz w:val="18"/>
                <w:szCs w:val="18"/>
              </w:rPr>
              <w:t>73.53%</w:t>
            </w:r>
            <w:r>
              <w:rPr>
                <w:color w:val="000000"/>
                <w:spacing w:val="0"/>
                <w:w w:val="100"/>
                <w:position w:val="0"/>
              </w:rPr>
              <w:t>，主要是合并范围增加子公司易桥财税科技公司及企业管家公司所致。</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较期初减少</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，主要是子公司宏升肠衣公司肠衣生产线项目建设完成转固所致。</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较期初增加</w:t>
            </w:r>
            <w:r>
              <w:rPr>
                <w:rFonts w:ascii="Times New Roman" w:eastAsia="Times New Roman" w:hAnsi="Times New Roman" w:cs="Times New Roman"/>
                <w:color w:val="000000"/>
                <w:spacing w:val="0"/>
                <w:w w:val="100"/>
                <w:position w:val="0"/>
                <w:sz w:val="18"/>
                <w:szCs w:val="18"/>
              </w:rPr>
              <w:t>660.04%</w:t>
            </w:r>
            <w:r>
              <w:rPr>
                <w:color w:val="000000"/>
                <w:spacing w:val="0"/>
                <w:w w:val="100"/>
                <w:position w:val="0"/>
              </w:rPr>
              <w:t>，主要是公司重大重组配套募集资金到位所致。</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较期初增加</w:t>
            </w:r>
            <w:r>
              <w:rPr>
                <w:rFonts w:ascii="Times New Roman" w:eastAsia="Times New Roman" w:hAnsi="Times New Roman" w:cs="Times New Roman"/>
                <w:color w:val="000000"/>
                <w:spacing w:val="0"/>
                <w:w w:val="100"/>
                <w:position w:val="0"/>
                <w:sz w:val="18"/>
                <w:szCs w:val="18"/>
              </w:rPr>
              <w:t>251.28%</w:t>
            </w:r>
            <w:r>
              <w:rPr>
                <w:color w:val="000000"/>
                <w:spacing w:val="0"/>
                <w:w w:val="100"/>
                <w:position w:val="0"/>
              </w:rPr>
              <w:t>，主要是合并范围增加子公司易桥财税科技公司及企业管家公司所致。</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较期初增加</w:t>
            </w:r>
            <w:r>
              <w:rPr>
                <w:rFonts w:ascii="Times New Roman" w:eastAsia="Times New Roman" w:hAnsi="Times New Roman" w:cs="Times New Roman"/>
                <w:color w:val="000000"/>
                <w:spacing w:val="0"/>
                <w:w w:val="100"/>
                <w:position w:val="0"/>
                <w:sz w:val="18"/>
                <w:szCs w:val="18"/>
              </w:rPr>
              <w:t>880.49%</w:t>
            </w:r>
            <w:r>
              <w:rPr>
                <w:color w:val="000000"/>
                <w:spacing w:val="0"/>
                <w:w w:val="100"/>
                <w:position w:val="0"/>
              </w:rPr>
              <w:t>，主要是子公司易桥财税科技公司本报告期使用自有资金购买银行理财产品所致。</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较期初增加</w:t>
            </w:r>
            <w:r>
              <w:rPr>
                <w:rFonts w:ascii="Times New Roman" w:eastAsia="Times New Roman" w:hAnsi="Times New Roman" w:cs="Times New Roman"/>
                <w:color w:val="000000"/>
                <w:spacing w:val="0"/>
                <w:w w:val="100"/>
                <w:position w:val="0"/>
                <w:sz w:val="18"/>
                <w:szCs w:val="18"/>
              </w:rPr>
              <w:t>57835.56%</w:t>
            </w:r>
            <w:r>
              <w:rPr>
                <w:color w:val="000000"/>
                <w:spacing w:val="0"/>
                <w:w w:val="100"/>
                <w:position w:val="0"/>
              </w:rPr>
              <w:t>，主要是公司重大重组完成，合并范围增加子公司易桥财税科技公司。</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较期初增加</w:t>
            </w:r>
            <w:r>
              <w:rPr>
                <w:rFonts w:ascii="Times New Roman" w:eastAsia="Times New Roman" w:hAnsi="Times New Roman" w:cs="Times New Roman"/>
                <w:color w:val="000000"/>
                <w:spacing w:val="0"/>
                <w:w w:val="100"/>
                <w:position w:val="0"/>
                <w:sz w:val="18"/>
                <w:szCs w:val="18"/>
              </w:rPr>
              <w:t>125.71%</w:t>
            </w:r>
            <w:r>
              <w:rPr>
                <w:color w:val="000000"/>
                <w:spacing w:val="0"/>
                <w:w w:val="100"/>
                <w:position w:val="0"/>
              </w:rPr>
              <w:t>，主要是公司持有的其他上市公司股份公允价值变动所致。</w:t>
            </w:r>
          </w:p>
        </w:tc>
      </w:tr>
    </w:tbl>
    <w:tbl>
      <w:tblPr>
        <w:tblOverlap w:val="never"/>
        <w:jc w:val="center"/>
        <w:tblLayout w:type="fixed"/>
      </w:tblPr>
      <w:tblGrid>
        <w:gridCol w:w="1704"/>
        <w:gridCol w:w="7949"/>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较期初增加主要是本期增加的子公司易桥财税科技公司及企业管家公司研发支出所致。</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较期初增加，主要是子公司企业管家公司的门店费用计入本科目所致。</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较期初增加，主要是公司预计可利用的可弥补亏损，确认了相应的递延所得税资产。</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67" w:name="bookmark67"/>
      <w:bookmarkStart w:id="68" w:name="bookmark68"/>
      <w:bookmarkStart w:id="69" w:name="bookmark69"/>
      <w:bookmarkStart w:id="70" w:name="bookmark70"/>
      <w:r>
        <w:rPr>
          <w:rFonts w:ascii="Times New Roman" w:eastAsia="Times New Roman" w:hAnsi="Times New Roman" w:cs="Times New Roman"/>
          <w:color w:val="000000"/>
          <w:spacing w:val="0"/>
          <w:w w:val="100"/>
          <w:position w:val="0"/>
        </w:rPr>
        <w:t>2</w:t>
      </w:r>
      <w:bookmarkEnd w:id="69"/>
      <w:r>
        <w:rPr>
          <w:color w:val="000000"/>
          <w:spacing w:val="0"/>
          <w:w w:val="100"/>
          <w:position w:val="0"/>
        </w:rPr>
        <w:t>、主要境外资产情况</w:t>
      </w:r>
      <w:bookmarkEnd w:id="67"/>
      <w:bookmarkEnd w:id="68"/>
      <w:bookmarkEnd w:id="70"/>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20" w:line="240" w:lineRule="auto"/>
        <w:ind w:left="0" w:right="0" w:firstLine="0"/>
        <w:jc w:val="left"/>
      </w:pPr>
      <w:bookmarkStart w:id="71" w:name="bookmark71"/>
      <w:bookmarkStart w:id="72" w:name="bookmark72"/>
      <w:bookmarkStart w:id="73" w:name="bookmark73"/>
      <w:bookmarkStart w:id="74" w:name="bookmark74"/>
      <w:r>
        <w:rPr>
          <w:color w:val="000000"/>
          <w:spacing w:val="0"/>
          <w:w w:val="100"/>
          <w:position w:val="0"/>
        </w:rPr>
        <w:t>三</w:t>
      </w:r>
      <w:bookmarkEnd w:id="73"/>
      <w:r>
        <w:rPr>
          <w:color w:val="000000"/>
          <w:spacing w:val="0"/>
          <w:w w:val="100"/>
          <w:position w:val="0"/>
        </w:rPr>
        <w:t>、核心竞争力分析</w:t>
      </w:r>
      <w:bookmarkEnd w:id="71"/>
      <w:bookmarkEnd w:id="72"/>
      <w:bookmarkEnd w:id="74"/>
    </w:p>
    <w:p>
      <w:pPr>
        <w:pStyle w:val="Style29"/>
        <w:keepNext w:val="0"/>
        <w:keepLines w:val="0"/>
        <w:widowControl w:val="0"/>
        <w:shd w:val="clear" w:color="auto" w:fill="auto"/>
        <w:bidi w:val="0"/>
        <w:spacing w:before="0" w:line="235" w:lineRule="exact"/>
        <w:ind w:left="0" w:right="0" w:firstLine="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line="235" w:lineRule="exact"/>
        <w:ind w:left="0" w:right="0" w:firstLine="0"/>
        <w:jc w:val="left"/>
      </w:pPr>
      <w:r>
        <w:rPr>
          <w:color w:val="000000"/>
          <w:spacing w:val="0"/>
          <w:w w:val="100"/>
          <w:position w:val="0"/>
        </w:rPr>
        <w:t>否</w:t>
      </w:r>
    </w:p>
    <w:p>
      <w:pPr>
        <w:pStyle w:val="Style29"/>
        <w:keepNext w:val="0"/>
        <w:keepLines w:val="0"/>
        <w:widowControl w:val="0"/>
        <w:shd w:val="clear" w:color="auto" w:fill="auto"/>
        <w:tabs>
          <w:tab w:pos="772" w:val="left"/>
        </w:tabs>
        <w:bidi w:val="0"/>
        <w:spacing w:before="0" w:line="235" w:lineRule="exact"/>
        <w:ind w:left="0" w:right="0" w:firstLine="440"/>
        <w:jc w:val="both"/>
      </w:pPr>
      <w:bookmarkStart w:id="75" w:name="bookmark75"/>
      <w:r>
        <w:rPr>
          <w:color w:val="000000"/>
          <w:spacing w:val="0"/>
          <w:w w:val="100"/>
          <w:position w:val="0"/>
          <w:sz w:val="18"/>
          <w:szCs w:val="18"/>
        </w:rPr>
        <w:t>1</w:t>
      </w:r>
      <w:bookmarkEnd w:id="75"/>
      <w:r>
        <w:rPr>
          <w:color w:val="000000"/>
          <w:spacing w:val="0"/>
          <w:w w:val="100"/>
          <w:position w:val="0"/>
        </w:rPr>
        <w:t>、</w:t>
        <w:tab/>
        <w:t>企业互联网服务业务核心竞争力</w:t>
      </w:r>
    </w:p>
    <w:p>
      <w:pPr>
        <w:pStyle w:val="Style29"/>
        <w:keepNext w:val="0"/>
        <w:keepLines w:val="0"/>
        <w:widowControl w:val="0"/>
        <w:numPr>
          <w:ilvl w:val="0"/>
          <w:numId w:val="1"/>
        </w:numPr>
        <w:shd w:val="clear" w:color="auto" w:fill="auto"/>
        <w:tabs>
          <w:tab w:pos="860" w:val="left"/>
        </w:tabs>
        <w:bidi w:val="0"/>
        <w:spacing w:before="0" w:line="235" w:lineRule="exact"/>
        <w:ind w:left="0" w:right="0" w:firstLine="440"/>
        <w:jc w:val="both"/>
      </w:pPr>
      <w:bookmarkStart w:id="76" w:name="bookmark76"/>
      <w:bookmarkEnd w:id="76"/>
      <w:r>
        <w:rPr>
          <w:color w:val="000000"/>
          <w:spacing w:val="0"/>
          <w:w w:val="100"/>
          <w:position w:val="0"/>
        </w:rPr>
        <w:t>经营模式领先</w:t>
      </w:r>
    </w:p>
    <w:p>
      <w:pPr>
        <w:pStyle w:val="Style29"/>
        <w:keepNext w:val="0"/>
        <w:keepLines w:val="0"/>
        <w:widowControl w:val="0"/>
        <w:shd w:val="clear" w:color="auto" w:fill="auto"/>
        <w:bidi w:val="0"/>
        <w:spacing w:before="0" w:line="230" w:lineRule="exact"/>
        <w:ind w:left="0" w:right="0" w:firstLine="440"/>
        <w:jc w:val="both"/>
      </w:pPr>
      <w:r>
        <w:rPr>
          <w:color w:val="000000"/>
          <w:spacing w:val="0"/>
          <w:w w:val="100"/>
          <w:position w:val="0"/>
        </w:rPr>
        <w:t>公司率先进行企业服务互联网化，旗下神州顺利办企业运营服务平台，通过“百城千店”计划以“圈地、囤人、赋能” 战略为中小微企业提供企业运营服务，自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月开始，计划三年内在线下布局数千家面向企业“最后一公里”的企业服 务运营中心，将企业服务线上线下联动起来，使企业服务的标准化与规模化，并形成海量级企业大数据平台。</w:t>
      </w:r>
    </w:p>
    <w:p>
      <w:pPr>
        <w:pStyle w:val="Style29"/>
        <w:keepNext w:val="0"/>
        <w:keepLines w:val="0"/>
        <w:widowControl w:val="0"/>
        <w:numPr>
          <w:ilvl w:val="0"/>
          <w:numId w:val="1"/>
        </w:numPr>
        <w:shd w:val="clear" w:color="auto" w:fill="auto"/>
        <w:tabs>
          <w:tab w:pos="860" w:val="left"/>
        </w:tabs>
        <w:bidi w:val="0"/>
        <w:spacing w:before="0" w:line="235" w:lineRule="exact"/>
        <w:ind w:left="0" w:right="0" w:firstLine="440"/>
        <w:jc w:val="both"/>
      </w:pPr>
      <w:bookmarkStart w:id="77" w:name="bookmark77"/>
      <w:bookmarkEnd w:id="77"/>
      <w:r>
        <w:rPr>
          <w:color w:val="000000"/>
          <w:spacing w:val="0"/>
          <w:w w:val="100"/>
          <w:position w:val="0"/>
        </w:rPr>
        <w:t>产品经验丰富</w:t>
      </w:r>
    </w:p>
    <w:p>
      <w:pPr>
        <w:pStyle w:val="Style29"/>
        <w:keepNext w:val="0"/>
        <w:keepLines w:val="0"/>
        <w:widowControl w:val="0"/>
        <w:shd w:val="clear" w:color="auto" w:fill="auto"/>
        <w:bidi w:val="0"/>
        <w:spacing w:before="0" w:line="234" w:lineRule="exact"/>
        <w:ind w:left="0" w:right="0" w:firstLine="440"/>
        <w:jc w:val="both"/>
      </w:pPr>
      <w:r>
        <w:rPr>
          <w:color w:val="000000"/>
          <w:spacing w:val="0"/>
          <w:w w:val="100"/>
          <w:position w:val="0"/>
        </w:rPr>
        <w:t>公司深耕于企业服务多年，有丰富的产品开发、服务等优势。相比传统模式，神州顺利办打造的现代级企业服务平台 则更加规范化，服务也更加优质而多样化，这是神州顺利办异军突起的主因。通过业务平台化，顺利办为创业者提供注册公 司、代理记账、申请商标、人事社保、资质审批、空间服务、资本服务、金融服务等全生命周期一站式服务，满足企业发展 过程中的标准化服务和定制化服务的全部需求。</w:t>
      </w:r>
    </w:p>
    <w:p>
      <w:pPr>
        <w:pStyle w:val="Style29"/>
        <w:keepNext w:val="0"/>
        <w:keepLines w:val="0"/>
        <w:widowControl w:val="0"/>
        <w:numPr>
          <w:ilvl w:val="0"/>
          <w:numId w:val="1"/>
        </w:numPr>
        <w:shd w:val="clear" w:color="auto" w:fill="auto"/>
        <w:tabs>
          <w:tab w:pos="860" w:val="left"/>
        </w:tabs>
        <w:bidi w:val="0"/>
        <w:spacing w:before="0" w:line="235" w:lineRule="exact"/>
        <w:ind w:left="0" w:right="0" w:firstLine="440"/>
        <w:jc w:val="both"/>
      </w:pPr>
      <w:bookmarkStart w:id="78" w:name="bookmark78"/>
      <w:bookmarkEnd w:id="78"/>
      <w:r>
        <w:rPr>
          <w:color w:val="000000"/>
          <w:spacing w:val="0"/>
          <w:w w:val="100"/>
          <w:position w:val="0"/>
        </w:rPr>
        <w:t>线下体系成熟</w:t>
      </w:r>
    </w:p>
    <w:p>
      <w:pPr>
        <w:pStyle w:val="Style29"/>
        <w:keepNext w:val="0"/>
        <w:keepLines w:val="0"/>
        <w:widowControl w:val="0"/>
        <w:shd w:val="clear" w:color="auto" w:fill="auto"/>
        <w:bidi w:val="0"/>
        <w:spacing w:before="0" w:line="237" w:lineRule="exact"/>
        <w:ind w:left="0" w:right="0" w:firstLine="440"/>
        <w:jc w:val="both"/>
      </w:pPr>
      <w:r>
        <w:rPr>
          <w:color w:val="000000"/>
          <w:spacing w:val="0"/>
          <w:w w:val="100"/>
          <w:position w:val="0"/>
        </w:rPr>
        <w:t>公司经过多年的行业积累、技术发展、服务经验，在</w:t>
      </w:r>
      <w:r>
        <w:rPr>
          <w:color w:val="000000"/>
          <w:spacing w:val="0"/>
          <w:w w:val="100"/>
          <w:position w:val="0"/>
          <w:sz w:val="18"/>
          <w:szCs w:val="18"/>
        </w:rPr>
        <w:t>2016</w:t>
      </w:r>
      <w:r>
        <w:rPr>
          <w:color w:val="000000"/>
          <w:spacing w:val="0"/>
          <w:w w:val="100"/>
          <w:position w:val="0"/>
        </w:rPr>
        <w:t>年以线上线下联动模式，全面进行全国布局。在各地政府及 企业的支持下，目前业务快速覆盖</w:t>
      </w:r>
      <w:r>
        <w:rPr>
          <w:color w:val="000000"/>
          <w:spacing w:val="0"/>
          <w:w w:val="100"/>
          <w:position w:val="0"/>
          <w:sz w:val="18"/>
          <w:szCs w:val="18"/>
        </w:rPr>
        <w:t>31</w:t>
      </w:r>
      <w:r>
        <w:rPr>
          <w:color w:val="000000"/>
          <w:spacing w:val="0"/>
          <w:w w:val="100"/>
          <w:position w:val="0"/>
        </w:rPr>
        <w:t>个省市，线下门店迅速扩张中，通过增员增利为门店、企业客户提供一站式全生命周期 服务。增员是通过品牌、增值产品、技术支撑的升级，整合更多的资源和人进入我们的体系；增利是把深度和广度打开，通 过品牌升级来增强我们的获客能力。通过技术支持、产品完善线下体系不断壮大成熟。</w:t>
      </w:r>
    </w:p>
    <w:p>
      <w:pPr>
        <w:pStyle w:val="Style29"/>
        <w:keepNext w:val="0"/>
        <w:keepLines w:val="0"/>
        <w:widowControl w:val="0"/>
        <w:numPr>
          <w:ilvl w:val="0"/>
          <w:numId w:val="1"/>
        </w:numPr>
        <w:shd w:val="clear" w:color="auto" w:fill="auto"/>
        <w:tabs>
          <w:tab w:pos="860" w:val="left"/>
        </w:tabs>
        <w:bidi w:val="0"/>
        <w:spacing w:before="0" w:line="235" w:lineRule="exact"/>
        <w:ind w:left="0" w:right="0" w:firstLine="440"/>
        <w:jc w:val="both"/>
      </w:pPr>
      <w:bookmarkStart w:id="79" w:name="bookmark79"/>
      <w:bookmarkEnd w:id="79"/>
      <w:r>
        <w:rPr>
          <w:color w:val="000000"/>
          <w:spacing w:val="0"/>
          <w:w w:val="100"/>
          <w:position w:val="0"/>
        </w:rPr>
        <w:t>用户规模优势</w:t>
      </w:r>
    </w:p>
    <w:p>
      <w:pPr>
        <w:pStyle w:val="Style29"/>
        <w:keepNext w:val="0"/>
        <w:keepLines w:val="0"/>
        <w:widowControl w:val="0"/>
        <w:shd w:val="clear" w:color="auto" w:fill="auto"/>
        <w:bidi w:val="0"/>
        <w:spacing w:before="0" w:line="235" w:lineRule="exact"/>
        <w:ind w:left="0" w:right="0" w:firstLine="440"/>
        <w:jc w:val="both"/>
      </w:pPr>
      <w:r>
        <w:rPr>
          <w:color w:val="000000"/>
          <w:spacing w:val="0"/>
          <w:w w:val="100"/>
          <w:position w:val="0"/>
        </w:rPr>
        <w:t>公司发展至今，服务用户数量达到百万级用户，因为产品线丰富、服务能力强、标准透明，聚集了大量高粘度企业用 户。</w:t>
      </w:r>
      <w:r>
        <w:rPr>
          <w:color w:val="000000"/>
          <w:spacing w:val="0"/>
          <w:w w:val="100"/>
          <w:position w:val="0"/>
          <w:sz w:val="18"/>
          <w:szCs w:val="18"/>
        </w:rPr>
        <w:t>2016</w:t>
      </w:r>
      <w:r>
        <w:rPr>
          <w:color w:val="000000"/>
          <w:spacing w:val="0"/>
          <w:w w:val="100"/>
          <w:position w:val="0"/>
        </w:rPr>
        <w:t>下半年，公司通过合伙人加社会公众服务平台模式，迅速扩张，目前线下超过</w:t>
      </w:r>
      <w:r>
        <w:rPr>
          <w:color w:val="000000"/>
          <w:spacing w:val="0"/>
          <w:w w:val="100"/>
          <w:position w:val="0"/>
          <w:sz w:val="18"/>
          <w:szCs w:val="18"/>
        </w:rPr>
        <w:t>500</w:t>
      </w:r>
      <w:r>
        <w:rPr>
          <w:color w:val="000000"/>
          <w:spacing w:val="0"/>
          <w:w w:val="100"/>
          <w:position w:val="0"/>
        </w:rPr>
        <w:t>家服务网点，</w:t>
      </w:r>
      <w:r>
        <w:rPr>
          <w:color w:val="000000"/>
          <w:spacing w:val="0"/>
          <w:w w:val="100"/>
          <w:position w:val="0"/>
          <w:sz w:val="18"/>
          <w:szCs w:val="18"/>
        </w:rPr>
        <w:t>2017</w:t>
      </w:r>
      <w:r>
        <w:rPr>
          <w:color w:val="000000"/>
          <w:spacing w:val="0"/>
          <w:w w:val="100"/>
          <w:position w:val="0"/>
        </w:rPr>
        <w:t>年将以更快的 速度扩张发展，用户规模也将快速增长。</w:t>
      </w:r>
    </w:p>
    <w:p>
      <w:pPr>
        <w:pStyle w:val="Style29"/>
        <w:keepNext w:val="0"/>
        <w:keepLines w:val="0"/>
        <w:widowControl w:val="0"/>
        <w:numPr>
          <w:ilvl w:val="0"/>
          <w:numId w:val="1"/>
        </w:numPr>
        <w:shd w:val="clear" w:color="auto" w:fill="auto"/>
        <w:tabs>
          <w:tab w:pos="860" w:val="left"/>
        </w:tabs>
        <w:bidi w:val="0"/>
        <w:spacing w:before="0" w:line="235" w:lineRule="exact"/>
        <w:ind w:left="0" w:right="0" w:firstLine="440"/>
        <w:jc w:val="both"/>
      </w:pPr>
      <w:bookmarkStart w:id="80" w:name="bookmark80"/>
      <w:bookmarkEnd w:id="80"/>
      <w:r>
        <w:rPr>
          <w:color w:val="000000"/>
          <w:spacing w:val="0"/>
          <w:w w:val="100"/>
          <w:position w:val="0"/>
        </w:rPr>
        <w:t>人才团队优势</w:t>
      </w:r>
    </w:p>
    <w:p>
      <w:pPr>
        <w:pStyle w:val="Style29"/>
        <w:keepNext w:val="0"/>
        <w:keepLines w:val="0"/>
        <w:widowControl w:val="0"/>
        <w:shd w:val="clear" w:color="auto" w:fill="auto"/>
        <w:bidi w:val="0"/>
        <w:spacing w:before="0" w:line="235" w:lineRule="exact"/>
        <w:ind w:left="0" w:right="0" w:firstLine="440"/>
        <w:jc w:val="both"/>
      </w:pPr>
      <w:r>
        <w:rPr>
          <w:color w:val="000000"/>
          <w:spacing w:val="0"/>
          <w:w w:val="100"/>
          <w:position w:val="0"/>
        </w:rPr>
        <w:t>公司重视人才与团队建设，通过内部培养和外部吸收相结合的方式，储备了大量的管理、技术及服务人才，具备丰富 的行业经验和高度的策划实施能力，核心运营团队形成了高度协作默契，从而为业务的开展提供了强有力的支撑。通过长期 的沟通协作，公司为员工搭建了技术创新的良性互动平台，为持续开发新产品和拓展产业链奠定了坚实的基础，为公司的持 续发展提供了强有力的人才保障。</w:t>
      </w:r>
    </w:p>
    <w:p>
      <w:pPr>
        <w:pStyle w:val="Style29"/>
        <w:keepNext w:val="0"/>
        <w:keepLines w:val="0"/>
        <w:widowControl w:val="0"/>
        <w:numPr>
          <w:ilvl w:val="0"/>
          <w:numId w:val="1"/>
        </w:numPr>
        <w:shd w:val="clear" w:color="auto" w:fill="auto"/>
        <w:tabs>
          <w:tab w:pos="860" w:val="left"/>
        </w:tabs>
        <w:bidi w:val="0"/>
        <w:spacing w:before="0" w:line="235" w:lineRule="exact"/>
        <w:ind w:left="0" w:right="0" w:firstLine="440"/>
        <w:jc w:val="both"/>
      </w:pPr>
      <w:bookmarkStart w:id="81" w:name="bookmark81"/>
      <w:bookmarkEnd w:id="81"/>
      <w:r>
        <w:rPr>
          <w:color w:val="000000"/>
          <w:spacing w:val="0"/>
          <w:w w:val="100"/>
          <w:position w:val="0"/>
        </w:rPr>
        <w:t>具备产品开发、市场化服务、业务开拓等综合服务能力</w:t>
      </w:r>
    </w:p>
    <w:p>
      <w:pPr>
        <w:pStyle w:val="Style29"/>
        <w:keepNext w:val="0"/>
        <w:keepLines w:val="0"/>
        <w:widowControl w:val="0"/>
        <w:shd w:val="clear" w:color="auto" w:fill="auto"/>
        <w:bidi w:val="0"/>
        <w:spacing w:before="0" w:line="235" w:lineRule="exact"/>
        <w:ind w:left="0" w:right="0" w:firstLine="440"/>
        <w:jc w:val="both"/>
      </w:pPr>
      <w:r>
        <w:rPr>
          <w:color w:val="000000"/>
          <w:spacing w:val="0"/>
          <w:w w:val="100"/>
          <w:position w:val="0"/>
        </w:rPr>
        <w:t>通过多年的财税服务，公司培养起一支强大的产品开发团队，深入了解企业在发展中的痛点及需求，在企业互联网服 务业务的推进中，发挥着强大的作用。在互联网技术的支撑下，神州易桥以创新的商业模式，合伙人加平台化的方式，企业 互联网服务业务迅速展开。通过与市场的互动，精准掌握企业客户的可标准化和个性化服务的各种需求，通过市场推广传播、 政府支持、政策扶持等，已形成与用户及资源良性互动的生态圈，具备卓越的综合服务能力。</w:t>
      </w:r>
    </w:p>
    <w:p>
      <w:pPr>
        <w:pStyle w:val="Style29"/>
        <w:keepNext w:val="0"/>
        <w:keepLines w:val="0"/>
        <w:widowControl w:val="0"/>
        <w:shd w:val="clear" w:color="auto" w:fill="auto"/>
        <w:tabs>
          <w:tab w:pos="772" w:val="left"/>
        </w:tabs>
        <w:bidi w:val="0"/>
        <w:spacing w:before="0" w:line="235" w:lineRule="exact"/>
        <w:ind w:left="0" w:right="0" w:firstLine="440"/>
        <w:jc w:val="both"/>
      </w:pPr>
      <w:bookmarkStart w:id="82" w:name="bookmark82"/>
      <w:r>
        <w:rPr>
          <w:color w:val="000000"/>
          <w:spacing w:val="0"/>
          <w:w w:val="100"/>
          <w:position w:val="0"/>
          <w:sz w:val="18"/>
          <w:szCs w:val="18"/>
        </w:rPr>
        <w:t>2</w:t>
      </w:r>
      <w:bookmarkEnd w:id="82"/>
      <w:r>
        <w:rPr>
          <w:color w:val="000000"/>
          <w:spacing w:val="0"/>
          <w:w w:val="100"/>
          <w:position w:val="0"/>
        </w:rPr>
        <w:t>、</w:t>
        <w:tab/>
        <w:t>制造业务核心竞争力</w:t>
      </w:r>
    </w:p>
    <w:p>
      <w:pPr>
        <w:pStyle w:val="Style29"/>
        <w:keepNext w:val="0"/>
        <w:keepLines w:val="0"/>
        <w:widowControl w:val="0"/>
        <w:shd w:val="clear" w:color="auto" w:fill="auto"/>
        <w:bidi w:val="0"/>
        <w:spacing w:before="0" w:line="230" w:lineRule="exact"/>
        <w:ind w:left="0" w:right="0" w:firstLine="440"/>
        <w:jc w:val="both"/>
      </w:pPr>
      <w:r>
        <w:rPr>
          <w:color w:val="000000"/>
          <w:spacing w:val="0"/>
          <w:w w:val="100"/>
          <w:position w:val="0"/>
        </w:rPr>
        <w:t>公司为国内较早的专业从事骨明胶生产的厂家，主要子公司较早的通过了药用辅料</w:t>
      </w:r>
      <w:r>
        <w:rPr>
          <w:color w:val="000000"/>
          <w:spacing w:val="0"/>
          <w:w w:val="100"/>
          <w:position w:val="0"/>
          <w:sz w:val="18"/>
          <w:szCs w:val="18"/>
        </w:rPr>
        <w:t>GMP</w:t>
      </w:r>
      <w:r>
        <w:rPr>
          <w:color w:val="000000"/>
          <w:spacing w:val="0"/>
          <w:w w:val="100"/>
          <w:position w:val="0"/>
        </w:rPr>
        <w:t>认证，拥有药用明胶生产资质注 册批件，已经成为国内较大的专业骨明胶、硬胶囊生产商，拥有广泛、稳定的营销网络，具有一定的产品品牌影响力。</w:t>
      </w:r>
    </w:p>
    <w:p>
      <w:pPr>
        <w:pStyle w:val="Style14"/>
        <w:keepNext/>
        <w:keepLines/>
        <w:widowControl w:val="0"/>
        <w:shd w:val="clear" w:color="auto" w:fill="auto"/>
        <w:bidi w:val="0"/>
        <w:spacing w:before="0" w:line="240" w:lineRule="auto"/>
        <w:ind w:left="0" w:right="0" w:firstLine="0"/>
        <w:jc w:val="center"/>
      </w:pPr>
      <w:bookmarkStart w:id="83" w:name="bookmark83"/>
      <w:bookmarkStart w:id="84" w:name="bookmark84"/>
      <w:bookmarkStart w:id="85" w:name="bookmark85"/>
      <w:r>
        <w:rPr>
          <w:color w:val="000000"/>
          <w:spacing w:val="0"/>
          <w:w w:val="100"/>
          <w:position w:val="0"/>
        </w:rPr>
        <w:t>第四节经营情况讨论与分析</w:t>
      </w:r>
      <w:bookmarkEnd w:id="83"/>
      <w:bookmarkEnd w:id="84"/>
      <w:bookmarkEnd w:id="85"/>
    </w:p>
    <w:p>
      <w:pPr>
        <w:pStyle w:val="Style24"/>
        <w:keepNext/>
        <w:keepLines/>
        <w:widowControl w:val="0"/>
        <w:shd w:val="clear" w:color="auto" w:fill="auto"/>
        <w:bidi w:val="0"/>
        <w:spacing w:before="0" w:after="260" w:line="240" w:lineRule="auto"/>
        <w:ind w:left="0" w:right="0" w:firstLine="0"/>
        <w:jc w:val="left"/>
      </w:pPr>
      <w:bookmarkStart w:id="86" w:name="bookmark86"/>
      <w:bookmarkStart w:id="87" w:name="bookmark87"/>
      <w:bookmarkStart w:id="88" w:name="bookmark88"/>
      <w:bookmarkStart w:id="89" w:name="bookmark89"/>
      <w:bookmarkStart w:id="90" w:name="bookmark90"/>
      <w:r>
        <w:rPr>
          <w:color w:val="000000"/>
          <w:spacing w:val="0"/>
          <w:w w:val="100"/>
          <w:position w:val="0"/>
        </w:rPr>
        <w:t>一</w:t>
      </w:r>
      <w:bookmarkEnd w:id="89"/>
      <w:r>
        <w:rPr>
          <w:color w:val="000000"/>
          <w:spacing w:val="0"/>
          <w:w w:val="100"/>
          <w:position w:val="0"/>
        </w:rPr>
        <w:t>、概述</w:t>
      </w:r>
      <w:bookmarkEnd w:id="87"/>
      <w:bookmarkEnd w:id="88"/>
      <w:bookmarkEnd w:id="90"/>
      <w:bookmarkEnd w:id="86"/>
    </w:p>
    <w:p>
      <w:pPr>
        <w:pStyle w:val="Style29"/>
        <w:keepNext w:val="0"/>
        <w:keepLines w:val="0"/>
        <w:widowControl w:val="0"/>
        <w:shd w:val="clear" w:color="auto" w:fill="auto"/>
        <w:bidi w:val="0"/>
        <w:spacing w:before="0" w:line="317" w:lineRule="exact"/>
        <w:ind w:left="0" w:right="0" w:firstLine="44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年是中国新一轮改革的攻坚之年，在经济增速持续放缓的环境下，公司在完成重大资产重组后的第一年，迎来了 机遇也迎来了前所未有的挑战。企业互联网服务产业正值朝阳，作为企业发展的新引擎，为企业实现扭亏做出了贡献，给企 业发展带来了广阔空间。</w:t>
      </w:r>
    </w:p>
    <w:p>
      <w:pPr>
        <w:pStyle w:val="Style29"/>
        <w:keepNext w:val="0"/>
        <w:keepLines w:val="0"/>
        <w:widowControl w:val="0"/>
        <w:shd w:val="clear" w:color="auto" w:fill="auto"/>
        <w:bidi w:val="0"/>
        <w:spacing w:before="0" w:line="313" w:lineRule="exact"/>
        <w:ind w:left="0" w:right="0" w:firstLine="440"/>
        <w:jc w:val="both"/>
      </w:pPr>
      <w:r>
        <w:rPr>
          <w:color w:val="000000"/>
          <w:spacing w:val="0"/>
          <w:w w:val="100"/>
          <w:position w:val="0"/>
        </w:rPr>
        <w:t>我国政府在面对错综复杂的国内外形势下，全面推动改革，推动创业创新。国家提出的供给侧改革，包括提升现有企 业、新增企业，尤其是小微企业的活力和效能。国家电子商务十三五规划出台，要求电子商务全面融入、覆盖国民经济和社 会发展各领域，成为经济增长和新旧动能转换的关键动力；同时，确立了到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年电子商务交易额</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 xml:space="preserve">万亿元、网上零售总额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万亿元、相关从业者</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万人的三大发展指标，描绘了一幅互联网与产业充分融合的新经济结构模式下的宏伟蓝图。企业 互联网服务业务正是解决千万企业发展所需，通过提供最大范围资源共享和互动，提供全生命周期服务产品，与国家政策及 发展所需高度契合。对于深耕于此领域的神州易桥，未来五年是实现快速发展的重要契机。</w:t>
      </w:r>
    </w:p>
    <w:p>
      <w:pPr>
        <w:pStyle w:val="Style29"/>
        <w:keepNext w:val="0"/>
        <w:keepLines w:val="0"/>
        <w:widowControl w:val="0"/>
        <w:shd w:val="clear" w:color="auto" w:fill="auto"/>
        <w:bidi w:val="0"/>
        <w:spacing w:before="0" w:line="317" w:lineRule="exact"/>
        <w:ind w:left="0" w:right="0" w:firstLine="44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年商事制度改革持续发力，全国市场准入环境持续优化，有力促进了大众创业、万众创新。据统计，截至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 底，全国实有各类市场主体</w:t>
      </w:r>
      <w:r>
        <w:rPr>
          <w:rFonts w:ascii="Times New Roman" w:eastAsia="Times New Roman" w:hAnsi="Times New Roman" w:cs="Times New Roman"/>
          <w:color w:val="000000"/>
          <w:spacing w:val="0"/>
          <w:w w:val="100"/>
          <w:position w:val="0"/>
          <w:sz w:val="18"/>
          <w:szCs w:val="18"/>
        </w:rPr>
        <w:t>8,705.4</w:t>
      </w:r>
      <w:r>
        <w:rPr>
          <w:color w:val="000000"/>
          <w:spacing w:val="0"/>
          <w:w w:val="100"/>
          <w:position w:val="0"/>
        </w:rPr>
        <w:t>万户，全年新设市场主体</w:t>
      </w:r>
      <w:r>
        <w:rPr>
          <w:rFonts w:ascii="Times New Roman" w:eastAsia="Times New Roman" w:hAnsi="Times New Roman" w:cs="Times New Roman"/>
          <w:color w:val="000000"/>
          <w:spacing w:val="0"/>
          <w:w w:val="100"/>
          <w:position w:val="0"/>
          <w:sz w:val="18"/>
          <w:szCs w:val="18"/>
        </w:rPr>
        <w:t>1,651.3</w:t>
      </w:r>
      <w:r>
        <w:rPr>
          <w:color w:val="000000"/>
          <w:spacing w:val="0"/>
          <w:w w:val="100"/>
          <w:position w:val="0"/>
        </w:rPr>
        <w:t>万户，比上一年增长</w:t>
      </w:r>
      <w:r>
        <w:rPr>
          <w:rFonts w:ascii="Times New Roman" w:eastAsia="Times New Roman" w:hAnsi="Times New Roman" w:cs="Times New Roman"/>
          <w:color w:val="000000"/>
          <w:spacing w:val="0"/>
          <w:w w:val="100"/>
          <w:position w:val="0"/>
          <w:sz w:val="18"/>
          <w:szCs w:val="18"/>
        </w:rPr>
        <w:t>11.6%</w:t>
      </w:r>
      <w:r>
        <w:rPr>
          <w:color w:val="000000"/>
          <w:spacing w:val="0"/>
          <w:w w:val="100"/>
          <w:position w:val="0"/>
        </w:rPr>
        <w:t>。新登记企业保持较快增长势 头，全年新登记企业</w:t>
      </w:r>
      <w:r>
        <w:rPr>
          <w:rFonts w:ascii="Times New Roman" w:eastAsia="Times New Roman" w:hAnsi="Times New Roman" w:cs="Times New Roman"/>
          <w:color w:val="000000"/>
          <w:spacing w:val="0"/>
          <w:w w:val="100"/>
          <w:position w:val="0"/>
          <w:sz w:val="18"/>
          <w:szCs w:val="18"/>
        </w:rPr>
        <w:t>552.8</w:t>
      </w:r>
      <w:r>
        <w:rPr>
          <w:color w:val="000000"/>
          <w:spacing w:val="0"/>
          <w:w w:val="100"/>
          <w:position w:val="0"/>
        </w:rPr>
        <w:t>万户，平均每天新登记企业达</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万户。小微企业在生存和发展中对企业服务的需求显现出规模性 和多样性。</w:t>
      </w:r>
    </w:p>
    <w:p>
      <w:pPr>
        <w:pStyle w:val="Style29"/>
        <w:keepNext w:val="0"/>
        <w:keepLines w:val="0"/>
        <w:widowControl w:val="0"/>
        <w:shd w:val="clear" w:color="auto" w:fill="auto"/>
        <w:bidi w:val="0"/>
        <w:spacing w:before="0" w:line="310" w:lineRule="exact"/>
        <w:ind w:left="0" w:right="0" w:firstLine="440"/>
        <w:jc w:val="both"/>
      </w:pPr>
      <w:r>
        <w:rPr>
          <w:color w:val="000000"/>
          <w:spacing w:val="0"/>
          <w:w w:val="100"/>
          <w:position w:val="0"/>
        </w:rPr>
        <w:t>中国企业目前都在思考自身的转型和创新，在网络技术及科技高速发达的支持下，各行各业都处于竞争加剧、加速淘 汰、升级换代的通道中，同时又在新一轮国家改革的政策扶持中获得发展机会。国家和企业对企业服务的需求愈发明显，对 企业服务也从多个维度提出更高的要求。</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年也是企业服务行业的破土元年，目前行业现状：</w:t>
      </w:r>
    </w:p>
    <w:p>
      <w:pPr>
        <w:pStyle w:val="Style29"/>
        <w:keepNext w:val="0"/>
        <w:keepLines w:val="0"/>
        <w:widowControl w:val="0"/>
        <w:shd w:val="clear" w:color="auto" w:fill="auto"/>
        <w:tabs>
          <w:tab w:pos="730" w:val="left"/>
        </w:tabs>
        <w:bidi w:val="0"/>
        <w:spacing w:before="0" w:line="317" w:lineRule="exact"/>
        <w:ind w:left="0" w:right="0" w:firstLine="440"/>
        <w:jc w:val="both"/>
      </w:pPr>
      <w:bookmarkStart w:id="91" w:name="bookmark91"/>
      <w:r>
        <w:rPr>
          <w:rFonts w:ascii="Times New Roman" w:eastAsia="Times New Roman" w:hAnsi="Times New Roman" w:cs="Times New Roman"/>
          <w:color w:val="000000"/>
          <w:spacing w:val="0"/>
          <w:w w:val="100"/>
          <w:position w:val="0"/>
          <w:sz w:val="18"/>
          <w:szCs w:val="18"/>
        </w:rPr>
        <w:t>1</w:t>
      </w:r>
      <w:bookmarkEnd w:id="91"/>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年在政策和资本的助推下，市场规模增长加快，企业注册数量全年保持两位数增长，市场需求快速增加。</w:t>
      </w:r>
    </w:p>
    <w:p>
      <w:pPr>
        <w:pStyle w:val="Style29"/>
        <w:keepNext w:val="0"/>
        <w:keepLines w:val="0"/>
        <w:widowControl w:val="0"/>
        <w:shd w:val="clear" w:color="auto" w:fill="auto"/>
        <w:tabs>
          <w:tab w:pos="722" w:val="left"/>
        </w:tabs>
        <w:bidi w:val="0"/>
        <w:spacing w:before="0" w:line="322" w:lineRule="exact"/>
        <w:ind w:left="0" w:right="0" w:firstLine="440"/>
        <w:jc w:val="both"/>
      </w:pPr>
      <w:bookmarkStart w:id="92" w:name="bookmark92"/>
      <w:r>
        <w:rPr>
          <w:rFonts w:ascii="Times New Roman" w:eastAsia="Times New Roman" w:hAnsi="Times New Roman" w:cs="Times New Roman"/>
          <w:color w:val="000000"/>
          <w:spacing w:val="0"/>
          <w:w w:val="100"/>
          <w:position w:val="0"/>
          <w:sz w:val="18"/>
          <w:szCs w:val="18"/>
        </w:rPr>
        <w:t>2</w:t>
      </w:r>
      <w:bookmarkEnd w:id="92"/>
      <w:r>
        <w:rPr>
          <w:color w:val="000000"/>
          <w:spacing w:val="0"/>
          <w:w w:val="100"/>
          <w:position w:val="0"/>
        </w:rPr>
        <w:t>、</w:t>
        <w:tab/>
        <w:t>行业内平台整合模式崭露头角，多以技术服务形式，对基础代理记账业务展开整合，但因其技术服务特点，平台间 差异化小，服务的广度和深度有限，聚合效应尚未显现。</w:t>
      </w:r>
    </w:p>
    <w:p>
      <w:pPr>
        <w:pStyle w:val="Style29"/>
        <w:keepNext w:val="0"/>
        <w:keepLines w:val="0"/>
        <w:widowControl w:val="0"/>
        <w:shd w:val="clear" w:color="auto" w:fill="auto"/>
        <w:tabs>
          <w:tab w:pos="731" w:val="left"/>
        </w:tabs>
        <w:bidi w:val="0"/>
        <w:spacing w:before="0" w:line="322" w:lineRule="exact"/>
        <w:ind w:left="0" w:right="0" w:firstLine="440"/>
        <w:jc w:val="both"/>
      </w:pPr>
      <w:bookmarkStart w:id="93" w:name="bookmark93"/>
      <w:r>
        <w:rPr>
          <w:rFonts w:ascii="Times New Roman" w:eastAsia="Times New Roman" w:hAnsi="Times New Roman" w:cs="Times New Roman"/>
          <w:color w:val="000000"/>
          <w:spacing w:val="0"/>
          <w:w w:val="100"/>
          <w:position w:val="0"/>
          <w:sz w:val="18"/>
          <w:szCs w:val="18"/>
        </w:rPr>
        <w:t>3</w:t>
      </w:r>
      <w:bookmarkEnd w:id="93"/>
      <w:r>
        <w:rPr>
          <w:color w:val="000000"/>
          <w:spacing w:val="0"/>
          <w:w w:val="100"/>
          <w:position w:val="0"/>
        </w:rPr>
        <w:t>、</w:t>
        <w:tab/>
        <w:t>业内各分支领域发展良莠不齐，且各分支领域间互动乏力，没有联动性，没有形成完整的链条。服务覆盖区域窄， 业务单一、服务能力差，用户体验满意度低。</w:t>
      </w:r>
    </w:p>
    <w:p>
      <w:pPr>
        <w:pStyle w:val="Style29"/>
        <w:keepNext w:val="0"/>
        <w:keepLines w:val="0"/>
        <w:widowControl w:val="0"/>
        <w:shd w:val="clear" w:color="auto" w:fill="auto"/>
        <w:bidi w:val="0"/>
        <w:spacing w:before="0" w:line="322" w:lineRule="exact"/>
        <w:ind w:left="0" w:right="0" w:firstLine="440"/>
        <w:jc w:val="both"/>
      </w:pPr>
      <w:bookmarkStart w:id="94" w:name="bookmark94"/>
      <w:r>
        <w:rPr>
          <w:rFonts w:ascii="Times New Roman" w:eastAsia="Times New Roman" w:hAnsi="Times New Roman" w:cs="Times New Roman"/>
          <w:color w:val="000000"/>
          <w:spacing w:val="0"/>
          <w:w w:val="100"/>
          <w:position w:val="0"/>
          <w:sz w:val="18"/>
          <w:szCs w:val="18"/>
        </w:rPr>
        <w:t>4</w:t>
      </w:r>
      <w:bookmarkEnd w:id="94"/>
      <w:r>
        <w:rPr>
          <w:color w:val="000000"/>
          <w:spacing w:val="0"/>
          <w:w w:val="100"/>
          <w:position w:val="0"/>
        </w:rPr>
        <w:t>、 业内没有领军品牌引领，对行业发展形成了制约。由于普遍规模小，操作方式传统，不懂管理等现实问题，行业无 法形成合力。</w:t>
      </w:r>
    </w:p>
    <w:p>
      <w:pPr>
        <w:pStyle w:val="Style29"/>
        <w:keepNext w:val="0"/>
        <w:keepLines w:val="0"/>
        <w:widowControl w:val="0"/>
        <w:shd w:val="clear" w:color="auto" w:fill="auto"/>
        <w:tabs>
          <w:tab w:pos="749" w:val="left"/>
        </w:tabs>
        <w:bidi w:val="0"/>
        <w:spacing w:before="0" w:line="317" w:lineRule="exact"/>
        <w:ind w:left="0" w:right="0" w:firstLine="440"/>
        <w:jc w:val="both"/>
      </w:pPr>
      <w:bookmarkStart w:id="95" w:name="bookmark95"/>
      <w:r>
        <w:rPr>
          <w:rFonts w:ascii="Times New Roman" w:eastAsia="Times New Roman" w:hAnsi="Times New Roman" w:cs="Times New Roman"/>
          <w:color w:val="000000"/>
          <w:spacing w:val="0"/>
          <w:w w:val="100"/>
          <w:position w:val="0"/>
          <w:sz w:val="18"/>
          <w:szCs w:val="18"/>
        </w:rPr>
        <w:t>5</w:t>
      </w:r>
      <w:bookmarkEnd w:id="95"/>
      <w:r>
        <w:rPr>
          <w:color w:val="000000"/>
          <w:spacing w:val="0"/>
          <w:w w:val="100"/>
          <w:position w:val="0"/>
        </w:rPr>
        <w:t>、</w:t>
        <w:tab/>
        <w:t>行业法律法规仍有待完善，各地执行标准不一，操作不规范，无序竞争等问题普遍存在。</w:t>
      </w:r>
    </w:p>
    <w:p>
      <w:pPr>
        <w:pStyle w:val="Style29"/>
        <w:keepNext w:val="0"/>
        <w:keepLines w:val="0"/>
        <w:widowControl w:val="0"/>
        <w:shd w:val="clear" w:color="auto" w:fill="auto"/>
        <w:bidi w:val="0"/>
        <w:spacing w:before="0" w:line="307" w:lineRule="exact"/>
        <w:ind w:left="0" w:right="0" w:firstLine="440"/>
        <w:jc w:val="both"/>
      </w:pPr>
      <w:r>
        <w:rPr>
          <w:color w:val="000000"/>
          <w:spacing w:val="0"/>
          <w:w w:val="100"/>
          <w:position w:val="0"/>
        </w:rPr>
        <w:t>在当前市场情况下，中国的企业服务市场急需领军者出现，引领行业高速、高效、健康发展，以适应市场及国家发展 需求。公司作为行业内为数不多的上市企业，有责任、有能力、有义务承担起此重任。</w:t>
      </w:r>
    </w:p>
    <w:p>
      <w:pPr>
        <w:pStyle w:val="Style29"/>
        <w:keepNext w:val="0"/>
        <w:keepLines w:val="0"/>
        <w:widowControl w:val="0"/>
        <w:shd w:val="clear" w:color="auto" w:fill="auto"/>
        <w:bidi w:val="0"/>
        <w:spacing w:before="0" w:line="319" w:lineRule="exact"/>
        <w:ind w:left="0" w:right="0" w:firstLine="440"/>
        <w:jc w:val="both"/>
      </w:pPr>
      <w:r>
        <w:rPr>
          <w:color w:val="000000"/>
          <w:spacing w:val="0"/>
          <w:w w:val="100"/>
          <w:position w:val="0"/>
        </w:rPr>
        <w:t>公司主要以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连锁化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020</w:t>
      </w:r>
      <w:r>
        <w:rPr>
          <w:color w:val="000000"/>
          <w:spacing w:val="0"/>
          <w:w w:val="100"/>
          <w:position w:val="0"/>
        </w:rPr>
        <w:t>模式为中小微企业提供全程孵化、一站式综合服务。公司目前正在推进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百城 千店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计划，将用三年的时间在国内建设</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个企业服务中心，对企业形成贴身服务能力覆盖，提供从公司注册、财税、投 融资等多项服务。同时充分发挥线上云端平台的协同共享功能，形成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线上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线下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的企业大数据生态体系。</w:t>
      </w:r>
    </w:p>
    <w:p>
      <w:pPr>
        <w:pStyle w:val="Style29"/>
        <w:keepNext w:val="0"/>
        <w:keepLines w:val="0"/>
        <w:widowControl w:val="0"/>
        <w:shd w:val="clear" w:color="auto" w:fill="auto"/>
        <w:bidi w:val="0"/>
        <w:spacing w:before="0" w:line="317" w:lineRule="exact"/>
        <w:ind w:left="0" w:right="0" w:firstLine="440"/>
        <w:jc w:val="both"/>
      </w:pP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年度工作概述</w:t>
      </w:r>
    </w:p>
    <w:p>
      <w:pPr>
        <w:pStyle w:val="Style29"/>
        <w:keepNext w:val="0"/>
        <w:keepLines w:val="0"/>
        <w:widowControl w:val="0"/>
        <w:shd w:val="clear" w:color="auto" w:fill="auto"/>
        <w:bidi w:val="0"/>
        <w:spacing w:before="0" w:after="200" w:line="312" w:lineRule="exact"/>
        <w:ind w:left="0" w:right="0" w:firstLine="44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年度，公司进行了重大资产重组，实现了由传统的医药制造业转变成为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企业互联网服务业务为主导，制造业务为 支撑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的双主业发展模式；发行后公司总股本增至</w:t>
      </w:r>
      <w:r>
        <w:rPr>
          <w:rFonts w:ascii="Times New Roman" w:eastAsia="Times New Roman" w:hAnsi="Times New Roman" w:cs="Times New Roman"/>
          <w:color w:val="000000"/>
          <w:spacing w:val="0"/>
          <w:w w:val="100"/>
          <w:position w:val="0"/>
          <w:sz w:val="18"/>
          <w:szCs w:val="18"/>
        </w:rPr>
        <w:t>765,799,353</w:t>
      </w:r>
      <w:r>
        <w:rPr>
          <w:color w:val="000000"/>
          <w:spacing w:val="0"/>
          <w:w w:val="100"/>
          <w:position w:val="0"/>
        </w:rPr>
        <w:t>股；实现营业收入</w:t>
      </w:r>
      <w:r>
        <w:rPr>
          <w:rFonts w:ascii="Times New Roman" w:eastAsia="Times New Roman" w:hAnsi="Times New Roman" w:cs="Times New Roman"/>
          <w:color w:val="000000"/>
          <w:spacing w:val="0"/>
          <w:w w:val="100"/>
          <w:position w:val="0"/>
          <w:sz w:val="18"/>
          <w:szCs w:val="18"/>
        </w:rPr>
        <w:t>41,185.77</w:t>
      </w:r>
      <w:r>
        <w:rPr>
          <w:color w:val="000000"/>
          <w:spacing w:val="0"/>
          <w:w w:val="100"/>
          <w:position w:val="0"/>
        </w:rPr>
        <w:t>万元，较去年同期增长</w:t>
      </w:r>
      <w:r>
        <w:rPr>
          <w:rFonts w:ascii="Times New Roman" w:eastAsia="Times New Roman" w:hAnsi="Times New Roman" w:cs="Times New Roman"/>
          <w:color w:val="000000"/>
          <w:spacing w:val="0"/>
          <w:w w:val="100"/>
          <w:position w:val="0"/>
          <w:sz w:val="18"/>
          <w:szCs w:val="18"/>
        </w:rPr>
        <w:t xml:space="preserve">53.16% </w:t>
      </w:r>
      <w:r>
        <w:rPr>
          <w:color w:val="000000"/>
          <w:spacing w:val="0"/>
          <w:w w:val="100"/>
          <w:position w:val="0"/>
        </w:rPr>
        <w:t xml:space="preserve">；主 </w:t>
      </w:r>
      <w:r>
        <w:rPr>
          <w:color w:val="000000"/>
          <w:spacing w:val="0"/>
          <w:w w:val="100"/>
          <w:position w:val="0"/>
        </w:rPr>
        <w:t>营业务实现营业收入</w:t>
      </w:r>
      <w:r>
        <w:rPr>
          <w:rFonts w:ascii="Times New Roman" w:eastAsia="Times New Roman" w:hAnsi="Times New Roman" w:cs="Times New Roman"/>
          <w:color w:val="000000"/>
          <w:spacing w:val="0"/>
          <w:w w:val="100"/>
          <w:position w:val="0"/>
          <w:sz w:val="18"/>
          <w:szCs w:val="18"/>
        </w:rPr>
        <w:t>40,979.10</w:t>
      </w:r>
      <w:r>
        <w:rPr>
          <w:color w:val="000000"/>
          <w:spacing w:val="0"/>
          <w:w w:val="100"/>
          <w:position w:val="0"/>
        </w:rPr>
        <w:t>万元，较去年同期增长</w:t>
      </w:r>
      <w:r>
        <w:rPr>
          <w:rFonts w:ascii="Times New Roman" w:eastAsia="Times New Roman" w:hAnsi="Times New Roman" w:cs="Times New Roman"/>
          <w:color w:val="000000"/>
          <w:spacing w:val="0"/>
          <w:w w:val="100"/>
          <w:position w:val="0"/>
          <w:sz w:val="18"/>
          <w:szCs w:val="18"/>
        </w:rPr>
        <w:t>53.47%</w:t>
      </w:r>
      <w:r>
        <w:rPr>
          <w:color w:val="000000"/>
          <w:spacing w:val="0"/>
          <w:w w:val="100"/>
          <w:position w:val="0"/>
        </w:rPr>
        <w:t>；其中新增企业互联网服务业务主营业务收入为</w:t>
      </w:r>
      <w:r>
        <w:rPr>
          <w:rFonts w:ascii="Times New Roman" w:eastAsia="Times New Roman" w:hAnsi="Times New Roman" w:cs="Times New Roman"/>
          <w:color w:val="000000"/>
          <w:spacing w:val="0"/>
          <w:w w:val="100"/>
          <w:position w:val="0"/>
          <w:sz w:val="18"/>
          <w:szCs w:val="18"/>
        </w:rPr>
        <w:t>17,148.02</w:t>
      </w:r>
      <w:r>
        <w:rPr>
          <w:color w:val="000000"/>
          <w:spacing w:val="0"/>
          <w:w w:val="100"/>
          <w:position w:val="0"/>
        </w:rPr>
        <w:t>万元, 制造业主营业务收入为</w:t>
      </w:r>
      <w:r>
        <w:rPr>
          <w:rFonts w:ascii="Times New Roman" w:eastAsia="Times New Roman" w:hAnsi="Times New Roman" w:cs="Times New Roman"/>
          <w:color w:val="000000"/>
          <w:spacing w:val="0"/>
          <w:w w:val="100"/>
          <w:position w:val="0"/>
          <w:sz w:val="18"/>
          <w:szCs w:val="18"/>
        </w:rPr>
        <w:t>23,831.08</w:t>
      </w:r>
      <w:r>
        <w:rPr>
          <w:color w:val="000000"/>
          <w:spacing w:val="0"/>
          <w:w w:val="100"/>
          <w:position w:val="0"/>
        </w:rPr>
        <w:t>万元，较去年同期下降</w:t>
      </w:r>
      <w:r>
        <w:rPr>
          <w:rFonts w:ascii="Times New Roman" w:eastAsia="Times New Roman" w:hAnsi="Times New Roman" w:cs="Times New Roman"/>
          <w:color w:val="000000"/>
          <w:spacing w:val="0"/>
          <w:w w:val="100"/>
          <w:position w:val="0"/>
          <w:sz w:val="18"/>
          <w:szCs w:val="18"/>
        </w:rPr>
        <w:t>10.75%</w:t>
      </w:r>
      <w:r>
        <w:rPr>
          <w:color w:val="000000"/>
          <w:spacing w:val="0"/>
          <w:w w:val="100"/>
          <w:position w:val="0"/>
        </w:rPr>
        <w:t>。全年实现净利润</w:t>
      </w:r>
      <w:r>
        <w:rPr>
          <w:rFonts w:ascii="Times New Roman" w:eastAsia="Times New Roman" w:hAnsi="Times New Roman" w:cs="Times New Roman"/>
          <w:color w:val="000000"/>
          <w:spacing w:val="0"/>
          <w:w w:val="100"/>
          <w:position w:val="0"/>
          <w:sz w:val="18"/>
          <w:szCs w:val="18"/>
        </w:rPr>
        <w:t>4,117.62</w:t>
      </w:r>
      <w:r>
        <w:rPr>
          <w:color w:val="000000"/>
          <w:spacing w:val="0"/>
          <w:w w:val="100"/>
          <w:position w:val="0"/>
        </w:rPr>
        <w:t>万元，其中归属于上市公司股东的 净利润</w:t>
      </w:r>
      <w:r>
        <w:rPr>
          <w:rFonts w:ascii="Times New Roman" w:eastAsia="Times New Roman" w:hAnsi="Times New Roman" w:cs="Times New Roman"/>
          <w:color w:val="000000"/>
          <w:spacing w:val="0"/>
          <w:w w:val="100"/>
          <w:position w:val="0"/>
          <w:sz w:val="18"/>
          <w:szCs w:val="18"/>
        </w:rPr>
        <w:t>4,581.83</w:t>
      </w:r>
      <w:r>
        <w:rPr>
          <w:color w:val="000000"/>
          <w:spacing w:val="0"/>
          <w:w w:val="100"/>
          <w:position w:val="0"/>
        </w:rPr>
        <w:t>万元。实现每股收益</w:t>
      </w:r>
      <w:r>
        <w:rPr>
          <w:rFonts w:ascii="Times New Roman" w:eastAsia="Times New Roman" w:hAnsi="Times New Roman" w:cs="Times New Roman"/>
          <w:color w:val="000000"/>
          <w:spacing w:val="0"/>
          <w:w w:val="100"/>
          <w:position w:val="0"/>
          <w:sz w:val="18"/>
          <w:szCs w:val="18"/>
        </w:rPr>
        <w:t>0.0726</w:t>
      </w:r>
      <w:r>
        <w:rPr>
          <w:color w:val="000000"/>
          <w:spacing w:val="0"/>
          <w:w w:val="100"/>
          <w:position w:val="0"/>
        </w:rPr>
        <w:t>元。</w:t>
      </w:r>
    </w:p>
    <w:p>
      <w:pPr>
        <w:pStyle w:val="Style27"/>
        <w:keepNext w:val="0"/>
        <w:keepLines w:val="0"/>
        <w:widowControl w:val="0"/>
        <w:shd w:val="clear" w:color="auto" w:fill="auto"/>
        <w:bidi w:val="0"/>
        <w:spacing w:before="0" w:after="0" w:line="240" w:lineRule="auto"/>
        <w:ind w:left="365" w:right="0" w:firstLine="0"/>
        <w:jc w:val="left"/>
      </w:pPr>
      <w:r>
        <w:rPr>
          <w:color w:val="000000"/>
          <w:spacing w:val="0"/>
          <w:w w:val="100"/>
          <w:position w:val="0"/>
        </w:rPr>
        <w:t>易桥财税科技以“财税大管家”为核心的财税综合服务平台累计用户数量、付费用户数量及年均</w:t>
      </w:r>
      <w:r>
        <w:rPr>
          <w:rFonts w:ascii="Times New Roman" w:eastAsia="Times New Roman" w:hAnsi="Times New Roman" w:cs="Times New Roman"/>
          <w:color w:val="000000"/>
          <w:spacing w:val="0"/>
          <w:w w:val="100"/>
          <w:position w:val="0"/>
          <w:sz w:val="18"/>
          <w:szCs w:val="18"/>
        </w:rPr>
        <w:t>ARPU</w:t>
      </w:r>
      <w:r>
        <w:rPr>
          <w:color w:val="000000"/>
          <w:spacing w:val="0"/>
          <w:w w:val="100"/>
          <w:position w:val="0"/>
        </w:rPr>
        <w:t>情况如下:</w:t>
      </w:r>
    </w:p>
    <w:tbl>
      <w:tblPr>
        <w:tblOverlap w:val="never"/>
        <w:jc w:val="center"/>
        <w:tblLayout w:type="fixed"/>
      </w:tblPr>
      <w:tblGrid>
        <w:gridCol w:w="2213"/>
        <w:gridCol w:w="2160"/>
        <w:gridCol w:w="2904"/>
        <w:gridCol w:w="2266"/>
      </w:tblGrid>
      <w:tr>
        <w:trPr>
          <w:trHeight w:val="41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累计用户数量（户）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累计付费用户数量（户）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年均</w:t>
            </w:r>
            <w:r>
              <w:rPr>
                <w:color w:val="000000"/>
                <w:spacing w:val="0"/>
                <w:w w:val="100"/>
                <w:position w:val="0"/>
                <w:sz w:val="18"/>
                <w:szCs w:val="18"/>
              </w:rPr>
              <w:t>ARPU</w:t>
            </w:r>
            <w:r>
              <w:rPr>
                <w:color w:val="000000"/>
                <w:spacing w:val="0"/>
                <w:w w:val="100"/>
                <w:position w:val="0"/>
              </w:rPr>
              <w:t>值（元）</w:t>
            </w:r>
          </w:p>
        </w:tc>
      </w:tr>
      <w:tr>
        <w:trPr>
          <w:trHeight w:val="4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2014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487,948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18"/>
                <w:szCs w:val="18"/>
              </w:rPr>
            </w:pPr>
            <w:r>
              <w:rPr>
                <w:color w:val="000000"/>
                <w:spacing w:val="0"/>
                <w:w w:val="100"/>
                <w:position w:val="0"/>
                <w:sz w:val="18"/>
                <w:szCs w:val="18"/>
              </w:rPr>
              <w:t>184,240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947.18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2015 </w:t>
            </w:r>
            <w:r>
              <w:rPr>
                <w:color w:val="000000"/>
                <w:spacing w:val="0"/>
                <w:w w:val="100"/>
                <w:position w:val="0"/>
              </w:rPr>
              <w:t xml:space="preserve">年 </w:t>
            </w:r>
            <w:r>
              <w:rPr>
                <w:color w:val="000000"/>
                <w:spacing w:val="0"/>
                <w:w w:val="100"/>
                <w:position w:val="0"/>
                <w:sz w:val="18"/>
                <w:szCs w:val="18"/>
              </w:rPr>
              <w:t xml:space="preserve">1-9 </w:t>
            </w:r>
            <w:r>
              <w:rPr>
                <w:color w:val="000000"/>
                <w:spacing w:val="0"/>
                <w:w w:val="100"/>
                <w:position w:val="0"/>
              </w:rPr>
              <w:t>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905,019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18"/>
                <w:szCs w:val="18"/>
              </w:rPr>
            </w:pPr>
            <w:r>
              <w:rPr>
                <w:color w:val="000000"/>
                <w:spacing w:val="0"/>
                <w:w w:val="100"/>
                <w:position w:val="0"/>
                <w:sz w:val="18"/>
                <w:szCs w:val="18"/>
              </w:rPr>
              <w:t>208,689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717.97</w:t>
            </w:r>
          </w:p>
        </w:tc>
      </w:tr>
      <w:tr>
        <w:trPr>
          <w:trHeight w:val="41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2016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1,245,758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18"/>
                <w:szCs w:val="18"/>
              </w:rPr>
            </w:pPr>
            <w:r>
              <w:rPr>
                <w:color w:val="000000"/>
                <w:spacing w:val="0"/>
                <w:w w:val="100"/>
                <w:position w:val="0"/>
                <w:sz w:val="18"/>
                <w:szCs w:val="18"/>
              </w:rPr>
              <w:t>255,852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945.00</w:t>
            </w:r>
          </w:p>
        </w:tc>
      </w:tr>
    </w:tbl>
    <w:p>
      <w:pPr>
        <w:pStyle w:val="Style27"/>
        <w:keepNext w:val="0"/>
        <w:keepLines w:val="0"/>
        <w:widowControl w:val="0"/>
        <w:shd w:val="clear" w:color="auto" w:fill="auto"/>
        <w:bidi w:val="0"/>
        <w:spacing w:before="0" w:after="0" w:line="350" w:lineRule="exact"/>
        <w:ind w:left="0" w:right="0" w:firstLine="0"/>
        <w:jc w:val="right"/>
      </w:pPr>
      <w:r>
        <w:rPr>
          <w:color w:val="000000"/>
          <w:spacing w:val="0"/>
          <w:w w:val="100"/>
          <w:position w:val="0"/>
        </w:rPr>
        <w:t>注：</w:t>
      </w:r>
      <w:r>
        <w:rPr>
          <w:color w:val="000000"/>
          <w:spacing w:val="0"/>
          <w:w w:val="100"/>
          <w:position w:val="0"/>
          <w:sz w:val="18"/>
          <w:szCs w:val="18"/>
        </w:rPr>
        <w:t>1</w:t>
      </w:r>
      <w:r>
        <w:rPr>
          <w:color w:val="000000"/>
          <w:spacing w:val="0"/>
          <w:w w:val="100"/>
          <w:position w:val="0"/>
        </w:rPr>
        <w:t>、年均</w:t>
      </w:r>
      <w:r>
        <w:rPr>
          <w:color w:val="000000"/>
          <w:spacing w:val="0"/>
          <w:w w:val="100"/>
          <w:position w:val="0"/>
          <w:sz w:val="18"/>
          <w:szCs w:val="18"/>
        </w:rPr>
        <w:t>ARPU</w:t>
      </w:r>
      <w:r>
        <w:rPr>
          <w:color w:val="000000"/>
          <w:spacing w:val="0"/>
          <w:w w:val="100"/>
          <w:position w:val="0"/>
        </w:rPr>
        <w:t>值的计算口径为企业综合服务收入中的周期性企业服务收入除以以财税大管家为核心，包括办税通 及发票管家在内的三类付费用户计算得出；</w:t>
      </w:r>
      <w:r>
        <w:rPr>
          <w:color w:val="000000"/>
          <w:spacing w:val="0"/>
          <w:w w:val="100"/>
          <w:position w:val="0"/>
          <w:sz w:val="18"/>
          <w:szCs w:val="18"/>
        </w:rPr>
        <w:t>2</w:t>
      </w:r>
      <w:r>
        <w:rPr>
          <w:color w:val="000000"/>
          <w:spacing w:val="0"/>
          <w:w w:val="100"/>
          <w:position w:val="0"/>
        </w:rPr>
        <w:t>、</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1-9</w:t>
      </w:r>
      <w:r>
        <w:rPr>
          <w:color w:val="000000"/>
          <w:spacing w:val="0"/>
          <w:w w:val="100"/>
          <w:position w:val="0"/>
        </w:rPr>
        <w:t>月</w:t>
      </w:r>
      <w:r>
        <w:rPr>
          <w:color w:val="000000"/>
          <w:spacing w:val="0"/>
          <w:w w:val="100"/>
          <w:position w:val="0"/>
          <w:sz w:val="18"/>
          <w:szCs w:val="18"/>
        </w:rPr>
        <w:t>ARPU</w:t>
      </w:r>
      <w:r>
        <w:rPr>
          <w:color w:val="000000"/>
          <w:spacing w:val="0"/>
          <w:w w:val="100"/>
          <w:position w:val="0"/>
        </w:rPr>
        <w:t>值未折算成全年，折算成全年的</w:t>
      </w:r>
      <w:r>
        <w:rPr>
          <w:color w:val="000000"/>
          <w:spacing w:val="0"/>
          <w:w w:val="100"/>
          <w:position w:val="0"/>
          <w:sz w:val="18"/>
          <w:szCs w:val="18"/>
        </w:rPr>
        <w:t>ARPU</w:t>
      </w:r>
      <w:r>
        <w:rPr>
          <w:color w:val="000000"/>
          <w:spacing w:val="0"/>
          <w:w w:val="100"/>
          <w:position w:val="0"/>
        </w:rPr>
        <w:t>值为</w:t>
      </w:r>
      <w:r>
        <w:rPr>
          <w:color w:val="000000"/>
          <w:spacing w:val="0"/>
          <w:w w:val="100"/>
          <w:position w:val="0"/>
          <w:sz w:val="18"/>
          <w:szCs w:val="18"/>
        </w:rPr>
        <w:t>957.30</w:t>
      </w:r>
      <w:r>
        <w:rPr>
          <w:color w:val="000000"/>
          <w:spacing w:val="0"/>
          <w:w w:val="100"/>
          <w:position w:val="0"/>
        </w:rPr>
        <w:t>元。</w:t>
      </w:r>
    </w:p>
    <w:p>
      <w:pPr>
        <w:widowControl w:val="0"/>
        <w:spacing w:after="139" w:line="1" w:lineRule="exact"/>
      </w:pPr>
    </w:p>
    <w:p>
      <w:pPr>
        <w:pStyle w:val="Style29"/>
        <w:keepNext w:val="0"/>
        <w:keepLines w:val="0"/>
        <w:widowControl w:val="0"/>
        <w:shd w:val="clear" w:color="auto" w:fill="auto"/>
        <w:bidi w:val="0"/>
        <w:spacing w:before="0" w:line="322" w:lineRule="exact"/>
        <w:ind w:left="0" w:right="0" w:firstLine="440"/>
        <w:jc w:val="both"/>
      </w:pPr>
      <w:r>
        <w:rPr>
          <w:color w:val="000000"/>
          <w:spacing w:val="0"/>
          <w:w w:val="100"/>
          <w:position w:val="0"/>
        </w:rPr>
        <w:t>（二）</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年度工作计划</w:t>
      </w:r>
    </w:p>
    <w:p>
      <w:pPr>
        <w:pStyle w:val="Style29"/>
        <w:keepNext w:val="0"/>
        <w:keepLines w:val="0"/>
        <w:widowControl w:val="0"/>
        <w:shd w:val="clear" w:color="auto" w:fill="auto"/>
        <w:bidi w:val="0"/>
        <w:spacing w:before="0" w:line="314" w:lineRule="exact"/>
        <w:ind w:left="0" w:right="0" w:firstLine="440"/>
        <w:jc w:val="both"/>
      </w:pPr>
      <w:r>
        <w:rPr>
          <w:color w:val="000000"/>
          <w:spacing w:val="0"/>
          <w:w w:val="100"/>
          <w:position w:val="0"/>
        </w:rPr>
        <w:t>公司的战略导向是“圈地、囤人、赋能”，以企业价值原点为核心，整合多方优质资源，通过区块链共振、价值链跃进 和优秀联合创始人强强联手，冲破现有行业边界，打造企业服务行业新生态格局。用“千店协同、跨越空间、万人服务、分 享时间”的高标准服务助力企业成长，致力于落实“双创、四众”等国家战略，做企业的成长土壤，孵化中国未来的价值森 林。</w:t>
      </w:r>
    </w:p>
    <w:p>
      <w:pPr>
        <w:pStyle w:val="Style29"/>
        <w:keepNext w:val="0"/>
        <w:keepLines w:val="0"/>
        <w:widowControl w:val="0"/>
        <w:shd w:val="clear" w:color="auto" w:fill="auto"/>
        <w:bidi w:val="0"/>
        <w:spacing w:before="0" w:line="322" w:lineRule="exact"/>
        <w:ind w:left="0" w:right="0" w:firstLine="44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年，公司计划实现营业收入</w:t>
      </w:r>
      <w:r>
        <w:rPr>
          <w:rFonts w:ascii="Times New Roman" w:eastAsia="Times New Roman" w:hAnsi="Times New Roman" w:cs="Times New Roman"/>
          <w:color w:val="000000"/>
          <w:spacing w:val="0"/>
          <w:w w:val="100"/>
          <w:position w:val="0"/>
          <w:sz w:val="18"/>
          <w:szCs w:val="18"/>
        </w:rPr>
        <w:t>50,000</w:t>
      </w:r>
      <w:r>
        <w:rPr>
          <w:color w:val="000000"/>
          <w:spacing w:val="0"/>
          <w:w w:val="100"/>
          <w:position w:val="0"/>
        </w:rPr>
        <w:t>万元，在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年的成果基础上，加速全国范围布局，深化服务体系，品牌建设， 也将放眼全球企业服务市场，联通中外资源布局。充分挖掘资本、技术、资源凝聚等优势，具体部署：</w:t>
      </w:r>
    </w:p>
    <w:p>
      <w:pPr>
        <w:pStyle w:val="Style29"/>
        <w:keepNext w:val="0"/>
        <w:keepLines w:val="0"/>
        <w:widowControl w:val="0"/>
        <w:shd w:val="clear" w:color="auto" w:fill="auto"/>
        <w:tabs>
          <w:tab w:pos="774" w:val="left"/>
        </w:tabs>
        <w:bidi w:val="0"/>
        <w:spacing w:before="0" w:line="322" w:lineRule="exact"/>
        <w:ind w:left="0" w:right="0" w:firstLine="440"/>
        <w:jc w:val="left"/>
      </w:pPr>
      <w:bookmarkStart w:id="96" w:name="bookmark96"/>
      <w:r>
        <w:rPr>
          <w:rFonts w:ascii="Times New Roman" w:eastAsia="Times New Roman" w:hAnsi="Times New Roman" w:cs="Times New Roman"/>
          <w:color w:val="000000"/>
          <w:spacing w:val="0"/>
          <w:w w:val="100"/>
          <w:position w:val="0"/>
          <w:sz w:val="18"/>
          <w:szCs w:val="18"/>
        </w:rPr>
        <w:t>1</w:t>
      </w:r>
      <w:bookmarkEnd w:id="96"/>
      <w:r>
        <w:rPr>
          <w:color w:val="000000"/>
          <w:spacing w:val="0"/>
          <w:w w:val="100"/>
          <w:position w:val="0"/>
        </w:rPr>
        <w:t>、</w:t>
        <w:tab/>
        <w:t>积极抓住政策机会，与政府、相关部委充分合作，助力国家政策的执行，经济的发展。</w:t>
      </w:r>
    </w:p>
    <w:p>
      <w:pPr>
        <w:pStyle w:val="Style29"/>
        <w:keepNext w:val="0"/>
        <w:keepLines w:val="0"/>
        <w:widowControl w:val="0"/>
        <w:shd w:val="clear" w:color="auto" w:fill="auto"/>
        <w:tabs>
          <w:tab w:pos="752" w:val="left"/>
        </w:tabs>
        <w:bidi w:val="0"/>
        <w:spacing w:before="0" w:line="322" w:lineRule="exact"/>
        <w:ind w:left="0" w:right="0" w:firstLine="440"/>
        <w:jc w:val="both"/>
      </w:pPr>
      <w:bookmarkStart w:id="97" w:name="bookmark97"/>
      <w:r>
        <w:rPr>
          <w:rFonts w:ascii="Times New Roman" w:eastAsia="Times New Roman" w:hAnsi="Times New Roman" w:cs="Times New Roman"/>
          <w:color w:val="000000"/>
          <w:spacing w:val="0"/>
          <w:w w:val="100"/>
          <w:position w:val="0"/>
          <w:sz w:val="18"/>
          <w:szCs w:val="18"/>
        </w:rPr>
        <w:t>2</w:t>
      </w:r>
      <w:bookmarkEnd w:id="97"/>
      <w:r>
        <w:rPr>
          <w:color w:val="000000"/>
          <w:spacing w:val="0"/>
          <w:w w:val="100"/>
          <w:position w:val="0"/>
        </w:rPr>
        <w:t>、</w:t>
        <w:tab/>
        <w:t>通过内外孵化、合作、收购等模式，拓展产品线及市场，高效打造包括财税一体化和金融大数据在内的全产业链产 品体系，拓展全生命周期的标准化服务，形成互生互动，相互赋能的良性生态环境。</w:t>
      </w:r>
    </w:p>
    <w:p>
      <w:pPr>
        <w:pStyle w:val="Style29"/>
        <w:keepNext w:val="0"/>
        <w:keepLines w:val="0"/>
        <w:widowControl w:val="0"/>
        <w:shd w:val="clear" w:color="auto" w:fill="auto"/>
        <w:tabs>
          <w:tab w:pos="766" w:val="left"/>
        </w:tabs>
        <w:bidi w:val="0"/>
        <w:spacing w:before="0" w:line="322" w:lineRule="exact"/>
        <w:ind w:left="0" w:right="0" w:firstLine="440"/>
        <w:jc w:val="both"/>
      </w:pPr>
      <w:bookmarkStart w:id="98" w:name="bookmark98"/>
      <w:r>
        <w:rPr>
          <w:rFonts w:ascii="Times New Roman" w:eastAsia="Times New Roman" w:hAnsi="Times New Roman" w:cs="Times New Roman"/>
          <w:color w:val="000000"/>
          <w:spacing w:val="0"/>
          <w:w w:val="100"/>
          <w:position w:val="0"/>
          <w:sz w:val="18"/>
          <w:szCs w:val="18"/>
        </w:rPr>
        <w:t>3</w:t>
      </w:r>
      <w:bookmarkEnd w:id="98"/>
      <w:r>
        <w:rPr>
          <w:color w:val="000000"/>
          <w:spacing w:val="0"/>
          <w:w w:val="100"/>
          <w:position w:val="0"/>
        </w:rPr>
        <w:t>、</w:t>
        <w:tab/>
        <w:t>通过资本、资源的全新整合，打造企业服务领域最强大“军团”，迅速扩张占领市场，形成多维渠道，合纵连横， 纵横捭阖。</w:t>
      </w:r>
    </w:p>
    <w:p>
      <w:pPr>
        <w:pStyle w:val="Style29"/>
        <w:keepNext w:val="0"/>
        <w:keepLines w:val="0"/>
        <w:widowControl w:val="0"/>
        <w:shd w:val="clear" w:color="auto" w:fill="auto"/>
        <w:tabs>
          <w:tab w:pos="794" w:val="left"/>
        </w:tabs>
        <w:bidi w:val="0"/>
        <w:spacing w:before="0" w:line="322" w:lineRule="exact"/>
        <w:ind w:left="0" w:right="0" w:firstLine="440"/>
        <w:jc w:val="left"/>
      </w:pPr>
      <w:bookmarkStart w:id="99" w:name="bookmark99"/>
      <w:r>
        <w:rPr>
          <w:rFonts w:ascii="Times New Roman" w:eastAsia="Times New Roman" w:hAnsi="Times New Roman" w:cs="Times New Roman"/>
          <w:color w:val="000000"/>
          <w:spacing w:val="0"/>
          <w:w w:val="100"/>
          <w:position w:val="0"/>
          <w:sz w:val="18"/>
          <w:szCs w:val="18"/>
        </w:rPr>
        <w:t>4</w:t>
      </w:r>
      <w:bookmarkEnd w:id="99"/>
      <w:r>
        <w:rPr>
          <w:color w:val="000000"/>
          <w:spacing w:val="0"/>
          <w:w w:val="100"/>
          <w:position w:val="0"/>
        </w:rPr>
        <w:t>、</w:t>
        <w:tab/>
        <w:t>建立区域平台体系，通过区域平台的专业、准确、高效服务，解决管理、精准推广和地域差异问题。</w:t>
      </w:r>
    </w:p>
    <w:p>
      <w:pPr>
        <w:pStyle w:val="Style29"/>
        <w:keepNext w:val="0"/>
        <w:keepLines w:val="0"/>
        <w:widowControl w:val="0"/>
        <w:shd w:val="clear" w:color="auto" w:fill="auto"/>
        <w:tabs>
          <w:tab w:pos="794" w:val="left"/>
        </w:tabs>
        <w:bidi w:val="0"/>
        <w:spacing w:before="0" w:line="322" w:lineRule="exact"/>
        <w:ind w:left="0" w:right="0" w:firstLine="440"/>
        <w:jc w:val="left"/>
      </w:pPr>
      <w:bookmarkStart w:id="100" w:name="bookmark100"/>
      <w:r>
        <w:rPr>
          <w:rFonts w:ascii="Times New Roman" w:eastAsia="Times New Roman" w:hAnsi="Times New Roman" w:cs="Times New Roman"/>
          <w:color w:val="000000"/>
          <w:spacing w:val="0"/>
          <w:w w:val="100"/>
          <w:position w:val="0"/>
          <w:sz w:val="18"/>
          <w:szCs w:val="18"/>
        </w:rPr>
        <w:t>5</w:t>
      </w:r>
      <w:bookmarkEnd w:id="100"/>
      <w:r>
        <w:rPr>
          <w:color w:val="000000"/>
          <w:spacing w:val="0"/>
          <w:w w:val="100"/>
          <w:position w:val="0"/>
        </w:rPr>
        <w:t>、</w:t>
        <w:tab/>
        <w:t>通过线下门店、网络、传媒等渠道，系统规划，精准投放，打造企业服务第一品牌。</w:t>
      </w:r>
    </w:p>
    <w:p>
      <w:pPr>
        <w:pStyle w:val="Style29"/>
        <w:keepNext w:val="0"/>
        <w:keepLines w:val="0"/>
        <w:widowControl w:val="0"/>
        <w:shd w:val="clear" w:color="auto" w:fill="auto"/>
        <w:tabs>
          <w:tab w:pos="789" w:val="left"/>
        </w:tabs>
        <w:bidi w:val="0"/>
        <w:spacing w:before="0" w:after="380" w:line="322" w:lineRule="exact"/>
        <w:ind w:left="0" w:right="0" w:firstLine="440"/>
        <w:jc w:val="left"/>
      </w:pPr>
      <w:bookmarkStart w:id="101" w:name="bookmark101"/>
      <w:r>
        <w:rPr>
          <w:rFonts w:ascii="Times New Roman" w:eastAsia="Times New Roman" w:hAnsi="Times New Roman" w:cs="Times New Roman"/>
          <w:color w:val="000000"/>
          <w:spacing w:val="0"/>
          <w:w w:val="100"/>
          <w:position w:val="0"/>
          <w:sz w:val="18"/>
          <w:szCs w:val="18"/>
        </w:rPr>
        <w:t>6</w:t>
      </w:r>
      <w:bookmarkEnd w:id="101"/>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年公司的传统制造业将稳步经营、积极调整、控制盈亏。</w:t>
      </w:r>
    </w:p>
    <w:p>
      <w:pPr>
        <w:pStyle w:val="Style24"/>
        <w:keepNext/>
        <w:keepLines/>
        <w:widowControl w:val="0"/>
        <w:shd w:val="clear" w:color="auto" w:fill="auto"/>
        <w:bidi w:val="0"/>
        <w:spacing w:before="0" w:after="380" w:line="240" w:lineRule="auto"/>
        <w:ind w:left="0" w:right="0" w:firstLine="0"/>
        <w:jc w:val="left"/>
      </w:pPr>
      <w:bookmarkStart w:id="102" w:name="bookmark102"/>
      <w:bookmarkStart w:id="103" w:name="bookmark103"/>
      <w:bookmarkStart w:id="104" w:name="bookmark104"/>
      <w:bookmarkStart w:id="105" w:name="bookmark105"/>
      <w:r>
        <w:rPr>
          <w:color w:val="000000"/>
          <w:spacing w:val="0"/>
          <w:w w:val="100"/>
          <w:position w:val="0"/>
        </w:rPr>
        <w:t>二</w:t>
      </w:r>
      <w:bookmarkEnd w:id="104"/>
      <w:r>
        <w:rPr>
          <w:color w:val="000000"/>
          <w:spacing w:val="0"/>
          <w:w w:val="100"/>
          <w:position w:val="0"/>
        </w:rPr>
        <w:t>、主营业务分析</w:t>
      </w:r>
      <w:bookmarkEnd w:id="102"/>
      <w:bookmarkEnd w:id="103"/>
      <w:bookmarkEnd w:id="105"/>
    </w:p>
    <w:p>
      <w:pPr>
        <w:pStyle w:val="Style33"/>
        <w:keepNext/>
        <w:keepLines/>
        <w:widowControl w:val="0"/>
        <w:shd w:val="clear" w:color="auto" w:fill="auto"/>
        <w:tabs>
          <w:tab w:pos="368" w:val="left"/>
        </w:tabs>
        <w:bidi w:val="0"/>
        <w:spacing w:before="0" w:after="260" w:line="240" w:lineRule="auto"/>
        <w:ind w:left="0" w:right="0" w:firstLine="0"/>
        <w:jc w:val="left"/>
      </w:pPr>
      <w:bookmarkStart w:id="106" w:name="bookmark106"/>
      <w:bookmarkStart w:id="107" w:name="bookmark107"/>
      <w:bookmarkStart w:id="108" w:name="bookmark108"/>
      <w:bookmarkStart w:id="109" w:name="bookmark109"/>
      <w:r>
        <w:rPr>
          <w:rFonts w:ascii="Times New Roman" w:eastAsia="Times New Roman" w:hAnsi="Times New Roman" w:cs="Times New Roman"/>
          <w:color w:val="000000"/>
          <w:spacing w:val="0"/>
          <w:w w:val="100"/>
          <w:position w:val="0"/>
        </w:rPr>
        <w:t>1</w:t>
      </w:r>
      <w:bookmarkEnd w:id="108"/>
      <w:r>
        <w:rPr>
          <w:color w:val="000000"/>
          <w:spacing w:val="0"/>
          <w:w w:val="100"/>
          <w:position w:val="0"/>
        </w:rPr>
        <w:t>、</w:t>
        <w:tab/>
        <w:t>概述</w:t>
      </w:r>
      <w:bookmarkEnd w:id="106"/>
      <w:bookmarkEnd w:id="107"/>
      <w:bookmarkEnd w:id="109"/>
    </w:p>
    <w:p>
      <w:pPr>
        <w:pStyle w:val="Style29"/>
        <w:keepNext w:val="0"/>
        <w:keepLines w:val="0"/>
        <w:widowControl w:val="0"/>
        <w:shd w:val="clear" w:color="auto" w:fill="auto"/>
        <w:bidi w:val="0"/>
        <w:spacing w:before="0" w:after="380" w:line="322" w:lineRule="exact"/>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3"/>
        <w:keepNext/>
        <w:keepLines/>
        <w:widowControl w:val="0"/>
        <w:shd w:val="clear" w:color="auto" w:fill="auto"/>
        <w:tabs>
          <w:tab w:pos="378" w:val="left"/>
        </w:tabs>
        <w:bidi w:val="0"/>
        <w:spacing w:before="0" w:after="380" w:line="240" w:lineRule="auto"/>
        <w:ind w:left="0" w:right="0" w:firstLine="0"/>
        <w:jc w:val="left"/>
      </w:pPr>
      <w:bookmarkStart w:id="110" w:name="bookmark110"/>
      <w:bookmarkStart w:id="111" w:name="bookmark111"/>
      <w:bookmarkStart w:id="112" w:name="bookmark112"/>
      <w:bookmarkStart w:id="113" w:name="bookmark113"/>
      <w:r>
        <w:rPr>
          <w:rFonts w:ascii="Times New Roman" w:eastAsia="Times New Roman" w:hAnsi="Times New Roman" w:cs="Times New Roman"/>
          <w:color w:val="000000"/>
          <w:spacing w:val="0"/>
          <w:w w:val="100"/>
          <w:position w:val="0"/>
        </w:rPr>
        <w:t>2</w:t>
      </w:r>
      <w:bookmarkEnd w:id="112"/>
      <w:r>
        <w:rPr>
          <w:color w:val="000000"/>
          <w:spacing w:val="0"/>
          <w:w w:val="100"/>
          <w:position w:val="0"/>
        </w:rPr>
        <w:t>、</w:t>
        <w:tab/>
        <w:t>收入与成本</w:t>
      </w:r>
      <w:bookmarkEnd w:id="110"/>
      <w:bookmarkEnd w:id="111"/>
      <w:bookmarkEnd w:id="113"/>
    </w:p>
    <w:p>
      <w:pPr>
        <w:pStyle w:val="Style40"/>
        <w:keepNext/>
        <w:keepLines/>
        <w:widowControl w:val="0"/>
        <w:shd w:val="clear" w:color="auto" w:fill="auto"/>
        <w:bidi w:val="0"/>
        <w:spacing w:before="0" w:after="140" w:line="240" w:lineRule="auto"/>
        <w:ind w:left="0" w:right="0" w:firstLine="0"/>
        <w:jc w:val="left"/>
      </w:pPr>
      <w:bookmarkStart w:id="114" w:name="bookmark114"/>
      <w:bookmarkStart w:id="115" w:name="bookmark115"/>
      <w:bookmarkStart w:id="116" w:name="bookmark116"/>
      <w:bookmarkStart w:id="117" w:name="bookmark117"/>
      <w:r>
        <w:rPr>
          <w:color w:val="000000"/>
          <w:spacing w:val="0"/>
          <w:w w:val="100"/>
          <w:position w:val="0"/>
        </w:rPr>
        <w:t>（</w:t>
      </w:r>
      <w:bookmarkEnd w:id="116"/>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14"/>
      <w:bookmarkEnd w:id="115"/>
      <w:bookmarkEnd w:id="117"/>
      <w:r>
        <w:br w:type="page"/>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411,857,725.46</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268,902,778.66</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53.16%</w:t>
            </w:r>
          </w:p>
        </w:tc>
      </w:tr>
      <w:tr>
        <w:trPr>
          <w:trHeight w:val="403"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医药辅料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204,344,898.24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49.61%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228,887,721.86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2,066,734.61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1,881,785.20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食品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33,965,926.65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38,133,271.60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企业互联网服务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171,480,165.96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明胶系列产品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141,819,328.84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34.43%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175,978,943.53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硬质胶囊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62,525,569.40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15.18%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52,908,778.33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肠衣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33,965,926.65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38,133,271.60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2,066,734.61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1,881,785.20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企业互联网服务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171,480,165.96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84,896,064.14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20.61%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96,577,593.97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129,302,530.16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31.39%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43,080,695.21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200.14%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44,247,784.55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9,316,742.76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374.93%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74,166,917.54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18.01%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46,004,625.08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57,738,020.92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14.02%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47,860,481.83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17,036,068.92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20,725,958.26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-17.80%</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4,470,339.23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5,336,681.55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-16.23%</w:t>
            </w:r>
          </w:p>
        </w:tc>
      </w:tr>
    </w:tbl>
    <w:p>
      <w:pPr>
        <w:widowControl w:val="0"/>
        <w:spacing w:after="319" w:line="1" w:lineRule="exact"/>
      </w:pPr>
    </w:p>
    <w:p>
      <w:pPr>
        <w:pStyle w:val="Style40"/>
        <w:keepNext/>
        <w:keepLines/>
        <w:widowControl w:val="0"/>
        <w:numPr>
          <w:ilvl w:val="0"/>
          <w:numId w:val="3"/>
        </w:numPr>
        <w:shd w:val="clear" w:color="auto" w:fill="auto"/>
        <w:bidi w:val="0"/>
        <w:spacing w:before="0" w:after="240" w:line="240" w:lineRule="auto"/>
        <w:ind w:left="0" w:right="0" w:firstLine="0"/>
        <w:jc w:val="left"/>
      </w:pPr>
      <w:bookmarkStart w:id="118" w:name="bookmark118"/>
      <w:bookmarkStart w:id="119" w:name="bookmark119"/>
      <w:bookmarkStart w:id="120" w:name="bookmark120"/>
      <w:bookmarkStart w:id="121" w:name="bookmark121"/>
      <w:bookmarkEnd w:id="120"/>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18"/>
      <w:bookmarkEnd w:id="119"/>
      <w:bookmarkEnd w:id="121"/>
    </w:p>
    <w:p>
      <w:pPr>
        <w:pStyle w:val="Style29"/>
        <w:keepNext w:val="0"/>
        <w:keepLines w:val="0"/>
        <w:widowControl w:val="0"/>
        <w:shd w:val="clear" w:color="auto" w:fill="auto"/>
        <w:bidi w:val="0"/>
        <w:spacing w:before="0" w:after="0" w:line="355"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20" w:line="355" w:lineRule="exact"/>
        <w:ind w:left="0" w:right="0" w:firstLine="0"/>
        <w:jc w:val="left"/>
      </w:pPr>
      <w:r>
        <w:rPr>
          <w:color w:val="000000"/>
          <w:spacing w:val="0"/>
          <w:w w:val="100"/>
          <w:position w:val="0"/>
        </w:rPr>
        <w:t>公司是否需要遵守特殊行业的披露要求 否</w:t>
      </w:r>
    </w:p>
    <w:p>
      <w:pPr>
        <w:pStyle w:val="Style27"/>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1373"/>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医药辅料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204,344,898.24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178,655,502.53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12.57%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企业互联网服务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171,480,165.96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70,334,730.83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bl>
    <w:p>
      <w:pPr>
        <w:spacing w:lineRule="exact" w:line="1"/>
        <w:rPr>
          <w:sz w:val="2"/>
          <w:szCs w:val="2"/>
        </w:rPr>
      </w:pPr>
      <w:r>
        <w:br w:type="page"/>
      </w:r>
    </w:p>
    <w:tbl>
      <w:tblPr>
        <w:tblOverlap w:val="never"/>
        <w:jc w:val="center"/>
        <w:tblLayout w:type="fixed"/>
      </w:tblPr>
      <w:tblGrid>
        <w:gridCol w:w="1373"/>
        <w:gridCol w:w="1363"/>
        <w:gridCol w:w="1368"/>
        <w:gridCol w:w="1368"/>
        <w:gridCol w:w="1363"/>
        <w:gridCol w:w="1368"/>
        <w:gridCol w:w="1382"/>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明胶系列产品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141,819,328.84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128,588,438.96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硬质胶囊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62,525,569.40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50,067,063.57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企业互联网服务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171,480,165.96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70,334,730.83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84,896,064.14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69,113,652.94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129,302,530.16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94,015,201.20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44,247,784.55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10,175,919.63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74,166,917.54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41,854,941.01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45.36%</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中南</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57,738,020.92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50,551,834.35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w:t>
            </w:r>
          </w:p>
        </w:tc>
      </w:tr>
    </w:tbl>
    <w:p>
      <w:pPr>
        <w:widowControl w:val="0"/>
        <w:spacing w:after="239" w:line="1" w:lineRule="exact"/>
      </w:pPr>
    </w:p>
    <w:p>
      <w:pPr>
        <w:pStyle w:val="Style29"/>
        <w:keepNext w:val="0"/>
        <w:keepLines w:val="0"/>
        <w:widowControl w:val="0"/>
        <w:shd w:val="clear" w:color="auto" w:fill="auto"/>
        <w:bidi w:val="0"/>
        <w:spacing w:before="0" w:after="160" w:line="355" w:lineRule="exact"/>
        <w:ind w:left="0" w:right="0" w:firstLine="440"/>
        <w:jc w:val="left"/>
      </w:pPr>
      <w:r>
        <w:rPr>
          <w:color w:val="000000"/>
          <w:spacing w:val="0"/>
          <w:w w:val="100"/>
          <w:position w:val="0"/>
        </w:rPr>
        <w:t>企业互联网服务收入主要包括企业综合服务、增值服务、行业应用与开发（包括企业财税综合解决方案及技术开发服 务），具体构成如下：</w:t>
      </w:r>
    </w:p>
    <w:tbl>
      <w:tblPr>
        <w:tblOverlap w:val="never"/>
        <w:jc w:val="center"/>
        <w:tblLayout w:type="fixed"/>
      </w:tblPr>
      <w:tblGrid>
        <w:gridCol w:w="2352"/>
        <w:gridCol w:w="2016"/>
        <w:gridCol w:w="1786"/>
        <w:gridCol w:w="1814"/>
        <w:gridCol w:w="1570"/>
      </w:tblGrid>
      <w:tr>
        <w:trPr>
          <w:trHeight w:val="413"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产品名称</w:t>
            </w:r>
          </w:p>
        </w:tc>
        <w:tc>
          <w:tcPr>
            <w:gridSpan w:val="4"/>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本年发生数（万元）</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占收入比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占成本比</w:t>
            </w:r>
          </w:p>
        </w:tc>
      </w:tr>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企业综合服务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8,314.13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48.49%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1,249.79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17.77%</w:t>
            </w:r>
          </w:p>
        </w:tc>
      </w:tr>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6,089.56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35.51%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4,677.55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66.50%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行业应用与开发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2,744.33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16.00%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1,106.14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15.73%</w:t>
            </w:r>
          </w:p>
        </w:tc>
      </w:tr>
      <w:tr>
        <w:trPr>
          <w:trHeight w:val="41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 xml:space="preserve">17,148. </w:t>
            </w:r>
            <w:r>
              <w:rPr>
                <w:b/>
                <w:bCs/>
                <w:color w:val="000000"/>
                <w:spacing w:val="0"/>
                <w:w w:val="100"/>
                <w:position w:val="0"/>
              </w:rPr>
              <w:t>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 xml:space="preserve">100. </w:t>
            </w:r>
            <w:r>
              <w:rPr>
                <w:b/>
                <w:bCs/>
                <w:color w:val="000000"/>
                <w:spacing w:val="0"/>
                <w:w w:val="100"/>
                <w:position w:val="0"/>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pPr>
            <w:r>
              <w:rPr>
                <w:b/>
                <w:bCs/>
                <w:color w:val="000000"/>
                <w:spacing w:val="0"/>
                <w:w w:val="100"/>
                <w:position w:val="0"/>
              </w:rPr>
              <w:t xml:space="preserve">7, </w:t>
            </w:r>
            <w:r>
              <w:rPr>
                <w:b/>
                <w:bCs/>
                <w:color w:val="000000"/>
                <w:spacing w:val="0"/>
                <w:w w:val="100"/>
                <w:position w:val="0"/>
              </w:rPr>
              <w:t>033.47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100.</w:t>
            </w:r>
            <w:r>
              <w:rPr>
                <w:b/>
                <w:bCs/>
                <w:color w:val="000000"/>
                <w:spacing w:val="0"/>
                <w:w w:val="100"/>
                <w:position w:val="0"/>
              </w:rPr>
              <w:t>00%</w:t>
            </w:r>
          </w:p>
        </w:tc>
      </w:tr>
    </w:tbl>
    <w:p>
      <w:pPr>
        <w:widowControl w:val="0"/>
        <w:spacing w:after="379" w:line="1" w:lineRule="exact"/>
      </w:pPr>
    </w:p>
    <w:p>
      <w:pPr>
        <w:pStyle w:val="Style27"/>
        <w:keepNext w:val="0"/>
        <w:keepLines w:val="0"/>
        <w:widowControl w:val="0"/>
        <w:shd w:val="clear" w:color="auto" w:fill="auto"/>
        <w:bidi w:val="0"/>
        <w:spacing w:before="0" w:after="0" w:line="240" w:lineRule="auto"/>
        <w:ind w:left="370" w:right="0" w:firstLine="0"/>
        <w:jc w:val="left"/>
      </w:pPr>
      <w:r>
        <w:rPr>
          <w:color w:val="000000"/>
          <w:spacing w:val="0"/>
          <w:w w:val="100"/>
          <w:position w:val="0"/>
        </w:rPr>
        <w:t>企业互联网服务成本构成主要包括了人工成本、外包服务成本、办公辅材的采购成本及其他费用，具体如下:</w:t>
      </w:r>
    </w:p>
    <w:tbl>
      <w:tblPr>
        <w:tblOverlap w:val="never"/>
        <w:jc w:val="center"/>
        <w:tblLayout w:type="fixed"/>
      </w:tblPr>
      <w:tblGrid>
        <w:gridCol w:w="3466"/>
        <w:gridCol w:w="3326"/>
        <w:gridCol w:w="2774"/>
      </w:tblGrid>
      <w:tr>
        <w:trPr>
          <w:trHeight w:val="41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金额（万元）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占比</w:t>
            </w:r>
          </w:p>
        </w:tc>
      </w:tr>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114.23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1.62%</w:t>
            </w:r>
          </w:p>
        </w:tc>
      </w:tr>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80" w:right="0" w:firstLine="0"/>
              <w:jc w:val="left"/>
              <w:rPr>
                <w:sz w:val="18"/>
                <w:szCs w:val="18"/>
              </w:rPr>
            </w:pPr>
            <w:r>
              <w:rPr>
                <w:color w:val="000000"/>
                <w:spacing w:val="0"/>
                <w:w w:val="100"/>
                <w:position w:val="0"/>
                <w:sz w:val="18"/>
                <w:szCs w:val="18"/>
              </w:rPr>
              <w:t>1,770.62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color w:val="000000"/>
                <w:spacing w:val="0"/>
                <w:w w:val="100"/>
                <w:position w:val="0"/>
                <w:sz w:val="18"/>
                <w:szCs w:val="18"/>
              </w:rPr>
              <w:t>25.17%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办公辅材采购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80" w:right="0" w:firstLine="0"/>
              <w:jc w:val="left"/>
              <w:rPr>
                <w:sz w:val="18"/>
                <w:szCs w:val="18"/>
              </w:rPr>
            </w:pPr>
            <w:r>
              <w:rPr>
                <w:color w:val="000000"/>
                <w:spacing w:val="0"/>
                <w:w w:val="100"/>
                <w:position w:val="0"/>
                <w:sz w:val="18"/>
                <w:szCs w:val="18"/>
              </w:rPr>
              <w:t>3,574.37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color w:val="000000"/>
                <w:spacing w:val="0"/>
                <w:w w:val="100"/>
                <w:position w:val="0"/>
                <w:sz w:val="18"/>
                <w:szCs w:val="18"/>
              </w:rPr>
              <w:t>50.82%</w:t>
            </w:r>
          </w:p>
        </w:tc>
      </w:tr>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80" w:right="0" w:firstLine="0"/>
              <w:jc w:val="left"/>
              <w:rPr>
                <w:sz w:val="18"/>
                <w:szCs w:val="18"/>
              </w:rPr>
            </w:pPr>
            <w:r>
              <w:rPr>
                <w:color w:val="000000"/>
                <w:spacing w:val="0"/>
                <w:w w:val="100"/>
                <w:position w:val="0"/>
                <w:sz w:val="18"/>
                <w:szCs w:val="18"/>
              </w:rPr>
              <w:t>1,574.25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color w:val="000000"/>
                <w:spacing w:val="0"/>
                <w:w w:val="100"/>
                <w:position w:val="0"/>
                <w:sz w:val="18"/>
                <w:szCs w:val="18"/>
              </w:rPr>
              <w:t>22.39%</w:t>
            </w:r>
          </w:p>
        </w:tc>
      </w:tr>
      <w:tr>
        <w:trPr>
          <w:trHeight w:val="41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80" w:right="0" w:firstLine="0"/>
              <w:jc w:val="left"/>
            </w:pPr>
            <w:r>
              <w:rPr>
                <w:b/>
                <w:bCs/>
                <w:color w:val="000000"/>
                <w:spacing w:val="0"/>
                <w:w w:val="100"/>
                <w:position w:val="0"/>
              </w:rPr>
              <w:t xml:space="preserve">7, </w:t>
            </w:r>
            <w:r>
              <w:rPr>
                <w:b/>
                <w:bCs/>
                <w:color w:val="000000"/>
                <w:spacing w:val="0"/>
                <w:w w:val="100"/>
                <w:position w:val="0"/>
              </w:rPr>
              <w:t xml:space="preserve">033. </w:t>
            </w:r>
            <w:r>
              <w:rPr>
                <w:b/>
                <w:bCs/>
                <w:color w:val="000000"/>
                <w:spacing w:val="0"/>
                <w:w w:val="100"/>
                <w:position w:val="0"/>
              </w:rPr>
              <w:t>47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 xml:space="preserve">100. </w:t>
            </w:r>
            <w:r>
              <w:rPr>
                <w:b/>
                <w:bCs/>
                <w:color w:val="000000"/>
                <w:spacing w:val="0"/>
                <w:w w:val="100"/>
                <w:position w:val="0"/>
              </w:rPr>
              <w:t>00%</w:t>
            </w:r>
          </w:p>
        </w:tc>
      </w:tr>
    </w:tbl>
    <w:p>
      <w:pPr>
        <w:widowControl w:val="0"/>
        <w:spacing w:after="299" w:line="1" w:lineRule="exact"/>
      </w:pPr>
    </w:p>
    <w:p>
      <w:pPr>
        <w:pStyle w:val="Style29"/>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bidi w:val="0"/>
        <w:spacing w:before="0" w:line="240" w:lineRule="auto"/>
        <w:ind w:left="0" w:right="0" w:firstLine="0"/>
        <w:jc w:val="left"/>
      </w:pPr>
      <w:bookmarkStart w:id="122" w:name="bookmark122"/>
      <w:bookmarkStart w:id="123" w:name="bookmark123"/>
      <w:bookmarkStart w:id="124" w:name="bookmark124"/>
      <w:bookmarkStart w:id="125" w:name="bookmark125"/>
      <w:r>
        <w:rPr>
          <w:color w:val="000000"/>
          <w:spacing w:val="0"/>
          <w:w w:val="100"/>
          <w:position w:val="0"/>
        </w:rPr>
        <w:t>（</w:t>
      </w:r>
      <w:bookmarkEnd w:id="124"/>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22"/>
      <w:bookmarkEnd w:id="123"/>
      <w:bookmarkEnd w:id="125"/>
    </w:p>
    <w:p>
      <w:pPr>
        <w:pStyle w:val="Style29"/>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行业分类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明胶系列产品</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3,144.18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4,272.33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-26.41%</w:t>
            </w:r>
          </w:p>
        </w:tc>
      </w:tr>
    </w:tbl>
    <w:p>
      <w:pPr>
        <w:spacing w:lineRule="exact" w:line="1"/>
        <w:rPr>
          <w:sz w:val="2"/>
          <w:szCs w:val="2"/>
        </w:rPr>
      </w:pPr>
      <w:r>
        <w:br w:type="page"/>
      </w:r>
    </w:p>
    <w:tbl>
      <w:tblPr>
        <w:tblOverlap w:val="never"/>
        <w:jc w:val="center"/>
        <w:tblLayout w:type="fixed"/>
      </w:tblPr>
      <w:tblGrid>
        <w:gridCol w:w="1598"/>
        <w:gridCol w:w="1594"/>
        <w:gridCol w:w="1598"/>
        <w:gridCol w:w="1594"/>
        <w:gridCol w:w="1594"/>
        <w:gridCol w:w="1603"/>
      </w:tblGrid>
      <w:tr>
        <w:trPr>
          <w:trHeight w:val="403"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3,293.37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3,409.36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28.39%</w:t>
            </w:r>
          </w:p>
        </w:tc>
      </w:tr>
      <w:tr>
        <w:trPr>
          <w:trHeight w:val="403"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硬质胶囊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亿粒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24.07%</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亿粒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35.83%</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亿粒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-27.63%</w:t>
            </w:r>
          </w:p>
        </w:tc>
      </w:tr>
      <w:tr>
        <w:trPr>
          <w:trHeight w:val="403"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肠衣</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12,921.88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11,359.14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13.76%</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15,824.75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17,968.04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-11.93%</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万米</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12,834.75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9,931.88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29.23%</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680" w:line="240" w:lineRule="auto"/>
        <w:ind w:left="0" w:right="0" w:firstLine="0"/>
        <w:jc w:val="left"/>
      </w:pPr>
      <w:r>
        <w:rPr>
          <w:color w:val="000000"/>
          <w:spacing w:val="0"/>
          <w:w w:val="100"/>
          <w:position w:val="0"/>
        </w:rPr>
        <w:t>明诺胶囊产量增加主要是上期暂停的</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条生产线因订单增加，得以恢复生产。</w:t>
      </w:r>
    </w:p>
    <w:p>
      <w:pPr>
        <w:pStyle w:val="Style40"/>
        <w:keepNext/>
        <w:keepLines/>
        <w:widowControl w:val="0"/>
        <w:numPr>
          <w:ilvl w:val="0"/>
          <w:numId w:val="5"/>
        </w:numPr>
        <w:shd w:val="clear" w:color="auto" w:fill="auto"/>
        <w:bidi w:val="0"/>
        <w:spacing w:before="0" w:line="240" w:lineRule="auto"/>
        <w:ind w:left="0" w:right="0" w:firstLine="0"/>
        <w:jc w:val="left"/>
      </w:pPr>
      <w:bookmarkStart w:id="126" w:name="bookmark126"/>
      <w:bookmarkStart w:id="127" w:name="bookmark127"/>
      <w:bookmarkStart w:id="128" w:name="bookmark128"/>
      <w:bookmarkStart w:id="129" w:name="bookmark129"/>
      <w:bookmarkEnd w:id="128"/>
      <w:r>
        <w:rPr>
          <w:color w:val="000000"/>
          <w:spacing w:val="0"/>
          <w:w w:val="100"/>
          <w:position w:val="0"/>
        </w:rPr>
        <w:t>公司已签订的重大销售合同截至本报告期的履行情况</w:t>
      </w:r>
      <w:bookmarkEnd w:id="126"/>
      <w:bookmarkEnd w:id="127"/>
      <w:bookmarkEnd w:id="129"/>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numPr>
          <w:ilvl w:val="0"/>
          <w:numId w:val="5"/>
        </w:numPr>
        <w:shd w:val="clear" w:color="auto" w:fill="auto"/>
        <w:bidi w:val="0"/>
        <w:spacing w:before="0" w:line="240" w:lineRule="auto"/>
        <w:ind w:left="0" w:right="0" w:firstLine="0"/>
        <w:jc w:val="left"/>
      </w:pPr>
      <w:bookmarkStart w:id="130" w:name="bookmark130"/>
      <w:bookmarkStart w:id="131" w:name="bookmark131"/>
      <w:bookmarkStart w:id="132" w:name="bookmark132"/>
      <w:bookmarkStart w:id="133" w:name="bookmark133"/>
      <w:bookmarkEnd w:id="132"/>
      <w:r>
        <w:rPr>
          <w:color w:val="000000"/>
          <w:spacing w:val="0"/>
          <w:w w:val="100"/>
          <w:position w:val="0"/>
        </w:rPr>
        <w:t>营业成本构成</w:t>
      </w:r>
      <w:bookmarkEnd w:id="130"/>
      <w:bookmarkEnd w:id="131"/>
      <w:bookmarkEnd w:id="133"/>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行业和产品分类</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医药辅料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178,655,502.53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247,298,206.08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-27.76%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食品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30,036,391.60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36,958,629.33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-18.73%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3,512,700.99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21,134,248.14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-83.38%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1,001,792.23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1,345,022.31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-25.52%</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企业互联网服务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70,334,730.83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明胶系列产品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128,588,438.96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195,307,552.11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-34.16%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硬质胶囊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50,067,063.57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51,990,653.97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肠衣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30,036,391.60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36,958,629.33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-18.73%</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3,512,700.99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21,134,248.14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-83.38%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1,001,792.23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1,345,022.31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-25.52%</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企业互联网服务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70,334,730.83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说明</w:t>
      </w:r>
    </w:p>
    <w:p>
      <w:pPr>
        <w:pStyle w:val="Style29"/>
        <w:keepNext w:val="0"/>
        <w:keepLines w:val="0"/>
        <w:widowControl w:val="0"/>
        <w:shd w:val="clear" w:color="auto" w:fill="auto"/>
        <w:bidi w:val="0"/>
        <w:spacing w:before="0" w:after="380" w:line="314" w:lineRule="exact"/>
        <w:ind w:left="0" w:right="0" w:firstLine="0"/>
        <w:jc w:val="left"/>
      </w:pPr>
      <w:r>
        <w:rPr>
          <w:color w:val="000000"/>
          <w:spacing w:val="0"/>
          <w:w w:val="100"/>
          <w:position w:val="0"/>
        </w:rPr>
        <w:t>不适用</w:t>
      </w:r>
    </w:p>
    <w:p>
      <w:pPr>
        <w:pStyle w:val="Style40"/>
        <w:keepNext/>
        <w:keepLines/>
        <w:widowControl w:val="0"/>
        <w:shd w:val="clear" w:color="auto" w:fill="auto"/>
        <w:tabs>
          <w:tab w:pos="493" w:val="left"/>
        </w:tabs>
        <w:bidi w:val="0"/>
        <w:spacing w:before="0" w:line="240" w:lineRule="auto"/>
        <w:ind w:left="0" w:right="0" w:firstLine="0"/>
        <w:jc w:val="left"/>
      </w:pPr>
      <w:bookmarkStart w:id="134" w:name="bookmark134"/>
      <w:bookmarkStart w:id="135" w:name="bookmark135"/>
      <w:bookmarkStart w:id="136" w:name="bookmark136"/>
      <w:bookmarkStart w:id="137" w:name="bookmark137"/>
      <w:r>
        <w:rPr>
          <w:color w:val="000000"/>
          <w:spacing w:val="0"/>
          <w:w w:val="100"/>
          <w:position w:val="0"/>
        </w:rPr>
        <w:t>（</w:t>
      </w:r>
      <w:bookmarkEnd w:id="136"/>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34"/>
      <w:bookmarkEnd w:id="135"/>
      <w:bookmarkEnd w:id="137"/>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9"/>
        <w:keepNext w:val="0"/>
        <w:keepLines w:val="0"/>
        <w:widowControl w:val="0"/>
        <w:shd w:val="clear" w:color="auto" w:fill="auto"/>
        <w:bidi w:val="0"/>
        <w:spacing w:before="0" w:after="680" w:line="312" w:lineRule="exact"/>
        <w:ind w:left="0" w:right="0" w:firstLine="440"/>
        <w:jc w:val="both"/>
      </w:pPr>
      <w:r>
        <w:rPr>
          <w:color w:val="000000"/>
          <w:spacing w:val="0"/>
          <w:w w:val="100"/>
          <w:position w:val="0"/>
        </w:rPr>
        <w:t>报告期内，公司完成了发行股份购买易桥财税科技资产事宜，通过发行股份的方式购买彭聪等</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名交易对方合计持有的 易桥财税科技</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股权；同时，公司利用募集资金增资企业管家（北京）科技服务有限公司，使合并范围增加</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户。而本期 公司将全资子公司青海明杏生物工程有限公司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股权转让，使合并范围减少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户。</w:t>
      </w:r>
    </w:p>
    <w:p>
      <w:pPr>
        <w:pStyle w:val="Style40"/>
        <w:keepNext/>
        <w:keepLines/>
        <w:widowControl w:val="0"/>
        <w:shd w:val="clear" w:color="auto" w:fill="auto"/>
        <w:tabs>
          <w:tab w:pos="493" w:val="left"/>
        </w:tabs>
        <w:bidi w:val="0"/>
        <w:spacing w:before="0" w:after="300" w:line="240" w:lineRule="auto"/>
        <w:ind w:left="0" w:right="0" w:firstLine="0"/>
        <w:jc w:val="left"/>
      </w:pPr>
      <w:bookmarkStart w:id="138" w:name="bookmark138"/>
      <w:bookmarkStart w:id="139" w:name="bookmark139"/>
      <w:bookmarkStart w:id="140" w:name="bookmark140"/>
      <w:bookmarkStart w:id="141" w:name="bookmark141"/>
      <w:r>
        <w:rPr>
          <w:color w:val="000000"/>
          <w:spacing w:val="0"/>
          <w:w w:val="100"/>
          <w:position w:val="0"/>
        </w:rPr>
        <w:t>（</w:t>
      </w:r>
      <w:bookmarkEnd w:id="140"/>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38"/>
      <w:bookmarkEnd w:id="139"/>
      <w:bookmarkEnd w:id="141"/>
    </w:p>
    <w:p>
      <w:pPr>
        <w:pStyle w:val="Style29"/>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680" w:line="317" w:lineRule="exact"/>
        <w:ind w:left="0" w:right="0" w:firstLine="440"/>
        <w:jc w:val="both"/>
      </w:pPr>
      <w:r>
        <w:rPr>
          <w:color w:val="000000"/>
          <w:spacing w:val="0"/>
          <w:w w:val="100"/>
          <w:position w:val="0"/>
        </w:rPr>
        <w:t>报告期内，公司完成了发行股份购买资产事宜，实现了公司由传统的医药制造业转变成为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企业互联网服务业务为主导， 制造业务为支撑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的双主业发展模式。</w:t>
      </w:r>
    </w:p>
    <w:p>
      <w:pPr>
        <w:pStyle w:val="Style40"/>
        <w:keepNext/>
        <w:keepLines/>
        <w:widowControl w:val="0"/>
        <w:shd w:val="clear" w:color="auto" w:fill="auto"/>
        <w:tabs>
          <w:tab w:pos="493" w:val="left"/>
        </w:tabs>
        <w:bidi w:val="0"/>
        <w:spacing w:before="0" w:line="240" w:lineRule="auto"/>
        <w:ind w:left="0" w:right="0" w:firstLine="0"/>
        <w:jc w:val="left"/>
      </w:pPr>
      <w:bookmarkStart w:id="142" w:name="bookmark142"/>
      <w:bookmarkStart w:id="143" w:name="bookmark143"/>
      <w:bookmarkStart w:id="144" w:name="bookmark144"/>
      <w:bookmarkStart w:id="145" w:name="bookmark145"/>
      <w:r>
        <w:rPr>
          <w:color w:val="000000"/>
          <w:spacing w:val="0"/>
          <w:w w:val="100"/>
          <w:position w:val="0"/>
        </w:rPr>
        <w:t>（</w:t>
      </w:r>
      <w:bookmarkEnd w:id="144"/>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42"/>
      <w:bookmarkEnd w:id="143"/>
      <w:bookmarkEnd w:id="145"/>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541"/>
        <w:gridCol w:w="497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90,081,289.18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06"/>
        <w:gridCol w:w="3302"/>
        <w:gridCol w:w="2318"/>
        <w:gridCol w:w="315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33,752,021.37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8.20%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26,948,346.94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6.54%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11,959,561.97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2.90%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9,617,940.10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2.34%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7,803,418.80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1.89%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90,081,289.18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21.87%</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主要客户其他情况说明</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680"/>
        <w:gridCol w:w="497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71,646,215.20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941"/>
        <w:gridCol w:w="3168"/>
        <w:gridCol w:w="2318"/>
        <w:gridCol w:w="315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26,550,125.64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12,033,525.64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4.55%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11,349,226.82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4.29%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11,305,790.33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4.27%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10,407,546.77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3.93%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71,646,215.20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27.07%</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主要供应商其他情况说明</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left"/>
      </w:pPr>
      <w:bookmarkStart w:id="146" w:name="bookmark146"/>
      <w:bookmarkStart w:id="147" w:name="bookmark147"/>
      <w:bookmarkStart w:id="148" w:name="bookmark148"/>
      <w:bookmarkStart w:id="149" w:name="bookmark149"/>
      <w:r>
        <w:rPr>
          <w:rFonts w:ascii="Times New Roman" w:eastAsia="Times New Roman" w:hAnsi="Times New Roman" w:cs="Times New Roman"/>
          <w:color w:val="000000"/>
          <w:spacing w:val="0"/>
          <w:w w:val="100"/>
          <w:position w:val="0"/>
        </w:rPr>
        <w:t>3</w:t>
      </w:r>
      <w:bookmarkEnd w:id="148"/>
      <w:r>
        <w:rPr>
          <w:color w:val="000000"/>
          <w:spacing w:val="0"/>
          <w:w w:val="100"/>
          <w:position w:val="0"/>
        </w:rPr>
        <w:t>、费用</w:t>
      </w:r>
      <w:bookmarkEnd w:id="146"/>
      <w:bookmarkEnd w:id="147"/>
      <w:bookmarkEnd w:id="14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38"/>
        <w:gridCol w:w="1637"/>
        <w:gridCol w:w="1637"/>
        <w:gridCol w:w="1464"/>
        <w:gridCol w:w="377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31,837,067.92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17,223,209.90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本期增加主要是合并范围增加了子公司易桥财 税科技公司及企业管家公司所致。</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67,927,583.31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64,651,104.26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4,651,495.19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19,830,708.74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较上年同期减少主要是银行借款减少所致。</w:t>
            </w:r>
          </w:p>
        </w:tc>
      </w:tr>
    </w:tbl>
    <w:p>
      <w:pPr>
        <w:widowControl w:val="0"/>
        <w:spacing w:after="299" w:line="1" w:lineRule="exact"/>
      </w:pPr>
    </w:p>
    <w:p>
      <w:pPr>
        <w:pStyle w:val="Style33"/>
        <w:keepNext/>
        <w:keepLines/>
        <w:widowControl w:val="0"/>
        <w:shd w:val="clear" w:color="auto" w:fill="auto"/>
        <w:bidi w:val="0"/>
        <w:spacing w:before="0" w:after="300" w:line="240" w:lineRule="auto"/>
        <w:ind w:left="0" w:right="0" w:firstLine="0"/>
        <w:jc w:val="left"/>
      </w:pPr>
      <w:bookmarkStart w:id="150" w:name="bookmark150"/>
      <w:bookmarkStart w:id="151" w:name="bookmark151"/>
      <w:bookmarkStart w:id="152" w:name="bookmark152"/>
      <w:bookmarkStart w:id="153" w:name="bookmark153"/>
      <w:r>
        <w:rPr>
          <w:rFonts w:ascii="Times New Roman" w:eastAsia="Times New Roman" w:hAnsi="Times New Roman" w:cs="Times New Roman"/>
          <w:color w:val="000000"/>
          <w:spacing w:val="0"/>
          <w:w w:val="100"/>
          <w:position w:val="0"/>
        </w:rPr>
        <w:t>4</w:t>
      </w:r>
      <w:bookmarkEnd w:id="152"/>
      <w:r>
        <w:rPr>
          <w:color w:val="000000"/>
          <w:spacing w:val="0"/>
          <w:w w:val="100"/>
          <w:position w:val="0"/>
        </w:rPr>
        <w:t>、研发投入</w:t>
      </w:r>
      <w:bookmarkEnd w:id="150"/>
      <w:bookmarkEnd w:id="151"/>
      <w:bookmarkEnd w:id="153"/>
    </w:p>
    <w:p>
      <w:pPr>
        <w:pStyle w:val="Style29"/>
        <w:keepNext w:val="0"/>
        <w:keepLines w:val="0"/>
        <w:widowControl w:val="0"/>
        <w:shd w:val="clear" w:color="auto" w:fill="auto"/>
        <w:bidi w:val="0"/>
        <w:spacing w:before="0" w:after="300" w:line="310"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300" w:line="310" w:lineRule="exact"/>
        <w:ind w:left="0" w:right="0" w:firstLine="440"/>
        <w:jc w:val="both"/>
      </w:pPr>
      <w:r>
        <w:rPr>
          <w:color w:val="000000"/>
          <w:spacing w:val="0"/>
          <w:w w:val="100"/>
          <w:position w:val="0"/>
        </w:rPr>
        <w:t>公司在研发投入方面以自主研发和外包相结合，重点投入智慧企业孵化云平台和企业大数据中心平台建设，致力服务 于中小微企业全生命周期的孵化；该投入可进一步落实公司的发展战略，服务于大量企业用户，对持续提高公司的盈利能力, 树立公司在企业互联网和现代服务业市场领先的行业地位，具有良好的经济效益和社会效益。</w:t>
      </w:r>
    </w:p>
    <w:p>
      <w:pPr>
        <w:pStyle w:val="Style29"/>
        <w:keepNext w:val="0"/>
        <w:keepLines w:val="0"/>
        <w:widowControl w:val="0"/>
        <w:shd w:val="clear" w:color="auto" w:fill="auto"/>
        <w:bidi w:val="0"/>
        <w:spacing w:before="0" w:after="80" w:line="310" w:lineRule="exact"/>
        <w:ind w:left="0" w:right="0" w:firstLine="0"/>
        <w:jc w:val="left"/>
      </w:pPr>
      <w:r>
        <w:rPr>
          <w:color w:val="000000"/>
          <w:spacing w:val="0"/>
          <w:w w:val="100"/>
          <w:position w:val="0"/>
        </w:rPr>
        <w:t>公司研发投入情况</w:t>
      </w:r>
    </w:p>
    <w:tbl>
      <w:tblPr>
        <w:tblOverlap w:val="never"/>
        <w:jc w:val="center"/>
        <w:tblLayout w:type="fixed"/>
      </w:tblPr>
      <w:tblGrid>
        <w:gridCol w:w="2842"/>
        <w:gridCol w:w="2390"/>
        <w:gridCol w:w="2390"/>
        <w:gridCol w:w="1891"/>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68,004,505.93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60,146,171.41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资本化研发投入占研发投入的比例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300" w:line="341"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380" w:line="307" w:lineRule="exact"/>
        <w:ind w:left="340" w:right="0" w:firstLine="440"/>
        <w:jc w:val="left"/>
      </w:pPr>
      <w:r>
        <w:rPr>
          <w:color w:val="000000"/>
          <w:spacing w:val="0"/>
          <w:w w:val="100"/>
          <w:position w:val="0"/>
        </w:rPr>
        <w:t>公司原传统产业受市场增速放缓和内部调整改造影响，近年均未有大的研发投入。而本期重大资产重组完成后，新并 入的子公司易桥财税科技及利用募集资金增资的企业管家公司是互联网服务企业，在项目研发上投入增加。</w:t>
      </w:r>
    </w:p>
    <w:p>
      <w:pPr>
        <w:pStyle w:val="Style29"/>
        <w:keepNext w:val="0"/>
        <w:keepLines w:val="0"/>
        <w:widowControl w:val="0"/>
        <w:shd w:val="clear" w:color="auto" w:fill="auto"/>
        <w:bidi w:val="0"/>
        <w:spacing w:before="0" w:after="160" w:line="307" w:lineRule="exact"/>
        <w:ind w:left="0" w:right="0" w:firstLine="340"/>
        <w:jc w:val="left"/>
      </w:pPr>
      <w:r>
        <w:rPr>
          <w:color w:val="000000"/>
          <w:spacing w:val="0"/>
          <w:w w:val="100"/>
          <w:position w:val="0"/>
        </w:rPr>
        <w:t>研发投入资本化率大幅变动的原因及其合理性说明</w:t>
      </w:r>
    </w:p>
    <w:p>
      <w:pPr>
        <w:pStyle w:val="Style29"/>
        <w:keepNext w:val="0"/>
        <w:keepLines w:val="0"/>
        <w:widowControl w:val="0"/>
        <w:shd w:val="clear" w:color="auto" w:fill="auto"/>
        <w:bidi w:val="0"/>
        <w:spacing w:before="0" w:after="260" w:line="360" w:lineRule="auto"/>
        <w:ind w:left="0" w:right="0" w:firstLine="3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jc w:val="left"/>
      </w:pPr>
      <w:bookmarkStart w:id="154" w:name="bookmark154"/>
      <w:bookmarkStart w:id="155" w:name="bookmark155"/>
      <w:bookmarkStart w:id="156" w:name="bookmark156"/>
      <w:bookmarkStart w:id="157" w:name="bookmark157"/>
      <w:r>
        <w:rPr>
          <w:rFonts w:ascii="Times New Roman" w:eastAsia="Times New Roman" w:hAnsi="Times New Roman" w:cs="Times New Roman"/>
          <w:color w:val="000000"/>
          <w:spacing w:val="0"/>
          <w:w w:val="100"/>
          <w:position w:val="0"/>
        </w:rPr>
        <w:t>5</w:t>
      </w:r>
      <w:bookmarkEnd w:id="156"/>
      <w:r>
        <w:rPr>
          <w:color w:val="000000"/>
          <w:spacing w:val="0"/>
          <w:w w:val="100"/>
          <w:position w:val="0"/>
        </w:rPr>
        <w:t>、现金流</w:t>
      </w:r>
      <w:bookmarkEnd w:id="154"/>
      <w:bookmarkEnd w:id="155"/>
      <w:bookmarkEnd w:id="15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81"/>
        <w:gridCol w:w="2390"/>
        <w:gridCol w:w="2395"/>
        <w:gridCol w:w="1886"/>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508,008,196.96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350,210,470.59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485,971,049.58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329,641,939.31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22,037,147.38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20,568,531.28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219,607,300.12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138,796,268.89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276,162,581.68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64,830,901.20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325.97%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-56,555,281.56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73,965,367.69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-176.46%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1,057,844,614.66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86,450,000.00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1,123.65%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155,866,508.89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268,939,380.62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901,978,105.77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-182,489,380.62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594.26%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867,459,971.59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-87,955,481.65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1,086.25%</w:t>
            </w:r>
          </w:p>
        </w:tc>
      </w:tr>
    </w:tbl>
    <w:p>
      <w:pPr>
        <w:widowControl w:val="0"/>
        <w:spacing w:after="99" w:line="1" w:lineRule="exact"/>
      </w:pPr>
    </w:p>
    <w:p>
      <w:pPr>
        <w:pStyle w:val="Style29"/>
        <w:keepNext w:val="0"/>
        <w:keepLines w:val="0"/>
        <w:widowControl w:val="0"/>
        <w:shd w:val="clear" w:color="auto" w:fill="auto"/>
        <w:bidi w:val="0"/>
        <w:spacing w:before="0" w:after="160" w:line="240" w:lineRule="auto"/>
        <w:ind w:left="0" w:right="0" w:firstLine="340"/>
        <w:jc w:val="left"/>
      </w:pPr>
      <w:r>
        <w:rPr>
          <w:color w:val="000000"/>
          <w:spacing w:val="0"/>
          <w:w w:val="100"/>
          <w:position w:val="0"/>
        </w:rPr>
        <w:t>相关数据同比发生重大变动的主要影响因素说明</w:t>
      </w:r>
    </w:p>
    <w:p>
      <w:pPr>
        <w:pStyle w:val="Style29"/>
        <w:keepNext w:val="0"/>
        <w:keepLines w:val="0"/>
        <w:widowControl w:val="0"/>
        <w:shd w:val="clear" w:color="auto" w:fill="auto"/>
        <w:bidi w:val="0"/>
        <w:spacing w:before="0" w:after="160" w:line="240" w:lineRule="auto"/>
        <w:ind w:left="0" w:right="0" w:firstLine="34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tabs>
          <w:tab w:pos="674" w:val="left"/>
        </w:tabs>
        <w:bidi w:val="0"/>
        <w:spacing w:before="0" w:after="160" w:line="240" w:lineRule="auto"/>
        <w:ind w:left="0" w:right="0" w:firstLine="340"/>
        <w:jc w:val="left"/>
      </w:pPr>
      <w:bookmarkStart w:id="158" w:name="bookmark158"/>
      <w:r>
        <w:rPr>
          <w:color w:val="000000"/>
          <w:spacing w:val="0"/>
          <w:w w:val="100"/>
          <w:position w:val="0"/>
          <w:sz w:val="18"/>
          <w:szCs w:val="18"/>
        </w:rPr>
        <w:t>1</w:t>
      </w:r>
      <w:bookmarkEnd w:id="158"/>
      <w:r>
        <w:rPr>
          <w:color w:val="000000"/>
          <w:spacing w:val="0"/>
          <w:w w:val="100"/>
          <w:position w:val="0"/>
        </w:rPr>
        <w:t>、</w:t>
        <w:tab/>
        <w:t>经营活动现金流入与流出变动主要是因为本期合并范围变动新增</w:t>
      </w:r>
      <w:r>
        <w:rPr>
          <w:color w:val="000000"/>
          <w:spacing w:val="0"/>
          <w:w w:val="100"/>
          <w:position w:val="0"/>
          <w:sz w:val="18"/>
          <w:szCs w:val="18"/>
        </w:rPr>
        <w:t>2</w:t>
      </w:r>
      <w:r>
        <w:rPr>
          <w:color w:val="000000"/>
          <w:spacing w:val="0"/>
          <w:w w:val="100"/>
          <w:position w:val="0"/>
        </w:rPr>
        <w:t>户子公司使本期较上期增加。</w:t>
      </w:r>
    </w:p>
    <w:p>
      <w:pPr>
        <w:pStyle w:val="Style29"/>
        <w:keepNext w:val="0"/>
        <w:keepLines w:val="0"/>
        <w:widowControl w:val="0"/>
        <w:shd w:val="clear" w:color="auto" w:fill="auto"/>
        <w:tabs>
          <w:tab w:pos="684" w:val="left"/>
        </w:tabs>
        <w:bidi w:val="0"/>
        <w:spacing w:before="0" w:after="160" w:line="240" w:lineRule="auto"/>
        <w:ind w:left="0" w:right="0" w:firstLine="340"/>
        <w:jc w:val="left"/>
      </w:pPr>
      <w:bookmarkStart w:id="159" w:name="bookmark159"/>
      <w:r>
        <w:rPr>
          <w:color w:val="000000"/>
          <w:spacing w:val="0"/>
          <w:w w:val="100"/>
          <w:position w:val="0"/>
          <w:sz w:val="18"/>
          <w:szCs w:val="18"/>
        </w:rPr>
        <w:t>2</w:t>
      </w:r>
      <w:bookmarkEnd w:id="159"/>
      <w:r>
        <w:rPr>
          <w:color w:val="000000"/>
          <w:spacing w:val="0"/>
          <w:w w:val="100"/>
          <w:position w:val="0"/>
        </w:rPr>
        <w:t>、</w:t>
        <w:tab/>
        <w:t>投资活动现金流入较上期增加主要是本期合并易桥财税科技增加其货币资金和理财产品赎回。</w:t>
      </w:r>
    </w:p>
    <w:p>
      <w:pPr>
        <w:pStyle w:val="Style29"/>
        <w:keepNext w:val="0"/>
        <w:keepLines w:val="0"/>
        <w:widowControl w:val="0"/>
        <w:shd w:val="clear" w:color="auto" w:fill="auto"/>
        <w:tabs>
          <w:tab w:pos="684" w:val="left"/>
        </w:tabs>
        <w:bidi w:val="0"/>
        <w:spacing w:before="0" w:after="160" w:line="240" w:lineRule="auto"/>
        <w:ind w:left="0" w:right="0" w:firstLine="340"/>
        <w:jc w:val="left"/>
      </w:pPr>
      <w:bookmarkStart w:id="160" w:name="bookmark160"/>
      <w:r>
        <w:rPr>
          <w:color w:val="000000"/>
          <w:spacing w:val="0"/>
          <w:w w:val="100"/>
          <w:position w:val="0"/>
          <w:sz w:val="18"/>
          <w:szCs w:val="18"/>
        </w:rPr>
        <w:t>3</w:t>
      </w:r>
      <w:bookmarkEnd w:id="160"/>
      <w:r>
        <w:rPr>
          <w:color w:val="000000"/>
          <w:spacing w:val="0"/>
          <w:w w:val="100"/>
          <w:position w:val="0"/>
        </w:rPr>
        <w:t>、</w:t>
        <w:tab/>
        <w:t>投资活动现金流出较上期增加主要是本期合并易桥财税科技和企业管家公司其资本化支出和购买理财产品支付增加。</w:t>
      </w:r>
    </w:p>
    <w:p>
      <w:pPr>
        <w:pStyle w:val="Style29"/>
        <w:keepNext w:val="0"/>
        <w:keepLines w:val="0"/>
        <w:widowControl w:val="0"/>
        <w:shd w:val="clear" w:color="auto" w:fill="auto"/>
        <w:tabs>
          <w:tab w:pos="689" w:val="left"/>
        </w:tabs>
        <w:bidi w:val="0"/>
        <w:spacing w:before="0" w:after="160" w:line="240" w:lineRule="auto"/>
        <w:ind w:left="0" w:right="0" w:firstLine="340"/>
        <w:jc w:val="left"/>
      </w:pPr>
      <w:bookmarkStart w:id="161" w:name="bookmark161"/>
      <w:r>
        <w:rPr>
          <w:color w:val="000000"/>
          <w:spacing w:val="0"/>
          <w:w w:val="100"/>
          <w:position w:val="0"/>
          <w:sz w:val="18"/>
          <w:szCs w:val="18"/>
        </w:rPr>
        <w:t>4</w:t>
      </w:r>
      <w:bookmarkEnd w:id="161"/>
      <w:r>
        <w:rPr>
          <w:color w:val="000000"/>
          <w:spacing w:val="0"/>
          <w:w w:val="100"/>
          <w:position w:val="0"/>
        </w:rPr>
        <w:t>、</w:t>
        <w:tab/>
        <w:t>投资活动产生的现金流量净额减少主要是上期子公司青海宁达公司减持其他上市公司股票流入增加所致。</w:t>
      </w:r>
    </w:p>
    <w:p>
      <w:pPr>
        <w:pStyle w:val="Style29"/>
        <w:keepNext w:val="0"/>
        <w:keepLines w:val="0"/>
        <w:widowControl w:val="0"/>
        <w:shd w:val="clear" w:color="auto" w:fill="auto"/>
        <w:tabs>
          <w:tab w:pos="689" w:val="left"/>
        </w:tabs>
        <w:bidi w:val="0"/>
        <w:spacing w:before="0" w:after="160" w:line="240" w:lineRule="auto"/>
        <w:ind w:left="0" w:right="0" w:firstLine="340"/>
        <w:jc w:val="left"/>
      </w:pPr>
      <w:bookmarkStart w:id="162" w:name="bookmark162"/>
      <w:r>
        <w:rPr>
          <w:color w:val="000000"/>
          <w:spacing w:val="0"/>
          <w:w w:val="100"/>
          <w:position w:val="0"/>
          <w:sz w:val="18"/>
          <w:szCs w:val="18"/>
        </w:rPr>
        <w:t>5</w:t>
      </w:r>
      <w:bookmarkEnd w:id="162"/>
      <w:r>
        <w:rPr>
          <w:color w:val="000000"/>
          <w:spacing w:val="0"/>
          <w:w w:val="100"/>
          <w:position w:val="0"/>
        </w:rPr>
        <w:t>、</w:t>
        <w:tab/>
        <w:t>筹资活动现金流入增加主要是本期发行股份募集资金完成增加。</w:t>
      </w:r>
    </w:p>
    <w:p>
      <w:pPr>
        <w:pStyle w:val="Style29"/>
        <w:keepNext w:val="0"/>
        <w:keepLines w:val="0"/>
        <w:widowControl w:val="0"/>
        <w:shd w:val="clear" w:color="auto" w:fill="auto"/>
        <w:tabs>
          <w:tab w:pos="689" w:val="left"/>
        </w:tabs>
        <w:bidi w:val="0"/>
        <w:spacing w:before="0" w:after="160" w:line="240" w:lineRule="auto"/>
        <w:ind w:left="0" w:right="0" w:firstLine="340"/>
        <w:jc w:val="left"/>
      </w:pPr>
      <w:bookmarkStart w:id="163" w:name="bookmark163"/>
      <w:r>
        <w:rPr>
          <w:color w:val="000000"/>
          <w:spacing w:val="0"/>
          <w:w w:val="100"/>
          <w:position w:val="0"/>
          <w:sz w:val="18"/>
          <w:szCs w:val="18"/>
        </w:rPr>
        <w:t>6</w:t>
      </w:r>
      <w:bookmarkEnd w:id="163"/>
      <w:r>
        <w:rPr>
          <w:color w:val="000000"/>
          <w:spacing w:val="0"/>
          <w:w w:val="100"/>
          <w:position w:val="0"/>
        </w:rPr>
        <w:t>、</w:t>
        <w:tab/>
        <w:t>筹资活动现金流出减少主要是子公司上期偿还了较多的银行借款及利息。</w:t>
      </w:r>
    </w:p>
    <w:p>
      <w:pPr>
        <w:pStyle w:val="Style29"/>
        <w:keepNext w:val="0"/>
        <w:keepLines w:val="0"/>
        <w:widowControl w:val="0"/>
        <w:shd w:val="clear" w:color="auto" w:fill="auto"/>
        <w:tabs>
          <w:tab w:pos="689" w:val="left"/>
        </w:tabs>
        <w:bidi w:val="0"/>
        <w:spacing w:before="0" w:after="160" w:line="240" w:lineRule="auto"/>
        <w:ind w:left="0" w:right="0" w:firstLine="340"/>
        <w:jc w:val="left"/>
      </w:pPr>
      <w:bookmarkStart w:id="164" w:name="bookmark164"/>
      <w:r>
        <w:rPr>
          <w:color w:val="000000"/>
          <w:spacing w:val="0"/>
          <w:w w:val="100"/>
          <w:position w:val="0"/>
          <w:sz w:val="18"/>
          <w:szCs w:val="18"/>
        </w:rPr>
        <w:t>7</w:t>
      </w:r>
      <w:bookmarkEnd w:id="164"/>
      <w:r>
        <w:rPr>
          <w:color w:val="000000"/>
          <w:spacing w:val="0"/>
          <w:w w:val="100"/>
          <w:position w:val="0"/>
        </w:rPr>
        <w:t>、</w:t>
        <w:tab/>
        <w:t>筹资活动产生的现金流量净额较上年增加主要是本期发行股份募集资金完成增加。</w:t>
      </w:r>
    </w:p>
    <w:p>
      <w:pPr>
        <w:pStyle w:val="Style29"/>
        <w:keepNext w:val="0"/>
        <w:keepLines w:val="0"/>
        <w:widowControl w:val="0"/>
        <w:shd w:val="clear" w:color="auto" w:fill="auto"/>
        <w:tabs>
          <w:tab w:pos="689" w:val="left"/>
        </w:tabs>
        <w:bidi w:val="0"/>
        <w:spacing w:before="0" w:after="600" w:line="240" w:lineRule="auto"/>
        <w:ind w:left="0" w:right="0" w:firstLine="340"/>
        <w:jc w:val="left"/>
      </w:pPr>
      <w:bookmarkStart w:id="165" w:name="bookmark165"/>
      <w:r>
        <w:rPr>
          <w:color w:val="000000"/>
          <w:spacing w:val="0"/>
          <w:w w:val="100"/>
          <w:position w:val="0"/>
          <w:sz w:val="18"/>
          <w:szCs w:val="18"/>
        </w:rPr>
        <w:t>8</w:t>
      </w:r>
      <w:bookmarkEnd w:id="165"/>
      <w:r>
        <w:rPr>
          <w:color w:val="000000"/>
          <w:spacing w:val="0"/>
          <w:w w:val="100"/>
          <w:position w:val="0"/>
        </w:rPr>
        <w:t>、</w:t>
        <w:tab/>
        <w:t>现金及现金等价物净增加额增加主要是本期发行股份募集资金完成增加。</w:t>
      </w:r>
    </w:p>
    <w:p>
      <w:pPr>
        <w:pStyle w:val="Style29"/>
        <w:keepNext w:val="0"/>
        <w:keepLines w:val="0"/>
        <w:widowControl w:val="0"/>
        <w:shd w:val="clear" w:color="auto" w:fill="auto"/>
        <w:bidi w:val="0"/>
        <w:spacing w:before="0" w:after="160" w:line="240" w:lineRule="auto"/>
        <w:ind w:left="0" w:right="0" w:firstLine="340"/>
        <w:jc w:val="left"/>
      </w:pPr>
      <w:r>
        <w:rPr>
          <w:color w:val="000000"/>
          <w:spacing w:val="0"/>
          <w:w w:val="100"/>
          <w:position w:val="0"/>
        </w:rPr>
        <w:t>报告期内公司经营活动产生的现金净流量与本年度净利润存在重大差异的原因说明</w:t>
      </w:r>
    </w:p>
    <w:p>
      <w:pPr>
        <w:pStyle w:val="Style29"/>
        <w:keepNext w:val="0"/>
        <w:keepLines w:val="0"/>
        <w:widowControl w:val="0"/>
        <w:shd w:val="clear" w:color="auto" w:fill="auto"/>
        <w:bidi w:val="0"/>
        <w:spacing w:before="0" w:after="380" w:line="240" w:lineRule="auto"/>
        <w:ind w:left="0" w:right="0" w:firstLine="3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340"/>
        <w:jc w:val="left"/>
      </w:pPr>
      <w:bookmarkStart w:id="166" w:name="bookmark166"/>
      <w:bookmarkStart w:id="167" w:name="bookmark167"/>
      <w:bookmarkStart w:id="168" w:name="bookmark168"/>
      <w:bookmarkStart w:id="169" w:name="bookmark169"/>
      <w:r>
        <w:rPr>
          <w:color w:val="000000"/>
          <w:spacing w:val="0"/>
          <w:w w:val="100"/>
          <w:position w:val="0"/>
        </w:rPr>
        <w:t>三</w:t>
      </w:r>
      <w:bookmarkEnd w:id="168"/>
      <w:r>
        <w:rPr>
          <w:color w:val="000000"/>
          <w:spacing w:val="0"/>
          <w:w w:val="100"/>
          <w:position w:val="0"/>
        </w:rPr>
        <w:t>、非主营业务分析</w:t>
      </w:r>
      <w:bookmarkEnd w:id="166"/>
      <w:bookmarkEnd w:id="167"/>
      <w:bookmarkEnd w:id="169"/>
    </w:p>
    <w:p>
      <w:pPr>
        <w:pStyle w:val="Style29"/>
        <w:keepNext w:val="0"/>
        <w:keepLines w:val="0"/>
        <w:widowControl w:val="0"/>
        <w:shd w:val="clear" w:color="auto" w:fill="auto"/>
        <w:bidi w:val="0"/>
        <w:spacing w:before="0" w:after="160" w:line="240" w:lineRule="auto"/>
        <w:ind w:left="0" w:right="0" w:firstLine="34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60" w:line="240" w:lineRule="auto"/>
        <w:ind w:left="0" w:right="360" w:firstLine="0"/>
        <w:jc w:val="right"/>
      </w:pPr>
      <w:r>
        <w:rPr>
          <w:color w:val="000000"/>
          <w:spacing w:val="0"/>
          <w:w w:val="100"/>
          <w:position w:val="0"/>
        </w:rPr>
        <w:t>单位：元</w:t>
      </w:r>
      <w:r>
        <w:br w:type="page"/>
      </w:r>
    </w:p>
    <w:tbl>
      <w:tblPr>
        <w:tblOverlap w:val="never"/>
        <w:jc w:val="center"/>
        <w:tblLayout w:type="fixed"/>
      </w:tblPr>
      <w:tblGrid>
        <w:gridCol w:w="1282"/>
        <w:gridCol w:w="1594"/>
        <w:gridCol w:w="1622"/>
        <w:gridCol w:w="4013"/>
        <w:gridCol w:w="1853"/>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是否具有可持续性</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29,542,553.34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主要是出售其他上市公司股票及处置子公司收益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1,880,431.90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主要是计提商誉减值准备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2,512,568.41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主要是政府补助收入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4,358,243.07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主要是业绩补偿及非流动资产报废支出</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39" w:line="1" w:lineRule="exact"/>
      </w:pPr>
    </w:p>
    <w:p>
      <w:pPr>
        <w:pStyle w:val="Style24"/>
        <w:keepNext/>
        <w:keepLines/>
        <w:widowControl w:val="0"/>
        <w:shd w:val="clear" w:color="auto" w:fill="auto"/>
        <w:bidi w:val="0"/>
        <w:spacing w:before="0" w:after="340" w:line="240" w:lineRule="auto"/>
        <w:ind w:left="0" w:right="0" w:firstLine="340"/>
        <w:jc w:val="left"/>
      </w:pPr>
      <w:bookmarkStart w:id="170" w:name="bookmark170"/>
      <w:bookmarkStart w:id="171" w:name="bookmark171"/>
      <w:bookmarkStart w:id="172" w:name="bookmark172"/>
      <w:bookmarkStart w:id="173" w:name="bookmark173"/>
      <w:r>
        <w:rPr>
          <w:color w:val="000000"/>
          <w:spacing w:val="0"/>
          <w:w w:val="100"/>
          <w:position w:val="0"/>
        </w:rPr>
        <w:t>四</w:t>
      </w:r>
      <w:bookmarkEnd w:id="172"/>
      <w:r>
        <w:rPr>
          <w:color w:val="000000"/>
          <w:spacing w:val="0"/>
          <w:w w:val="100"/>
          <w:position w:val="0"/>
        </w:rPr>
        <w:t>、资产及负债状况</w:t>
      </w:r>
      <w:bookmarkEnd w:id="170"/>
      <w:bookmarkEnd w:id="171"/>
      <w:bookmarkEnd w:id="173"/>
    </w:p>
    <w:p>
      <w:pPr>
        <w:pStyle w:val="Style33"/>
        <w:keepNext/>
        <w:keepLines/>
        <w:widowControl w:val="0"/>
        <w:shd w:val="clear" w:color="auto" w:fill="auto"/>
        <w:bidi w:val="0"/>
        <w:spacing w:before="0" w:after="340" w:line="240" w:lineRule="auto"/>
        <w:ind w:left="0" w:right="0"/>
        <w:jc w:val="left"/>
      </w:pPr>
      <w:bookmarkStart w:id="174" w:name="bookmark174"/>
      <w:bookmarkStart w:id="175" w:name="bookmark175"/>
      <w:bookmarkStart w:id="176" w:name="bookmark176"/>
      <w:bookmarkStart w:id="177" w:name="bookmark177"/>
      <w:r>
        <w:rPr>
          <w:rFonts w:ascii="Times New Roman" w:eastAsia="Times New Roman" w:hAnsi="Times New Roman" w:cs="Times New Roman"/>
          <w:color w:val="000000"/>
          <w:spacing w:val="0"/>
          <w:w w:val="100"/>
          <w:position w:val="0"/>
        </w:rPr>
        <w:t>1</w:t>
      </w:r>
      <w:bookmarkEnd w:id="176"/>
      <w:r>
        <w:rPr>
          <w:color w:val="000000"/>
          <w:spacing w:val="0"/>
          <w:w w:val="100"/>
          <w:position w:val="0"/>
        </w:rPr>
        <w:t>、资产构成重大变动情况</w:t>
      </w:r>
      <w:bookmarkEnd w:id="174"/>
      <w:bookmarkEnd w:id="175"/>
      <w:bookmarkEnd w:id="17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469"/>
        <w:gridCol w:w="1272"/>
        <w:gridCol w:w="1493"/>
        <w:gridCol w:w="1272"/>
        <w:gridCol w:w="998"/>
        <w:gridCol w:w="184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占总资产比例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占总资产比例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1,002,188,356.47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131,860,304.94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61,310,654.18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49,424,916.97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94,943,904.05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74,346,651.58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105,326,007.09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102,981,531.22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450,366,251.73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448,131,540.82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20,206,446.25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63,443,636.83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jc w:val="left"/>
      </w:pPr>
      <w:bookmarkStart w:id="178" w:name="bookmark178"/>
      <w:bookmarkStart w:id="179" w:name="bookmark179"/>
      <w:bookmarkStart w:id="180" w:name="bookmark180"/>
      <w:bookmarkStart w:id="181" w:name="bookmark181"/>
      <w:r>
        <w:rPr>
          <w:rFonts w:ascii="Times New Roman" w:eastAsia="Times New Roman" w:hAnsi="Times New Roman" w:cs="Times New Roman"/>
          <w:color w:val="000000"/>
          <w:spacing w:val="0"/>
          <w:w w:val="100"/>
          <w:position w:val="0"/>
        </w:rPr>
        <w:t>2</w:t>
      </w:r>
      <w:bookmarkEnd w:id="180"/>
      <w:r>
        <w:rPr>
          <w:color w:val="000000"/>
          <w:spacing w:val="0"/>
          <w:w w:val="100"/>
          <w:position w:val="0"/>
        </w:rPr>
        <w:t>、以公允价值计量的资产和负债</w:t>
      </w:r>
      <w:bookmarkEnd w:id="178"/>
      <w:bookmarkEnd w:id="179"/>
      <w:bookmarkEnd w:id="181"/>
    </w:p>
    <w:p>
      <w:pPr>
        <w:pStyle w:val="Style29"/>
        <w:keepNext w:val="0"/>
        <w:keepLines w:val="0"/>
        <w:widowControl w:val="0"/>
        <w:shd w:val="clear" w:color="auto" w:fill="auto"/>
        <w:bidi w:val="0"/>
        <w:spacing w:before="0" w:after="120" w:line="240" w:lineRule="auto"/>
        <w:ind w:left="0" w:right="0" w:firstLine="34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1704"/>
        <w:gridCol w:w="1421"/>
        <w:gridCol w:w="1133"/>
        <w:gridCol w:w="1459"/>
        <w:gridCol w:w="850"/>
        <w:gridCol w:w="710"/>
        <w:gridCol w:w="1210"/>
        <w:gridCol w:w="1296"/>
      </w:tblGrid>
      <w:tr>
        <w:trPr>
          <w:trHeight w:val="446"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本期公允价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计入权益的累计 公允价值变动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本期购</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本期出售金额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27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的减值</w:t>
            </w: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买金额</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gridSpan w:val="7"/>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可供出售金融资产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38,286,000.00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118,594,104.53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38,286,000.00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178,125,472.71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38,286,000.00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118,594,104.53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38,286,000.00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178,125,472.71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38,286,000.00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118,594,104.53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38,286,000.00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178,125,472.71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340"/>
        <w:jc w:val="left"/>
      </w:pPr>
      <w:r>
        <w:rPr>
          <w:color w:val="000000"/>
          <w:spacing w:val="0"/>
          <w:w w:val="100"/>
          <w:position w:val="0"/>
        </w:rPr>
        <w:t>报告期内公司主要资产计量属性是否发生重大变化</w:t>
      </w:r>
    </w:p>
    <w:p>
      <w:pPr>
        <w:pStyle w:val="Style29"/>
        <w:keepNext w:val="0"/>
        <w:keepLines w:val="0"/>
        <w:widowControl w:val="0"/>
        <w:shd w:val="clear" w:color="auto" w:fill="auto"/>
        <w:bidi w:val="0"/>
        <w:spacing w:before="0" w:after="340" w:line="240" w:lineRule="auto"/>
        <w:ind w:left="0" w:right="0" w:firstLine="3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keepLines/>
        <w:widowControl w:val="0"/>
        <w:shd w:val="clear" w:color="auto" w:fill="auto"/>
        <w:bidi w:val="0"/>
        <w:spacing w:before="0" w:after="280" w:line="240" w:lineRule="auto"/>
        <w:ind w:left="0" w:right="0" w:firstLine="360"/>
        <w:jc w:val="left"/>
      </w:pPr>
      <w:bookmarkStart w:id="182" w:name="bookmark182"/>
      <w:bookmarkStart w:id="183" w:name="bookmark183"/>
      <w:bookmarkStart w:id="184" w:name="bookmark184"/>
      <w:bookmarkStart w:id="185" w:name="bookmark185"/>
      <w:r>
        <w:rPr>
          <w:rFonts w:ascii="Times New Roman" w:eastAsia="Times New Roman" w:hAnsi="Times New Roman" w:cs="Times New Roman"/>
          <w:color w:val="000000"/>
          <w:spacing w:val="0"/>
          <w:w w:val="100"/>
          <w:position w:val="0"/>
        </w:rPr>
        <w:t>3</w:t>
      </w:r>
      <w:bookmarkEnd w:id="184"/>
      <w:r>
        <w:rPr>
          <w:color w:val="000000"/>
          <w:spacing w:val="0"/>
          <w:w w:val="100"/>
          <w:position w:val="0"/>
        </w:rPr>
        <w:t>、截至报告期末的资产权利受限情况</w:t>
      </w:r>
      <w:bookmarkEnd w:id="182"/>
      <w:bookmarkEnd w:id="183"/>
      <w:bookmarkEnd w:id="185"/>
    </w:p>
    <w:p>
      <w:pPr>
        <w:pStyle w:val="Style29"/>
        <w:keepNext w:val="0"/>
        <w:keepLines w:val="0"/>
        <w:widowControl w:val="0"/>
        <w:shd w:val="clear" w:color="auto" w:fill="auto"/>
        <w:bidi w:val="0"/>
        <w:spacing w:before="0" w:after="720" w:line="307" w:lineRule="exact"/>
        <w:ind w:left="360" w:right="0" w:firstLine="440"/>
        <w:jc w:val="left"/>
      </w:pPr>
      <w:r>
        <w:rPr>
          <w:color w:val="000000"/>
          <w:spacing w:val="0"/>
          <w:w w:val="100"/>
          <w:position w:val="0"/>
        </w:rPr>
        <w:t>本公司之子公司金箭明胶公司因诉讼事项被冻结银行存款</w:t>
      </w:r>
      <w:r>
        <w:rPr>
          <w:color w:val="000000"/>
          <w:spacing w:val="0"/>
          <w:w w:val="100"/>
          <w:position w:val="0"/>
          <w:sz w:val="18"/>
          <w:szCs w:val="18"/>
        </w:rPr>
        <w:t>286.81</w:t>
      </w:r>
      <w:r>
        <w:rPr>
          <w:color w:val="000000"/>
          <w:spacing w:val="0"/>
          <w:w w:val="100"/>
          <w:position w:val="0"/>
        </w:rPr>
        <w:t>万元，被查封固定资产及存货分别为</w:t>
      </w:r>
      <w:r>
        <w:rPr>
          <w:color w:val="000000"/>
          <w:spacing w:val="0"/>
          <w:w w:val="100"/>
          <w:position w:val="0"/>
          <w:sz w:val="18"/>
          <w:szCs w:val="18"/>
        </w:rPr>
        <w:t>2,964.29</w:t>
      </w:r>
      <w:r>
        <w:rPr>
          <w:color w:val="000000"/>
          <w:spacing w:val="0"/>
          <w:w w:val="100"/>
          <w:position w:val="0"/>
        </w:rPr>
        <w:t xml:space="preserve">万元和 </w:t>
      </w:r>
      <w:r>
        <w:rPr>
          <w:color w:val="000000"/>
          <w:spacing w:val="0"/>
          <w:w w:val="100"/>
          <w:position w:val="0"/>
          <w:sz w:val="18"/>
          <w:szCs w:val="18"/>
        </w:rPr>
        <w:t>4.07</w:t>
      </w:r>
      <w:r>
        <w:rPr>
          <w:color w:val="000000"/>
          <w:spacing w:val="0"/>
          <w:w w:val="100"/>
          <w:position w:val="0"/>
        </w:rPr>
        <w:t>万元。</w:t>
      </w:r>
    </w:p>
    <w:p>
      <w:pPr>
        <w:pStyle w:val="Style24"/>
        <w:keepNext/>
        <w:keepLines/>
        <w:widowControl w:val="0"/>
        <w:shd w:val="clear" w:color="auto" w:fill="auto"/>
        <w:bidi w:val="0"/>
        <w:spacing w:before="0" w:after="380" w:line="240" w:lineRule="auto"/>
        <w:ind w:left="0" w:right="0" w:firstLine="360"/>
        <w:jc w:val="left"/>
      </w:pPr>
      <w:bookmarkStart w:id="186" w:name="bookmark186"/>
      <w:bookmarkStart w:id="187" w:name="bookmark187"/>
      <w:bookmarkStart w:id="188" w:name="bookmark188"/>
      <w:bookmarkStart w:id="189" w:name="bookmark189"/>
      <w:r>
        <w:rPr>
          <w:color w:val="000000"/>
          <w:spacing w:val="0"/>
          <w:w w:val="100"/>
          <w:position w:val="0"/>
        </w:rPr>
        <w:t>五</w:t>
      </w:r>
      <w:bookmarkEnd w:id="188"/>
      <w:r>
        <w:rPr>
          <w:color w:val="000000"/>
          <w:spacing w:val="0"/>
          <w:w w:val="100"/>
          <w:position w:val="0"/>
        </w:rPr>
        <w:t>、投资状况</w:t>
      </w:r>
      <w:bookmarkEnd w:id="186"/>
      <w:bookmarkEnd w:id="187"/>
      <w:bookmarkEnd w:id="189"/>
    </w:p>
    <w:p>
      <w:pPr>
        <w:pStyle w:val="Style33"/>
        <w:keepNext/>
        <w:keepLines/>
        <w:widowControl w:val="0"/>
        <w:shd w:val="clear" w:color="auto" w:fill="auto"/>
        <w:tabs>
          <w:tab w:pos="728" w:val="left"/>
        </w:tabs>
        <w:bidi w:val="0"/>
        <w:spacing w:before="0" w:after="280" w:line="240" w:lineRule="auto"/>
        <w:ind w:left="0" w:right="0" w:firstLine="360"/>
        <w:jc w:val="left"/>
      </w:pPr>
      <w:bookmarkStart w:id="190" w:name="bookmark190"/>
      <w:bookmarkStart w:id="191" w:name="bookmark191"/>
      <w:bookmarkStart w:id="192" w:name="bookmark192"/>
      <w:bookmarkStart w:id="193" w:name="bookmark193"/>
      <w:r>
        <w:rPr>
          <w:rFonts w:ascii="Times New Roman" w:eastAsia="Times New Roman" w:hAnsi="Times New Roman" w:cs="Times New Roman"/>
          <w:color w:val="000000"/>
          <w:spacing w:val="0"/>
          <w:w w:val="100"/>
          <w:position w:val="0"/>
        </w:rPr>
        <w:t>1</w:t>
      </w:r>
      <w:bookmarkEnd w:id="192"/>
      <w:r>
        <w:rPr>
          <w:color w:val="000000"/>
          <w:spacing w:val="0"/>
          <w:w w:val="100"/>
          <w:position w:val="0"/>
        </w:rPr>
        <w:t>、</w:t>
        <w:tab/>
        <w:t>总体情况</w:t>
      </w:r>
      <w:bookmarkEnd w:id="190"/>
      <w:bookmarkEnd w:id="191"/>
      <w:bookmarkEnd w:id="193"/>
    </w:p>
    <w:p>
      <w:pPr>
        <w:pStyle w:val="Style29"/>
        <w:keepNext w:val="0"/>
        <w:keepLines w:val="0"/>
        <w:widowControl w:val="0"/>
        <w:shd w:val="clear" w:color="auto" w:fill="auto"/>
        <w:bidi w:val="0"/>
        <w:spacing w:before="0" w:after="380" w:line="307" w:lineRule="exact"/>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738" w:val="left"/>
        </w:tabs>
        <w:bidi w:val="0"/>
        <w:spacing w:before="0" w:after="280" w:line="240" w:lineRule="auto"/>
        <w:ind w:left="0" w:right="0" w:firstLine="360"/>
        <w:jc w:val="left"/>
      </w:pPr>
      <w:bookmarkStart w:id="194" w:name="bookmark194"/>
      <w:bookmarkStart w:id="195" w:name="bookmark195"/>
      <w:bookmarkStart w:id="196" w:name="bookmark196"/>
      <w:bookmarkStart w:id="197" w:name="bookmark197"/>
      <w:r>
        <w:rPr>
          <w:rFonts w:ascii="Times New Roman" w:eastAsia="Times New Roman" w:hAnsi="Times New Roman" w:cs="Times New Roman"/>
          <w:color w:val="000000"/>
          <w:spacing w:val="0"/>
          <w:w w:val="100"/>
          <w:position w:val="0"/>
        </w:rPr>
        <w:t>2</w:t>
      </w:r>
      <w:bookmarkEnd w:id="196"/>
      <w:r>
        <w:rPr>
          <w:color w:val="000000"/>
          <w:spacing w:val="0"/>
          <w:w w:val="100"/>
          <w:position w:val="0"/>
        </w:rPr>
        <w:t>、</w:t>
        <w:tab/>
        <w:t>报告期内获取的重大的股权投资情况</w:t>
      </w:r>
      <w:bookmarkEnd w:id="194"/>
      <w:bookmarkEnd w:id="195"/>
      <w:bookmarkEnd w:id="197"/>
    </w:p>
    <w:p>
      <w:pPr>
        <w:pStyle w:val="Style29"/>
        <w:keepNext w:val="0"/>
        <w:keepLines w:val="0"/>
        <w:widowControl w:val="0"/>
        <w:shd w:val="clear" w:color="auto" w:fill="auto"/>
        <w:bidi w:val="0"/>
        <w:spacing w:before="0" w:after="380" w:line="307" w:lineRule="exact"/>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738" w:val="left"/>
        </w:tabs>
        <w:bidi w:val="0"/>
        <w:spacing w:before="0" w:after="280" w:line="240" w:lineRule="auto"/>
        <w:ind w:left="0" w:right="0" w:firstLine="360"/>
        <w:jc w:val="left"/>
      </w:pPr>
      <w:bookmarkStart w:id="198" w:name="bookmark198"/>
      <w:bookmarkStart w:id="199" w:name="bookmark199"/>
      <w:bookmarkStart w:id="200" w:name="bookmark200"/>
      <w:bookmarkStart w:id="201" w:name="bookmark201"/>
      <w:r>
        <w:rPr>
          <w:rFonts w:ascii="Times New Roman" w:eastAsia="Times New Roman" w:hAnsi="Times New Roman" w:cs="Times New Roman"/>
          <w:color w:val="000000"/>
          <w:spacing w:val="0"/>
          <w:w w:val="100"/>
          <w:position w:val="0"/>
        </w:rPr>
        <w:t>3</w:t>
      </w:r>
      <w:bookmarkEnd w:id="200"/>
      <w:r>
        <w:rPr>
          <w:color w:val="000000"/>
          <w:spacing w:val="0"/>
          <w:w w:val="100"/>
          <w:position w:val="0"/>
        </w:rPr>
        <w:t>、</w:t>
        <w:tab/>
        <w:t>报告期内正在进行的重大的非股权投资情况</w:t>
      </w:r>
      <w:bookmarkEnd w:id="198"/>
      <w:bookmarkEnd w:id="199"/>
      <w:bookmarkEnd w:id="201"/>
    </w:p>
    <w:p>
      <w:pPr>
        <w:pStyle w:val="Style29"/>
        <w:keepNext w:val="0"/>
        <w:keepLines w:val="0"/>
        <w:widowControl w:val="0"/>
        <w:shd w:val="clear" w:color="auto" w:fill="auto"/>
        <w:bidi w:val="0"/>
        <w:spacing w:before="0" w:after="380" w:line="307" w:lineRule="exact"/>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738" w:val="left"/>
        </w:tabs>
        <w:bidi w:val="0"/>
        <w:spacing w:before="0" w:after="380" w:line="240" w:lineRule="auto"/>
        <w:ind w:left="0" w:right="0" w:firstLine="360"/>
        <w:jc w:val="left"/>
      </w:pPr>
      <w:bookmarkStart w:id="202" w:name="bookmark202"/>
      <w:bookmarkStart w:id="203" w:name="bookmark203"/>
      <w:bookmarkStart w:id="204" w:name="bookmark204"/>
      <w:bookmarkStart w:id="205" w:name="bookmark205"/>
      <w:r>
        <w:rPr>
          <w:rFonts w:ascii="Times New Roman" w:eastAsia="Times New Roman" w:hAnsi="Times New Roman" w:cs="Times New Roman"/>
          <w:color w:val="000000"/>
          <w:spacing w:val="0"/>
          <w:w w:val="100"/>
          <w:position w:val="0"/>
        </w:rPr>
        <w:t>4</w:t>
      </w:r>
      <w:bookmarkEnd w:id="204"/>
      <w:r>
        <w:rPr>
          <w:color w:val="000000"/>
          <w:spacing w:val="0"/>
          <w:w w:val="100"/>
          <w:position w:val="0"/>
        </w:rPr>
        <w:t>、</w:t>
        <w:tab/>
        <w:t>金融资产投资</w:t>
      </w:r>
      <w:bookmarkEnd w:id="202"/>
      <w:bookmarkEnd w:id="203"/>
      <w:bookmarkEnd w:id="205"/>
    </w:p>
    <w:p>
      <w:pPr>
        <w:pStyle w:val="Style40"/>
        <w:keepNext/>
        <w:keepLines/>
        <w:widowControl w:val="0"/>
        <w:shd w:val="clear" w:color="auto" w:fill="auto"/>
        <w:tabs>
          <w:tab w:pos="853" w:val="left"/>
        </w:tabs>
        <w:bidi w:val="0"/>
        <w:spacing w:before="0" w:after="280" w:line="240" w:lineRule="auto"/>
        <w:ind w:left="0" w:right="0" w:firstLine="360"/>
        <w:jc w:val="left"/>
      </w:pPr>
      <w:bookmarkStart w:id="206" w:name="bookmark206"/>
      <w:bookmarkStart w:id="207" w:name="bookmark207"/>
      <w:bookmarkStart w:id="208" w:name="bookmark208"/>
      <w:bookmarkStart w:id="209" w:name="bookmark209"/>
      <w:r>
        <w:rPr>
          <w:color w:val="000000"/>
          <w:spacing w:val="0"/>
          <w:w w:val="100"/>
          <w:position w:val="0"/>
        </w:rPr>
        <w:t>（</w:t>
      </w:r>
      <w:bookmarkEnd w:id="208"/>
      <w:r>
        <w:rPr>
          <w:rFonts w:ascii="Times New Roman" w:eastAsia="Times New Roman" w:hAnsi="Times New Roman" w:cs="Times New Roman"/>
          <w:color w:val="000000"/>
          <w:spacing w:val="0"/>
          <w:w w:val="100"/>
          <w:position w:val="0"/>
        </w:rPr>
        <w:t>1</w:t>
      </w:r>
      <w:r>
        <w:rPr>
          <w:color w:val="000000"/>
          <w:spacing w:val="0"/>
          <w:w w:val="100"/>
          <w:position w:val="0"/>
        </w:rPr>
        <w:t>）</w:t>
        <w:tab/>
        <w:t>证券投资情况</w:t>
      </w:r>
      <w:bookmarkEnd w:id="206"/>
      <w:bookmarkEnd w:id="207"/>
      <w:bookmarkEnd w:id="209"/>
    </w:p>
    <w:p>
      <w:pPr>
        <w:pStyle w:val="Style29"/>
        <w:keepNext w:val="0"/>
        <w:keepLines w:val="0"/>
        <w:widowControl w:val="0"/>
        <w:shd w:val="clear" w:color="auto" w:fill="auto"/>
        <w:bidi w:val="0"/>
        <w:spacing w:before="0" w:after="40" w:line="307" w:lineRule="exact"/>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307" w:lineRule="exact"/>
        <w:ind w:left="0" w:right="0" w:firstLine="360"/>
        <w:jc w:val="left"/>
      </w:pPr>
      <w:r>
        <w:rPr>
          <w:color w:val="000000"/>
          <w:spacing w:val="0"/>
          <w:w w:val="100"/>
          <w:position w:val="0"/>
        </w:rPr>
        <w:t>公司报告期不存在证券投资。</w:t>
      </w:r>
    </w:p>
    <w:p>
      <w:pPr>
        <w:pStyle w:val="Style40"/>
        <w:keepNext/>
        <w:keepLines/>
        <w:widowControl w:val="0"/>
        <w:shd w:val="clear" w:color="auto" w:fill="auto"/>
        <w:tabs>
          <w:tab w:pos="853" w:val="left"/>
        </w:tabs>
        <w:bidi w:val="0"/>
        <w:spacing w:before="0" w:after="280" w:line="240" w:lineRule="auto"/>
        <w:ind w:left="0" w:right="0" w:firstLine="360"/>
        <w:jc w:val="both"/>
      </w:pPr>
      <w:bookmarkStart w:id="210" w:name="bookmark210"/>
      <w:bookmarkStart w:id="211" w:name="bookmark211"/>
      <w:bookmarkStart w:id="212" w:name="bookmark212"/>
      <w:bookmarkStart w:id="213" w:name="bookmark213"/>
      <w:r>
        <w:rPr>
          <w:color w:val="000000"/>
          <w:spacing w:val="0"/>
          <w:w w:val="100"/>
          <w:position w:val="0"/>
        </w:rPr>
        <w:t>（</w:t>
      </w:r>
      <w:bookmarkEnd w:id="212"/>
      <w:r>
        <w:rPr>
          <w:rFonts w:ascii="Times New Roman" w:eastAsia="Times New Roman" w:hAnsi="Times New Roman" w:cs="Times New Roman"/>
          <w:color w:val="000000"/>
          <w:spacing w:val="0"/>
          <w:w w:val="100"/>
          <w:position w:val="0"/>
        </w:rPr>
        <w:t>2</w:t>
      </w:r>
      <w:r>
        <w:rPr>
          <w:color w:val="000000"/>
          <w:spacing w:val="0"/>
          <w:w w:val="100"/>
          <w:position w:val="0"/>
        </w:rPr>
        <w:t>）</w:t>
        <w:tab/>
        <w:t>衍生品投资情况</w:t>
      </w:r>
      <w:bookmarkEnd w:id="210"/>
      <w:bookmarkEnd w:id="211"/>
      <w:bookmarkEnd w:id="213"/>
    </w:p>
    <w:p>
      <w:pPr>
        <w:pStyle w:val="Style29"/>
        <w:keepNext w:val="0"/>
        <w:keepLines w:val="0"/>
        <w:widowControl w:val="0"/>
        <w:shd w:val="clear" w:color="auto" w:fill="auto"/>
        <w:bidi w:val="0"/>
        <w:spacing w:before="0" w:after="40" w:line="307" w:lineRule="exact"/>
        <w:ind w:left="0" w:right="0" w:firstLine="3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460" w:line="307" w:lineRule="exact"/>
        <w:ind w:left="0" w:right="0" w:firstLine="360"/>
        <w:jc w:val="both"/>
      </w:pPr>
      <w:r>
        <w:rPr>
          <w:color w:val="000000"/>
          <w:spacing w:val="0"/>
          <w:w w:val="100"/>
          <w:position w:val="0"/>
        </w:rPr>
        <w:t>公司报告期不存在衍生品投资。</w:t>
      </w:r>
    </w:p>
    <w:p>
      <w:pPr>
        <w:pStyle w:val="Style44"/>
        <w:keepNext w:val="0"/>
        <w:keepLines w:val="0"/>
        <w:widowControl w:val="0"/>
        <w:shd w:val="clear" w:color="auto" w:fill="auto"/>
        <w:bidi w:val="0"/>
        <w:spacing w:before="0" w:line="240" w:lineRule="auto"/>
        <w:ind w:left="0" w:right="0"/>
        <w:jc w:val="both"/>
      </w:pPr>
      <w:bookmarkStart w:id="214" w:name="bookmark214"/>
      <w:r>
        <w:rPr>
          <w:color w:val="000000"/>
          <w:spacing w:val="0"/>
          <w:w w:val="100"/>
          <w:position w:val="0"/>
        </w:rPr>
        <w:t>（</w:t>
      </w:r>
      <w:bookmarkEnd w:id="214"/>
      <w:r>
        <w:rPr>
          <w:rFonts w:ascii="Times New Roman" w:eastAsia="Times New Roman" w:hAnsi="Times New Roman" w:cs="Times New Roman"/>
          <w:color w:val="000000"/>
          <w:spacing w:val="0"/>
          <w:w w:val="100"/>
          <w:position w:val="0"/>
        </w:rPr>
        <w:t>3</w:t>
      </w:r>
      <w:r>
        <w:rPr>
          <w:color w:val="000000"/>
          <w:spacing w:val="0"/>
          <w:w w:val="100"/>
          <w:position w:val="0"/>
        </w:rPr>
        <w:t>）持有其他上市公司股权情况的说明</w:t>
      </w:r>
    </w:p>
    <w:p>
      <w:pPr>
        <w:pStyle w:val="Style29"/>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830"/>
        <w:gridCol w:w="710"/>
        <w:gridCol w:w="1445"/>
        <w:gridCol w:w="1080"/>
        <w:gridCol w:w="1570"/>
        <w:gridCol w:w="1416"/>
        <w:gridCol w:w="1493"/>
        <w:gridCol w:w="1109"/>
        <w:gridCol w:w="744"/>
      </w:tblGrid>
      <w:tr>
        <w:trPr>
          <w:trHeight w:val="965" w:hRule="exact"/>
        </w:trPr>
        <w:tc>
          <w:tcPr>
            <w:tcBorders>
              <w:top w:val="single" w:sz="4"/>
              <w:left w:val="single" w:sz="4"/>
            </w:tcBorders>
            <w:shd w:val="clear" w:color="auto" w:fill="C0C0C0"/>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证券代 码</w:t>
            </w:r>
          </w:p>
        </w:tc>
        <w:tc>
          <w:tcPr>
            <w:tcBorders>
              <w:top w:val="single" w:sz="4"/>
              <w:left w:val="single" w:sz="4"/>
            </w:tcBorders>
            <w:shd w:val="clear" w:color="auto" w:fill="C0C0C0"/>
            <w:vAlign w:val="center"/>
          </w:tcPr>
          <w:p>
            <w:pPr>
              <w:pStyle w:val="Style22"/>
              <w:keepNext w:val="0"/>
              <w:keepLines w:val="0"/>
              <w:widowControl w:val="0"/>
              <w:shd w:val="clear" w:color="auto" w:fill="auto"/>
              <w:bidi w:val="0"/>
              <w:spacing w:before="0" w:after="120" w:line="240" w:lineRule="auto"/>
              <w:ind w:left="160" w:right="0" w:firstLine="0"/>
              <w:jc w:val="left"/>
            </w:pPr>
            <w:r>
              <w:rPr>
                <w:color w:val="000000"/>
                <w:spacing w:val="0"/>
                <w:w w:val="100"/>
                <w:position w:val="0"/>
              </w:rPr>
              <w:t>证券</w:t>
            </w:r>
          </w:p>
          <w:p>
            <w:pPr>
              <w:pStyle w:val="Style22"/>
              <w:keepNext w:val="0"/>
              <w:keepLines w:val="0"/>
              <w:widowControl w:val="0"/>
              <w:shd w:val="clear" w:color="auto" w:fill="auto"/>
              <w:bidi w:val="0"/>
              <w:spacing w:before="0" w:after="0" w:line="240" w:lineRule="auto"/>
              <w:ind w:left="160" w:right="0" w:firstLine="0"/>
              <w:jc w:val="left"/>
            </w:pPr>
            <w:r>
              <w:rPr>
                <w:color w:val="000000"/>
                <w:spacing w:val="0"/>
                <w:w w:val="100"/>
                <w:position w:val="0"/>
              </w:rPr>
              <w:t>简称</w:t>
            </w:r>
          </w:p>
        </w:tc>
        <w:tc>
          <w:tcPr>
            <w:tcBorders>
              <w:top w:val="single" w:sz="4"/>
              <w:left w:val="single" w:sz="4"/>
            </w:tcBorders>
            <w:shd w:val="clear" w:color="auto" w:fill="C0C0C0"/>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最初投资成本</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tcBorders>
            <w:shd w:val="clear" w:color="auto" w:fill="C0C0C0"/>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期末占该 公司股权 比例（%）</w:t>
            </w:r>
          </w:p>
        </w:tc>
        <w:tc>
          <w:tcPr>
            <w:tcBorders>
              <w:top w:val="single" w:sz="4"/>
              <w:left w:val="single" w:sz="4"/>
            </w:tcBorders>
            <w:shd w:val="clear" w:color="auto" w:fill="C0C0C0"/>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期末账面价值</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tcBorders>
            <w:shd w:val="clear" w:color="auto" w:fill="C0C0C0"/>
            <w:vAlign w:val="center"/>
          </w:tcPr>
          <w:p>
            <w:pPr>
              <w:pStyle w:val="Style22"/>
              <w:keepNext w:val="0"/>
              <w:keepLines w:val="0"/>
              <w:widowControl w:val="0"/>
              <w:shd w:val="clear" w:color="auto" w:fill="auto"/>
              <w:bidi w:val="0"/>
              <w:spacing w:before="0" w:after="120" w:line="240" w:lineRule="auto"/>
              <w:ind w:left="0" w:right="0" w:firstLine="240"/>
              <w:jc w:val="left"/>
            </w:pPr>
            <w:r>
              <w:rPr>
                <w:color w:val="000000"/>
                <w:spacing w:val="0"/>
                <w:w w:val="100"/>
                <w:position w:val="0"/>
              </w:rPr>
              <w:t>报告期损益</w:t>
            </w:r>
          </w:p>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（元）</w:t>
            </w:r>
          </w:p>
        </w:tc>
        <w:tc>
          <w:tcPr>
            <w:tcBorders>
              <w:top w:val="single" w:sz="4"/>
              <w:left w:val="single" w:sz="4"/>
            </w:tcBorders>
            <w:shd w:val="clear" w:color="auto" w:fill="C0C0C0"/>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报告期所有者权 益变动（元）</w:t>
            </w:r>
          </w:p>
        </w:tc>
        <w:tc>
          <w:tcPr>
            <w:tcBorders>
              <w:top w:val="single" w:sz="4"/>
              <w:left w:val="single" w:sz="4"/>
            </w:tcBorders>
            <w:shd w:val="clear" w:color="auto" w:fill="C0C0C0"/>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会计核算 科目</w:t>
            </w:r>
          </w:p>
        </w:tc>
        <w:tc>
          <w:tcPr>
            <w:tcBorders>
              <w:top w:val="single" w:sz="4"/>
              <w:left w:val="single" w:sz="4"/>
              <w:right w:val="single" w:sz="4"/>
            </w:tcBorders>
            <w:shd w:val="clear" w:color="auto" w:fill="C0C0C0"/>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股份</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来源</w:t>
            </w:r>
          </w:p>
        </w:tc>
      </w:tr>
      <w:tr>
        <w:trPr>
          <w:trHeight w:val="64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603126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160" w:right="0" w:firstLine="0"/>
              <w:jc w:val="left"/>
            </w:pPr>
            <w:r>
              <w:rPr>
                <w:color w:val="000000"/>
                <w:spacing w:val="0"/>
                <w:w w:val="100"/>
                <w:position w:val="0"/>
              </w:rPr>
              <w:t>中材 节能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67,840,000.00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11,086,464.01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-15,214,500.00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可供出售</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金融资产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180" w:right="0" w:firstLine="0"/>
              <w:jc w:val="left"/>
            </w:pPr>
            <w:r>
              <w:rPr>
                <w:color w:val="000000"/>
                <w:spacing w:val="0"/>
                <w:w w:val="100"/>
                <w:position w:val="0"/>
              </w:rPr>
              <w:t>股权 投资</w:t>
            </w:r>
          </w:p>
        </w:tc>
      </w:tr>
      <w:tr>
        <w:trPr>
          <w:trHeight w:val="64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002821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凯莱 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178,125,472.71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423,477.17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118,594,104.53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可供出售</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金融资产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180" w:right="0" w:firstLine="0"/>
              <w:jc w:val="left"/>
            </w:pPr>
            <w:r>
              <w:rPr>
                <w:color w:val="000000"/>
                <w:spacing w:val="0"/>
                <w:w w:val="100"/>
                <w:position w:val="0"/>
              </w:rPr>
              <w:t>股权 投资</w:t>
            </w:r>
          </w:p>
        </w:tc>
      </w:tr>
      <w:tr>
        <w:trPr>
          <w:trHeight w:val="346" w:hRule="exact"/>
        </w:trPr>
        <w:tc>
          <w:tcPr>
            <w:gridSpan w:val="2"/>
            <w:tcBorders>
              <w:top w:val="single" w:sz="4"/>
              <w:left w:val="single" w:sz="4"/>
              <w:bottom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87,840,000.00</w:t>
            </w:r>
          </w:p>
        </w:tc>
        <w:tc>
          <w:tcPr>
            <w:tcBorders>
              <w:top w:val="single" w:sz="4"/>
              <w:left w:val="single" w:sz="4"/>
              <w:bottom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w:t>
            </w:r>
          </w:p>
        </w:tc>
        <w:tc>
          <w:tcPr>
            <w:tcBorders>
              <w:top w:val="single" w:sz="4"/>
              <w:left w:val="single" w:sz="4"/>
              <w:bottom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178,125,472.71</w:t>
            </w:r>
          </w:p>
        </w:tc>
        <w:tc>
          <w:tcPr>
            <w:tcBorders>
              <w:top w:val="single" w:sz="4"/>
              <w:left w:val="single" w:sz="4"/>
              <w:bottom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11,509,941.18</w:t>
            </w:r>
          </w:p>
        </w:tc>
        <w:tc>
          <w:tcPr>
            <w:tcBorders>
              <w:top w:val="single" w:sz="4"/>
              <w:left w:val="single" w:sz="4"/>
              <w:bottom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103,379,604.53</w:t>
            </w:r>
          </w:p>
        </w:tc>
        <w:tc>
          <w:tcPr>
            <w:tcBorders>
              <w:top w:val="single" w:sz="4"/>
              <w:left w:val="single" w:sz="4"/>
              <w:bottom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p>
      <w:pPr>
        <w:pStyle w:val="Style33"/>
        <w:keepNext/>
        <w:keepLines/>
        <w:widowControl w:val="0"/>
        <w:shd w:val="clear" w:color="auto" w:fill="auto"/>
        <w:bidi w:val="0"/>
        <w:spacing w:before="0" w:after="380" w:line="240" w:lineRule="auto"/>
        <w:ind w:left="0" w:right="0" w:firstLine="360"/>
        <w:jc w:val="left"/>
      </w:pPr>
      <w:bookmarkStart w:id="215" w:name="bookmark215"/>
      <w:bookmarkStart w:id="216" w:name="bookmark216"/>
      <w:bookmarkStart w:id="217" w:name="bookmark217"/>
      <w:bookmarkStart w:id="218" w:name="bookmark218"/>
      <w:r>
        <w:rPr>
          <w:rFonts w:ascii="Times New Roman" w:eastAsia="Times New Roman" w:hAnsi="Times New Roman" w:cs="Times New Roman"/>
          <w:color w:val="000000"/>
          <w:spacing w:val="0"/>
          <w:w w:val="100"/>
          <w:position w:val="0"/>
        </w:rPr>
        <w:t>5</w:t>
      </w:r>
      <w:bookmarkEnd w:id="217"/>
      <w:r>
        <w:rPr>
          <w:color w:val="000000"/>
          <w:spacing w:val="0"/>
          <w:w w:val="100"/>
          <w:position w:val="0"/>
        </w:rPr>
        <w:t>、募集资金使用情况</w:t>
      </w:r>
      <w:bookmarkEnd w:id="215"/>
      <w:bookmarkEnd w:id="216"/>
      <w:bookmarkEnd w:id="218"/>
    </w:p>
    <w:p>
      <w:pPr>
        <w:pStyle w:val="Style29"/>
        <w:keepNext w:val="0"/>
        <w:keepLines w:val="0"/>
        <w:widowControl w:val="0"/>
        <w:shd w:val="clear" w:color="auto" w:fill="auto"/>
        <w:bidi w:val="0"/>
        <w:spacing w:before="0" w:after="380" w:line="240" w:lineRule="auto"/>
        <w:ind w:left="0" w:right="0" w:firstLine="36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0"/>
        <w:keepNext/>
        <w:keepLines/>
        <w:widowControl w:val="0"/>
        <w:shd w:val="clear" w:color="auto" w:fill="auto"/>
        <w:bidi w:val="0"/>
        <w:spacing w:before="0" w:line="240" w:lineRule="auto"/>
        <w:ind w:left="0" w:right="0" w:firstLine="360"/>
        <w:jc w:val="left"/>
      </w:pPr>
      <w:bookmarkStart w:id="219" w:name="bookmark219"/>
      <w:bookmarkStart w:id="220" w:name="bookmark220"/>
      <w:bookmarkStart w:id="221" w:name="bookmark221"/>
      <w:bookmarkStart w:id="222" w:name="bookmark222"/>
      <w:r>
        <w:rPr>
          <w:color w:val="000000"/>
          <w:spacing w:val="0"/>
          <w:w w:val="100"/>
          <w:position w:val="0"/>
        </w:rPr>
        <w:t>（</w:t>
      </w:r>
      <w:bookmarkEnd w:id="221"/>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19"/>
      <w:bookmarkEnd w:id="220"/>
      <w:bookmarkEnd w:id="222"/>
    </w:p>
    <w:p>
      <w:pPr>
        <w:pStyle w:val="Style29"/>
        <w:keepNext w:val="0"/>
        <w:keepLines w:val="0"/>
        <w:widowControl w:val="0"/>
        <w:shd w:val="clear" w:color="auto" w:fill="auto"/>
        <w:bidi w:val="0"/>
        <w:spacing w:before="0" w:line="240" w:lineRule="auto"/>
        <w:ind w:left="0" w:right="0" w:firstLine="36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9120" w:right="0" w:firstLine="0"/>
        <w:jc w:val="left"/>
      </w:pPr>
      <w:r>
        <w:rPr>
          <w:color w:val="000000"/>
          <w:spacing w:val="0"/>
          <w:w w:val="100"/>
          <w:position w:val="0"/>
        </w:rPr>
        <w:t>单位：万元</w:t>
      </w:r>
    </w:p>
    <w:tbl>
      <w:tblPr>
        <w:tblOverlap w:val="never"/>
        <w:jc w:val="center"/>
        <w:tblLayout w:type="fixed"/>
      </w:tblPr>
      <w:tblGrid>
        <w:gridCol w:w="869"/>
        <w:gridCol w:w="864"/>
        <w:gridCol w:w="878"/>
        <w:gridCol w:w="869"/>
        <w:gridCol w:w="869"/>
        <w:gridCol w:w="869"/>
        <w:gridCol w:w="874"/>
        <w:gridCol w:w="869"/>
        <w:gridCol w:w="869"/>
        <w:gridCol w:w="869"/>
        <w:gridCol w:w="878"/>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w:t>
            </w:r>
          </w:p>
          <w:p>
            <w:pPr>
              <w:pStyle w:val="Style22"/>
              <w:keepNext w:val="0"/>
              <w:keepLines w:val="0"/>
              <w:widowControl w:val="0"/>
              <w:shd w:val="clear" w:color="auto" w:fill="auto"/>
              <w:bidi w:val="0"/>
              <w:spacing w:before="0" w:after="0" w:line="312" w:lineRule="exact"/>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用途及去</w:t>
            </w:r>
          </w:p>
          <w:p>
            <w:pPr>
              <w:pStyle w:val="Style22"/>
              <w:keepNext w:val="0"/>
              <w:keepLines w:val="0"/>
              <w:widowControl w:val="0"/>
              <w:shd w:val="clear" w:color="auto" w:fill="auto"/>
              <w:bidi w:val="0"/>
              <w:spacing w:before="0" w:after="0" w:line="312" w:lineRule="exact"/>
              <w:ind w:left="0" w:right="0" w:firstLine="340"/>
              <w:jc w:val="left"/>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 以上募集 资金金额</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非公开发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30,806.35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7,806.35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本期已全</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部使用完</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毕</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非公开发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99,325.09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10,065.34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10,065.34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89,259.75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专户存储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130,131.44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10,065.34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33,065.34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7,806.35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89,259.75</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7243" w:hRule="exact"/>
        </w:trPr>
        <w:tc>
          <w:tcPr>
            <w:gridSpan w:val="11"/>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tabs>
                <w:tab w:pos="997" w:val="left"/>
              </w:tabs>
              <w:bidi w:val="0"/>
              <w:spacing w:before="0" w:after="0" w:line="316" w:lineRule="exact"/>
              <w:ind w:left="0" w:right="0" w:firstLine="560"/>
              <w:jc w:val="both"/>
            </w:pPr>
            <w:r>
              <w:rPr>
                <w:color w:val="000000"/>
                <w:spacing w:val="0"/>
                <w:w w:val="100"/>
                <w:position w:val="0"/>
              </w:rPr>
              <w:t>（一）</w:t>
              <w:tab/>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年非公开发行股票之存放和管理情况</w:t>
            </w:r>
          </w:p>
          <w:p>
            <w:pPr>
              <w:pStyle w:val="Style22"/>
              <w:keepNext w:val="0"/>
              <w:keepLines w:val="0"/>
              <w:widowControl w:val="0"/>
              <w:shd w:val="clear" w:color="auto" w:fill="auto"/>
              <w:bidi w:val="0"/>
              <w:spacing w:before="0" w:after="0" w:line="314" w:lineRule="exact"/>
              <w:ind w:left="0" w:right="0" w:firstLine="560"/>
              <w:jc w:val="both"/>
            </w:pPr>
            <w:r>
              <w:rPr>
                <w:color w:val="000000"/>
                <w:spacing w:val="0"/>
                <w:w w:val="100"/>
                <w:position w:val="0"/>
              </w:rPr>
              <w:t>为规范募集资金的管理和使用，保护投资者利益，公司根据《深圳证券交易所股票上市规则》、《深圳证券交易所主 板上市公司规范运作指引》等相关规定和要求，结合公司实际情况于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年度修订了《青海明胶股份有限公司募集资金 管理制度》（以下简称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《募集资金管理制度》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），已经公司第七届董事会</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年第五次临时会议和公司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年第一次临 时股东大会审议通过。</w:t>
            </w:r>
          </w:p>
          <w:p>
            <w:pPr>
              <w:pStyle w:val="Style22"/>
              <w:keepNext w:val="0"/>
              <w:keepLines w:val="0"/>
              <w:widowControl w:val="0"/>
              <w:shd w:val="clear" w:color="auto" w:fill="auto"/>
              <w:bidi w:val="0"/>
              <w:spacing w:before="0" w:after="0" w:line="310" w:lineRule="exact"/>
              <w:ind w:left="0" w:right="0" w:firstLine="560"/>
              <w:jc w:val="both"/>
            </w:pPr>
            <w:r>
              <w:rPr>
                <w:color w:val="000000"/>
                <w:spacing w:val="0"/>
                <w:w w:val="100"/>
                <w:position w:val="0"/>
              </w:rPr>
              <w:t>根据《募集资金管理制度》，公司对募集资金实行专户存储，在中国银行股份有限公司西宁市五四支行设立募集资 金专用账户，对募集资金的使用实行严格的审批程序，以保证专款专用。公司已与保荐机构民生证券股份有限公司（以下 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民生证券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）、中国银行股份有限公司西宁市五四支行（以下简称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中行五四支行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）签署了《募集资金三方监管协议》； 公司在中行五四支行开设的募集资金专户的资金已按规定用途使用完毕，</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日公司办理了该募集资金账户的 注销手续。该专户注销后，公司原与保荐机构民生证券、开户银行中行五四支行签署的《募集资金专户存储三方监管协议》 随之终止。</w:t>
            </w:r>
          </w:p>
          <w:p>
            <w:pPr>
              <w:pStyle w:val="Style22"/>
              <w:keepNext w:val="0"/>
              <w:keepLines w:val="0"/>
              <w:widowControl w:val="0"/>
              <w:shd w:val="clear" w:color="auto" w:fill="auto"/>
              <w:bidi w:val="0"/>
              <w:spacing w:before="0" w:after="0" w:line="319" w:lineRule="exact"/>
              <w:ind w:left="0" w:right="0" w:firstLine="56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日，公司在上海浦东发展银行股份有限公司柳州分行开设的募集资金专户的资金已按规定用途使用 完毕，公司办理了该募集资金账户的注销手续。该专户注销后，公司原与宏升肠衣、上海浦东发展银行股份有限公司柳州 分行、保荐机构民生证券签署的《募集资金四方监管协议》随之终止。</w:t>
            </w:r>
          </w:p>
          <w:p>
            <w:pPr>
              <w:pStyle w:val="Style22"/>
              <w:keepNext w:val="0"/>
              <w:keepLines w:val="0"/>
              <w:widowControl w:val="0"/>
              <w:shd w:val="clear" w:color="auto" w:fill="auto"/>
              <w:tabs>
                <w:tab w:pos="1006" w:val="left"/>
              </w:tabs>
              <w:bidi w:val="0"/>
              <w:spacing w:before="0" w:after="0" w:line="323" w:lineRule="exact"/>
              <w:ind w:left="0" w:right="0" w:firstLine="560"/>
              <w:jc w:val="both"/>
            </w:pPr>
            <w:r>
              <w:rPr>
                <w:color w:val="000000"/>
                <w:spacing w:val="0"/>
                <w:w w:val="100"/>
                <w:position w:val="0"/>
              </w:rPr>
              <w:t>（二）</w:t>
              <w:tab/>
              <w:t>发行股份购买资产并募集配套资金之存放和管理情况</w:t>
            </w:r>
          </w:p>
          <w:p>
            <w:pPr>
              <w:pStyle w:val="Style22"/>
              <w:keepNext w:val="0"/>
              <w:keepLines w:val="0"/>
              <w:widowControl w:val="0"/>
              <w:shd w:val="clear" w:color="auto" w:fill="auto"/>
              <w:bidi w:val="0"/>
              <w:spacing w:before="0" w:after="0" w:line="323" w:lineRule="exact"/>
              <w:ind w:left="0" w:right="0" w:firstLine="56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日，公司与保荐机构华泰联合证券有限责任公司、中国银行西宁市城西支行签订了《募集资金专户 存储三方监管协议》。</w:t>
            </w:r>
          </w:p>
          <w:p>
            <w:pPr>
              <w:pStyle w:val="Style22"/>
              <w:keepNext w:val="0"/>
              <w:keepLines w:val="0"/>
              <w:widowControl w:val="0"/>
              <w:shd w:val="clear" w:color="auto" w:fill="auto"/>
              <w:bidi w:val="0"/>
              <w:spacing w:before="0" w:after="0" w:line="323" w:lineRule="exact"/>
              <w:ind w:left="0" w:right="0" w:firstLine="56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日，公司、公司控股子公司企业管家（北京）科技服务有限公司和招商银行股份有限公司北京西三 环支行及保荐机构华泰联合证券有限责任公司签订了《募集资金专户存储四方监管协议》。</w:t>
            </w:r>
          </w:p>
          <w:p>
            <w:pPr>
              <w:pStyle w:val="Style22"/>
              <w:keepNext w:val="0"/>
              <w:keepLines w:val="0"/>
              <w:widowControl w:val="0"/>
              <w:shd w:val="clear" w:color="auto" w:fill="auto"/>
              <w:bidi w:val="0"/>
              <w:spacing w:before="0" w:after="0" w:line="323" w:lineRule="exact"/>
              <w:ind w:left="0" w:right="0" w:firstLine="56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日，经公司第七届董事会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年第十一次临时会议、第七届监事会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年第八次临时会议审议， 同意公司以募集资金置换预先已投入募集资金投资项目的自筹资金</w:t>
            </w:r>
            <w:r>
              <w:rPr>
                <w:rFonts w:ascii="Times New Roman" w:eastAsia="Times New Roman" w:hAnsi="Times New Roman" w:cs="Times New Roman"/>
                <w:color w:val="000000"/>
                <w:spacing w:val="0"/>
                <w:w w:val="100"/>
                <w:position w:val="0"/>
                <w:sz w:val="18"/>
                <w:szCs w:val="18"/>
              </w:rPr>
              <w:t>37,793,838.63</w:t>
            </w:r>
            <w:r>
              <w:rPr>
                <w:color w:val="000000"/>
                <w:spacing w:val="0"/>
                <w:w w:val="100"/>
                <w:position w:val="0"/>
              </w:rPr>
              <w:t>元。</w:t>
            </w:r>
          </w:p>
          <w:p>
            <w:pPr>
              <w:pStyle w:val="Style22"/>
              <w:keepNext w:val="0"/>
              <w:keepLines w:val="0"/>
              <w:widowControl w:val="0"/>
              <w:shd w:val="clear" w:color="auto" w:fill="auto"/>
              <w:bidi w:val="0"/>
              <w:spacing w:before="0" w:after="0" w:line="316" w:lineRule="exact"/>
              <w:ind w:left="0" w:right="0" w:firstLine="56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日，经公司第七届董事会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年第十次临时会议、第七届监事会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年第七次临时会议审议通过，</w:t>
            </w:r>
          </w:p>
        </w:tc>
      </w:tr>
    </w:tbl>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2" w:lineRule="exact"/>
        <w:ind w:left="200" w:right="0" w:firstLine="20"/>
        <w:jc w:val="left"/>
      </w:pPr>
      <w:r>
        <w:rPr>
          <w:color w:val="000000"/>
          <w:spacing w:val="0"/>
          <w:w w:val="100"/>
          <w:position w:val="0"/>
        </w:rPr>
        <w:t>在不影响募集资金投资项目建设和募集资金正常使用的前提下，公司使用闲置募集资金人民币</w:t>
      </w:r>
      <w:r>
        <w:rPr>
          <w:rFonts w:ascii="Times New Roman" w:eastAsia="Times New Roman" w:hAnsi="Times New Roman" w:cs="Times New Roman"/>
          <w:color w:val="000000"/>
          <w:spacing w:val="0"/>
          <w:w w:val="100"/>
          <w:position w:val="0"/>
          <w:sz w:val="18"/>
          <w:szCs w:val="18"/>
        </w:rPr>
        <w:t>12,000</w:t>
      </w:r>
      <w:r>
        <w:rPr>
          <w:color w:val="000000"/>
          <w:spacing w:val="0"/>
          <w:w w:val="100"/>
          <w:position w:val="0"/>
        </w:rPr>
        <w:t>万元暂时补充流动资 金，使用期限为自董事会审议通过之日起不超过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7" w:lineRule="exact"/>
        <w:ind w:left="200" w:right="0" w:firstLine="56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日，经公司第七届董事会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年第十三次临时会议、第七届监事会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年第十次临时会议审议通 过，公司及子公司企业管家在保障募集资金投资项目顺利进行和募集资金安全的前提下，使用部分暂时闲置募集资金分别 为不超过人民币</w:t>
      </w:r>
      <w:r>
        <w:rPr>
          <w:rFonts w:ascii="Times New Roman" w:eastAsia="Times New Roman" w:hAnsi="Times New Roman" w:cs="Times New Roman"/>
          <w:color w:val="000000"/>
          <w:spacing w:val="0"/>
          <w:w w:val="100"/>
          <w:position w:val="0"/>
          <w:sz w:val="18"/>
          <w:szCs w:val="18"/>
        </w:rPr>
        <w:t>15,000</w:t>
      </w:r>
      <w:r>
        <w:rPr>
          <w:color w:val="000000"/>
          <w:spacing w:val="0"/>
          <w:w w:val="100"/>
          <w:position w:val="0"/>
        </w:rPr>
        <w:t>万元，总计不超过人民币</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rPr>
        <w:t>万元用于购买银行保本型理财产品。在上述额度内，资金可以滚 动使用。</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40" w:line="317" w:lineRule="exact"/>
        <w:ind w:left="200" w:right="0" w:firstLine="560"/>
        <w:jc w:val="left"/>
      </w:pPr>
      <w:r>
        <w:rPr>
          <w:color w:val="000000"/>
          <w:spacing w:val="0"/>
          <w:w w:val="100"/>
          <w:position w:val="0"/>
        </w:rPr>
        <w:t>注：截止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日，公司募集资金应剩余余额和募集资金专户存储的余额差异</w:t>
      </w:r>
      <w:r>
        <w:rPr>
          <w:rFonts w:ascii="Times New Roman" w:eastAsia="Times New Roman" w:hAnsi="Times New Roman" w:cs="Times New Roman"/>
          <w:color w:val="000000"/>
          <w:spacing w:val="0"/>
          <w:w w:val="100"/>
          <w:position w:val="0"/>
          <w:sz w:val="18"/>
          <w:szCs w:val="18"/>
        </w:rPr>
        <w:t>172.97</w:t>
      </w:r>
      <w:r>
        <w:rPr>
          <w:color w:val="000000"/>
          <w:spacing w:val="0"/>
          <w:w w:val="100"/>
          <w:position w:val="0"/>
        </w:rPr>
        <w:t>万元，主要原因系 公司将募集资金由募集资金专户转入公司基本户，在基本户中支付募投项目资金。截止</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日，该部分资金已 全部转回。</w:t>
      </w:r>
    </w:p>
    <w:p>
      <w:pPr>
        <w:pStyle w:val="Style40"/>
        <w:keepNext/>
        <w:keepLines/>
        <w:widowControl w:val="0"/>
        <w:numPr>
          <w:ilvl w:val="0"/>
          <w:numId w:val="7"/>
        </w:numPr>
        <w:shd w:val="clear" w:color="auto" w:fill="auto"/>
        <w:bidi w:val="0"/>
        <w:spacing w:before="0" w:line="240" w:lineRule="auto"/>
        <w:ind w:left="0" w:right="0" w:firstLine="200"/>
        <w:jc w:val="left"/>
      </w:pPr>
      <w:bookmarkStart w:id="223" w:name="bookmark223"/>
      <w:bookmarkStart w:id="224" w:name="bookmark224"/>
      <w:bookmarkStart w:id="225" w:name="bookmark225"/>
      <w:bookmarkStart w:id="226" w:name="bookmark226"/>
      <w:bookmarkEnd w:id="225"/>
      <w:r>
        <w:rPr>
          <w:color w:val="000000"/>
          <w:spacing w:val="0"/>
          <w:w w:val="100"/>
          <w:position w:val="0"/>
        </w:rPr>
        <w:t>募集资金承诺项目情况</w:t>
      </w:r>
      <w:bookmarkEnd w:id="223"/>
      <w:bookmarkEnd w:id="224"/>
      <w:bookmarkEnd w:id="226"/>
    </w:p>
    <w:p>
      <w:pPr>
        <w:pStyle w:val="Style29"/>
        <w:keepNext w:val="0"/>
        <w:keepLines w:val="0"/>
        <w:widowControl w:val="0"/>
        <w:shd w:val="clear" w:color="auto" w:fill="auto"/>
        <w:bidi w:val="0"/>
        <w:spacing w:before="0" w:after="120" w:line="240" w:lineRule="auto"/>
        <w:ind w:left="0" w:right="0" w:firstLine="20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76"/>
        <w:gridCol w:w="782"/>
        <w:gridCol w:w="960"/>
        <w:gridCol w:w="778"/>
        <w:gridCol w:w="782"/>
        <w:gridCol w:w="778"/>
        <w:gridCol w:w="782"/>
        <w:gridCol w:w="1066"/>
        <w:gridCol w:w="778"/>
        <w:gridCol w:w="782"/>
        <w:gridCol w:w="787"/>
      </w:tblGrid>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 xml:space="preserve">是否已变 更项目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募集资金承 诺投资总额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312" w:lineRule="exact"/>
              <w:ind w:left="0" w:right="0" w:firstLine="0"/>
              <w:jc w:val="center"/>
            </w:pPr>
            <w:r>
              <w:rPr>
                <w:color w:val="000000"/>
                <w:spacing w:val="0"/>
                <w:w w:val="100"/>
                <w:position w:val="0"/>
              </w:rPr>
              <w:t>调整后投 资总额</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本报告期 投入金额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5" w:lineRule="exact"/>
              <w:ind w:left="0" w:right="0" w:firstLine="0"/>
              <w:jc w:val="left"/>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312" w:lineRule="exact"/>
              <w:ind w:left="0" w:right="0" w:firstLine="0"/>
              <w:jc w:val="right"/>
            </w:pPr>
            <w:r>
              <w:rPr>
                <w:color w:val="000000"/>
                <w:spacing w:val="0"/>
                <w:w w:val="100"/>
                <w:position w:val="0"/>
              </w:rPr>
              <w:t>截至期末 投资进度</w:t>
            </w:r>
          </w:p>
          <w:p>
            <w:pPr>
              <w:pStyle w:val="Style22"/>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项目达到预 定可使用状 态日期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 xml:space="preserve">本报告期 实现的效 </w:t>
            </w:r>
            <w:r>
              <w:rPr>
                <w:color w:val="000000"/>
                <w:spacing w:val="0"/>
                <w:w w:val="100"/>
                <w:position w:val="0"/>
                <w:u w:val="single"/>
              </w:rPr>
              <w:t>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是否达到</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预计效益</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项目可行 性是否发 生重大变</w:t>
            </w:r>
          </w:p>
          <w:p>
            <w:pPr>
              <w:pStyle w:val="Style22"/>
              <w:keepNext w:val="0"/>
              <w:keepLines w:val="0"/>
              <w:widowControl w:val="0"/>
              <w:shd w:val="clear" w:color="auto" w:fill="auto"/>
              <w:bidi w:val="0"/>
              <w:spacing w:before="0" w:after="0" w:line="310" w:lineRule="exact"/>
              <w:ind w:left="0" w:right="0" w:firstLine="300"/>
              <w:jc w:val="left"/>
            </w:pPr>
            <w:r>
              <w:rPr>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收购并增资柳州市宏 升胶原蛋白肠衣有限 公司并用于建设年产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亿米胶原蛋白肠衣 生产线技改项目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30,806.35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-167.55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智慧企业孵化云平台</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70,591.65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70,591.65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8,428.39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8,428.39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企业大数据中心平台 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32,216.75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32,216.75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1,636.95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1,636.95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133,614.75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125,808.4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10,065.34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33,065.34</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-167.55</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1"/>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133,614.75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125,808.4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10,065.34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33,065.34</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-167.55</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208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未达到计划进度或预 计收益的情况和原因</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(分具体项目)</w:t>
            </w:r>
          </w:p>
        </w:tc>
        <w:tc>
          <w:tcPr>
            <w:gridSpan w:val="10"/>
            <w:tcBorders>
              <w:top w:val="single" w:sz="4"/>
              <w:left w:val="single" w:sz="4"/>
              <w:right w:val="single" w:sz="4"/>
            </w:tcBorders>
            <w:shd w:val="clear" w:color="auto" w:fill="FFFFFF"/>
            <w:vAlign w:val="center"/>
          </w:tcPr>
          <w:p>
            <w:pPr>
              <w:pStyle w:val="Style22"/>
              <w:keepNext w:val="0"/>
              <w:keepLines w:val="0"/>
              <w:widowControl w:val="0"/>
              <w:shd w:val="clear" w:color="auto" w:fill="auto"/>
              <w:tabs>
                <w:tab w:pos="250" w:val="left"/>
              </w:tabs>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年度非公开发行项目</w:t>
            </w:r>
          </w:p>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受经济低迷气氛的影响，消费能力减弱，全球肉类食品行业增长步伐放缓，胶原蛋白肠衣行业的市场增速 放缓。为了提高募集资金的使用效率，公司对宏升肠衣进行了改造，虽然进口设备国产化改造已初见成效， 但仍需要调试磨合才能稳定释放产能，宏升肠衣未能实现预期效益。</w:t>
            </w:r>
          </w:p>
          <w:p>
            <w:pPr>
              <w:pStyle w:val="Style22"/>
              <w:keepNext w:val="0"/>
              <w:keepLines w:val="0"/>
              <w:widowControl w:val="0"/>
              <w:shd w:val="clear" w:color="auto" w:fill="auto"/>
              <w:tabs>
                <w:tab w:pos="269" w:val="left"/>
              </w:tabs>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年度非公开发行项目</w:t>
            </w:r>
          </w:p>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尚处在项目研发投入阶段。</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 变化的情况说明</w:t>
            </w:r>
          </w:p>
        </w:tc>
        <w:tc>
          <w:tcPr>
            <w:gridSpan w:val="10"/>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771"/>
        <w:gridCol w:w="8280"/>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超募资金的金额、用途 及使用进展情况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募集资金投资项目实 施地点变更情况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施方式调整情况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以前年度发生</w:t>
            </w:r>
          </w:p>
        </w:tc>
      </w:tr>
      <w:tr>
        <w:trPr>
          <w:trHeight w:val="1027"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经公司六届董事会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年第十四次临时会议及公司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年第二次临时股东大会审议通过，公司将部分募 集资金用途变更为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、增资宏升肠衣建设年产</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亿米胶原蛋白肠衣生产线项目和永久补充宏升肠衣流动 资金；</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、永久补充公司流动资金，详见公司发布的</w:t>
            </w:r>
            <w:r>
              <w:rPr>
                <w:rFonts w:ascii="Times New Roman" w:eastAsia="Times New Roman" w:hAnsi="Times New Roman" w:cs="Times New Roman"/>
                <w:color w:val="000000"/>
                <w:spacing w:val="0"/>
                <w:w w:val="100"/>
                <w:position w:val="0"/>
                <w:sz w:val="18"/>
                <w:szCs w:val="18"/>
              </w:rPr>
              <w:t>2014-057</w:t>
            </w:r>
            <w:r>
              <w:rPr>
                <w:color w:val="000000"/>
                <w:spacing w:val="0"/>
                <w:w w:val="100"/>
                <w:position w:val="0"/>
              </w:rPr>
              <w:t>号公告。</w:t>
            </w:r>
          </w:p>
        </w:tc>
      </w:tr>
      <w:tr>
        <w:trPr>
          <w:trHeight w:val="39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 期投入及置换情况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715"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日，经公司第七届董事会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年第十一次临时会议、第七届监事会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年第八次临时会 议审议，同意公司以募集资金置换预先已投入募集资金投资项目的自筹资金</w:t>
            </w:r>
            <w:r>
              <w:rPr>
                <w:rFonts w:ascii="Times New Roman" w:eastAsia="Times New Roman" w:hAnsi="Times New Roman" w:cs="Times New Roman"/>
                <w:color w:val="000000"/>
                <w:spacing w:val="0"/>
                <w:w w:val="100"/>
                <w:position w:val="0"/>
                <w:sz w:val="18"/>
                <w:szCs w:val="18"/>
              </w:rPr>
              <w:t>37,793,838.63</w:t>
            </w:r>
            <w:r>
              <w:rPr>
                <w:color w:val="000000"/>
                <w:spacing w:val="0"/>
                <w:w w:val="100"/>
                <w:position w:val="0"/>
              </w:rPr>
              <w:t>元。</w:t>
            </w: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用闲置募集资金暂时 补充流动资金情况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027"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日，经公司第七届董事会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年第十次临时会议、第七届监事会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年第七次临时会议 审议通过，同意公司使用闲置募集资金人民币</w:t>
            </w:r>
            <w:r>
              <w:rPr>
                <w:rFonts w:ascii="Times New Roman" w:eastAsia="Times New Roman" w:hAnsi="Times New Roman" w:cs="Times New Roman"/>
                <w:color w:val="000000"/>
                <w:spacing w:val="0"/>
                <w:w w:val="100"/>
                <w:position w:val="0"/>
                <w:sz w:val="18"/>
                <w:szCs w:val="18"/>
              </w:rPr>
              <w:t>12,000</w:t>
            </w:r>
            <w:r>
              <w:rPr>
                <w:color w:val="000000"/>
                <w:spacing w:val="0"/>
                <w:w w:val="100"/>
                <w:position w:val="0"/>
              </w:rPr>
              <w:t>万元暂时补充流动资金，使用期限为自董事会审议 通过之日起不超过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r>
      <w:tr>
        <w:trPr>
          <w:trHeight w:val="39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项目实施出现募集资</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75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尚未使用的募集资金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用途及去向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tabs>
                <w:tab w:pos="250" w:val="left"/>
              </w:tabs>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年度非公开发行项目：本期已全部使用完毕。</w:t>
            </w:r>
          </w:p>
          <w:p>
            <w:pPr>
              <w:pStyle w:val="Style22"/>
              <w:keepNext w:val="0"/>
              <w:keepLines w:val="0"/>
              <w:widowControl w:val="0"/>
              <w:shd w:val="clear" w:color="auto" w:fill="auto"/>
              <w:tabs>
                <w:tab w:pos="269"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年度非公开发行项目：专户存储。</w:t>
            </w: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公司将募集资金由募集资金专户转入公司基本户，在基本户中支付募投项目资金。截止</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日该部分资金已全部转回。</w:t>
            </w:r>
          </w:p>
        </w:tc>
      </w:tr>
    </w:tbl>
    <w:p>
      <w:pPr>
        <w:widowControl w:val="0"/>
        <w:spacing w:after="319" w:line="1" w:lineRule="exact"/>
      </w:pPr>
    </w:p>
    <w:p>
      <w:pPr>
        <w:pStyle w:val="Style40"/>
        <w:keepNext/>
        <w:keepLines/>
        <w:widowControl w:val="0"/>
        <w:numPr>
          <w:ilvl w:val="0"/>
          <w:numId w:val="7"/>
        </w:numPr>
        <w:shd w:val="clear" w:color="auto" w:fill="auto"/>
        <w:bidi w:val="0"/>
        <w:spacing w:before="0" w:line="240" w:lineRule="auto"/>
        <w:ind w:left="0" w:right="0" w:firstLine="200"/>
        <w:jc w:val="left"/>
      </w:pPr>
      <w:bookmarkStart w:id="227" w:name="bookmark227"/>
      <w:bookmarkStart w:id="228" w:name="bookmark228"/>
      <w:bookmarkStart w:id="229" w:name="bookmark229"/>
      <w:bookmarkStart w:id="230" w:name="bookmark230"/>
      <w:bookmarkEnd w:id="229"/>
      <w:r>
        <w:rPr>
          <w:color w:val="000000"/>
          <w:spacing w:val="0"/>
          <w:w w:val="100"/>
          <w:position w:val="0"/>
        </w:rPr>
        <w:t>募集资金变更项目情况</w:t>
      </w:r>
      <w:bookmarkEnd w:id="227"/>
      <w:bookmarkEnd w:id="228"/>
      <w:bookmarkEnd w:id="230"/>
    </w:p>
    <w:p>
      <w:pPr>
        <w:pStyle w:val="Style29"/>
        <w:keepNext w:val="0"/>
        <w:keepLines w:val="0"/>
        <w:widowControl w:val="0"/>
        <w:shd w:val="clear" w:color="auto" w:fill="auto"/>
        <w:bidi w:val="0"/>
        <w:spacing w:before="0" w:after="120" w:line="240" w:lineRule="auto"/>
        <w:ind w:left="0" w:right="0" w:firstLine="20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960"/>
        <w:gridCol w:w="960"/>
        <w:gridCol w:w="955"/>
        <w:gridCol w:w="960"/>
        <w:gridCol w:w="955"/>
        <w:gridCol w:w="955"/>
        <w:gridCol w:w="960"/>
        <w:gridCol w:w="955"/>
        <w:gridCol w:w="955"/>
        <w:gridCol w:w="970"/>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变更后的项 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200" w:right="0" w:hanging="200"/>
              <w:jc w:val="both"/>
            </w:pPr>
            <w:r>
              <w:rPr>
                <w:color w:val="000000"/>
                <w:spacing w:val="0"/>
                <w:w w:val="100"/>
                <w:position w:val="0"/>
              </w:rPr>
              <w:t>对应的原承 诺项目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310" w:lineRule="exact"/>
              <w:ind w:left="0" w:right="0" w:firstLine="0"/>
              <w:jc w:val="center"/>
            </w:pPr>
            <w:r>
              <w:rPr>
                <w:color w:val="000000"/>
                <w:spacing w:val="0"/>
                <w:w w:val="100"/>
                <w:position w:val="0"/>
              </w:rPr>
              <w:t>变更后项目 拟投入募集 资金总额</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本报告期实 际投入金额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截至期末实 际累计投入</w:t>
            </w:r>
          </w:p>
          <w:p>
            <w:pPr>
              <w:pStyle w:val="Style2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307" w:lineRule="exact"/>
              <w:ind w:left="0" w:right="0" w:firstLine="0"/>
              <w:jc w:val="center"/>
            </w:pPr>
            <w:r>
              <w:rPr>
                <w:color w:val="000000"/>
                <w:spacing w:val="0"/>
                <w:w w:val="100"/>
                <w:position w:val="0"/>
              </w:rPr>
              <w:t>截至期末投 资进度</w:t>
            </w:r>
          </w:p>
          <w:p>
            <w:pPr>
              <w:pStyle w:val="Style2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项目达到预 定可使用状 态日期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本报告期实 现的效益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是否达到预 计效益</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变更后的项 目可行性是 否发生重大</w:t>
            </w:r>
          </w:p>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变化</w:t>
            </w:r>
          </w:p>
        </w:tc>
      </w:tr>
      <w:tr>
        <w:trPr>
          <w:trHeight w:val="193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收购并增资 柳州市宏升 胶原蛋白肠 衣有限公司 并用于建设</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亿</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both"/>
            </w:pPr>
            <w:r>
              <w:rPr>
                <w:color w:val="000000"/>
                <w:spacing w:val="0"/>
                <w:w w:val="100"/>
                <w:position w:val="0"/>
              </w:rPr>
              <w:t>收购并增资 柳州市宏升 胶原蛋白肠 衣有限公司 并用于建设 年产</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亿米</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-167.55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960"/>
        <w:gridCol w:w="960"/>
        <w:gridCol w:w="955"/>
        <w:gridCol w:w="960"/>
        <w:gridCol w:w="955"/>
        <w:gridCol w:w="955"/>
        <w:gridCol w:w="960"/>
        <w:gridCol w:w="955"/>
        <w:gridCol w:w="955"/>
        <w:gridCol w:w="970"/>
      </w:tblGrid>
      <w:tr>
        <w:trPr>
          <w:trHeight w:val="192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米胶原蛋白 肠衣生产线 技改项目和 永久补充宏 升肠衣流动 资金</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胶原蛋白肠 衣生产线技 改项目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永久补充公 司流动资金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7,806.35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30,806.35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-167.55</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518" w:hRule="exact"/>
        </w:trPr>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变更原因、决策程序及信息披露情况 说明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gridSpan w:val="7"/>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受经济低迷气氛的影响，消费能力减弱，全球肉类食品行业增长步伐放缓，胶原蛋白 肠衣行业的市场增速放缓，同时，宏升肠衣的进口设备国产化改造虽已初见成效</w:t>
            </w:r>
            <w:r>
              <w:rPr>
                <w:color w:val="000000"/>
                <w:spacing w:val="0"/>
                <w:w w:val="100"/>
                <w:position w:val="0"/>
                <w:sz w:val="18"/>
                <w:szCs w:val="18"/>
              </w:rPr>
              <w:t>，</w:t>
            </w:r>
            <w:r>
              <w:rPr>
                <w:color w:val="000000"/>
                <w:spacing w:val="0"/>
                <w:w w:val="100"/>
                <w:position w:val="0"/>
              </w:rPr>
              <w:t>但仍 需要调试磨合才能稳定释放产能。在内外双重因素的影响下，本着稳妥推进和循序渐 进的原则，公司拟减少部分产能建设，同时，因公司在技术改造中使用了更多的国产 设备使投资金额下降，因此，公司对部分募集资金用途进行变更，将原来新建</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条进 口生产线变更为建设</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条国产生产线，胶原蛋白肠衣生产规模从原年产</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亿米调整为 年产</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亿米；剩余募集资金用于永久补充公司流动资金。经公司六届董事会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 第十四次临时会议及公司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年第二次临时股东大会审议通过，公司将部分募集资 金用途变更为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、增资宏升肠衣建设年产</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亿米胶原蛋白肠衣生产线项目和永久补 充宏升肠衣流动资金；</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、永久补充公司流动资金，详见公司于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日发 布的</w:t>
            </w:r>
            <w:r>
              <w:rPr>
                <w:rFonts w:ascii="Times New Roman" w:eastAsia="Times New Roman" w:hAnsi="Times New Roman" w:cs="Times New Roman"/>
                <w:color w:val="000000"/>
                <w:spacing w:val="0"/>
                <w:w w:val="100"/>
                <w:position w:val="0"/>
                <w:sz w:val="18"/>
                <w:szCs w:val="18"/>
              </w:rPr>
              <w:t>2014-057</w:t>
            </w:r>
            <w:r>
              <w:rPr>
                <w:color w:val="000000"/>
                <w:spacing w:val="0"/>
                <w:w w:val="100"/>
                <w:position w:val="0"/>
              </w:rPr>
              <w:t>号公告。</w:t>
            </w:r>
          </w:p>
        </w:tc>
      </w:tr>
      <w:tr>
        <w:trPr>
          <w:trHeight w:val="715" w:hRule="exact"/>
        </w:trPr>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未达到计划进度或预计收益的情况 和原因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gridSpan w:val="7"/>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为了提高募集资金的使用效率，公司对宏升肠衣进行了改造，虽然进口设备国产化改 造已初见成效</w:t>
            </w:r>
            <w:r>
              <w:rPr>
                <w:color w:val="000000"/>
                <w:spacing w:val="0"/>
                <w:w w:val="100"/>
                <w:position w:val="0"/>
                <w:sz w:val="18"/>
                <w:szCs w:val="18"/>
              </w:rPr>
              <w:t>，</w:t>
            </w:r>
            <w:r>
              <w:rPr>
                <w:color w:val="000000"/>
                <w:spacing w:val="0"/>
                <w:w w:val="100"/>
                <w:position w:val="0"/>
              </w:rPr>
              <w:t>但仍需要调试磨合才能稳定释放产能，宏升肠衣未能实现预期效益。</w:t>
            </w:r>
          </w:p>
        </w:tc>
      </w:tr>
      <w:tr>
        <w:trPr>
          <w:trHeight w:val="725" w:hRule="exact"/>
        </w:trPr>
        <w:tc>
          <w:tcPr>
            <w:gridSpan w:val="3"/>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变更后的项目可行性发生重大变化 的情况说明</w:t>
            </w:r>
          </w:p>
        </w:tc>
        <w:tc>
          <w:tcPr>
            <w:gridSpan w:val="7"/>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after="359" w:line="1" w:lineRule="exact"/>
      </w:pPr>
    </w:p>
    <w:p>
      <w:pPr>
        <w:pStyle w:val="Style24"/>
        <w:keepNext/>
        <w:keepLines/>
        <w:widowControl w:val="0"/>
        <w:shd w:val="clear" w:color="auto" w:fill="auto"/>
        <w:bidi w:val="0"/>
        <w:spacing w:before="0" w:after="360" w:line="240" w:lineRule="auto"/>
        <w:ind w:left="0" w:right="0" w:firstLine="340"/>
        <w:jc w:val="left"/>
      </w:pPr>
      <w:bookmarkStart w:id="231" w:name="bookmark231"/>
      <w:bookmarkStart w:id="232" w:name="bookmark232"/>
      <w:bookmarkStart w:id="233" w:name="bookmark233"/>
      <w:bookmarkStart w:id="234" w:name="bookmark234"/>
      <w:r>
        <w:rPr>
          <w:color w:val="000000"/>
          <w:spacing w:val="0"/>
          <w:w w:val="100"/>
          <w:position w:val="0"/>
        </w:rPr>
        <w:t>六</w:t>
      </w:r>
      <w:bookmarkEnd w:id="233"/>
      <w:r>
        <w:rPr>
          <w:color w:val="000000"/>
          <w:spacing w:val="0"/>
          <w:w w:val="100"/>
          <w:position w:val="0"/>
        </w:rPr>
        <w:t>、重大资产和股权出售</w:t>
      </w:r>
      <w:bookmarkEnd w:id="231"/>
      <w:bookmarkEnd w:id="232"/>
      <w:bookmarkEnd w:id="234"/>
    </w:p>
    <w:p>
      <w:pPr>
        <w:pStyle w:val="Style33"/>
        <w:keepNext/>
        <w:keepLines/>
        <w:widowControl w:val="0"/>
        <w:shd w:val="clear" w:color="auto" w:fill="auto"/>
        <w:tabs>
          <w:tab w:pos="708" w:val="left"/>
        </w:tabs>
        <w:bidi w:val="0"/>
        <w:spacing w:before="0" w:line="240" w:lineRule="auto"/>
        <w:ind w:left="0" w:right="0"/>
        <w:jc w:val="left"/>
      </w:pPr>
      <w:bookmarkStart w:id="235" w:name="bookmark235"/>
      <w:bookmarkStart w:id="236" w:name="bookmark236"/>
      <w:bookmarkStart w:id="237" w:name="bookmark237"/>
      <w:bookmarkStart w:id="238" w:name="bookmark238"/>
      <w:r>
        <w:rPr>
          <w:rFonts w:ascii="Times New Roman" w:eastAsia="Times New Roman" w:hAnsi="Times New Roman" w:cs="Times New Roman"/>
          <w:color w:val="000000"/>
          <w:spacing w:val="0"/>
          <w:w w:val="100"/>
          <w:position w:val="0"/>
        </w:rPr>
        <w:t>1</w:t>
      </w:r>
      <w:bookmarkEnd w:id="237"/>
      <w:r>
        <w:rPr>
          <w:color w:val="000000"/>
          <w:spacing w:val="0"/>
          <w:w w:val="100"/>
          <w:position w:val="0"/>
        </w:rPr>
        <w:t>、</w:t>
        <w:tab/>
        <w:t>出售重大资产情况</w:t>
      </w:r>
      <w:bookmarkEnd w:id="235"/>
      <w:bookmarkEnd w:id="236"/>
      <w:bookmarkEnd w:id="238"/>
    </w:p>
    <w:p>
      <w:pPr>
        <w:pStyle w:val="Style29"/>
        <w:keepNext w:val="0"/>
        <w:keepLines w:val="0"/>
        <w:widowControl w:val="0"/>
        <w:shd w:val="clear" w:color="auto" w:fill="auto"/>
        <w:bidi w:val="0"/>
        <w:spacing w:before="0" w:after="100" w:line="240" w:lineRule="auto"/>
        <w:ind w:left="0" w:right="0" w:firstLine="3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340"/>
        <w:jc w:val="left"/>
      </w:pPr>
      <w:r>
        <w:rPr>
          <w:color w:val="000000"/>
          <w:spacing w:val="0"/>
          <w:w w:val="100"/>
          <w:position w:val="0"/>
        </w:rPr>
        <w:t>公司报告期未出售重大资产。</w:t>
      </w:r>
    </w:p>
    <w:p>
      <w:pPr>
        <w:pStyle w:val="Style33"/>
        <w:keepNext/>
        <w:keepLines/>
        <w:widowControl w:val="0"/>
        <w:shd w:val="clear" w:color="auto" w:fill="auto"/>
        <w:tabs>
          <w:tab w:pos="718" w:val="left"/>
        </w:tabs>
        <w:bidi w:val="0"/>
        <w:spacing w:before="0" w:line="240" w:lineRule="auto"/>
        <w:ind w:left="0" w:right="0"/>
        <w:jc w:val="left"/>
      </w:pPr>
      <w:bookmarkStart w:id="239" w:name="bookmark239"/>
      <w:bookmarkStart w:id="240" w:name="bookmark240"/>
      <w:bookmarkStart w:id="241" w:name="bookmark241"/>
      <w:bookmarkStart w:id="242" w:name="bookmark242"/>
      <w:r>
        <w:rPr>
          <w:rFonts w:ascii="Times New Roman" w:eastAsia="Times New Roman" w:hAnsi="Times New Roman" w:cs="Times New Roman"/>
          <w:color w:val="000000"/>
          <w:spacing w:val="0"/>
          <w:w w:val="100"/>
          <w:position w:val="0"/>
        </w:rPr>
        <w:t>2</w:t>
      </w:r>
      <w:bookmarkEnd w:id="241"/>
      <w:r>
        <w:rPr>
          <w:color w:val="000000"/>
          <w:spacing w:val="0"/>
          <w:w w:val="100"/>
          <w:position w:val="0"/>
        </w:rPr>
        <w:t>、</w:t>
        <w:tab/>
        <w:t>出售重大股权情况</w:t>
      </w:r>
      <w:bookmarkEnd w:id="239"/>
      <w:bookmarkEnd w:id="240"/>
      <w:bookmarkEnd w:id="242"/>
    </w:p>
    <w:p>
      <w:pPr>
        <w:pStyle w:val="Style29"/>
        <w:keepNext w:val="0"/>
        <w:keepLines w:val="0"/>
        <w:widowControl w:val="0"/>
        <w:shd w:val="clear" w:color="auto" w:fill="auto"/>
        <w:bidi w:val="0"/>
        <w:spacing w:before="0" w:after="100" w:line="240" w:lineRule="auto"/>
        <w:ind w:left="0" w:right="0" w:firstLine="34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691"/>
        <w:gridCol w:w="686"/>
        <w:gridCol w:w="682"/>
        <w:gridCol w:w="682"/>
        <w:gridCol w:w="686"/>
        <w:gridCol w:w="682"/>
        <w:gridCol w:w="682"/>
        <w:gridCol w:w="1032"/>
        <w:gridCol w:w="682"/>
        <w:gridCol w:w="682"/>
        <w:gridCol w:w="682"/>
        <w:gridCol w:w="792"/>
        <w:gridCol w:w="682"/>
        <w:gridCol w:w="989"/>
      </w:tblGrid>
      <w:tr>
        <w:trPr>
          <w:trHeight w:val="224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交易对 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被出售 股权</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交易价 格（万 元）</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本期初 起至出 售日该 股权为 上市公 司贡献 的净利</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出售对 公司的 影响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股权出 售为上 市公司 贡献的 净利润 占净利 润总额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股权出售定 价原则</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是否为 关联交 易</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与交易 对方的 关联关 系</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所涉及 的股权 是否已 全部过 户</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是否按计 划如期实 施，如未 按计划实 施，应当 说明原因 及公司已</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披露索引</w:t>
            </w:r>
          </w:p>
        </w:tc>
      </w:tr>
    </w:tbl>
    <w:p>
      <w:pPr>
        <w:spacing w:lineRule="exact" w:line="1"/>
        <w:rPr>
          <w:sz w:val="2"/>
          <w:szCs w:val="2"/>
        </w:rPr>
      </w:pPr>
      <w:r>
        <w:br w:type="page"/>
      </w:r>
    </w:p>
    <w:tbl>
      <w:tblPr>
        <w:tblOverlap w:val="never"/>
        <w:jc w:val="center"/>
        <w:tblLayout w:type="fixed"/>
      </w:tblPr>
      <w:tblGrid>
        <w:gridCol w:w="691"/>
        <w:gridCol w:w="686"/>
        <w:gridCol w:w="682"/>
        <w:gridCol w:w="682"/>
        <w:gridCol w:w="686"/>
        <w:gridCol w:w="682"/>
        <w:gridCol w:w="682"/>
        <w:gridCol w:w="1032"/>
        <w:gridCol w:w="682"/>
        <w:gridCol w:w="682"/>
        <w:gridCol w:w="682"/>
        <w:gridCol w:w="792"/>
        <w:gridCol w:w="682"/>
        <w:gridCol w:w="989"/>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润(万</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的比例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采取的措 施</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53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西藏鼎 信电子 科技有 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青海明 杏生物 工程有 限公司 </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股 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-232.72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本次转 让有利 于盘活 存量资 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41.80%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本次交易以 评估值豁免 评估等值的 债务</w:t>
            </w:r>
          </w:p>
          <w:p>
            <w:pPr>
              <w:pStyle w:val="Style2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2,639.61 </w:t>
            </w:r>
            <w:r>
              <w:rPr>
                <w:color w:val="000000"/>
                <w:spacing w:val="0"/>
                <w:w w:val="100"/>
                <w:position w:val="0"/>
              </w:rPr>
              <w:t>万 元后收回剩 余债权</w:t>
            </w:r>
          </w:p>
          <w:p>
            <w:pPr>
              <w:pStyle w:val="Style2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4,432.46 </w:t>
            </w:r>
            <w:r>
              <w:rPr>
                <w:color w:val="000000"/>
                <w:spacing w:val="0"/>
                <w:w w:val="100"/>
                <w:position w:val="0"/>
              </w:rPr>
              <w:t>万 元，符合公 平市场原 则。</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 第三大 股东之 合资孙 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《关于转 让全资子公 司青海明杏 生物工程有 限公司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 暨关联交易 的公告》</w:t>
            </w:r>
          </w:p>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2016-080 </w:t>
            </w:r>
            <w:r>
              <w:rPr>
                <w:color w:val="000000"/>
                <w:spacing w:val="0"/>
                <w:w w:val="100"/>
                <w:position w:val="0"/>
              </w:rPr>
              <w:t>)刊载于巨 潮资讯网</w:t>
            </w:r>
          </w:p>
        </w:tc>
      </w:tr>
    </w:tbl>
    <w:p>
      <w:pPr>
        <w:widowControl w:val="0"/>
        <w:spacing w:after="319" w:line="1" w:lineRule="exact"/>
      </w:pPr>
    </w:p>
    <w:p>
      <w:pPr>
        <w:pStyle w:val="Style24"/>
        <w:keepNext/>
        <w:keepLines/>
        <w:widowControl w:val="0"/>
        <w:shd w:val="clear" w:color="auto" w:fill="auto"/>
        <w:bidi w:val="0"/>
        <w:spacing w:before="0" w:after="360" w:line="240" w:lineRule="auto"/>
        <w:ind w:left="0" w:right="0" w:firstLine="340"/>
        <w:jc w:val="left"/>
      </w:pPr>
      <w:bookmarkStart w:id="243" w:name="bookmark243"/>
      <w:bookmarkStart w:id="244" w:name="bookmark244"/>
      <w:bookmarkStart w:id="245" w:name="bookmark245"/>
      <w:bookmarkStart w:id="246" w:name="bookmark246"/>
      <w:r>
        <w:rPr>
          <w:color w:val="000000"/>
          <w:spacing w:val="0"/>
          <w:w w:val="100"/>
          <w:position w:val="0"/>
        </w:rPr>
        <w:t>七</w:t>
      </w:r>
      <w:bookmarkEnd w:id="245"/>
      <w:r>
        <w:rPr>
          <w:color w:val="000000"/>
          <w:spacing w:val="0"/>
          <w:w w:val="100"/>
          <w:position w:val="0"/>
        </w:rPr>
        <w:t>、主要控股参股公司分析</w:t>
      </w:r>
      <w:bookmarkEnd w:id="243"/>
      <w:bookmarkEnd w:id="244"/>
      <w:bookmarkEnd w:id="246"/>
    </w:p>
    <w:p>
      <w:pPr>
        <w:pStyle w:val="Style29"/>
        <w:keepNext w:val="0"/>
        <w:keepLines w:val="0"/>
        <w:widowControl w:val="0"/>
        <w:shd w:val="clear" w:color="auto" w:fill="auto"/>
        <w:bidi w:val="0"/>
        <w:spacing w:before="0" w:line="240" w:lineRule="auto"/>
        <w:ind w:left="0" w:right="0" w:firstLine="34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34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56"/>
        <w:gridCol w:w="648"/>
        <w:gridCol w:w="1142"/>
        <w:gridCol w:w="1262"/>
        <w:gridCol w:w="1277"/>
        <w:gridCol w:w="1272"/>
        <w:gridCol w:w="1277"/>
        <w:gridCol w:w="1210"/>
        <w:gridCol w:w="119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公司类 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青海明胶有 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明胶产品及销 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172,738,800.00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271,296,729.57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125,885,648.31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124,538,661.14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-8,322,762.67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-8,006,858.77</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青海明诺胶</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囊有限公司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空心胶囊生产 及销售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81,399,072.78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130,847,759.13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89,882,502.76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62,537,015.12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1,962,198.39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10,835,906.47</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青海宁达创 业投资有限 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代理其他创业 投资企业机构 或个人的投资 业务、创业投 资咨询业务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58,890,000.00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68,817,200.94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66,482,299.95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7,617,047.30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5,748,560.48</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广东明洋明 胶有限责任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鱼明胶及其相 关产品的研 发、销售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73,200,000.00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75,810,663.24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51,849,700.82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16,857,163.68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-3,716,219.34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-3,715,559.22</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柳州市宏升</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胶原蛋白肠</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衣有限公司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胶原蛋白肠衣 的研发、生产 和销售及企业 自有产品进出 口贸易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191,658,107.69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173,742,645.69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141,892,311.43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34,011,358.77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-1,727,549.51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-1,675,475.40</w:t>
            </w:r>
          </w:p>
        </w:tc>
      </w:tr>
      <w:tr>
        <w:trPr>
          <w:trHeight w:val="103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河南省焦作 金箭明胶有 限责任公司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明胶生产销售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32,609,995.00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37,767,535.57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-12,081,048.54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5,961,346.13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-12,456,441.37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-12,443,248.78</w:t>
            </w:r>
          </w:p>
        </w:tc>
      </w:tr>
    </w:tbl>
    <w:tbl>
      <w:tblPr>
        <w:tblOverlap w:val="never"/>
        <w:jc w:val="center"/>
        <w:tblLayout w:type="fixed"/>
      </w:tblPr>
      <w:tblGrid>
        <w:gridCol w:w="1056"/>
        <w:gridCol w:w="648"/>
        <w:gridCol w:w="1142"/>
        <w:gridCol w:w="1262"/>
        <w:gridCol w:w="1277"/>
        <w:gridCol w:w="1272"/>
        <w:gridCol w:w="1277"/>
        <w:gridCol w:w="1210"/>
        <w:gridCol w:w="1190"/>
      </w:tblGrid>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神州易桥（北 京）财税科技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软件服务，技 术开发、服务、 咨询等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11,222,780.00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270,686,344.02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190,848,984.81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172,065,102.92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83,689,592.05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74,004,910.79</w:t>
            </w:r>
          </w:p>
        </w:tc>
      </w:tr>
      <w:tr>
        <w:trPr>
          <w:trHeight w:val="10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企业管家（北 京）科技服务 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软件服务，技 术开发、服务、 咨询等</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478,235,489.05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471,904,873.36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403,785.78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-28,098,144.56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-28,095,126.64</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320"/>
        <w:jc w:val="left"/>
      </w:pPr>
      <w:r>
        <w:rPr>
          <w:color w:val="000000"/>
          <w:spacing w:val="0"/>
          <w:w w:val="100"/>
          <w:position w:val="0"/>
        </w:rPr>
        <w:t>报告期内取得和处置子公司的情况</w:t>
      </w:r>
    </w:p>
    <w:p>
      <w:pPr>
        <w:pStyle w:val="Style29"/>
        <w:keepNext w:val="0"/>
        <w:keepLines w:val="0"/>
        <w:widowControl w:val="0"/>
        <w:shd w:val="clear" w:color="auto" w:fill="auto"/>
        <w:bidi w:val="0"/>
        <w:spacing w:before="0" w:after="80" w:line="240" w:lineRule="auto"/>
        <w:ind w:left="0" w:right="0" w:firstLine="32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神州易桥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北京）财税科技有限公司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发行股份购买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有利于提高公司盈利和抗风险能力</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企业管家（北京）科技服务有限公司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增资设立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有利于提高公司盈利和抗风险能力</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青海明杏生物工程有限公司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协议转让</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有利于盘活存量资产</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widowControl w:val="0"/>
        <w:spacing w:after="359" w:line="1" w:lineRule="exact"/>
      </w:pPr>
    </w:p>
    <w:p>
      <w:pPr>
        <w:pStyle w:val="Style24"/>
        <w:keepNext/>
        <w:keepLines/>
        <w:widowControl w:val="0"/>
        <w:shd w:val="clear" w:color="auto" w:fill="auto"/>
        <w:tabs>
          <w:tab w:pos="837" w:val="left"/>
        </w:tabs>
        <w:bidi w:val="0"/>
        <w:spacing w:before="0" w:after="360" w:line="240" w:lineRule="auto"/>
        <w:ind w:left="0" w:right="0" w:firstLine="320"/>
        <w:jc w:val="left"/>
      </w:pPr>
      <w:bookmarkStart w:id="247" w:name="bookmark247"/>
      <w:bookmarkStart w:id="248" w:name="bookmark248"/>
      <w:bookmarkStart w:id="249" w:name="bookmark249"/>
      <w:bookmarkStart w:id="250" w:name="bookmark250"/>
      <w:r>
        <w:rPr>
          <w:color w:val="000000"/>
          <w:spacing w:val="0"/>
          <w:w w:val="100"/>
          <w:position w:val="0"/>
        </w:rPr>
        <w:t>八</w:t>
      </w:r>
      <w:bookmarkEnd w:id="249"/>
      <w:r>
        <w:rPr>
          <w:color w:val="000000"/>
          <w:spacing w:val="0"/>
          <w:w w:val="100"/>
          <w:position w:val="0"/>
        </w:rPr>
        <w:t>、</w:t>
        <w:tab/>
        <w:t>公司控制的结构化主体情况</w:t>
      </w:r>
      <w:bookmarkEnd w:id="247"/>
      <w:bookmarkEnd w:id="248"/>
      <w:bookmarkEnd w:id="250"/>
    </w:p>
    <w:p>
      <w:pPr>
        <w:pStyle w:val="Style29"/>
        <w:keepNext w:val="0"/>
        <w:keepLines w:val="0"/>
        <w:widowControl w:val="0"/>
        <w:shd w:val="clear" w:color="auto" w:fill="auto"/>
        <w:bidi w:val="0"/>
        <w:spacing w:before="0" w:after="260" w:line="360" w:lineRule="auto"/>
        <w:ind w:left="0" w:right="0" w:firstLine="3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837" w:val="left"/>
        </w:tabs>
        <w:bidi w:val="0"/>
        <w:spacing w:before="0" w:after="260" w:line="240" w:lineRule="auto"/>
        <w:ind w:left="0" w:right="0" w:firstLine="320"/>
        <w:jc w:val="left"/>
      </w:pPr>
      <w:bookmarkStart w:id="251" w:name="bookmark251"/>
      <w:bookmarkStart w:id="252" w:name="bookmark252"/>
      <w:bookmarkStart w:id="253" w:name="bookmark253"/>
      <w:bookmarkStart w:id="254" w:name="bookmark254"/>
      <w:r>
        <w:rPr>
          <w:color w:val="000000"/>
          <w:spacing w:val="0"/>
          <w:w w:val="100"/>
          <w:position w:val="0"/>
        </w:rPr>
        <w:t>九</w:t>
      </w:r>
      <w:bookmarkEnd w:id="253"/>
      <w:r>
        <w:rPr>
          <w:color w:val="000000"/>
          <w:spacing w:val="0"/>
          <w:w w:val="100"/>
          <w:position w:val="0"/>
        </w:rPr>
        <w:t>、</w:t>
        <w:tab/>
        <w:t>公司未来发展的展望</w:t>
      </w:r>
      <w:bookmarkEnd w:id="251"/>
      <w:bookmarkEnd w:id="252"/>
      <w:bookmarkEnd w:id="254"/>
    </w:p>
    <w:p>
      <w:pPr>
        <w:pStyle w:val="Style29"/>
        <w:keepNext w:val="0"/>
        <w:keepLines w:val="0"/>
        <w:widowControl w:val="0"/>
        <w:shd w:val="clear" w:color="auto" w:fill="auto"/>
        <w:tabs>
          <w:tab w:pos="1351" w:val="left"/>
        </w:tabs>
        <w:bidi w:val="0"/>
        <w:spacing w:before="0" w:after="80" w:line="314" w:lineRule="exact"/>
        <w:ind w:left="0" w:right="0" w:firstLine="820"/>
        <w:jc w:val="left"/>
      </w:pPr>
      <w:bookmarkStart w:id="255" w:name="bookmark255"/>
      <w:r>
        <w:rPr>
          <w:color w:val="000000"/>
          <w:spacing w:val="0"/>
          <w:w w:val="100"/>
          <w:position w:val="0"/>
        </w:rPr>
        <w:t>（</w:t>
      </w:r>
      <w:bookmarkEnd w:id="255"/>
      <w:r>
        <w:rPr>
          <w:color w:val="000000"/>
          <w:spacing w:val="0"/>
          <w:w w:val="100"/>
          <w:position w:val="0"/>
        </w:rPr>
        <w:t>一）</w:t>
        <w:tab/>
        <w:t>公司整体发展目标</w:t>
      </w:r>
    </w:p>
    <w:p>
      <w:pPr>
        <w:pStyle w:val="Style29"/>
        <w:keepNext w:val="0"/>
        <w:keepLines w:val="0"/>
        <w:widowControl w:val="0"/>
        <w:shd w:val="clear" w:color="auto" w:fill="auto"/>
        <w:bidi w:val="0"/>
        <w:spacing w:before="0" w:line="312" w:lineRule="exact"/>
        <w:ind w:left="320" w:right="0" w:firstLine="500"/>
        <w:jc w:val="left"/>
      </w:pPr>
      <w:r>
        <w:rPr>
          <w:color w:val="000000"/>
          <w:spacing w:val="0"/>
          <w:w w:val="100"/>
          <w:position w:val="0"/>
        </w:rPr>
        <w:t>公司的战略导向是“圈地、囤人、赋能”，以企业价值原点为核心，整合多方优质资源，通过区块链共振、价值链跃 进和优秀联合创始人强强联手，冲破现有行业边界，打造企业服务行业新生态格局。用“千店协同、跨越空间、万人服务、 分享时间”的高标准服务助力企业成长，致力于落实“双创、四众”等国家战略，做企业的成长土壤，孵化中国未来的价值 森林。</w:t>
      </w:r>
    </w:p>
    <w:p>
      <w:pPr>
        <w:pStyle w:val="Style29"/>
        <w:keepNext w:val="0"/>
        <w:keepLines w:val="0"/>
        <w:widowControl w:val="0"/>
        <w:shd w:val="clear" w:color="auto" w:fill="auto"/>
        <w:bidi w:val="0"/>
        <w:spacing w:before="0" w:line="322" w:lineRule="exact"/>
        <w:ind w:left="320" w:right="0" w:firstLine="44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年，公司计划实现营业收入</w:t>
      </w:r>
      <w:r>
        <w:rPr>
          <w:rFonts w:ascii="Times New Roman" w:eastAsia="Times New Roman" w:hAnsi="Times New Roman" w:cs="Times New Roman"/>
          <w:color w:val="000000"/>
          <w:spacing w:val="0"/>
          <w:w w:val="100"/>
          <w:position w:val="0"/>
          <w:sz w:val="18"/>
          <w:szCs w:val="18"/>
        </w:rPr>
        <w:t>50,000</w:t>
      </w:r>
      <w:r>
        <w:rPr>
          <w:color w:val="000000"/>
          <w:spacing w:val="0"/>
          <w:w w:val="100"/>
          <w:position w:val="0"/>
        </w:rPr>
        <w:t>万元，在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年的成果基础上，加速全国范围布局，深化服务体系，品牌建设， 也将放眼全球企业服务市场，联通中外资源布局。</w:t>
      </w:r>
    </w:p>
    <w:p>
      <w:pPr>
        <w:pStyle w:val="Style29"/>
        <w:keepNext w:val="0"/>
        <w:keepLines w:val="0"/>
        <w:widowControl w:val="0"/>
        <w:shd w:val="clear" w:color="auto" w:fill="auto"/>
        <w:tabs>
          <w:tab w:pos="1351" w:val="left"/>
        </w:tabs>
        <w:bidi w:val="0"/>
        <w:spacing w:before="0" w:after="80" w:line="314" w:lineRule="exact"/>
        <w:ind w:left="0" w:right="0" w:firstLine="820"/>
        <w:jc w:val="left"/>
      </w:pPr>
      <w:bookmarkStart w:id="256" w:name="bookmark256"/>
      <w:r>
        <w:rPr>
          <w:color w:val="000000"/>
          <w:spacing w:val="0"/>
          <w:w w:val="100"/>
          <w:position w:val="0"/>
        </w:rPr>
        <w:t>（</w:t>
      </w:r>
      <w:bookmarkEnd w:id="256"/>
      <w:r>
        <w:rPr>
          <w:color w:val="000000"/>
          <w:spacing w:val="0"/>
          <w:w w:val="100"/>
          <w:position w:val="0"/>
        </w:rPr>
        <w:t>二）</w:t>
        <w:tab/>
        <w:t>实施发展目标面临的主要困难</w:t>
      </w:r>
    </w:p>
    <w:p>
      <w:pPr>
        <w:pStyle w:val="Style29"/>
        <w:keepNext w:val="0"/>
        <w:keepLines w:val="0"/>
        <w:widowControl w:val="0"/>
        <w:shd w:val="clear" w:color="auto" w:fill="auto"/>
        <w:tabs>
          <w:tab w:pos="1158" w:val="left"/>
        </w:tabs>
        <w:bidi w:val="0"/>
        <w:spacing w:before="0" w:after="80" w:line="314" w:lineRule="exact"/>
        <w:ind w:left="0" w:right="0" w:firstLine="820"/>
        <w:jc w:val="left"/>
      </w:pPr>
      <w:bookmarkStart w:id="257" w:name="bookmark257"/>
      <w:r>
        <w:rPr>
          <w:color w:val="000000"/>
          <w:spacing w:val="0"/>
          <w:w w:val="100"/>
          <w:position w:val="0"/>
          <w:sz w:val="18"/>
          <w:szCs w:val="18"/>
        </w:rPr>
        <w:t>1</w:t>
      </w:r>
      <w:bookmarkEnd w:id="257"/>
      <w:r>
        <w:rPr>
          <w:color w:val="000000"/>
          <w:spacing w:val="0"/>
          <w:w w:val="100"/>
          <w:position w:val="0"/>
        </w:rPr>
        <w:t>、</w:t>
        <w:tab/>
        <w:t>进一步拓宽融资渠道</w:t>
      </w:r>
    </w:p>
    <w:p>
      <w:pPr>
        <w:pStyle w:val="Style29"/>
        <w:keepNext w:val="0"/>
        <w:keepLines w:val="0"/>
        <w:widowControl w:val="0"/>
        <w:shd w:val="clear" w:color="auto" w:fill="auto"/>
        <w:bidi w:val="0"/>
        <w:spacing w:before="0" w:after="80" w:line="314" w:lineRule="exact"/>
        <w:ind w:left="320" w:right="0" w:firstLine="500"/>
        <w:jc w:val="both"/>
      </w:pPr>
      <w:r>
        <w:rPr>
          <w:color w:val="000000"/>
          <w:spacing w:val="0"/>
          <w:w w:val="100"/>
          <w:position w:val="0"/>
        </w:rPr>
        <w:t>实施未来发展计划需要投入增量资金，若单纯依靠企业自身利润积累，难以应对日益激烈的市场竞争，很可能会错失 发展机会；若完全依靠银行贷款，会加大公司的财务费用，甚至会造成资金周转困难，因此交易完成后上市公司必须积极开 拓多种融资渠道，以满足未来业务发展的资金需求，促进业务持续快速发展。</w:t>
      </w:r>
    </w:p>
    <w:p>
      <w:pPr>
        <w:pStyle w:val="Style29"/>
        <w:keepNext w:val="0"/>
        <w:keepLines w:val="0"/>
        <w:widowControl w:val="0"/>
        <w:shd w:val="clear" w:color="auto" w:fill="auto"/>
        <w:tabs>
          <w:tab w:pos="1164" w:val="left"/>
        </w:tabs>
        <w:bidi w:val="0"/>
        <w:spacing w:before="0" w:after="80" w:line="314" w:lineRule="exact"/>
        <w:ind w:left="0" w:right="0" w:firstLine="820"/>
        <w:jc w:val="left"/>
      </w:pPr>
      <w:bookmarkStart w:id="258" w:name="bookmark258"/>
      <w:r>
        <w:rPr>
          <w:color w:val="000000"/>
          <w:spacing w:val="0"/>
          <w:w w:val="100"/>
          <w:position w:val="0"/>
          <w:sz w:val="18"/>
          <w:szCs w:val="18"/>
        </w:rPr>
        <w:t>2</w:t>
      </w:r>
      <w:bookmarkEnd w:id="258"/>
      <w:r>
        <w:rPr>
          <w:color w:val="000000"/>
          <w:spacing w:val="0"/>
          <w:w w:val="100"/>
          <w:position w:val="0"/>
        </w:rPr>
        <w:t>、</w:t>
        <w:tab/>
        <w:t>进一步提升内部管理</w:t>
      </w:r>
    </w:p>
    <w:p>
      <w:pPr>
        <w:pStyle w:val="Style29"/>
        <w:keepNext w:val="0"/>
        <w:keepLines w:val="0"/>
        <w:widowControl w:val="0"/>
        <w:shd w:val="clear" w:color="auto" w:fill="auto"/>
        <w:bidi w:val="0"/>
        <w:spacing w:before="0" w:after="80" w:line="314" w:lineRule="exact"/>
        <w:ind w:left="320" w:right="0" w:firstLine="500"/>
        <w:jc w:val="both"/>
      </w:pPr>
      <w:r>
        <w:rPr>
          <w:color w:val="000000"/>
          <w:spacing w:val="0"/>
          <w:w w:val="100"/>
          <w:position w:val="0"/>
        </w:rPr>
        <w:t>随着上市公司整体发展战略的深入推进及业务规模的持续扩大，未来上市公司在战略规划、机制建立、资源整合、组 织配置、运营管理、资金管理、内部控制管理等方面都将面临巨大挑战。特别是迅速扩大经营规模以后，公司的组织结构和 管理体系需进一步提升，适应公司快速发展的需要。</w:t>
      </w:r>
    </w:p>
    <w:p>
      <w:pPr>
        <w:pStyle w:val="Style29"/>
        <w:keepNext w:val="0"/>
        <w:keepLines w:val="0"/>
        <w:widowControl w:val="0"/>
        <w:shd w:val="clear" w:color="auto" w:fill="auto"/>
        <w:tabs>
          <w:tab w:pos="1164" w:val="left"/>
        </w:tabs>
        <w:bidi w:val="0"/>
        <w:spacing w:before="0" w:after="80" w:line="314" w:lineRule="exact"/>
        <w:ind w:left="0" w:right="0" w:firstLine="820"/>
        <w:jc w:val="left"/>
      </w:pPr>
      <w:bookmarkStart w:id="259" w:name="bookmark259"/>
      <w:r>
        <w:rPr>
          <w:color w:val="000000"/>
          <w:spacing w:val="0"/>
          <w:w w:val="100"/>
          <w:position w:val="0"/>
          <w:sz w:val="18"/>
          <w:szCs w:val="18"/>
        </w:rPr>
        <w:t>3</w:t>
      </w:r>
      <w:bookmarkEnd w:id="259"/>
      <w:r>
        <w:rPr>
          <w:color w:val="000000"/>
          <w:spacing w:val="0"/>
          <w:w w:val="100"/>
          <w:position w:val="0"/>
        </w:rPr>
        <w:t>、</w:t>
        <w:tab/>
        <w:t>进一步加强人才培养</w:t>
      </w:r>
    </w:p>
    <w:p>
      <w:pPr>
        <w:pStyle w:val="Style29"/>
        <w:keepNext w:val="0"/>
        <w:keepLines w:val="0"/>
        <w:widowControl w:val="0"/>
        <w:shd w:val="clear" w:color="auto" w:fill="auto"/>
        <w:bidi w:val="0"/>
        <w:spacing w:before="0" w:after="80" w:line="312" w:lineRule="exact"/>
        <w:ind w:left="320" w:right="0" w:firstLine="500"/>
        <w:jc w:val="both"/>
      </w:pPr>
      <w:r>
        <w:rPr>
          <w:color w:val="000000"/>
          <w:spacing w:val="0"/>
          <w:w w:val="100"/>
          <w:position w:val="0"/>
        </w:rPr>
        <w:t>专业人才对上市公司未来业务的开展至关重要，未来业务规模的不断扩大对上市公司人员的数量、知识结构、专业技 能、开发能力、运营经验等提出了更高的要求。为了与未来发展需求相匹配，需进一步加强人才培养，通过引进、内部培养</w:t>
      </w:r>
    </w:p>
    <w:p>
      <w:pPr>
        <w:pStyle w:val="Style29"/>
        <w:keepNext w:val="0"/>
        <w:keepLines w:val="0"/>
        <w:widowControl w:val="0"/>
        <w:shd w:val="clear" w:color="auto" w:fill="auto"/>
        <w:bidi w:val="0"/>
        <w:spacing w:before="0" w:after="80" w:line="318" w:lineRule="exact"/>
        <w:ind w:left="0" w:right="0" w:firstLine="340"/>
        <w:jc w:val="both"/>
      </w:pPr>
      <w:r>
        <w:rPr>
          <w:color w:val="000000"/>
          <w:spacing w:val="0"/>
          <w:w w:val="100"/>
          <w:position w:val="0"/>
        </w:rPr>
        <w:t>和激励专业人才等手段，建立公司人才梯队，为公司可持续发展提供人力支持。</w:t>
      </w:r>
    </w:p>
    <w:p>
      <w:pPr>
        <w:pStyle w:val="Style29"/>
        <w:keepNext w:val="0"/>
        <w:keepLines w:val="0"/>
        <w:widowControl w:val="0"/>
        <w:shd w:val="clear" w:color="auto" w:fill="auto"/>
        <w:tabs>
          <w:tab w:pos="1351" w:val="left"/>
        </w:tabs>
        <w:bidi w:val="0"/>
        <w:spacing w:before="0" w:after="80" w:line="318" w:lineRule="exact"/>
        <w:ind w:left="0" w:right="0" w:firstLine="820"/>
        <w:jc w:val="both"/>
      </w:pPr>
      <w:bookmarkStart w:id="260" w:name="bookmark260"/>
      <w:r>
        <w:rPr>
          <w:color w:val="000000"/>
          <w:spacing w:val="0"/>
          <w:w w:val="100"/>
          <w:position w:val="0"/>
        </w:rPr>
        <w:t>（</w:t>
      </w:r>
      <w:bookmarkEnd w:id="260"/>
      <w:r>
        <w:rPr>
          <w:color w:val="000000"/>
          <w:spacing w:val="0"/>
          <w:w w:val="100"/>
          <w:position w:val="0"/>
        </w:rPr>
        <w:t>三）</w:t>
        <w:tab/>
        <w:t>可能面对的风险</w:t>
      </w:r>
    </w:p>
    <w:p>
      <w:pPr>
        <w:pStyle w:val="Style29"/>
        <w:keepNext w:val="0"/>
        <w:keepLines w:val="0"/>
        <w:widowControl w:val="0"/>
        <w:shd w:val="clear" w:color="auto" w:fill="auto"/>
        <w:bidi w:val="0"/>
        <w:spacing w:before="0" w:after="80" w:line="318" w:lineRule="exact"/>
        <w:ind w:left="0" w:right="0" w:firstLine="820"/>
        <w:jc w:val="both"/>
      </w:pPr>
      <w:r>
        <w:rPr>
          <w:color w:val="000000"/>
          <w:spacing w:val="0"/>
          <w:w w:val="100"/>
          <w:position w:val="0"/>
        </w:rPr>
        <w:t>财税服务行业竞争加剧；顺利办门店拓展不及预期；传统制造业务持续亏损。</w:t>
      </w:r>
    </w:p>
    <w:p>
      <w:pPr>
        <w:pStyle w:val="Style29"/>
        <w:keepNext w:val="0"/>
        <w:keepLines w:val="0"/>
        <w:widowControl w:val="0"/>
        <w:shd w:val="clear" w:color="auto" w:fill="auto"/>
        <w:tabs>
          <w:tab w:pos="1351" w:val="left"/>
        </w:tabs>
        <w:bidi w:val="0"/>
        <w:spacing w:before="0" w:after="80" w:line="318" w:lineRule="exact"/>
        <w:ind w:left="0" w:right="0" w:firstLine="820"/>
        <w:jc w:val="both"/>
      </w:pPr>
      <w:bookmarkStart w:id="261" w:name="bookmark261"/>
      <w:r>
        <w:rPr>
          <w:color w:val="000000"/>
          <w:spacing w:val="0"/>
          <w:w w:val="100"/>
          <w:position w:val="0"/>
        </w:rPr>
        <w:t>（</w:t>
      </w:r>
      <w:bookmarkEnd w:id="261"/>
      <w:r>
        <w:rPr>
          <w:color w:val="000000"/>
          <w:spacing w:val="0"/>
          <w:w w:val="100"/>
          <w:position w:val="0"/>
        </w:rPr>
        <w:t>四）</w:t>
        <w:tab/>
        <w:t>实现发展目标的方法或途径</w:t>
      </w:r>
    </w:p>
    <w:p>
      <w:pPr>
        <w:pStyle w:val="Style29"/>
        <w:keepNext w:val="0"/>
        <w:keepLines w:val="0"/>
        <w:widowControl w:val="0"/>
        <w:shd w:val="clear" w:color="auto" w:fill="auto"/>
        <w:bidi w:val="0"/>
        <w:spacing w:before="0" w:after="80" w:line="315" w:lineRule="exact"/>
        <w:ind w:left="340" w:right="0" w:firstLine="480"/>
        <w:jc w:val="both"/>
      </w:pPr>
      <w:r>
        <w:rPr>
          <w:color w:val="000000"/>
          <w:spacing w:val="0"/>
          <w:w w:val="100"/>
          <w:position w:val="0"/>
        </w:rPr>
        <w:t>为确保公司整体发展目标的顺利实施，公司将深化“企业互联网服务业务为主导，制造业务为支撑”的双主业发展模 式，进一步强化对企业互联网服务行业新的业务机会和增长点的捕捉和把握能力，进一步完善法人治理结构，促进管理升级 和体制创新，重点实施人才战略、科学管理战略、资本战略，内部培养和外部吸收优秀的管理、技术及运营人才，建立起能 够适应快速发展的企业互联网服务行业需要的人才资源，并进一步拓展公司融资渠道，提高核心竞争力。具体部署：</w:t>
      </w:r>
    </w:p>
    <w:p>
      <w:pPr>
        <w:pStyle w:val="Style29"/>
        <w:keepNext w:val="0"/>
        <w:keepLines w:val="0"/>
        <w:widowControl w:val="0"/>
        <w:shd w:val="clear" w:color="auto" w:fill="auto"/>
        <w:tabs>
          <w:tab w:pos="1154" w:val="left"/>
        </w:tabs>
        <w:bidi w:val="0"/>
        <w:spacing w:before="0" w:after="80" w:line="318" w:lineRule="exact"/>
        <w:ind w:left="0" w:right="0" w:firstLine="820"/>
        <w:jc w:val="both"/>
      </w:pPr>
      <w:bookmarkStart w:id="262" w:name="bookmark262"/>
      <w:r>
        <w:rPr>
          <w:color w:val="000000"/>
          <w:spacing w:val="0"/>
          <w:w w:val="100"/>
          <w:position w:val="0"/>
          <w:sz w:val="18"/>
          <w:szCs w:val="18"/>
        </w:rPr>
        <w:t>1</w:t>
      </w:r>
      <w:bookmarkEnd w:id="262"/>
      <w:r>
        <w:rPr>
          <w:color w:val="000000"/>
          <w:spacing w:val="0"/>
          <w:w w:val="100"/>
          <w:position w:val="0"/>
        </w:rPr>
        <w:t>、</w:t>
        <w:tab/>
        <w:t>积极抓住政策机会，与政府、相关部委充分合作，助力国家政策的执行，经济的发展。</w:t>
      </w:r>
    </w:p>
    <w:p>
      <w:pPr>
        <w:pStyle w:val="Style29"/>
        <w:keepNext w:val="0"/>
        <w:keepLines w:val="0"/>
        <w:widowControl w:val="0"/>
        <w:shd w:val="clear" w:color="auto" w:fill="auto"/>
        <w:tabs>
          <w:tab w:pos="1164" w:val="left"/>
        </w:tabs>
        <w:bidi w:val="0"/>
        <w:spacing w:before="0" w:after="80" w:line="322" w:lineRule="exact"/>
        <w:ind w:left="340" w:right="0" w:firstLine="480"/>
        <w:jc w:val="both"/>
      </w:pPr>
      <w:bookmarkStart w:id="263" w:name="bookmark263"/>
      <w:r>
        <w:rPr>
          <w:color w:val="000000"/>
          <w:spacing w:val="0"/>
          <w:w w:val="100"/>
          <w:position w:val="0"/>
          <w:sz w:val="18"/>
          <w:szCs w:val="18"/>
        </w:rPr>
        <w:t>2</w:t>
      </w:r>
      <w:bookmarkEnd w:id="263"/>
      <w:r>
        <w:rPr>
          <w:color w:val="000000"/>
          <w:spacing w:val="0"/>
          <w:w w:val="100"/>
          <w:position w:val="0"/>
        </w:rPr>
        <w:t>、</w:t>
        <w:tab/>
        <w:t>通过内外孵化、合作、收购等模式，拓展产品线及市场，高效打造包括财税一体化和金融大数据在内的全产业链 产品体系，拓展全生命周期的标准化服务，形成互生互动，相互赋能的良性生态环境。</w:t>
      </w:r>
    </w:p>
    <w:p>
      <w:pPr>
        <w:pStyle w:val="Style29"/>
        <w:keepNext w:val="0"/>
        <w:keepLines w:val="0"/>
        <w:widowControl w:val="0"/>
        <w:shd w:val="clear" w:color="auto" w:fill="auto"/>
        <w:tabs>
          <w:tab w:pos="1164" w:val="left"/>
        </w:tabs>
        <w:bidi w:val="0"/>
        <w:spacing w:before="0" w:after="80" w:line="326" w:lineRule="exact"/>
        <w:ind w:left="340" w:right="0" w:firstLine="480"/>
        <w:jc w:val="both"/>
      </w:pPr>
      <w:bookmarkStart w:id="264" w:name="bookmark264"/>
      <w:r>
        <w:rPr>
          <w:color w:val="000000"/>
          <w:spacing w:val="0"/>
          <w:w w:val="100"/>
          <w:position w:val="0"/>
          <w:sz w:val="18"/>
          <w:szCs w:val="18"/>
        </w:rPr>
        <w:t>3</w:t>
      </w:r>
      <w:bookmarkEnd w:id="264"/>
      <w:r>
        <w:rPr>
          <w:color w:val="000000"/>
          <w:spacing w:val="0"/>
          <w:w w:val="100"/>
          <w:position w:val="0"/>
        </w:rPr>
        <w:t>、</w:t>
        <w:tab/>
        <w:t>通过资本、资源的全新整合，打造企业服务领域最强大“军团”，迅速扩张占领市场，形成多维渠道，合纵连横， 纵横捭阖。</w:t>
      </w:r>
    </w:p>
    <w:p>
      <w:pPr>
        <w:pStyle w:val="Style29"/>
        <w:keepNext w:val="0"/>
        <w:keepLines w:val="0"/>
        <w:widowControl w:val="0"/>
        <w:shd w:val="clear" w:color="auto" w:fill="auto"/>
        <w:tabs>
          <w:tab w:pos="1169" w:val="left"/>
        </w:tabs>
        <w:bidi w:val="0"/>
        <w:spacing w:before="0" w:after="80" w:line="318" w:lineRule="exact"/>
        <w:ind w:left="0" w:right="0" w:firstLine="820"/>
        <w:jc w:val="both"/>
      </w:pPr>
      <w:bookmarkStart w:id="265" w:name="bookmark265"/>
      <w:r>
        <w:rPr>
          <w:color w:val="000000"/>
          <w:spacing w:val="0"/>
          <w:w w:val="100"/>
          <w:position w:val="0"/>
          <w:sz w:val="18"/>
          <w:szCs w:val="18"/>
        </w:rPr>
        <w:t>4</w:t>
      </w:r>
      <w:bookmarkEnd w:id="265"/>
      <w:r>
        <w:rPr>
          <w:color w:val="000000"/>
          <w:spacing w:val="0"/>
          <w:w w:val="100"/>
          <w:position w:val="0"/>
        </w:rPr>
        <w:t>、</w:t>
        <w:tab/>
        <w:t>建立区域平台体系，通过区域平台的专业、准确、高效服务，解决管理、精准推广和地域差异问题。</w:t>
      </w:r>
    </w:p>
    <w:p>
      <w:pPr>
        <w:pStyle w:val="Style29"/>
        <w:keepNext w:val="0"/>
        <w:keepLines w:val="0"/>
        <w:widowControl w:val="0"/>
        <w:shd w:val="clear" w:color="auto" w:fill="auto"/>
        <w:tabs>
          <w:tab w:pos="1169" w:val="left"/>
        </w:tabs>
        <w:bidi w:val="0"/>
        <w:spacing w:before="0" w:after="80" w:line="318" w:lineRule="exact"/>
        <w:ind w:left="0" w:right="0" w:firstLine="820"/>
        <w:jc w:val="both"/>
      </w:pPr>
      <w:bookmarkStart w:id="266" w:name="bookmark266"/>
      <w:r>
        <w:rPr>
          <w:color w:val="000000"/>
          <w:spacing w:val="0"/>
          <w:w w:val="100"/>
          <w:position w:val="0"/>
          <w:sz w:val="18"/>
          <w:szCs w:val="18"/>
        </w:rPr>
        <w:t>5</w:t>
      </w:r>
      <w:bookmarkEnd w:id="266"/>
      <w:r>
        <w:rPr>
          <w:color w:val="000000"/>
          <w:spacing w:val="0"/>
          <w:w w:val="100"/>
          <w:position w:val="0"/>
        </w:rPr>
        <w:t>、</w:t>
        <w:tab/>
        <w:t>通过线下门店、网络、传媒等渠道，系统规划，精准投放，打造企业服务第一品牌。</w:t>
      </w:r>
    </w:p>
    <w:p>
      <w:pPr>
        <w:pStyle w:val="Style29"/>
        <w:keepNext w:val="0"/>
        <w:keepLines w:val="0"/>
        <w:widowControl w:val="0"/>
        <w:shd w:val="clear" w:color="auto" w:fill="auto"/>
        <w:tabs>
          <w:tab w:pos="1164" w:val="left"/>
        </w:tabs>
        <w:bidi w:val="0"/>
        <w:spacing w:before="0" w:after="800" w:line="318" w:lineRule="exact"/>
        <w:ind w:left="0" w:right="0" w:firstLine="820"/>
        <w:jc w:val="both"/>
      </w:pPr>
      <w:bookmarkStart w:id="267" w:name="bookmark267"/>
      <w:r>
        <w:rPr>
          <w:color w:val="000000"/>
          <w:spacing w:val="0"/>
          <w:w w:val="100"/>
          <w:position w:val="0"/>
          <w:sz w:val="18"/>
          <w:szCs w:val="18"/>
        </w:rPr>
        <w:t>6</w:t>
      </w:r>
      <w:bookmarkEnd w:id="267"/>
      <w:r>
        <w:rPr>
          <w:color w:val="000000"/>
          <w:spacing w:val="0"/>
          <w:w w:val="100"/>
          <w:position w:val="0"/>
        </w:rPr>
        <w:t>、</w:t>
        <w:tab/>
      </w:r>
      <w:r>
        <w:rPr>
          <w:color w:val="000000"/>
          <w:spacing w:val="0"/>
          <w:w w:val="100"/>
          <w:position w:val="0"/>
          <w:sz w:val="18"/>
          <w:szCs w:val="18"/>
        </w:rPr>
        <w:t>2017</w:t>
      </w:r>
      <w:r>
        <w:rPr>
          <w:color w:val="000000"/>
          <w:spacing w:val="0"/>
          <w:w w:val="100"/>
          <w:position w:val="0"/>
        </w:rPr>
        <w:t>年公司的传统制造业将稳步经营、积极调整、控制盈亏。</w:t>
      </w:r>
    </w:p>
    <w:p>
      <w:pPr>
        <w:pStyle w:val="Style24"/>
        <w:keepNext/>
        <w:keepLines/>
        <w:widowControl w:val="0"/>
        <w:shd w:val="clear" w:color="auto" w:fill="auto"/>
        <w:bidi w:val="0"/>
        <w:spacing w:before="0" w:after="360" w:line="240" w:lineRule="auto"/>
        <w:ind w:left="0" w:right="0" w:firstLine="340"/>
        <w:jc w:val="both"/>
      </w:pPr>
      <w:bookmarkStart w:id="268" w:name="bookmark268"/>
      <w:bookmarkStart w:id="269" w:name="bookmark269"/>
      <w:bookmarkStart w:id="270" w:name="bookmark270"/>
      <w:r>
        <w:rPr>
          <w:color w:val="000000"/>
          <w:spacing w:val="0"/>
          <w:w w:val="100"/>
          <w:position w:val="0"/>
        </w:rPr>
        <w:t>十、接待调研、沟通、采访等活动情况</w:t>
      </w:r>
      <w:bookmarkEnd w:id="268"/>
      <w:bookmarkEnd w:id="269"/>
      <w:bookmarkEnd w:id="270"/>
    </w:p>
    <w:p>
      <w:pPr>
        <w:pStyle w:val="Style33"/>
        <w:keepNext/>
        <w:keepLines/>
        <w:widowControl w:val="0"/>
        <w:shd w:val="clear" w:color="auto" w:fill="auto"/>
        <w:bidi w:val="0"/>
        <w:spacing w:before="0" w:line="240" w:lineRule="auto"/>
        <w:ind w:left="0" w:right="0"/>
        <w:jc w:val="both"/>
      </w:pPr>
      <w:bookmarkStart w:id="271" w:name="bookmark271"/>
      <w:bookmarkStart w:id="272" w:name="bookmark272"/>
      <w:bookmarkStart w:id="273" w:name="bookmark273"/>
      <w:bookmarkStart w:id="274" w:name="bookmark274"/>
      <w:r>
        <w:rPr>
          <w:rFonts w:ascii="Times New Roman" w:eastAsia="Times New Roman" w:hAnsi="Times New Roman" w:cs="Times New Roman"/>
          <w:color w:val="000000"/>
          <w:spacing w:val="0"/>
          <w:w w:val="100"/>
          <w:position w:val="0"/>
        </w:rPr>
        <w:t>1</w:t>
      </w:r>
      <w:bookmarkEnd w:id="273"/>
      <w:r>
        <w:rPr>
          <w:color w:val="000000"/>
          <w:spacing w:val="0"/>
          <w:w w:val="100"/>
          <w:position w:val="0"/>
        </w:rPr>
        <w:t>、报告期内接待调研、沟通、采访等活动登记表</w:t>
      </w:r>
      <w:bookmarkEnd w:id="271"/>
      <w:bookmarkEnd w:id="272"/>
      <w:bookmarkEnd w:id="274"/>
    </w:p>
    <w:p>
      <w:pPr>
        <w:pStyle w:val="Style29"/>
        <w:keepNext w:val="0"/>
        <w:keepLines w:val="0"/>
        <w:widowControl w:val="0"/>
        <w:shd w:val="clear" w:color="auto" w:fill="auto"/>
        <w:bidi w:val="0"/>
        <w:spacing w:before="0" w:after="80" w:line="240" w:lineRule="auto"/>
        <w:ind w:left="0" w:right="0" w:firstLine="34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704"/>
        <w:gridCol w:w="994"/>
        <w:gridCol w:w="850"/>
        <w:gridCol w:w="6106"/>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接待对象 类型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调研的基本情况索引</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咨询公司重大资产重组相关情况，公司未提供资料。</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咨询公司重大资产重组相关情况，公司未提供资料。</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咨询证监会关于重大资产重组反馈意见的情况，公司未提供资料。</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年第一季度业绩预告情况。</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年年度报告情况。</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咨询重大资产重组标的公司的情况，公司未提供资料。</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年年度报告情况。</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年年度报告情况。</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咨询重大资产重组情况及</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年年度报告情况，公司未提供资料。</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咨询公司停牌及股票简称情况。</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年第一季度业绩及重组相关情况。</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咨询重大资产重组情况，公司未提供资料。</w:t>
            </w:r>
          </w:p>
        </w:tc>
      </w:tr>
    </w:tbl>
    <w:p>
      <w:pPr>
        <w:spacing w:lineRule="exact" w:line="1"/>
        <w:rPr>
          <w:sz w:val="2"/>
          <w:szCs w:val="2"/>
        </w:rPr>
      </w:pPr>
      <w:r>
        <w:br w:type="page"/>
      </w:r>
    </w:p>
    <w:tbl>
      <w:tblPr>
        <w:tblOverlap w:val="never"/>
        <w:jc w:val="center"/>
        <w:tblLayout w:type="fixed"/>
      </w:tblPr>
      <w:tblGrid>
        <w:gridCol w:w="1704"/>
        <w:gridCol w:w="994"/>
        <w:gridCol w:w="850"/>
        <w:gridCol w:w="6106"/>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年第一季度报告情况。</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咨询重组配套募集资金进展问题，公司未提供资料。</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咨询易桥财税科技业务模式。</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咨询工商名称变更情况。</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咨询募集配套资金情况，公司未提供资料。</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咨询工商名称变更情况。</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咨询深交所监管函问题，公司未提供资料。</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咨询加盟商持股计划情况，公司未提供资料。</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咨询募集配套资金情况，公司未提供资料。</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投资者关系活动记录表详见互动易平台</w:t>
            </w:r>
            <w:r>
              <w:fldChar w:fldCharType="begin"/>
            </w:r>
            <w:r>
              <w:rPr/>
              <w:instrText> HYPERLINK "http://irm.cninfo.com.cn" </w:instrText>
            </w:r>
            <w:r>
              <w:fldChar w:fldCharType="separate"/>
            </w:r>
            <w:r>
              <w:rPr>
                <w:rFonts w:ascii="Times New Roman" w:eastAsia="Times New Roman" w:hAnsi="Times New Roman" w:cs="Times New Roman"/>
                <w:color w:val="000000"/>
                <w:spacing w:val="0"/>
                <w:w w:val="100"/>
                <w:position w:val="0"/>
                <w:sz w:val="18"/>
                <w:szCs w:val="18"/>
              </w:rPr>
              <w:t>http://irm.cninfo.com.cn</w:t>
            </w:r>
            <w:r>
              <w:fldChar w:fldCharType="end"/>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投资者关系活动记录表详见互动易平台</w:t>
            </w:r>
            <w:r>
              <w:fldChar w:fldCharType="begin"/>
            </w:r>
            <w:r>
              <w:rPr/>
              <w:instrText> HYPERLINK "http://irm.cninfo.com.cn" </w:instrText>
            </w:r>
            <w:r>
              <w:fldChar w:fldCharType="separate"/>
            </w:r>
            <w:r>
              <w:rPr>
                <w:rFonts w:ascii="Times New Roman" w:eastAsia="Times New Roman" w:hAnsi="Times New Roman" w:cs="Times New Roman"/>
                <w:color w:val="000000"/>
                <w:spacing w:val="0"/>
                <w:w w:val="100"/>
                <w:position w:val="0"/>
                <w:sz w:val="18"/>
                <w:szCs w:val="18"/>
              </w:rPr>
              <w:t>http://irm.cninfo.com.cn</w:t>
            </w:r>
            <w:r>
              <w:fldChar w:fldCharType="end"/>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投资者关系活动记录表详见互动易平台</w:t>
            </w:r>
            <w:r>
              <w:fldChar w:fldCharType="begin"/>
            </w:r>
            <w:r>
              <w:rPr/>
              <w:instrText> HYPERLINK "http://irm.cninfo.com.cn" </w:instrText>
            </w:r>
            <w:r>
              <w:fldChar w:fldCharType="separate"/>
            </w:r>
            <w:r>
              <w:rPr>
                <w:rFonts w:ascii="Times New Roman" w:eastAsia="Times New Roman" w:hAnsi="Times New Roman" w:cs="Times New Roman"/>
                <w:color w:val="000000"/>
                <w:spacing w:val="0"/>
                <w:w w:val="100"/>
                <w:position w:val="0"/>
                <w:sz w:val="18"/>
                <w:szCs w:val="18"/>
              </w:rPr>
              <w:t>http://irm.cninfo.com.cn</w:t>
            </w:r>
            <w:r>
              <w:fldChar w:fldCharType="end"/>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投资者关系活动记录表详见互动易平台</w:t>
            </w:r>
            <w:r>
              <w:fldChar w:fldCharType="begin"/>
            </w:r>
            <w:r>
              <w:rPr/>
              <w:instrText> HYPERLINK "http://irm.cninfo.com.cn" </w:instrText>
            </w:r>
            <w:r>
              <w:fldChar w:fldCharType="separate"/>
            </w:r>
            <w:r>
              <w:rPr>
                <w:rFonts w:ascii="Times New Roman" w:eastAsia="Times New Roman" w:hAnsi="Times New Roman" w:cs="Times New Roman"/>
                <w:color w:val="000000"/>
                <w:spacing w:val="0"/>
                <w:w w:val="100"/>
                <w:position w:val="0"/>
                <w:sz w:val="18"/>
                <w:szCs w:val="18"/>
              </w:rPr>
              <w:t>http://irm.cninfo.com.cn</w:t>
            </w:r>
            <w:r>
              <w:fldChar w:fldCharType="end"/>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投资者关系活动记录表详见互动易平台</w:t>
            </w:r>
            <w:r>
              <w:fldChar w:fldCharType="begin"/>
            </w:r>
            <w:r>
              <w:rPr/>
              <w:instrText> HYPERLINK "http://irm.cninfo.com.cn" </w:instrText>
            </w:r>
            <w:r>
              <w:fldChar w:fldCharType="separate"/>
            </w:r>
            <w:r>
              <w:rPr>
                <w:rFonts w:ascii="Times New Roman" w:eastAsia="Times New Roman" w:hAnsi="Times New Roman" w:cs="Times New Roman"/>
                <w:color w:val="000000"/>
                <w:spacing w:val="0"/>
                <w:w w:val="100"/>
                <w:position w:val="0"/>
                <w:sz w:val="18"/>
                <w:szCs w:val="18"/>
              </w:rPr>
              <w:t>http://irm.cninfo.com.cn</w:t>
            </w:r>
            <w:r>
              <w:fldChar w:fldCharType="end"/>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咨询业绩预告、半年报披露情况。</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咨询半年报披露情况。</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咨询募集资金推进情况，公司未提供资料。</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咨询加盟商持股计划情况，公司未提供资料。</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咨询非公开发行股份情况，公司未提供资料。</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咨询公司业务情况，公司未提供资料。</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咨询公司</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日的股东人数。</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咨询加盟商持股计划情况，公司未提供资料。</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咨询半年报披露情况。</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咨询百城千店情况，公司未提供资料。</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咨询公司相关业务情况，未提供资料。</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咨询公司顺利办与腾讯合作情况及明胶生产情况，未提供资料。</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咨询百城千店进展情况，未提供资料。</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咨询公司明胶业务经营情况，未提供资料。</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咨询公司经营业绩情况，未提供资料。</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投资者关系活动记录表详见互动易平台</w:t>
            </w:r>
            <w:r>
              <w:fldChar w:fldCharType="begin"/>
            </w:r>
            <w:r>
              <w:rPr/>
              <w:instrText> HYPERLINK "http://irm.cninfo.com.cn" </w:instrText>
            </w:r>
            <w:r>
              <w:fldChar w:fldCharType="separate"/>
            </w:r>
            <w:r>
              <w:rPr>
                <w:rFonts w:ascii="Times New Roman" w:eastAsia="Times New Roman" w:hAnsi="Times New Roman" w:cs="Times New Roman"/>
                <w:color w:val="000000"/>
                <w:spacing w:val="0"/>
                <w:w w:val="100"/>
                <w:position w:val="0"/>
                <w:sz w:val="18"/>
                <w:szCs w:val="18"/>
              </w:rPr>
              <w:t>http://irm.cninfo.com.cn</w:t>
            </w:r>
            <w:r>
              <w:fldChar w:fldCharType="end"/>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咨询明胶产业经营情况，公司未提供资料。</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咨询公司经营问题，公司未提供资料。</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咨询公司经营问题，公司未提供资料。</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投资者关系活动记录表详见互动易平台</w:t>
            </w:r>
            <w:r>
              <w:fldChar w:fldCharType="begin"/>
            </w:r>
            <w:r>
              <w:rPr/>
              <w:instrText> HYPERLINK "http://irm.cninfo.com.cn" </w:instrText>
            </w:r>
            <w:r>
              <w:fldChar w:fldCharType="separate"/>
            </w:r>
            <w:r>
              <w:rPr>
                <w:rFonts w:ascii="Times New Roman" w:eastAsia="Times New Roman" w:hAnsi="Times New Roman" w:cs="Times New Roman"/>
                <w:color w:val="000000"/>
                <w:spacing w:val="0"/>
                <w:w w:val="100"/>
                <w:position w:val="0"/>
                <w:sz w:val="18"/>
                <w:szCs w:val="18"/>
              </w:rPr>
              <w:t>http://irm.cninfo.com.cn</w:t>
            </w:r>
            <w:r>
              <w:fldChar w:fldCharType="end"/>
            </w:r>
          </w:p>
        </w:tc>
      </w:tr>
    </w:tbl>
    <w:p>
      <w:pPr>
        <w:spacing w:lineRule="exact" w:line="1"/>
        <w:rPr>
          <w:sz w:val="2"/>
          <w:szCs w:val="2"/>
        </w:rPr>
      </w:pPr>
      <w:r>
        <w:br w:type="page"/>
      </w:r>
    </w:p>
    <w:tbl>
      <w:tblPr>
        <w:tblOverlap w:val="never"/>
        <w:jc w:val="center"/>
        <w:tblLayout w:type="fixed"/>
      </w:tblPr>
      <w:tblGrid>
        <w:gridCol w:w="1704"/>
        <w:gridCol w:w="994"/>
        <w:gridCol w:w="850"/>
        <w:gridCol w:w="6106"/>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咨询公司撤销退市风险警示相关事项。</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咨询公司经营情况，公司未提供资料。</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咨询公司明胶业务各子公司经营情况以及公司对外投资的进展情况，公司未提 供资料。</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咨询公司经营情况，公司未提供资料。</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咨询易桥财税科技主要业务发展模式。</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咨询部分对外投资账务处理问题，公司未提供资料。</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咨询凯莱英投资事项。</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咨询公司经营情况，公司未提供资料。</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咨询公司经营情况，公司未提供资料。</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咨询公司业绩预告、定期报告预约披露时间。</w:t>
            </w:r>
          </w:p>
        </w:tc>
      </w:tr>
      <w:tr>
        <w:trPr>
          <w:trHeight w:val="403" w:hRule="exact"/>
        </w:trPr>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接待次数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r>
      <w:tr>
        <w:trPr>
          <w:trHeight w:val="403" w:hRule="exact"/>
        </w:trPr>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接待机构数量</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w:t>
            </w:r>
          </w:p>
        </w:tc>
      </w:tr>
      <w:tr>
        <w:trPr>
          <w:trHeight w:val="398" w:hRule="exact"/>
        </w:trPr>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接待个人数量</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r>
      <w:tr>
        <w:trPr>
          <w:trHeight w:val="403" w:hRule="exact"/>
        </w:trPr>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接待其他对象数量</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3"/>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是否披露、透露或泄露未公开重大信息</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ectPr>
          <w:footnotePr>
            <w:pos w:val="pageBottom"/>
            <w:numFmt w:val="decimal"/>
            <w:numRestart w:val="continuous"/>
          </w:footnotePr>
          <w:pgSz w:w="11900" w:h="16840"/>
          <w:pgMar w:top="1378" w:right="741" w:bottom="1464" w:left="762" w:header="0" w:footer="3" w:gutter="0"/>
          <w:cols w:space="720"/>
          <w:noEndnote/>
          <w:rtlGutter w:val="0"/>
          <w:docGrid w:linePitch="360"/>
        </w:sectPr>
      </w:pPr>
    </w:p>
    <w:p>
      <w:pPr>
        <w:pStyle w:val="Style14"/>
        <w:keepNext/>
        <w:keepLines/>
        <w:widowControl w:val="0"/>
        <w:shd w:val="clear" w:color="auto" w:fill="auto"/>
        <w:bidi w:val="0"/>
        <w:spacing w:before="480" w:line="240" w:lineRule="auto"/>
        <w:ind w:left="0" w:right="0" w:firstLine="0"/>
        <w:jc w:val="center"/>
      </w:pPr>
      <w:bookmarkStart w:id="275" w:name="bookmark275"/>
      <w:bookmarkStart w:id="276" w:name="bookmark276"/>
      <w:bookmarkStart w:id="277" w:name="bookmark277"/>
      <w:r>
        <w:rPr>
          <w:color w:val="000000"/>
          <w:spacing w:val="0"/>
          <w:w w:val="100"/>
          <w:position w:val="0"/>
        </w:rPr>
        <w:t>第五节重要事项</w:t>
      </w:r>
      <w:bookmarkEnd w:id="275"/>
      <w:bookmarkEnd w:id="276"/>
      <w:bookmarkEnd w:id="277"/>
    </w:p>
    <w:p>
      <w:pPr>
        <w:pStyle w:val="Style24"/>
        <w:keepNext/>
        <w:keepLines/>
        <w:widowControl w:val="0"/>
        <w:shd w:val="clear" w:color="auto" w:fill="auto"/>
        <w:bidi w:val="0"/>
        <w:spacing w:before="0" w:after="360" w:line="240" w:lineRule="auto"/>
        <w:ind w:left="0" w:right="0" w:firstLine="0"/>
        <w:jc w:val="left"/>
      </w:pPr>
      <w:bookmarkStart w:id="278" w:name="bookmark278"/>
      <w:bookmarkStart w:id="279" w:name="bookmark279"/>
      <w:bookmarkStart w:id="280" w:name="bookmark280"/>
      <w:bookmarkStart w:id="281" w:name="bookmark281"/>
      <w:bookmarkStart w:id="282" w:name="bookmark282"/>
      <w:r>
        <w:rPr>
          <w:color w:val="000000"/>
          <w:spacing w:val="0"/>
          <w:w w:val="100"/>
          <w:position w:val="0"/>
        </w:rPr>
        <w:t>一</w:t>
      </w:r>
      <w:bookmarkEnd w:id="281"/>
      <w:r>
        <w:rPr>
          <w:color w:val="000000"/>
          <w:spacing w:val="0"/>
          <w:w w:val="100"/>
          <w:position w:val="0"/>
        </w:rPr>
        <w:t>、公司普通股利润分配及资本公积金转增股本情况</w:t>
      </w:r>
      <w:bookmarkEnd w:id="279"/>
      <w:bookmarkEnd w:id="280"/>
      <w:bookmarkEnd w:id="282"/>
      <w:bookmarkEnd w:id="278"/>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报告期内普通股利润分配政策，特别是现金分红政策的制定、执行或调整情况</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29"/>
        <w:keepNext w:val="0"/>
        <w:keepLines w:val="0"/>
        <w:widowControl w:val="0"/>
        <w:shd w:val="clear" w:color="auto" w:fill="auto"/>
        <w:bidi w:val="0"/>
        <w:spacing w:before="0" w:after="120" w:line="240" w:lineRule="auto"/>
        <w:ind w:left="0" w:right="0" w:firstLine="0"/>
        <w:jc w:val="left"/>
      </w:pPr>
      <w:bookmarkStart w:id="283" w:name="bookmark283"/>
      <w:r>
        <w:rPr>
          <w:rFonts w:ascii="Times New Roman" w:eastAsia="Times New Roman" w:hAnsi="Times New Roman" w:cs="Times New Roman"/>
          <w:color w:val="000000"/>
          <w:spacing w:val="0"/>
          <w:w w:val="100"/>
          <w:position w:val="0"/>
          <w:sz w:val="18"/>
          <w:szCs w:val="18"/>
        </w:rPr>
        <w:t>1</w:t>
      </w:r>
      <w:bookmarkEnd w:id="283"/>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年度，公司不派发现金股利、不送红股、不以资本公积转增股本。</w:t>
      </w:r>
    </w:p>
    <w:p>
      <w:pPr>
        <w:pStyle w:val="Style29"/>
        <w:keepNext w:val="0"/>
        <w:keepLines w:val="0"/>
        <w:widowControl w:val="0"/>
        <w:shd w:val="clear" w:color="auto" w:fill="auto"/>
        <w:bidi w:val="0"/>
        <w:spacing w:before="0" w:after="120" w:line="240" w:lineRule="auto"/>
        <w:ind w:left="0" w:right="0" w:firstLine="0"/>
        <w:jc w:val="left"/>
      </w:pPr>
      <w:bookmarkStart w:id="284" w:name="bookmark284"/>
      <w:r>
        <w:rPr>
          <w:rFonts w:ascii="Times New Roman" w:eastAsia="Times New Roman" w:hAnsi="Times New Roman" w:cs="Times New Roman"/>
          <w:color w:val="000000"/>
          <w:spacing w:val="0"/>
          <w:w w:val="100"/>
          <w:position w:val="0"/>
          <w:sz w:val="18"/>
          <w:szCs w:val="18"/>
        </w:rPr>
        <w:t>2</w:t>
      </w:r>
      <w:bookmarkEnd w:id="284"/>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年度，公司不派发现金股利、不送红股、不以资本公积转增股本。</w:t>
      </w:r>
    </w:p>
    <w:p>
      <w:pPr>
        <w:pStyle w:val="Style29"/>
        <w:keepNext w:val="0"/>
        <w:keepLines w:val="0"/>
        <w:widowControl w:val="0"/>
        <w:shd w:val="clear" w:color="auto" w:fill="auto"/>
        <w:bidi w:val="0"/>
        <w:spacing w:before="0" w:after="460" w:line="240" w:lineRule="auto"/>
        <w:ind w:left="0" w:right="0" w:firstLine="0"/>
        <w:jc w:val="left"/>
      </w:pPr>
      <w:bookmarkStart w:id="285" w:name="bookmark285"/>
      <w:r>
        <w:rPr>
          <w:rFonts w:ascii="Times New Roman" w:eastAsia="Times New Roman" w:hAnsi="Times New Roman" w:cs="Times New Roman"/>
          <w:color w:val="000000"/>
          <w:spacing w:val="0"/>
          <w:w w:val="100"/>
          <w:position w:val="0"/>
          <w:sz w:val="18"/>
          <w:szCs w:val="18"/>
        </w:rPr>
        <w:t>3</w:t>
      </w:r>
      <w:bookmarkEnd w:id="285"/>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年度，公司不派发现金股利、不送红股、不以资本公积转增股本。</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公司近三年（包括本报告期）普通股现金分红情况表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38"/>
        <w:gridCol w:w="1133"/>
        <w:gridCol w:w="2410"/>
        <w:gridCol w:w="2414"/>
        <w:gridCol w:w="1272"/>
        <w:gridCol w:w="1286"/>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现金分红金 额（含税）</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分红年度合并报表中归属于上 市公司普通股股东的净利润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占合并报表中归属于上市公司 普通股股东的净利润的比率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以其他方式现 金分红的金额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以其他方式现 金分红的比例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45,818,308.29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-159,115,937.42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-115,589,101.50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360" w:line="346"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17" w:val="left"/>
        </w:tabs>
        <w:bidi w:val="0"/>
        <w:spacing w:before="0" w:after="360" w:line="240" w:lineRule="auto"/>
        <w:ind w:left="0" w:right="0" w:firstLine="0"/>
        <w:jc w:val="left"/>
      </w:pPr>
      <w:bookmarkStart w:id="286" w:name="bookmark286"/>
      <w:bookmarkStart w:id="287" w:name="bookmark287"/>
      <w:bookmarkStart w:id="288" w:name="bookmark288"/>
      <w:bookmarkStart w:id="289" w:name="bookmark289"/>
      <w:r>
        <w:rPr>
          <w:color w:val="000000"/>
          <w:spacing w:val="0"/>
          <w:w w:val="100"/>
          <w:position w:val="0"/>
        </w:rPr>
        <w:t>二</w:t>
      </w:r>
      <w:bookmarkEnd w:id="288"/>
      <w:r>
        <w:rPr>
          <w:color w:val="000000"/>
          <w:spacing w:val="0"/>
          <w:w w:val="100"/>
          <w:position w:val="0"/>
        </w:rPr>
        <w:t>、</w:t>
        <w:tab/>
        <w:t>本报告期利润分配及资本公积金转增股本预案</w:t>
      </w:r>
      <w:bookmarkEnd w:id="286"/>
      <w:bookmarkEnd w:id="287"/>
      <w:bookmarkEnd w:id="289"/>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公司计划年度不派发现金红利，不送红股，不以公积金转增股本。</w:t>
      </w:r>
    </w:p>
    <w:p>
      <w:pPr>
        <w:pStyle w:val="Style24"/>
        <w:keepNext/>
        <w:keepLines/>
        <w:widowControl w:val="0"/>
        <w:shd w:val="clear" w:color="auto" w:fill="auto"/>
        <w:tabs>
          <w:tab w:pos="517" w:val="left"/>
        </w:tabs>
        <w:bidi w:val="0"/>
        <w:spacing w:before="0" w:after="300" w:line="240" w:lineRule="auto"/>
        <w:ind w:left="0" w:right="0" w:firstLine="0"/>
        <w:jc w:val="left"/>
      </w:pPr>
      <w:bookmarkStart w:id="290" w:name="bookmark290"/>
      <w:bookmarkStart w:id="291" w:name="bookmark291"/>
      <w:bookmarkStart w:id="292" w:name="bookmark292"/>
      <w:bookmarkStart w:id="293" w:name="bookmark293"/>
      <w:r>
        <w:rPr>
          <w:color w:val="000000"/>
          <w:spacing w:val="0"/>
          <w:w w:val="100"/>
          <w:position w:val="0"/>
        </w:rPr>
        <w:t>三</w:t>
      </w:r>
      <w:bookmarkEnd w:id="292"/>
      <w:r>
        <w:rPr>
          <w:color w:val="000000"/>
          <w:spacing w:val="0"/>
          <w:w w:val="100"/>
          <w:position w:val="0"/>
        </w:rPr>
        <w:t>、</w:t>
        <w:tab/>
        <w:t>承诺事项履行情况</w:t>
      </w:r>
      <w:bookmarkEnd w:id="290"/>
      <w:bookmarkEnd w:id="291"/>
      <w:bookmarkEnd w:id="293"/>
    </w:p>
    <w:p>
      <w:pPr>
        <w:pStyle w:val="Style33"/>
        <w:keepNext/>
        <w:keepLines/>
        <w:widowControl w:val="0"/>
        <w:shd w:val="clear" w:color="auto" w:fill="auto"/>
        <w:bidi w:val="0"/>
        <w:spacing w:before="0" w:line="317" w:lineRule="exact"/>
        <w:ind w:left="0" w:right="0" w:firstLine="0"/>
        <w:jc w:val="left"/>
      </w:pPr>
      <w:bookmarkStart w:id="294" w:name="bookmark294"/>
      <w:bookmarkStart w:id="295" w:name="bookmark295"/>
      <w:bookmarkStart w:id="296" w:name="bookmark296"/>
      <w:bookmarkStart w:id="297" w:name="bookmark297"/>
      <w:r>
        <w:rPr>
          <w:rFonts w:ascii="Times New Roman" w:eastAsia="Times New Roman" w:hAnsi="Times New Roman" w:cs="Times New Roman"/>
          <w:color w:val="000000"/>
          <w:spacing w:val="0"/>
          <w:w w:val="100"/>
          <w:position w:val="0"/>
        </w:rPr>
        <w:t>1</w:t>
      </w:r>
      <w:bookmarkEnd w:id="296"/>
      <w:r>
        <w:rPr>
          <w:color w:val="000000"/>
          <w:spacing w:val="0"/>
          <w:w w:val="100"/>
          <w:position w:val="0"/>
        </w:rPr>
        <w:t>、公司实际控制人、股东、关联方、收购人以及公司等承诺相关方在报告期内履行完毕及截至报告期末 尚未履行完毕的承诺事项</w:t>
      </w:r>
      <w:bookmarkEnd w:id="294"/>
      <w:bookmarkEnd w:id="295"/>
      <w:bookmarkEnd w:id="297"/>
    </w:p>
    <w:p>
      <w:pPr>
        <w:pStyle w:val="Style27"/>
        <w:keepNext w:val="0"/>
        <w:keepLines w:val="0"/>
        <w:widowControl w:val="0"/>
        <w:shd w:val="clear" w:color="auto" w:fill="auto"/>
        <w:bidi w:val="0"/>
        <w:spacing w:before="0" w:after="0" w:line="240" w:lineRule="auto"/>
        <w:ind w:left="72"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1848"/>
        <w:gridCol w:w="1128"/>
        <w:gridCol w:w="1123"/>
        <w:gridCol w:w="3562"/>
        <w:gridCol w:w="874"/>
        <w:gridCol w:w="710"/>
        <w:gridCol w:w="576"/>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承诺事由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承诺方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承诺期 限</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履行 情况</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收购报告书或权益变 动报告书中所作承诺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神州易桥信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募集资金使</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本次使用部分闲置募集资金暂时补充流动资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正在</w:t>
            </w:r>
          </w:p>
        </w:tc>
      </w:tr>
    </w:tbl>
    <w:p>
      <w:pPr>
        <w:spacing w:lineRule="exact" w:line="1"/>
        <w:rPr>
          <w:sz w:val="2"/>
          <w:szCs w:val="2"/>
        </w:rPr>
      </w:pPr>
      <w:r>
        <w:br w:type="page"/>
      </w:r>
    </w:p>
    <w:tbl>
      <w:tblPr>
        <w:tblOverlap w:val="never"/>
        <w:jc w:val="center"/>
        <w:tblLayout w:type="fixed"/>
      </w:tblPr>
      <w:tblGrid>
        <w:gridCol w:w="1848"/>
        <w:gridCol w:w="1128"/>
        <w:gridCol w:w="1123"/>
        <w:gridCol w:w="3562"/>
        <w:gridCol w:w="874"/>
        <w:gridCol w:w="710"/>
        <w:gridCol w:w="576"/>
      </w:tblGrid>
      <w:tr>
        <w:trPr>
          <w:trHeight w:val="192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息服务股份</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left"/>
            </w:pPr>
            <w:r>
              <w:rPr>
                <w:color w:val="000000"/>
                <w:spacing w:val="0"/>
                <w:w w:val="100"/>
                <w:position w:val="0"/>
              </w:rPr>
              <w:t>金前十二个月内，公司无从事高风险投资的 情况，公司使用部分闲置募集资金暂时补充 流动资金期间不进行高风险投资；不会通过 直接或间接的安排用于新股配售、申购或者 用于股票及其衍生品种、可转债券等交易或 对控股子公司以外单位提供财务资助。</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w:t>
            </w:r>
          </w:p>
        </w:tc>
      </w:tr>
      <w:tr>
        <w:trPr>
          <w:trHeight w:val="352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连良桂；智尚</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、本人取得本次发行股份自发行结束并上市 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个月内不转让。前述锁定期届满后， 股份解锁事宜按照中国证券监督管理委员 会、深圳证券交易所的有关规定执行。</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 次股份发行结束后，本人持有的基于本次交 易认购的上市公司股份由于上市公司送红 股、转增股本等原因而增加的，增加的股份 亦应遵守上述锁定期限安排。</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、本人同意若 前述认购股份的锁定期的规定与证券监管机 构的最新监管规定不相符的，本人将根据相 关监管规定对锁定期进行相应调整。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正在</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w:t>
            </w:r>
          </w:p>
        </w:tc>
      </w:tr>
      <w:tr>
        <w:trPr>
          <w:trHeight w:val="196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彭聪；百达永 信（北京）投 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自新增股份发行上市之日起十二个月内不以 任何形式转让；自新增股份发行上市之日起 十二个月后，解锁全部取得股份的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；自 新增股份发行上市之日起二十四个月后，解 锁全部取得股份的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；自新增股份发行上 市之日起三十六个月后，解锁全部剩余股份。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正在</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w:t>
            </w:r>
          </w:p>
        </w:tc>
      </w:tr>
      <w:tr>
        <w:trPr>
          <w:trHeight w:val="1022"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新疆泰达新 源股权投资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自新增股份发行上市之日起锁定</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正在</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w:t>
            </w:r>
          </w:p>
        </w:tc>
      </w:tr>
      <w:tr>
        <w:trPr>
          <w:trHeight w:val="321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彭聪；百达永 信（北京）投 资有限公司； 新疆泰达新 源股权投资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业绩承诺及 补偿安排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left"/>
            </w:pPr>
            <w:r>
              <w:rPr>
                <w:color w:val="000000"/>
                <w:spacing w:val="0"/>
                <w:w w:val="100"/>
                <w:position w:val="0"/>
              </w:rPr>
              <w:t>彭聪、百达永信、新疆泰达作为业绩承诺人, 承诺本次重大资产重组实施完毕后，神州易 桥在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年度和</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年度预 测实现的合并报表范围扣除非经常性损益后 归属于母公司所有者的净利润分别不低于 </w:t>
            </w:r>
            <w:r>
              <w:rPr>
                <w:rFonts w:ascii="Times New Roman" w:eastAsia="Times New Roman" w:hAnsi="Times New Roman" w:cs="Times New Roman"/>
                <w:color w:val="000000"/>
                <w:spacing w:val="0"/>
                <w:w w:val="100"/>
                <w:position w:val="0"/>
                <w:sz w:val="18"/>
                <w:szCs w:val="18"/>
              </w:rPr>
              <w:t xml:space="preserve">8,000.00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 xml:space="preserve">9,400.00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 xml:space="preserve">10,700.00 </w:t>
            </w:r>
            <w:r>
              <w:rPr>
                <w:color w:val="000000"/>
                <w:spacing w:val="0"/>
                <w:w w:val="100"/>
                <w:position w:val="0"/>
              </w:rPr>
              <w:t xml:space="preserve">万 元。如本次发行股份购买资产交易未能在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年内实施完毕，盈利补偿期间则相应往 后顺延为</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年。其中，</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年度承诺扣非净利润不低于</w:t>
            </w:r>
            <w:r>
              <w:rPr>
                <w:rFonts w:ascii="Times New Roman" w:eastAsia="Times New Roman" w:hAnsi="Times New Roman" w:cs="Times New Roman"/>
                <w:color w:val="000000"/>
                <w:spacing w:val="0"/>
                <w:w w:val="100"/>
                <w:position w:val="0"/>
                <w:sz w:val="18"/>
                <w:szCs w:val="18"/>
              </w:rPr>
              <w:t>11,300</w:t>
            </w:r>
            <w:r>
              <w:rPr>
                <w:color w:val="000000"/>
                <w:spacing w:val="0"/>
                <w:w w:val="100"/>
                <w:position w:val="0"/>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正在</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w:t>
            </w:r>
          </w:p>
        </w:tc>
      </w:tr>
      <w:tr>
        <w:trPr>
          <w:trHeight w:val="224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彭聪；百达永 信（北京）投 资有限公司； 新疆泰达新 源股权投资 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关于同业竞 争、关联交 易、资金占用 方面的承诺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一、避免同业竞争的承诺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、为避免承诺人 及承诺人控股或实际控制的其他公司或者其 他企业或经济组织（不包括上市公司控制的 企业，以下统称''承诺人的关联企业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与上市 公司发生潜在的同业竞争，承诺人及承诺人 的关联企业不会以任何方式直接或间接从事 与上市公司及其下属企业相同、相似的业务，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正在</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w:t>
            </w:r>
          </w:p>
        </w:tc>
      </w:tr>
    </w:tbl>
    <w:p>
      <w:pPr>
        <w:spacing w:lineRule="exact" w:line="1"/>
        <w:rPr>
          <w:sz w:val="2"/>
          <w:szCs w:val="2"/>
        </w:rPr>
      </w:pPr>
      <w:r>
        <w:br w:type="page"/>
      </w:r>
    </w:p>
    <w:tbl>
      <w:tblPr>
        <w:tblOverlap w:val="never"/>
        <w:jc w:val="center"/>
        <w:tblLayout w:type="fixed"/>
      </w:tblPr>
      <w:tblGrid>
        <w:gridCol w:w="1848"/>
        <w:gridCol w:w="1128"/>
        <w:gridCol w:w="1123"/>
        <w:gridCol w:w="3562"/>
        <w:gridCol w:w="874"/>
        <w:gridCol w:w="710"/>
        <w:gridCol w:w="576"/>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包括但不限于不在中国境内外通过投资、并 购、联营、兼并、合作、受托经营或以其他 方式从事与上市公司及其下属企业相同、相 似或构成实质竞争的业务。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、如承诺人及承 诺人的关联企业获得的任何商业机会与上市 公司主营业务有竞争或可能发生竞争的，则 承诺人及承诺人的关联企业将立即通知上市 公司，并将该商业机会优先转给上市公司。</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承诺人保证将不直接或间接从事、参与或投 资与上市公司的生产、经营相竞争的任何经 营活动。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、本承诺将不利用对上市公司及其 下属企业的了解和知悉的信息协助任何第三 方从事、参与或投资与上市公司相竞争的业 务或项目。</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、如果承诺人违反上述承诺，则 因此而取得的相关收益将全部归上市公司所 有，如因此给上市公司及其他股东造成损失 的，则承诺人将及时、足额赔偿上市公司及 其他股东因此遭受的全部损失。上述承诺在 承诺人与上市公司存在关联关系期间内持续 有效且不可变更或撤销。二、减少和规范关 联交易的承诺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、承诺人将充分尊重上市公 司的独立法人地位，保障上市公司独立经营、 自主决策。</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、承诺人保证承诺人及承诺人控 股或实际控制的其他公司或者其他企业或经 济组织（不包括上市公司控制的企业，以下 统称''承诺人的关联企业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，今后原则上不与 上市公司发生关联交易。</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、如果上市公司在 今后的经营活动中必须与承诺人或承诺人的 关联企业发生不可避免的关联交易，承诺人 将促使此等交易严格按照国家有关法律法 规、上市公司章程和中国证监会的有关规定 履行有关程序，与上市公司依法签订协议， 及时依法进行信息披露和办理相关报批手 续；保证按照市场化原则、公允价格进行公 平操作，且本公司及本公司的关联企业将不 会要求或接受上市公司给予比在任何一项市 场公平交易中第三者更优惠的条件，保证不 通过关联交易损害上市公司及其他股东的合 法权益。</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、承诺人承诺将不会利用上市公司 的股东地位，损害上市公司及其他股东的合 法权益。</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、本公司将杜绝一切非法占有上市 公司的资金、资产的行为，在任何情况下， 不要求上市公司及其下属企业向本公司以及 本公司的关联企业提供任何形式的担保和资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48"/>
        <w:gridCol w:w="1128"/>
        <w:gridCol w:w="1123"/>
        <w:gridCol w:w="3562"/>
        <w:gridCol w:w="874"/>
        <w:gridCol w:w="710"/>
        <w:gridCol w:w="576"/>
      </w:tblGrid>
      <w:tr>
        <w:trPr>
          <w:trHeight w:val="98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金支持。</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、如违反上述承诺给上市公司造成 损失，本公司将向上市公司作出充分的赔偿 或补偿。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85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彭聪；百达永 信（北京）投 资有限公司； 新疆泰达新 源股权投资 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保持上市公司独立性的承诺：（一）人员独立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、保证上市公司的生产经营与行政管理（包 括劳动、人事及工资管理等）完全独立于本 公司及本公司的关联方。</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、保证上市公司的 总经理、副总经理、财务负责人、董事会秘 书等高级管理人员的独立性，不在本公司控 制的其他企业中担任除董事、监事以外的职 务，不在本公司控制的其他企业领取薪酬； 保证上市公司的财务人员不在本公司控制的 其他企业中兼职。</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、保证本公司及关联方提 名出任上市公司董事、监事和高级管理人员 的人选都通过合法的程序进行，本公司及关 联方不干预上市公司董事会和股东大会已经 作出的人事任免决定。（二）资产独立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、保 证上市公司具有独立完整的资产、其资产全 部能处于上市公司的控制之下，并为上市公 司独立拥有和运营。</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、确保上市公司与本公 司及其关联方之间产权关系明确，上市公司 对所属资产拥有完整的所有权，确保上市公 司资产的独立完整。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、本公司及其关联方本 次交易前没有、交易完成后也不以任何方式 违规占用上市公司的资金、资产。（三）财务 独立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、保证上市公司拥有独立的财务部门和 独立的财务核算体系。</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、保证上市公司具有 规范、独立的财务会计制度和对分公司、子 公司的财务管理制度。</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、保证上市公司独立 在银行开户，不与本公司及其关联方共用一 个银行账户。</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、保证上市公司能够作出独立 的财务决策，不干预上市公司的资金使用。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保证上市公司的财务人员独立，不在本公司</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（本公司控制企业）及其关联方处兼职和领 取报酬。</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、保证上市公司依法独立纳税。（四） 机构独立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、保证上市公司拥有健全的股份 公司法人治理结构，拥有独立、完整的组织 机构，独立行使经营管理职权，与本公司控 制的其他企业间不存在机构混同的情形。</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保证上市公司的股东大会、董事会、独立董 事、监事会、总经理等依照法律、法规和公 司章程独立行使职权。（五）业务独立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、保 证上市公司拥有独立开展经营活动的资产、 人员、资质和能力，具有面向市场独立自主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正在</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w:t>
            </w:r>
          </w:p>
        </w:tc>
      </w:tr>
    </w:tbl>
    <w:p>
      <w:pPr>
        <w:spacing w:lineRule="exact" w:line="1"/>
        <w:rPr>
          <w:sz w:val="2"/>
          <w:szCs w:val="2"/>
        </w:rPr>
      </w:pPr>
      <w:r>
        <w:br w:type="page"/>
      </w:r>
    </w:p>
    <w:tbl>
      <w:tblPr>
        <w:tblOverlap w:val="never"/>
        <w:jc w:val="center"/>
        <w:tblLayout w:type="fixed"/>
      </w:tblPr>
      <w:tblGrid>
        <w:gridCol w:w="1848"/>
        <w:gridCol w:w="1128"/>
        <w:gridCol w:w="1123"/>
        <w:gridCol w:w="3562"/>
        <w:gridCol w:w="874"/>
        <w:gridCol w:w="710"/>
        <w:gridCol w:w="576"/>
      </w:tblGrid>
      <w:tr>
        <w:trPr>
          <w:trHeight w:val="317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持续经营的能力。</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、除通过行使股东权利之 外，不对上市公司的业务活动进行干预。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保证本公司及本公司控制的其他企业避免从 事与上市公司具有实质性竞争的业务。</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、保 证尽量减少本公司及本公司控制的其他企业 与上市公司的关联交易；在进行确有必要且 无法避免的关联交易时，保证按市场化原则 和公允价格进行公平操作，并按相关法律法 规以及规范性文件的规定履行交易程序及信 息披露义务。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首次公开发行或再融</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资时所作承诺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其他对公司中小股东 所作承诺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349"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5" w:lineRule="exact"/>
              <w:ind w:left="0" w:right="0" w:firstLine="0"/>
              <w:jc w:val="left"/>
            </w:pPr>
            <w:r>
              <w:rPr>
                <w:color w:val="000000"/>
                <w:spacing w:val="0"/>
                <w:w w:val="100"/>
                <w:position w:val="0"/>
              </w:rPr>
              <w:t>如承诺超期未履行完 毕的，应当详细说明未 完成履行的具体原因 及下一步的工作计划</w:t>
            </w:r>
          </w:p>
        </w:tc>
        <w:tc>
          <w:tcPr>
            <w:gridSpan w:val="6"/>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59" w:line="1" w:lineRule="exact"/>
      </w:pPr>
    </w:p>
    <w:p>
      <w:pPr>
        <w:pStyle w:val="Style33"/>
        <w:keepNext/>
        <w:keepLines/>
        <w:widowControl w:val="0"/>
        <w:shd w:val="clear" w:color="auto" w:fill="auto"/>
        <w:bidi w:val="0"/>
        <w:spacing w:before="0" w:line="317" w:lineRule="exact"/>
        <w:ind w:left="0" w:right="0" w:firstLine="0"/>
        <w:jc w:val="left"/>
      </w:pPr>
      <w:bookmarkStart w:id="298" w:name="bookmark298"/>
      <w:bookmarkStart w:id="299" w:name="bookmark299"/>
      <w:bookmarkStart w:id="300" w:name="bookmark300"/>
      <w:bookmarkStart w:id="301" w:name="bookmark301"/>
      <w:r>
        <w:rPr>
          <w:rFonts w:ascii="Times New Roman" w:eastAsia="Times New Roman" w:hAnsi="Times New Roman" w:cs="Times New Roman"/>
          <w:color w:val="000000"/>
          <w:spacing w:val="0"/>
          <w:w w:val="100"/>
          <w:position w:val="0"/>
        </w:rPr>
        <w:t>2</w:t>
      </w:r>
      <w:bookmarkEnd w:id="300"/>
      <w:r>
        <w:rPr>
          <w:color w:val="000000"/>
          <w:spacing w:val="0"/>
          <w:w w:val="100"/>
          <w:position w:val="0"/>
        </w:rPr>
        <w:t>、公司资产或项目存在盈利预测，且报告期仍处在盈利预测期间，公司就资产或项目达到原盈利预测及 其原因做出说明</w:t>
      </w:r>
      <w:bookmarkEnd w:id="298"/>
      <w:bookmarkEnd w:id="299"/>
      <w:bookmarkEnd w:id="301"/>
    </w:p>
    <w:p>
      <w:pPr>
        <w:pStyle w:val="Style27"/>
        <w:keepNext w:val="0"/>
        <w:keepLines w:val="0"/>
        <w:widowControl w:val="0"/>
        <w:shd w:val="clear" w:color="auto" w:fill="auto"/>
        <w:bidi w:val="0"/>
        <w:spacing w:before="0" w:after="0" w:line="240" w:lineRule="auto"/>
        <w:ind w:left="58"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10"/>
        <w:gridCol w:w="821"/>
        <w:gridCol w:w="850"/>
        <w:gridCol w:w="1277"/>
        <w:gridCol w:w="1181"/>
        <w:gridCol w:w="1181"/>
        <w:gridCol w:w="898"/>
        <w:gridCol w:w="2280"/>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盈利预测资产 或项目名称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预测起始 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预测终止 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当期预测业绩</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当期实际业绩</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未达预测的原 因（如适用）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原预测披 露日期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原预测披露索引</w:t>
            </w:r>
          </w:p>
        </w:tc>
      </w:tr>
      <w:tr>
        <w:trPr>
          <w:trHeight w:val="166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神州易桥（北 京）财税科技有 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8,348.75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日发布《关于 资产重组相关方承诺事项的 公告》</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2016-026</w:t>
            </w:r>
            <w:r>
              <w:rPr>
                <w:color w:val="000000"/>
                <w:spacing w:val="0"/>
                <w:w w:val="100"/>
                <w:position w:val="0"/>
              </w:rPr>
              <w:t>）</w:t>
            </w:r>
            <w:r>
              <w:rPr>
                <w:color w:val="000000"/>
                <w:spacing w:val="0"/>
                <w:w w:val="100"/>
                <w:position w:val="0"/>
              </w:rPr>
              <w:t>，刊载于 巨潮资讯网</w:t>
            </w:r>
          </w:p>
          <w:p>
            <w:pPr>
              <w:pStyle w:val="Style22"/>
              <w:keepNext w:val="0"/>
              <w:keepLines w:val="0"/>
              <w:widowControl w:val="0"/>
              <w:shd w:val="clear" w:color="auto" w:fill="auto"/>
              <w:bidi w:val="0"/>
              <w:spacing w:before="0" w:after="0" w:line="315"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p>
        </w:tc>
      </w:tr>
    </w:tbl>
    <w:p>
      <w:pPr>
        <w:widowControl w:val="0"/>
        <w:spacing w:after="9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公司股东、交易对手方在报告年度经营业绩做出的承诺情况</w:t>
      </w:r>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line="309" w:lineRule="exact"/>
        <w:ind w:left="0" w:right="0" w:firstLine="500"/>
        <w:jc w:val="left"/>
      </w:pPr>
      <w:r>
        <w:rPr>
          <w:color w:val="000000"/>
          <w:spacing w:val="0"/>
          <w:w w:val="100"/>
          <w:position w:val="0"/>
        </w:rPr>
        <w:t>彭聪、百达永信（北京）投资有限公司、新疆泰达新源股权投资有限公司作为业绩承诺人，承诺重大资产重组实施完 毕后，易桥财税科技在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年度和</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年度预测实现的合并报表范围扣除非经常性损益后归属于母公司所有 者的净利润分别不低于</w:t>
      </w:r>
      <w:r>
        <w:rPr>
          <w:rFonts w:ascii="Times New Roman" w:eastAsia="Times New Roman" w:hAnsi="Times New Roman" w:cs="Times New Roman"/>
          <w:color w:val="000000"/>
          <w:spacing w:val="0"/>
          <w:w w:val="100"/>
          <w:position w:val="0"/>
          <w:sz w:val="18"/>
          <w:szCs w:val="18"/>
        </w:rPr>
        <w:t>8,000.00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9,400.00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10,700.00</w:t>
      </w:r>
      <w:r>
        <w:rPr>
          <w:color w:val="000000"/>
          <w:spacing w:val="0"/>
          <w:w w:val="100"/>
          <w:position w:val="0"/>
        </w:rPr>
        <w:t>万元。如本次发行股份购买资产交易未能在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年内实 施完毕，盈利补偿期间则相应往后顺延为</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年。其中，</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年度承诺扣非净利润不低于</w:t>
      </w:r>
      <w:r>
        <w:rPr>
          <w:rFonts w:ascii="Times New Roman" w:eastAsia="Times New Roman" w:hAnsi="Times New Roman" w:cs="Times New Roman"/>
          <w:color w:val="000000"/>
          <w:spacing w:val="0"/>
          <w:w w:val="100"/>
          <w:position w:val="0"/>
          <w:sz w:val="18"/>
          <w:szCs w:val="18"/>
        </w:rPr>
        <w:t>11,300</w:t>
      </w:r>
      <w:r>
        <w:rPr>
          <w:color w:val="000000"/>
          <w:spacing w:val="0"/>
          <w:w w:val="100"/>
          <w:position w:val="0"/>
        </w:rPr>
        <w:t>万元。</w:t>
      </w:r>
    </w:p>
    <w:p>
      <w:pPr>
        <w:pStyle w:val="Style24"/>
        <w:keepNext/>
        <w:keepLines/>
        <w:widowControl w:val="0"/>
        <w:shd w:val="clear" w:color="auto" w:fill="auto"/>
        <w:tabs>
          <w:tab w:pos="758" w:val="left"/>
        </w:tabs>
        <w:bidi w:val="0"/>
        <w:spacing w:before="0" w:after="380" w:line="240" w:lineRule="auto"/>
        <w:ind w:left="0" w:right="0" w:firstLine="260"/>
        <w:jc w:val="left"/>
      </w:pPr>
      <w:bookmarkStart w:id="302" w:name="bookmark302"/>
      <w:bookmarkStart w:id="303" w:name="bookmark303"/>
      <w:bookmarkStart w:id="304" w:name="bookmark304"/>
      <w:bookmarkStart w:id="305" w:name="bookmark305"/>
      <w:r>
        <w:rPr>
          <w:color w:val="000000"/>
          <w:spacing w:val="0"/>
          <w:w w:val="100"/>
          <w:position w:val="0"/>
        </w:rPr>
        <w:t>四</w:t>
      </w:r>
      <w:bookmarkEnd w:id="304"/>
      <w:r>
        <w:rPr>
          <w:color w:val="000000"/>
          <w:spacing w:val="0"/>
          <w:w w:val="100"/>
          <w:position w:val="0"/>
        </w:rPr>
        <w:t>、</w:t>
        <w:tab/>
        <w:t>控股股东及其关联方对上市公司的非经营性占用资金情况</w:t>
      </w:r>
      <w:bookmarkEnd w:id="302"/>
      <w:bookmarkEnd w:id="303"/>
      <w:bookmarkEnd w:id="305"/>
    </w:p>
    <w:p>
      <w:pPr>
        <w:pStyle w:val="Style29"/>
        <w:keepNext w:val="0"/>
        <w:keepLines w:val="0"/>
        <w:widowControl w:val="0"/>
        <w:shd w:val="clear" w:color="auto" w:fill="auto"/>
        <w:bidi w:val="0"/>
        <w:spacing w:before="0" w:after="0" w:line="360" w:lineRule="auto"/>
        <w:ind w:left="0" w:right="0" w:firstLine="2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312" w:lineRule="exact"/>
        <w:ind w:left="0" w:right="0" w:firstLine="260"/>
        <w:jc w:val="left"/>
      </w:pPr>
      <w:r>
        <w:rPr>
          <w:color w:val="000000"/>
          <w:spacing w:val="0"/>
          <w:w w:val="100"/>
          <w:position w:val="0"/>
        </w:rPr>
        <w:t>公司报告期不存在控股股东及其关联方对上市公司的非经营性占用资金。</w:t>
      </w:r>
    </w:p>
    <w:p>
      <w:pPr>
        <w:pStyle w:val="Style24"/>
        <w:keepNext/>
        <w:keepLines/>
        <w:widowControl w:val="0"/>
        <w:shd w:val="clear" w:color="auto" w:fill="auto"/>
        <w:tabs>
          <w:tab w:pos="777" w:val="left"/>
        </w:tabs>
        <w:bidi w:val="0"/>
        <w:spacing w:before="0" w:after="380" w:line="240" w:lineRule="auto"/>
        <w:ind w:left="0" w:right="0" w:firstLine="260"/>
        <w:jc w:val="left"/>
      </w:pPr>
      <w:bookmarkStart w:id="306" w:name="bookmark306"/>
      <w:bookmarkStart w:id="307" w:name="bookmark307"/>
      <w:bookmarkStart w:id="308" w:name="bookmark308"/>
      <w:bookmarkStart w:id="309" w:name="bookmark309"/>
      <w:r>
        <w:rPr>
          <w:color w:val="000000"/>
          <w:spacing w:val="0"/>
          <w:w w:val="100"/>
          <w:position w:val="0"/>
        </w:rPr>
        <w:t>五</w:t>
      </w:r>
      <w:bookmarkEnd w:id="308"/>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306"/>
      <w:bookmarkEnd w:id="307"/>
      <w:bookmarkEnd w:id="309"/>
    </w:p>
    <w:p>
      <w:pPr>
        <w:pStyle w:val="Style29"/>
        <w:keepNext w:val="0"/>
        <w:keepLines w:val="0"/>
        <w:widowControl w:val="0"/>
        <w:shd w:val="clear" w:color="auto" w:fill="auto"/>
        <w:bidi w:val="0"/>
        <w:spacing w:before="0" w:after="260" w:line="360" w:lineRule="auto"/>
        <w:ind w:left="0" w:right="0" w:firstLine="2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777" w:val="left"/>
        </w:tabs>
        <w:bidi w:val="0"/>
        <w:spacing w:before="0" w:after="380" w:line="240" w:lineRule="auto"/>
        <w:ind w:left="0" w:right="0" w:firstLine="260"/>
        <w:jc w:val="left"/>
      </w:pPr>
      <w:bookmarkStart w:id="310" w:name="bookmark310"/>
      <w:bookmarkStart w:id="311" w:name="bookmark311"/>
      <w:bookmarkStart w:id="312" w:name="bookmark312"/>
      <w:bookmarkStart w:id="313" w:name="bookmark313"/>
      <w:r>
        <w:rPr>
          <w:color w:val="000000"/>
          <w:spacing w:val="0"/>
          <w:w w:val="100"/>
          <w:position w:val="0"/>
        </w:rPr>
        <w:t>六</w:t>
      </w:r>
      <w:bookmarkEnd w:id="312"/>
      <w:r>
        <w:rPr>
          <w:color w:val="000000"/>
          <w:spacing w:val="0"/>
          <w:w w:val="100"/>
          <w:position w:val="0"/>
        </w:rPr>
        <w:t>、</w:t>
        <w:tab/>
        <w:t>与上年度财务报告相比，会计政策、会计估计和核算方法发生变化的情况说明</w:t>
      </w:r>
      <w:bookmarkEnd w:id="310"/>
      <w:bookmarkEnd w:id="311"/>
      <w:bookmarkEnd w:id="313"/>
    </w:p>
    <w:p>
      <w:pPr>
        <w:pStyle w:val="Style29"/>
        <w:keepNext w:val="0"/>
        <w:keepLines w:val="0"/>
        <w:widowControl w:val="0"/>
        <w:shd w:val="clear" w:color="auto" w:fill="auto"/>
        <w:bidi w:val="0"/>
        <w:spacing w:before="0" w:after="0" w:line="360" w:lineRule="auto"/>
        <w:ind w:left="0" w:right="0" w:firstLine="2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312" w:lineRule="exact"/>
        <w:ind w:left="0" w:right="0" w:firstLine="260"/>
        <w:jc w:val="left"/>
      </w:pPr>
      <w:r>
        <w:rPr>
          <w:color w:val="000000"/>
          <w:spacing w:val="0"/>
          <w:w w:val="100"/>
          <w:position w:val="0"/>
        </w:rPr>
        <w:t>公司报告期无会计政策、会计估计和核算方法发生变化的情况。</w:t>
      </w:r>
    </w:p>
    <w:p>
      <w:pPr>
        <w:pStyle w:val="Style24"/>
        <w:keepNext/>
        <w:keepLines/>
        <w:widowControl w:val="0"/>
        <w:shd w:val="clear" w:color="auto" w:fill="auto"/>
        <w:tabs>
          <w:tab w:pos="777" w:val="left"/>
        </w:tabs>
        <w:bidi w:val="0"/>
        <w:spacing w:before="0" w:after="380" w:line="240" w:lineRule="auto"/>
        <w:ind w:left="0" w:right="0" w:firstLine="260"/>
        <w:jc w:val="left"/>
      </w:pPr>
      <w:bookmarkStart w:id="314" w:name="bookmark314"/>
      <w:bookmarkStart w:id="315" w:name="bookmark315"/>
      <w:bookmarkStart w:id="316" w:name="bookmark316"/>
      <w:bookmarkStart w:id="317" w:name="bookmark317"/>
      <w:r>
        <w:rPr>
          <w:color w:val="000000"/>
          <w:spacing w:val="0"/>
          <w:w w:val="100"/>
          <w:position w:val="0"/>
        </w:rPr>
        <w:t>七</w:t>
      </w:r>
      <w:bookmarkEnd w:id="316"/>
      <w:r>
        <w:rPr>
          <w:color w:val="000000"/>
          <w:spacing w:val="0"/>
          <w:w w:val="100"/>
          <w:position w:val="0"/>
        </w:rPr>
        <w:t>、</w:t>
        <w:tab/>
        <w:t>报告期内发生重大会计差错更正需追溯重述的情况说明</w:t>
      </w:r>
      <w:bookmarkEnd w:id="314"/>
      <w:bookmarkEnd w:id="315"/>
      <w:bookmarkEnd w:id="317"/>
    </w:p>
    <w:p>
      <w:pPr>
        <w:pStyle w:val="Style29"/>
        <w:keepNext w:val="0"/>
        <w:keepLines w:val="0"/>
        <w:widowControl w:val="0"/>
        <w:shd w:val="clear" w:color="auto" w:fill="auto"/>
        <w:bidi w:val="0"/>
        <w:spacing w:before="0" w:after="0" w:line="360" w:lineRule="auto"/>
        <w:ind w:left="0" w:right="0" w:firstLine="2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312" w:lineRule="exact"/>
        <w:ind w:left="0" w:right="0" w:firstLine="260"/>
        <w:jc w:val="both"/>
      </w:pPr>
      <w:r>
        <w:rPr>
          <w:color w:val="000000"/>
          <w:spacing w:val="0"/>
          <w:w w:val="100"/>
          <w:position w:val="0"/>
        </w:rPr>
        <w:t>公司报告期无重大会计差错更正需追溯重述的情况。</w:t>
      </w:r>
    </w:p>
    <w:p>
      <w:pPr>
        <w:pStyle w:val="Style24"/>
        <w:keepNext/>
        <w:keepLines/>
        <w:widowControl w:val="0"/>
        <w:shd w:val="clear" w:color="auto" w:fill="auto"/>
        <w:tabs>
          <w:tab w:pos="777" w:val="left"/>
        </w:tabs>
        <w:bidi w:val="0"/>
        <w:spacing w:before="0" w:after="380" w:line="240" w:lineRule="auto"/>
        <w:ind w:left="0" w:right="0" w:firstLine="260"/>
        <w:jc w:val="both"/>
      </w:pPr>
      <w:bookmarkStart w:id="318" w:name="bookmark318"/>
      <w:bookmarkStart w:id="319" w:name="bookmark319"/>
      <w:bookmarkStart w:id="320" w:name="bookmark320"/>
      <w:bookmarkStart w:id="321" w:name="bookmark321"/>
      <w:r>
        <w:rPr>
          <w:color w:val="000000"/>
          <w:spacing w:val="0"/>
          <w:w w:val="100"/>
          <w:position w:val="0"/>
        </w:rPr>
        <w:t>八</w:t>
      </w:r>
      <w:bookmarkEnd w:id="320"/>
      <w:r>
        <w:rPr>
          <w:color w:val="000000"/>
          <w:spacing w:val="0"/>
          <w:w w:val="100"/>
          <w:position w:val="0"/>
        </w:rPr>
        <w:t>、</w:t>
        <w:tab/>
        <w:t>与上年度财务报告相比，合并报表范围发生变化的情况说明</w:t>
      </w:r>
      <w:bookmarkEnd w:id="318"/>
      <w:bookmarkEnd w:id="319"/>
      <w:bookmarkEnd w:id="321"/>
    </w:p>
    <w:p>
      <w:pPr>
        <w:pStyle w:val="Style29"/>
        <w:keepNext w:val="0"/>
        <w:keepLines w:val="0"/>
        <w:widowControl w:val="0"/>
        <w:shd w:val="clear" w:color="auto" w:fill="auto"/>
        <w:bidi w:val="0"/>
        <w:spacing w:before="0" w:after="0" w:line="360" w:lineRule="auto"/>
        <w:ind w:left="0" w:right="0" w:firstLine="26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380" w:line="312" w:lineRule="exact"/>
        <w:ind w:left="260" w:right="0" w:firstLine="460"/>
        <w:jc w:val="both"/>
      </w:pPr>
      <w:r>
        <w:rPr>
          <w:color w:val="000000"/>
          <w:spacing w:val="0"/>
          <w:w w:val="100"/>
          <w:position w:val="0"/>
        </w:rPr>
        <w:t>报告期内，公司完成了发行股份购买易桥财税科技资产事宜，通过发行股份的方式购买彭聪等</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名交易对方合计持有的 易桥财税科技</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股权；同时，公司利用募集资金增资企业管家（北京）科技服务有限公司，使合并范围增加</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户。而本期 公司将全资子公司青海明杏生物工程有限公司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股权转让，使合并范围减少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户。</w:t>
      </w:r>
    </w:p>
    <w:p>
      <w:pPr>
        <w:pStyle w:val="Style24"/>
        <w:keepNext/>
        <w:keepLines/>
        <w:widowControl w:val="0"/>
        <w:shd w:val="clear" w:color="auto" w:fill="auto"/>
        <w:tabs>
          <w:tab w:pos="777" w:val="left"/>
        </w:tabs>
        <w:bidi w:val="0"/>
        <w:spacing w:before="0" w:after="380" w:line="240" w:lineRule="auto"/>
        <w:ind w:left="0" w:right="0" w:firstLine="260"/>
        <w:jc w:val="left"/>
      </w:pPr>
      <w:bookmarkStart w:id="322" w:name="bookmark322"/>
      <w:bookmarkStart w:id="323" w:name="bookmark323"/>
      <w:bookmarkStart w:id="324" w:name="bookmark324"/>
      <w:bookmarkStart w:id="325" w:name="bookmark325"/>
      <w:r>
        <w:rPr>
          <w:color w:val="000000"/>
          <w:spacing w:val="0"/>
          <w:w w:val="100"/>
          <w:position w:val="0"/>
        </w:rPr>
        <w:t>九</w:t>
      </w:r>
      <w:bookmarkEnd w:id="324"/>
      <w:r>
        <w:rPr>
          <w:color w:val="000000"/>
          <w:spacing w:val="0"/>
          <w:w w:val="100"/>
          <w:position w:val="0"/>
        </w:rPr>
        <w:t>、</w:t>
        <w:tab/>
        <w:t>聘任、解聘会计师事务所情况</w:t>
      </w:r>
      <w:bookmarkEnd w:id="322"/>
      <w:bookmarkEnd w:id="323"/>
      <w:bookmarkEnd w:id="325"/>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3888"/>
        <w:gridCol w:w="569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瑞华会计师事务所（特殊普通合伙）</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童成录、赵秀梅</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260"/>
        <w:jc w:val="left"/>
      </w:pPr>
      <w:r>
        <w:rPr>
          <w:color w:val="000000"/>
          <w:spacing w:val="0"/>
          <w:w w:val="100"/>
          <w:position w:val="0"/>
        </w:rPr>
        <w:t>当期是否改聘会计师事务所</w:t>
      </w:r>
    </w:p>
    <w:p>
      <w:pPr>
        <w:pStyle w:val="Style29"/>
        <w:keepNext w:val="0"/>
        <w:keepLines w:val="0"/>
        <w:widowControl w:val="0"/>
        <w:shd w:val="clear" w:color="auto" w:fill="auto"/>
        <w:bidi w:val="0"/>
        <w:spacing w:before="0" w:after="120" w:line="240" w:lineRule="auto"/>
        <w:ind w:left="0" w:right="0" w:firstLine="2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120" w:line="240" w:lineRule="auto"/>
        <w:ind w:left="0" w:right="0" w:firstLine="260"/>
        <w:jc w:val="left"/>
      </w:pPr>
      <w:r>
        <w:rPr>
          <w:color w:val="000000"/>
          <w:spacing w:val="0"/>
          <w:w w:val="100"/>
          <w:position w:val="0"/>
        </w:rPr>
        <w:t>聘请内部控制审计会计师事务所、财务顾问或保荐人情况</w:t>
      </w:r>
    </w:p>
    <w:p>
      <w:pPr>
        <w:pStyle w:val="Style29"/>
        <w:keepNext w:val="0"/>
        <w:keepLines w:val="0"/>
        <w:widowControl w:val="0"/>
        <w:shd w:val="clear" w:color="auto" w:fill="auto"/>
        <w:bidi w:val="0"/>
        <w:spacing w:before="0" w:after="120" w:line="240" w:lineRule="auto"/>
        <w:ind w:left="0" w:right="0" w:firstLine="2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260"/>
        <w:jc w:val="left"/>
      </w:pPr>
      <w:r>
        <w:rPr>
          <w:color w:val="000000"/>
          <w:spacing w:val="0"/>
          <w:w w:val="100"/>
          <w:position w:val="0"/>
        </w:rPr>
        <w:t>本年度，公司聘请瑞华会计师事务所担任内控审计机构，支付报酬</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万元。</w:t>
      </w:r>
    </w:p>
    <w:p>
      <w:pPr>
        <w:pStyle w:val="Style24"/>
        <w:keepNext/>
        <w:keepLines/>
        <w:widowControl w:val="0"/>
        <w:shd w:val="clear" w:color="auto" w:fill="auto"/>
        <w:bidi w:val="0"/>
        <w:spacing w:before="0" w:after="380" w:line="240" w:lineRule="auto"/>
        <w:ind w:left="0" w:right="0" w:firstLine="260"/>
        <w:jc w:val="left"/>
      </w:pPr>
      <w:bookmarkStart w:id="326" w:name="bookmark326"/>
      <w:bookmarkStart w:id="327" w:name="bookmark327"/>
      <w:bookmarkStart w:id="328" w:name="bookmark328"/>
      <w:r>
        <w:rPr>
          <w:color w:val="000000"/>
          <w:spacing w:val="0"/>
          <w:w w:val="100"/>
          <w:position w:val="0"/>
        </w:rPr>
        <w:t>十、年度报告披露后面临暂停上市和终止上市情况</w:t>
      </w:r>
      <w:bookmarkEnd w:id="326"/>
      <w:bookmarkEnd w:id="327"/>
      <w:bookmarkEnd w:id="328"/>
    </w:p>
    <w:p>
      <w:pPr>
        <w:pStyle w:val="Style29"/>
        <w:keepNext w:val="0"/>
        <w:keepLines w:val="0"/>
        <w:widowControl w:val="0"/>
        <w:shd w:val="clear" w:color="auto" w:fill="auto"/>
        <w:bidi w:val="0"/>
        <w:spacing w:before="0" w:after="380" w:line="240" w:lineRule="auto"/>
        <w:ind w:left="0" w:right="0" w:firstLine="2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4"/>
        <w:keepNext/>
        <w:keepLines/>
        <w:widowControl w:val="0"/>
        <w:shd w:val="clear" w:color="auto" w:fill="auto"/>
        <w:bidi w:val="0"/>
        <w:spacing w:before="0" w:after="360" w:line="240" w:lineRule="auto"/>
        <w:ind w:left="0" w:right="0" w:firstLine="280"/>
        <w:jc w:val="left"/>
      </w:pPr>
      <w:bookmarkStart w:id="329" w:name="bookmark329"/>
      <w:bookmarkStart w:id="330" w:name="bookmark330"/>
      <w:bookmarkStart w:id="331" w:name="bookmark331"/>
      <w:r>
        <w:rPr>
          <w:color w:val="000000"/>
          <w:spacing w:val="0"/>
          <w:w w:val="100"/>
          <w:position w:val="0"/>
        </w:rPr>
        <w:t>十一、破产重整相关事项</w:t>
      </w:r>
      <w:bookmarkEnd w:id="329"/>
      <w:bookmarkEnd w:id="330"/>
      <w:bookmarkEnd w:id="331"/>
    </w:p>
    <w:p>
      <w:pPr>
        <w:pStyle w:val="Style29"/>
        <w:keepNext w:val="0"/>
        <w:keepLines w:val="0"/>
        <w:widowControl w:val="0"/>
        <w:shd w:val="clear" w:color="auto" w:fill="auto"/>
        <w:bidi w:val="0"/>
        <w:spacing w:before="0" w:line="240" w:lineRule="auto"/>
        <w:ind w:left="0" w:right="0" w:firstLine="2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280"/>
        <w:jc w:val="left"/>
      </w:pPr>
      <w:r>
        <w:rPr>
          <w:color w:val="000000"/>
          <w:spacing w:val="0"/>
          <w:w w:val="100"/>
          <w:position w:val="0"/>
        </w:rPr>
        <w:t>公司报告期未发生破产重整相关事项。</w:t>
      </w:r>
    </w:p>
    <w:p>
      <w:pPr>
        <w:pStyle w:val="Style24"/>
        <w:keepNext/>
        <w:keepLines/>
        <w:widowControl w:val="0"/>
        <w:shd w:val="clear" w:color="auto" w:fill="auto"/>
        <w:bidi w:val="0"/>
        <w:spacing w:before="0" w:after="360" w:line="240" w:lineRule="auto"/>
        <w:ind w:left="0" w:right="0" w:firstLine="280"/>
        <w:jc w:val="left"/>
      </w:pPr>
      <w:bookmarkStart w:id="332" w:name="bookmark332"/>
      <w:bookmarkStart w:id="333" w:name="bookmark333"/>
      <w:bookmarkStart w:id="334" w:name="bookmark334"/>
      <w:r>
        <w:rPr>
          <w:color w:val="000000"/>
          <w:spacing w:val="0"/>
          <w:w w:val="100"/>
          <w:position w:val="0"/>
        </w:rPr>
        <w:t>十二、重大诉讼、仲裁事项</w:t>
      </w:r>
      <w:bookmarkEnd w:id="332"/>
      <w:bookmarkEnd w:id="333"/>
      <w:bookmarkEnd w:id="334"/>
    </w:p>
    <w:p>
      <w:pPr>
        <w:pStyle w:val="Style27"/>
        <w:keepNext w:val="0"/>
        <w:keepLines w:val="0"/>
        <w:widowControl w:val="0"/>
        <w:shd w:val="clear" w:color="auto" w:fill="auto"/>
        <w:bidi w:val="0"/>
        <w:spacing w:before="0" w:after="0" w:line="240" w:lineRule="auto"/>
        <w:ind w:left="278"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637"/>
        <w:gridCol w:w="850"/>
        <w:gridCol w:w="710"/>
        <w:gridCol w:w="1027"/>
        <w:gridCol w:w="3067"/>
        <w:gridCol w:w="806"/>
        <w:gridCol w:w="1066"/>
        <w:gridCol w:w="1070"/>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涉案金额</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是否形 成预计 负债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进展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审理结果及影响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 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判决 执行情况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披露索引</w:t>
            </w:r>
          </w:p>
        </w:tc>
      </w:tr>
      <w:tr>
        <w:trPr>
          <w:trHeight w:val="383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河南省焦作金箭明 胶有限责任公司因 未偿还到期的流动 资金借款，本公司向 西宁市中级人民法 院提起诉讼，并提出 财产保全申请，请求 依法判令河南省焦 作金箭明胶有限责 任公司支付借款本 金</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万元、逾期还 款利息和诉讼费用。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一审结束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青海省西宁市中级人民法院出具了</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）青</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151</w:t>
            </w:r>
            <w:r>
              <w:rPr>
                <w:color w:val="000000"/>
                <w:spacing w:val="0"/>
                <w:w w:val="100"/>
                <w:position w:val="0"/>
              </w:rPr>
              <w:t>号民事判决书， 冻结河南省焦作金箭明胶有限责任公 司银行账户内存款</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万元或查封、扣 押其相应价值的财产。因河南省焦作金 箭明胶有限责任公司不服判决，于</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日提出上诉，</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日本公司收到青海省高级人民法院送 达的开庭传票、告知合议庭成员通知 书、举证通知书和出庭通知书。本案定 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日开庭审理。截止本 报告披露日，尚未有判决结果。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6" w:lineRule="exact"/>
              <w:ind w:left="0" w:right="0" w:firstLine="0"/>
              <w:jc w:val="left"/>
            </w:pPr>
            <w:r>
              <w:rPr>
                <w:color w:val="000000"/>
                <w:spacing w:val="0"/>
                <w:w w:val="100"/>
                <w:position w:val="0"/>
              </w:rPr>
              <w:t>《关于诉讼 的提示性公 告》</w:t>
            </w:r>
          </w:p>
          <w:p>
            <w:pPr>
              <w:pStyle w:val="Style22"/>
              <w:keepNext w:val="0"/>
              <w:keepLines w:val="0"/>
              <w:widowControl w:val="0"/>
              <w:shd w:val="clear" w:color="auto" w:fill="auto"/>
              <w:bidi w:val="0"/>
              <w:spacing w:before="0" w:after="0" w:line="31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2016-051</w:t>
            </w:r>
            <w:r>
              <w:rPr>
                <w:color w:val="000000"/>
                <w:spacing w:val="0"/>
                <w:w w:val="100"/>
                <w:position w:val="0"/>
              </w:rPr>
              <w:t xml:space="preserve">） </w:t>
            </w:r>
            <w:r>
              <w:rPr>
                <w:color w:val="000000"/>
                <w:spacing w:val="0"/>
                <w:w w:val="100"/>
                <w:position w:val="0"/>
              </w:rPr>
              <w:t>刊载于巨潮 资讯网</w:t>
            </w:r>
          </w:p>
        </w:tc>
      </w:tr>
      <w:tr>
        <w:trPr>
          <w:trHeight w:val="539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河南省焦作金箭实 业总公司（河南省焦 作金箭明胶有限责 任公司股东）因河南 省焦作金箭明胶有 限责任公司到期未 能偿还流动资金借 款，向焦作市解放区 法院起诉请求依法 判令河南省焦作金 箭明胶有限责任公 司支付借款本金 </w:t>
            </w:r>
            <w:r>
              <w:rPr>
                <w:rFonts w:ascii="Times New Roman" w:eastAsia="Times New Roman" w:hAnsi="Times New Roman" w:cs="Times New Roman"/>
                <w:color w:val="000000"/>
                <w:spacing w:val="0"/>
                <w:w w:val="100"/>
                <w:position w:val="0"/>
                <w:sz w:val="18"/>
                <w:szCs w:val="18"/>
              </w:rPr>
              <w:t>2800</w:t>
            </w:r>
            <w:r>
              <w:rPr>
                <w:color w:val="000000"/>
                <w:spacing w:val="0"/>
                <w:w w:val="100"/>
                <w:position w:val="0"/>
              </w:rPr>
              <w:t>万元、借款利 息和本案诉讼费用。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河南省焦作 市解放区法 院出具了</w:t>
            </w:r>
          </w:p>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）豫 </w:t>
            </w:r>
            <w:r>
              <w:rPr>
                <w:rFonts w:ascii="Times New Roman" w:eastAsia="Times New Roman" w:hAnsi="Times New Roman" w:cs="Times New Roman"/>
                <w:color w:val="000000"/>
                <w:spacing w:val="0"/>
                <w:w w:val="100"/>
                <w:position w:val="0"/>
                <w:sz w:val="18"/>
                <w:szCs w:val="18"/>
              </w:rPr>
              <w:t>0802</w:t>
            </w:r>
            <w:r>
              <w:rPr>
                <w:color w:val="000000"/>
                <w:spacing w:val="0"/>
                <w:w w:val="100"/>
                <w:position w:val="0"/>
              </w:rPr>
              <w:t xml:space="preserve">民初 </w:t>
            </w:r>
            <w:r>
              <w:rPr>
                <w:rFonts w:ascii="Times New Roman" w:eastAsia="Times New Roman" w:hAnsi="Times New Roman" w:cs="Times New Roman"/>
                <w:color w:val="000000"/>
                <w:spacing w:val="0"/>
                <w:w w:val="100"/>
                <w:position w:val="0"/>
                <w:sz w:val="18"/>
                <w:szCs w:val="18"/>
              </w:rPr>
              <w:t>1354</w:t>
            </w:r>
            <w:r>
              <w:rPr>
                <w:color w:val="000000"/>
                <w:spacing w:val="0"/>
                <w:w w:val="100"/>
                <w:position w:val="0"/>
              </w:rPr>
              <w:t xml:space="preserve">号《民 事裁定书》， 查封了河南 省焦作金箭 明胶有限责 任公司价值 </w:t>
            </w:r>
            <w:r>
              <w:rPr>
                <w:rFonts w:ascii="Times New Roman" w:eastAsia="Times New Roman" w:hAnsi="Times New Roman" w:cs="Times New Roman"/>
                <w:color w:val="000000"/>
                <w:spacing w:val="0"/>
                <w:w w:val="100"/>
                <w:position w:val="0"/>
                <w:sz w:val="18"/>
                <w:szCs w:val="18"/>
              </w:rPr>
              <w:t xml:space="preserve">3,050.00 </w:t>
            </w:r>
            <w:r>
              <w:rPr>
                <w:color w:val="000000"/>
                <w:spacing w:val="0"/>
                <w:w w:val="100"/>
                <w:position w:val="0"/>
              </w:rPr>
              <w:t xml:space="preserve">万 元（账面值 </w:t>
            </w:r>
            <w:r>
              <w:rPr>
                <w:rFonts w:ascii="Times New Roman" w:eastAsia="Times New Roman" w:hAnsi="Times New Roman" w:cs="Times New Roman"/>
                <w:color w:val="000000"/>
                <w:spacing w:val="0"/>
                <w:w w:val="100"/>
                <w:position w:val="0"/>
                <w:sz w:val="18"/>
                <w:szCs w:val="18"/>
              </w:rPr>
              <w:t xml:space="preserve">3,091.00 </w:t>
            </w:r>
            <w:r>
              <w:rPr>
                <w:color w:val="000000"/>
                <w:spacing w:val="0"/>
                <w:w w:val="100"/>
                <w:position w:val="0"/>
              </w:rPr>
              <w:t>万 元）的厂房、 构筑物、机 器设备。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经焦作市解放区人民法院主持调解，双 方当事人自愿达成如下协议：</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、被告</w:t>
            </w:r>
          </w:p>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（河南省焦作金箭明胶有限责任公司） 应于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日之前归还原告</w:t>
            </w:r>
          </w:p>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（河南省焦作金箭实业总公司）借款本 金</w:t>
            </w:r>
            <w:r>
              <w:rPr>
                <w:rFonts w:ascii="Times New Roman" w:eastAsia="Times New Roman" w:hAnsi="Times New Roman" w:cs="Times New Roman"/>
                <w:color w:val="000000"/>
                <w:spacing w:val="0"/>
                <w:w w:val="100"/>
                <w:position w:val="0"/>
                <w:sz w:val="18"/>
                <w:szCs w:val="18"/>
              </w:rPr>
              <w:t>2800</w:t>
            </w:r>
            <w:r>
              <w:rPr>
                <w:color w:val="000000"/>
                <w:spacing w:val="0"/>
                <w:w w:val="100"/>
                <w:position w:val="0"/>
              </w:rPr>
              <w:t>万元及利息（利息的计算方法 为：以</w:t>
            </w:r>
            <w:r>
              <w:rPr>
                <w:rFonts w:ascii="Times New Roman" w:eastAsia="Times New Roman" w:hAnsi="Times New Roman" w:cs="Times New Roman"/>
                <w:color w:val="000000"/>
                <w:spacing w:val="0"/>
                <w:w w:val="100"/>
                <w:position w:val="0"/>
                <w:sz w:val="18"/>
                <w:szCs w:val="18"/>
              </w:rPr>
              <w:t>2800</w:t>
            </w:r>
            <w:r>
              <w:rPr>
                <w:color w:val="000000"/>
                <w:spacing w:val="0"/>
                <w:w w:val="100"/>
                <w:position w:val="0"/>
              </w:rPr>
              <w:t>万元本金为基数，从</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日至实际归还借款之日止按年 利率</w:t>
            </w:r>
            <w:r>
              <w:rPr>
                <w:rFonts w:ascii="Times New Roman" w:eastAsia="Times New Roman" w:hAnsi="Times New Roman" w:cs="Times New Roman"/>
                <w:color w:val="000000"/>
                <w:spacing w:val="0"/>
                <w:w w:val="100"/>
                <w:position w:val="0"/>
                <w:sz w:val="18"/>
                <w:szCs w:val="18"/>
              </w:rPr>
              <w:t>7.224%</w:t>
            </w:r>
            <w:r>
              <w:rPr>
                <w:color w:val="000000"/>
                <w:spacing w:val="0"/>
                <w:w w:val="100"/>
                <w:position w:val="0"/>
              </w:rPr>
              <w:t>计息）。</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、本案诉讼费减 半收取为</w:t>
            </w:r>
            <w:r>
              <w:rPr>
                <w:rFonts w:ascii="Times New Roman" w:eastAsia="Times New Roman" w:hAnsi="Times New Roman" w:cs="Times New Roman"/>
                <w:color w:val="000000"/>
                <w:spacing w:val="0"/>
                <w:w w:val="100"/>
                <w:position w:val="0"/>
                <w:sz w:val="18"/>
                <w:szCs w:val="18"/>
              </w:rPr>
              <w:t>95757</w:t>
            </w:r>
            <w:r>
              <w:rPr>
                <w:color w:val="000000"/>
                <w:spacing w:val="0"/>
                <w:w w:val="100"/>
                <w:position w:val="0"/>
              </w:rPr>
              <w:t>元及保全费</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元由 被告（河南省焦作金箭明胶有限责任公 司）承担，先由原告（河南省焦作金箭 实业总公司）垫付，待执行时一并结算。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6" w:lineRule="exact"/>
              <w:ind w:left="0" w:right="0" w:firstLine="0"/>
              <w:jc w:val="left"/>
            </w:pPr>
            <w:r>
              <w:rPr>
                <w:color w:val="000000"/>
                <w:spacing w:val="0"/>
                <w:w w:val="100"/>
                <w:position w:val="0"/>
              </w:rPr>
              <w:t>《关于诉讼 的提示性公 告》</w:t>
            </w:r>
          </w:p>
          <w:p>
            <w:pPr>
              <w:pStyle w:val="Style22"/>
              <w:keepNext w:val="0"/>
              <w:keepLines w:val="0"/>
              <w:widowControl w:val="0"/>
              <w:shd w:val="clear" w:color="auto" w:fill="auto"/>
              <w:bidi w:val="0"/>
              <w:spacing w:before="0" w:after="0" w:line="31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2016-051</w:t>
            </w:r>
            <w:r>
              <w:rPr>
                <w:color w:val="000000"/>
                <w:spacing w:val="0"/>
                <w:w w:val="100"/>
                <w:position w:val="0"/>
              </w:rPr>
              <w:t xml:space="preserve">） </w:t>
            </w:r>
            <w:r>
              <w:rPr>
                <w:color w:val="000000"/>
                <w:spacing w:val="0"/>
                <w:w w:val="100"/>
                <w:position w:val="0"/>
              </w:rPr>
              <w:t>刊载于巨潮 资讯网</w:t>
            </w:r>
          </w:p>
        </w:tc>
      </w:tr>
      <w:tr>
        <w:trPr>
          <w:trHeight w:val="99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河南省焦作金箭实 业总公司因未偿还 到期的投资收益，本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1,122.3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一审结束</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西宁市中级人民法院据此出具了</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青</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150</w:t>
            </w:r>
            <w:r>
              <w:rPr>
                <w:color w:val="000000"/>
                <w:spacing w:val="0"/>
                <w:w w:val="100"/>
                <w:position w:val="0"/>
              </w:rPr>
              <w:t>号《民事裁定书》，冻结 河南省焦作金箭实业总公司银行账户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暂无</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《关于诉讼 的提示性公 告》</w:t>
            </w:r>
          </w:p>
        </w:tc>
      </w:tr>
    </w:tbl>
    <w:tbl>
      <w:tblPr>
        <w:tblOverlap w:val="never"/>
        <w:jc w:val="center"/>
        <w:tblLayout w:type="fixed"/>
      </w:tblPr>
      <w:tblGrid>
        <w:gridCol w:w="1637"/>
        <w:gridCol w:w="850"/>
        <w:gridCol w:w="710"/>
        <w:gridCol w:w="1027"/>
        <w:gridCol w:w="3067"/>
        <w:gridCol w:w="806"/>
        <w:gridCol w:w="1066"/>
        <w:gridCol w:w="1070"/>
      </w:tblGrid>
      <w:tr>
        <w:trPr>
          <w:trHeight w:val="255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公司向西宁市中级 人民法院提起诉讼， 并提出财产保全申 请，请求依法判令河 南省焦作金箭实业 总公司支付投资收 益</w:t>
            </w:r>
            <w:r>
              <w:rPr>
                <w:rFonts w:ascii="Times New Roman" w:eastAsia="Times New Roman" w:hAnsi="Times New Roman" w:cs="Times New Roman"/>
                <w:color w:val="000000"/>
                <w:spacing w:val="0"/>
                <w:w w:val="100"/>
                <w:position w:val="0"/>
                <w:sz w:val="18"/>
                <w:szCs w:val="18"/>
              </w:rPr>
              <w:t>1122.30</w:t>
            </w:r>
            <w:r>
              <w:rPr>
                <w:color w:val="000000"/>
                <w:spacing w:val="0"/>
                <w:w w:val="100"/>
                <w:position w:val="0"/>
              </w:rPr>
              <w:t>万元、违 约金和诉讼费用。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内存款</w:t>
            </w:r>
            <w:r>
              <w:rPr>
                <w:rFonts w:ascii="Times New Roman" w:eastAsia="Times New Roman" w:hAnsi="Times New Roman" w:cs="Times New Roman"/>
                <w:color w:val="000000"/>
                <w:spacing w:val="0"/>
                <w:w w:val="100"/>
                <w:position w:val="0"/>
                <w:sz w:val="18"/>
                <w:szCs w:val="18"/>
              </w:rPr>
              <w:t>1205</w:t>
            </w:r>
            <w:r>
              <w:rPr>
                <w:color w:val="000000"/>
                <w:spacing w:val="0"/>
                <w:w w:val="100"/>
                <w:position w:val="0"/>
              </w:rPr>
              <w:t>万元。河南省焦作实业总 公司不服判决，于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 向青海省高级人民法院上诉，</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日本公司收到青海省西宁市中级 人民法院送达的《民事上诉状》，截止 本报告披露日，本公司尚未收到青海省 西宁市中级人民法院送达的法律文书。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2016-051</w:t>
            </w:r>
            <w:r>
              <w:rPr>
                <w:color w:val="000000"/>
                <w:spacing w:val="0"/>
                <w:w w:val="100"/>
                <w:position w:val="0"/>
              </w:rPr>
              <w:t>）</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刊载于巨潮 资讯网</w:t>
            </w:r>
          </w:p>
        </w:tc>
      </w:tr>
    </w:tbl>
    <w:p>
      <w:pPr>
        <w:widowControl w:val="0"/>
        <w:spacing w:after="359" w:line="1" w:lineRule="exact"/>
      </w:pPr>
    </w:p>
    <w:p>
      <w:pPr>
        <w:pStyle w:val="Style24"/>
        <w:keepNext/>
        <w:keepLines/>
        <w:widowControl w:val="0"/>
        <w:shd w:val="clear" w:color="auto" w:fill="auto"/>
        <w:bidi w:val="0"/>
        <w:spacing w:before="0" w:after="360" w:line="240" w:lineRule="auto"/>
        <w:ind w:left="0" w:right="0" w:firstLine="280"/>
        <w:jc w:val="both"/>
      </w:pPr>
      <w:bookmarkStart w:id="335" w:name="bookmark335"/>
      <w:bookmarkStart w:id="336" w:name="bookmark336"/>
      <w:bookmarkStart w:id="337" w:name="bookmark337"/>
      <w:r>
        <w:rPr>
          <w:color w:val="000000"/>
          <w:spacing w:val="0"/>
          <w:w w:val="100"/>
          <w:position w:val="0"/>
        </w:rPr>
        <w:t>十三、处罚及整改情况</w:t>
      </w:r>
      <w:bookmarkEnd w:id="335"/>
      <w:bookmarkEnd w:id="336"/>
      <w:bookmarkEnd w:id="337"/>
    </w:p>
    <w:p>
      <w:pPr>
        <w:pStyle w:val="Style29"/>
        <w:keepNext w:val="0"/>
        <w:keepLines w:val="0"/>
        <w:widowControl w:val="0"/>
        <w:shd w:val="clear" w:color="auto" w:fill="auto"/>
        <w:bidi w:val="0"/>
        <w:spacing w:before="0" w:line="240" w:lineRule="auto"/>
        <w:ind w:left="0" w:right="0" w:firstLine="2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280"/>
        <w:jc w:val="both"/>
      </w:pPr>
      <w:r>
        <w:rPr>
          <w:color w:val="000000"/>
          <w:spacing w:val="0"/>
          <w:w w:val="100"/>
          <w:position w:val="0"/>
        </w:rPr>
        <w:t>公司报告期不存在处罚及整改情况。</w:t>
      </w:r>
    </w:p>
    <w:p>
      <w:pPr>
        <w:pStyle w:val="Style24"/>
        <w:keepNext/>
        <w:keepLines/>
        <w:widowControl w:val="0"/>
        <w:shd w:val="clear" w:color="auto" w:fill="auto"/>
        <w:bidi w:val="0"/>
        <w:spacing w:before="0" w:after="360" w:line="240" w:lineRule="auto"/>
        <w:ind w:left="0" w:right="0" w:firstLine="280"/>
        <w:jc w:val="both"/>
      </w:pPr>
      <w:bookmarkStart w:id="338" w:name="bookmark338"/>
      <w:bookmarkStart w:id="339" w:name="bookmark339"/>
      <w:bookmarkStart w:id="340" w:name="bookmark340"/>
      <w:r>
        <w:rPr>
          <w:color w:val="000000"/>
          <w:spacing w:val="0"/>
          <w:w w:val="100"/>
          <w:position w:val="0"/>
        </w:rPr>
        <w:t>十四、公司及其控股股东、实际控制人的诚信状况</w:t>
      </w:r>
      <w:bookmarkEnd w:id="338"/>
      <w:bookmarkEnd w:id="339"/>
      <w:bookmarkEnd w:id="340"/>
    </w:p>
    <w:p>
      <w:pPr>
        <w:pStyle w:val="Style29"/>
        <w:keepNext w:val="0"/>
        <w:keepLines w:val="0"/>
        <w:widowControl w:val="0"/>
        <w:shd w:val="clear" w:color="auto" w:fill="auto"/>
        <w:bidi w:val="0"/>
        <w:spacing w:before="0" w:after="360" w:line="240" w:lineRule="auto"/>
        <w:ind w:left="0" w:right="0" w:firstLine="2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280"/>
        <w:jc w:val="both"/>
      </w:pPr>
      <w:bookmarkStart w:id="341" w:name="bookmark341"/>
      <w:bookmarkStart w:id="342" w:name="bookmark342"/>
      <w:bookmarkStart w:id="343" w:name="bookmark343"/>
      <w:r>
        <w:rPr>
          <w:color w:val="000000"/>
          <w:spacing w:val="0"/>
          <w:w w:val="100"/>
          <w:position w:val="0"/>
        </w:rPr>
        <w:t>十五、公司股权激励计划、员工持股计划或其他员工激励措施的实施情况</w:t>
      </w:r>
      <w:bookmarkEnd w:id="341"/>
      <w:bookmarkEnd w:id="342"/>
      <w:bookmarkEnd w:id="343"/>
    </w:p>
    <w:p>
      <w:pPr>
        <w:pStyle w:val="Style29"/>
        <w:keepNext w:val="0"/>
        <w:keepLines w:val="0"/>
        <w:widowControl w:val="0"/>
        <w:shd w:val="clear" w:color="auto" w:fill="auto"/>
        <w:bidi w:val="0"/>
        <w:spacing w:before="0" w:line="240" w:lineRule="auto"/>
        <w:ind w:left="0" w:right="0" w:firstLine="2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280"/>
        <w:jc w:val="both"/>
      </w:pPr>
      <w:r>
        <w:rPr>
          <w:color w:val="000000"/>
          <w:spacing w:val="0"/>
          <w:w w:val="100"/>
          <w:position w:val="0"/>
        </w:rPr>
        <w:t>公司报告期无股权激励计划、员工持股计划或其他员工激励措施及其实施情况。</w:t>
      </w:r>
    </w:p>
    <w:p>
      <w:pPr>
        <w:pStyle w:val="Style24"/>
        <w:keepNext/>
        <w:keepLines/>
        <w:widowControl w:val="0"/>
        <w:shd w:val="clear" w:color="auto" w:fill="auto"/>
        <w:bidi w:val="0"/>
        <w:spacing w:before="0" w:after="360" w:line="240" w:lineRule="auto"/>
        <w:ind w:left="0" w:right="0" w:firstLine="280"/>
        <w:jc w:val="both"/>
      </w:pPr>
      <w:bookmarkStart w:id="344" w:name="bookmark344"/>
      <w:bookmarkStart w:id="345" w:name="bookmark345"/>
      <w:bookmarkStart w:id="346" w:name="bookmark346"/>
      <w:r>
        <w:rPr>
          <w:color w:val="000000"/>
          <w:spacing w:val="0"/>
          <w:w w:val="100"/>
          <w:position w:val="0"/>
        </w:rPr>
        <w:t>十六、重大关联交易</w:t>
      </w:r>
      <w:bookmarkEnd w:id="344"/>
      <w:bookmarkEnd w:id="345"/>
      <w:bookmarkEnd w:id="346"/>
    </w:p>
    <w:p>
      <w:pPr>
        <w:pStyle w:val="Style33"/>
        <w:keepNext/>
        <w:keepLines/>
        <w:widowControl w:val="0"/>
        <w:shd w:val="clear" w:color="auto" w:fill="auto"/>
        <w:tabs>
          <w:tab w:pos="648" w:val="left"/>
        </w:tabs>
        <w:bidi w:val="0"/>
        <w:spacing w:before="0" w:line="240" w:lineRule="auto"/>
        <w:ind w:left="0" w:right="0" w:firstLine="280"/>
        <w:jc w:val="both"/>
      </w:pPr>
      <w:bookmarkStart w:id="347" w:name="bookmark347"/>
      <w:bookmarkStart w:id="348" w:name="bookmark348"/>
      <w:bookmarkStart w:id="349" w:name="bookmark349"/>
      <w:bookmarkStart w:id="350" w:name="bookmark350"/>
      <w:r>
        <w:rPr>
          <w:rFonts w:ascii="Times New Roman" w:eastAsia="Times New Roman" w:hAnsi="Times New Roman" w:cs="Times New Roman"/>
          <w:color w:val="000000"/>
          <w:spacing w:val="0"/>
          <w:w w:val="100"/>
          <w:position w:val="0"/>
        </w:rPr>
        <w:t>1</w:t>
      </w:r>
      <w:bookmarkEnd w:id="349"/>
      <w:r>
        <w:rPr>
          <w:color w:val="000000"/>
          <w:spacing w:val="0"/>
          <w:w w:val="100"/>
          <w:position w:val="0"/>
        </w:rPr>
        <w:t>、</w:t>
        <w:tab/>
        <w:t>与日常经营相关的关联交易</w:t>
      </w:r>
      <w:bookmarkEnd w:id="347"/>
      <w:bookmarkEnd w:id="348"/>
      <w:bookmarkEnd w:id="350"/>
    </w:p>
    <w:p>
      <w:pPr>
        <w:pStyle w:val="Style29"/>
        <w:keepNext w:val="0"/>
        <w:keepLines w:val="0"/>
        <w:widowControl w:val="0"/>
        <w:shd w:val="clear" w:color="auto" w:fill="auto"/>
        <w:bidi w:val="0"/>
        <w:spacing w:before="0" w:line="240" w:lineRule="auto"/>
        <w:ind w:left="0" w:right="0" w:firstLine="2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280"/>
        <w:jc w:val="both"/>
      </w:pPr>
      <w:r>
        <w:rPr>
          <w:color w:val="000000"/>
          <w:spacing w:val="0"/>
          <w:w w:val="100"/>
          <w:position w:val="0"/>
        </w:rPr>
        <w:t>公司报告期未发生与日常经营相关的关联交易。</w:t>
      </w:r>
    </w:p>
    <w:p>
      <w:pPr>
        <w:pStyle w:val="Style33"/>
        <w:keepNext/>
        <w:keepLines/>
        <w:widowControl w:val="0"/>
        <w:shd w:val="clear" w:color="auto" w:fill="auto"/>
        <w:tabs>
          <w:tab w:pos="658" w:val="left"/>
        </w:tabs>
        <w:bidi w:val="0"/>
        <w:spacing w:before="0" w:line="240" w:lineRule="auto"/>
        <w:ind w:left="0" w:right="0" w:firstLine="280"/>
        <w:jc w:val="both"/>
      </w:pPr>
      <w:bookmarkStart w:id="351" w:name="bookmark351"/>
      <w:bookmarkStart w:id="352" w:name="bookmark352"/>
      <w:bookmarkStart w:id="353" w:name="bookmark353"/>
      <w:bookmarkStart w:id="354" w:name="bookmark354"/>
      <w:r>
        <w:rPr>
          <w:rFonts w:ascii="Times New Roman" w:eastAsia="Times New Roman" w:hAnsi="Times New Roman" w:cs="Times New Roman"/>
          <w:color w:val="000000"/>
          <w:spacing w:val="0"/>
          <w:w w:val="100"/>
          <w:position w:val="0"/>
        </w:rPr>
        <w:t>2</w:t>
      </w:r>
      <w:bookmarkEnd w:id="353"/>
      <w:r>
        <w:rPr>
          <w:color w:val="000000"/>
          <w:spacing w:val="0"/>
          <w:w w:val="100"/>
          <w:position w:val="0"/>
        </w:rPr>
        <w:t>、</w:t>
        <w:tab/>
        <w:t>资产或股权收购、出售发生的关联交易</w:t>
      </w:r>
      <w:bookmarkEnd w:id="351"/>
      <w:bookmarkEnd w:id="352"/>
      <w:bookmarkEnd w:id="354"/>
    </w:p>
    <w:p>
      <w:pPr>
        <w:pStyle w:val="Style27"/>
        <w:keepNext w:val="0"/>
        <w:keepLines w:val="0"/>
        <w:widowControl w:val="0"/>
        <w:shd w:val="clear" w:color="auto" w:fill="auto"/>
        <w:bidi w:val="0"/>
        <w:spacing w:before="0" w:after="0" w:line="240" w:lineRule="auto"/>
        <w:ind w:left="58"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802"/>
        <w:gridCol w:w="802"/>
        <w:gridCol w:w="797"/>
        <w:gridCol w:w="802"/>
        <w:gridCol w:w="797"/>
        <w:gridCol w:w="802"/>
        <w:gridCol w:w="797"/>
        <w:gridCol w:w="797"/>
        <w:gridCol w:w="797"/>
        <w:gridCol w:w="797"/>
        <w:gridCol w:w="797"/>
        <w:gridCol w:w="1013"/>
      </w:tblGrid>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关联关系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 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 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关联交易 定价原则</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转让资产 的账面价 值（万元）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转让资产 的评估价 值（万元）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转让价格</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（万元）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关联交易 结算方式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交易损益</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（万元）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披露索引</w:t>
            </w:r>
          </w:p>
        </w:tc>
      </w:tr>
      <w:tr>
        <w:trPr>
          <w:trHeight w:val="224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西藏鼎信 电子科技 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公司第三 大股东之 合资孙公 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资产交易</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公平市场 原则</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-3,981.36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-2,639.61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1,915.37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《关于转 让全资子公 司青海明杏 生物工程有 限公司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 暨关联交易</w:t>
            </w:r>
          </w:p>
        </w:tc>
      </w:tr>
    </w:tbl>
    <w:tbl>
      <w:tblPr>
        <w:tblOverlap w:val="never"/>
        <w:jc w:val="center"/>
        <w:tblLayout w:type="fixed"/>
      </w:tblPr>
      <w:tblGrid>
        <w:gridCol w:w="802"/>
        <w:gridCol w:w="802"/>
        <w:gridCol w:w="797"/>
        <w:gridCol w:w="802"/>
        <w:gridCol w:w="797"/>
        <w:gridCol w:w="802"/>
        <w:gridCol w:w="797"/>
        <w:gridCol w:w="797"/>
        <w:gridCol w:w="797"/>
        <w:gridCol w:w="797"/>
        <w:gridCol w:w="797"/>
        <w:gridCol w:w="1013"/>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的公告》</w:t>
            </w:r>
          </w:p>
          <w:p>
            <w:pPr>
              <w:pStyle w:val="Style2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2016-080</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）刊载于巨 潮资讯网</w:t>
            </w:r>
          </w:p>
        </w:tc>
      </w:tr>
      <w:tr>
        <w:trPr>
          <w:trHeight w:val="715"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转让价格与账面价值或评估价值差异较 大的原因（如有）</w:t>
            </w:r>
          </w:p>
        </w:tc>
        <w:tc>
          <w:tcPr>
            <w:gridSpan w:val="8"/>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豁免评估等值的债务</w:t>
            </w:r>
            <w:r>
              <w:rPr>
                <w:rFonts w:ascii="Times New Roman" w:eastAsia="Times New Roman" w:hAnsi="Times New Roman" w:cs="Times New Roman"/>
                <w:color w:val="000000"/>
                <w:spacing w:val="0"/>
                <w:w w:val="100"/>
                <w:position w:val="0"/>
                <w:sz w:val="18"/>
                <w:szCs w:val="18"/>
              </w:rPr>
              <w:t>2,639.61</w:t>
            </w:r>
            <w:r>
              <w:rPr>
                <w:color w:val="000000"/>
                <w:spacing w:val="0"/>
                <w:w w:val="100"/>
                <w:position w:val="0"/>
              </w:rPr>
              <w:t>万元后收回剩余债权为</w:t>
            </w:r>
            <w:r>
              <w:rPr>
                <w:rFonts w:ascii="Times New Roman" w:eastAsia="Times New Roman" w:hAnsi="Times New Roman" w:cs="Times New Roman"/>
                <w:color w:val="000000"/>
                <w:spacing w:val="0"/>
                <w:w w:val="100"/>
                <w:position w:val="0"/>
                <w:sz w:val="18"/>
                <w:szCs w:val="18"/>
              </w:rPr>
              <w:t>4,432.46</w:t>
            </w:r>
            <w:r>
              <w:rPr>
                <w:color w:val="000000"/>
                <w:spacing w:val="0"/>
                <w:w w:val="100"/>
                <w:position w:val="0"/>
              </w:rPr>
              <w:t>万元，以名义价格</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元转让。</w:t>
            </w:r>
          </w:p>
        </w:tc>
      </w:tr>
      <w:tr>
        <w:trPr>
          <w:trHeight w:val="403"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对公司经营成果与财务状况的影响情况</w:t>
            </w:r>
          </w:p>
        </w:tc>
        <w:tc>
          <w:tcPr>
            <w:gridSpan w:val="8"/>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本次交易产生处置收益对公司当期利润有一定积极影响。</w:t>
            </w:r>
          </w:p>
        </w:tc>
      </w:tr>
      <w:tr>
        <w:trPr>
          <w:trHeight w:val="720" w:hRule="exact"/>
        </w:trPr>
        <w:tc>
          <w:tcPr>
            <w:gridSpan w:val="4"/>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如相关交易涉及业绩约定的，报告期内 的业绩实现情况</w:t>
            </w:r>
          </w:p>
        </w:tc>
        <w:tc>
          <w:tcPr>
            <w:gridSpan w:val="8"/>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59" w:line="1" w:lineRule="exact"/>
      </w:pPr>
    </w:p>
    <w:p>
      <w:pPr>
        <w:pStyle w:val="Style33"/>
        <w:keepNext/>
        <w:keepLines/>
        <w:widowControl w:val="0"/>
        <w:shd w:val="clear" w:color="auto" w:fill="auto"/>
        <w:bidi w:val="0"/>
        <w:spacing w:before="0" w:after="280" w:line="240" w:lineRule="auto"/>
        <w:ind w:left="0" w:right="0" w:firstLine="260"/>
        <w:jc w:val="left"/>
      </w:pPr>
      <w:bookmarkStart w:id="355" w:name="bookmark355"/>
      <w:bookmarkStart w:id="356" w:name="bookmark356"/>
      <w:bookmarkStart w:id="357" w:name="bookmark357"/>
      <w:bookmarkStart w:id="358" w:name="bookmark358"/>
      <w:r>
        <w:rPr>
          <w:rFonts w:ascii="Times New Roman" w:eastAsia="Times New Roman" w:hAnsi="Times New Roman" w:cs="Times New Roman"/>
          <w:color w:val="000000"/>
          <w:spacing w:val="0"/>
          <w:w w:val="100"/>
          <w:position w:val="0"/>
        </w:rPr>
        <w:t>3</w:t>
      </w:r>
      <w:bookmarkEnd w:id="357"/>
      <w:r>
        <w:rPr>
          <w:color w:val="000000"/>
          <w:spacing w:val="0"/>
          <w:w w:val="100"/>
          <w:position w:val="0"/>
        </w:rPr>
        <w:t>、共同对外投资的关联交易</w:t>
      </w:r>
      <w:bookmarkEnd w:id="355"/>
      <w:bookmarkEnd w:id="356"/>
      <w:bookmarkEnd w:id="358"/>
    </w:p>
    <w:p>
      <w:pPr>
        <w:pStyle w:val="Style29"/>
        <w:keepNext w:val="0"/>
        <w:keepLines w:val="0"/>
        <w:widowControl w:val="0"/>
        <w:shd w:val="clear" w:color="auto" w:fill="auto"/>
        <w:bidi w:val="0"/>
        <w:spacing w:before="0" w:after="0" w:line="315" w:lineRule="exact"/>
        <w:ind w:left="0" w:right="0" w:firstLine="2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315" w:lineRule="exact"/>
        <w:ind w:left="0" w:right="0" w:firstLine="260"/>
        <w:jc w:val="left"/>
      </w:pPr>
      <w:r>
        <w:rPr>
          <w:color w:val="000000"/>
          <w:spacing w:val="0"/>
          <w:w w:val="100"/>
          <w:position w:val="0"/>
        </w:rPr>
        <w:t>公司报告期未发生共同对外投资的关联交易。</w:t>
      </w:r>
    </w:p>
    <w:p>
      <w:pPr>
        <w:pStyle w:val="Style33"/>
        <w:keepNext/>
        <w:keepLines/>
        <w:widowControl w:val="0"/>
        <w:shd w:val="clear" w:color="auto" w:fill="auto"/>
        <w:tabs>
          <w:tab w:pos="638" w:val="left"/>
        </w:tabs>
        <w:bidi w:val="0"/>
        <w:spacing w:before="0" w:after="280" w:line="240" w:lineRule="auto"/>
        <w:ind w:left="0" w:right="0" w:firstLine="260"/>
        <w:jc w:val="left"/>
      </w:pPr>
      <w:bookmarkStart w:id="359" w:name="bookmark359"/>
      <w:bookmarkStart w:id="360" w:name="bookmark360"/>
      <w:bookmarkStart w:id="361" w:name="bookmark361"/>
      <w:bookmarkStart w:id="362" w:name="bookmark362"/>
      <w:r>
        <w:rPr>
          <w:rFonts w:ascii="Times New Roman" w:eastAsia="Times New Roman" w:hAnsi="Times New Roman" w:cs="Times New Roman"/>
          <w:color w:val="000000"/>
          <w:spacing w:val="0"/>
          <w:w w:val="100"/>
          <w:position w:val="0"/>
        </w:rPr>
        <w:t>4</w:t>
      </w:r>
      <w:bookmarkEnd w:id="361"/>
      <w:r>
        <w:rPr>
          <w:color w:val="000000"/>
          <w:spacing w:val="0"/>
          <w:w w:val="100"/>
          <w:position w:val="0"/>
        </w:rPr>
        <w:t>、</w:t>
        <w:tab/>
        <w:t>关联债权债务往来</w:t>
      </w:r>
      <w:bookmarkEnd w:id="359"/>
      <w:bookmarkEnd w:id="360"/>
      <w:bookmarkEnd w:id="362"/>
    </w:p>
    <w:p>
      <w:pPr>
        <w:pStyle w:val="Style29"/>
        <w:keepNext w:val="0"/>
        <w:keepLines w:val="0"/>
        <w:widowControl w:val="0"/>
        <w:shd w:val="clear" w:color="auto" w:fill="auto"/>
        <w:bidi w:val="0"/>
        <w:spacing w:before="0" w:after="0" w:line="315" w:lineRule="exact"/>
        <w:ind w:left="0" w:right="0" w:firstLine="2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315" w:lineRule="exact"/>
        <w:ind w:left="0" w:right="0" w:firstLine="260"/>
        <w:jc w:val="left"/>
      </w:pPr>
      <w:r>
        <w:rPr>
          <w:color w:val="000000"/>
          <w:spacing w:val="0"/>
          <w:w w:val="100"/>
          <w:position w:val="0"/>
        </w:rPr>
        <w:t>公司报告期不存在关联债权债务往来。</w:t>
      </w:r>
    </w:p>
    <w:p>
      <w:pPr>
        <w:pStyle w:val="Style33"/>
        <w:keepNext/>
        <w:keepLines/>
        <w:widowControl w:val="0"/>
        <w:shd w:val="clear" w:color="auto" w:fill="auto"/>
        <w:tabs>
          <w:tab w:pos="638" w:val="left"/>
        </w:tabs>
        <w:bidi w:val="0"/>
        <w:spacing w:before="0" w:after="280" w:line="240" w:lineRule="auto"/>
        <w:ind w:left="0" w:right="0" w:firstLine="260"/>
        <w:jc w:val="left"/>
      </w:pPr>
      <w:bookmarkStart w:id="363" w:name="bookmark363"/>
      <w:bookmarkStart w:id="364" w:name="bookmark364"/>
      <w:bookmarkStart w:id="365" w:name="bookmark365"/>
      <w:bookmarkStart w:id="366" w:name="bookmark366"/>
      <w:r>
        <w:rPr>
          <w:rFonts w:ascii="Times New Roman" w:eastAsia="Times New Roman" w:hAnsi="Times New Roman" w:cs="Times New Roman"/>
          <w:color w:val="000000"/>
          <w:spacing w:val="0"/>
          <w:w w:val="100"/>
          <w:position w:val="0"/>
        </w:rPr>
        <w:t>5</w:t>
      </w:r>
      <w:bookmarkEnd w:id="365"/>
      <w:r>
        <w:rPr>
          <w:color w:val="000000"/>
          <w:spacing w:val="0"/>
          <w:w w:val="100"/>
          <w:position w:val="0"/>
        </w:rPr>
        <w:t>、</w:t>
        <w:tab/>
        <w:t>其他重大关联交易</w:t>
      </w:r>
      <w:bookmarkEnd w:id="363"/>
      <w:bookmarkEnd w:id="364"/>
      <w:bookmarkEnd w:id="366"/>
    </w:p>
    <w:p>
      <w:pPr>
        <w:pStyle w:val="Style29"/>
        <w:keepNext w:val="0"/>
        <w:keepLines w:val="0"/>
        <w:widowControl w:val="0"/>
        <w:shd w:val="clear" w:color="auto" w:fill="auto"/>
        <w:bidi w:val="0"/>
        <w:spacing w:before="0" w:line="315" w:lineRule="exact"/>
        <w:ind w:left="0" w:right="0" w:firstLine="2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600" w:line="315" w:lineRule="exact"/>
        <w:ind w:left="26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日，公司收到中国证监会《关于核准青海明胶股份有限公司向彭聪等发行股份购买资产并募集配套资金的 批复》（证监许可【</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577</w:t>
      </w:r>
      <w:r>
        <w:rPr>
          <w:color w:val="000000"/>
          <w:spacing w:val="0"/>
          <w:w w:val="100"/>
          <w:position w:val="0"/>
        </w:rPr>
        <w:t>号）。本次发行股份购买资产的交易对方之一新疆泰达新源股权投资有限公司为公司控股股 东天津泰达科技投资股份有限公司的全资子公司，同时，本次交易完成后持有公司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以上股份的股东彭聪及其一致行动人 百达永信（北京）投资有限公司为本公司的关联方；本次发行股份募集配套资金的认购对象之一连良桂是上市公司董事长， 截至本次重大资产重组实施前，直接和通过其控制的天津滨海浙商投资集团有限公司共持有上市公司</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的股份。截至本 报告披露日，本次重大资产重组已经实施完毕。</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3466"/>
        <w:gridCol w:w="2650"/>
        <w:gridCol w:w="3466"/>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公司发行股份购买资产并募集配套资金暨 关联交易报告书（修订稿）</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bl>
    <w:p>
      <w:pPr>
        <w:widowControl w:val="0"/>
        <w:spacing w:after="359" w:line="1" w:lineRule="exact"/>
      </w:pPr>
    </w:p>
    <w:p>
      <w:pPr>
        <w:pStyle w:val="Style24"/>
        <w:keepNext/>
        <w:keepLines/>
        <w:widowControl w:val="0"/>
        <w:shd w:val="clear" w:color="auto" w:fill="auto"/>
        <w:bidi w:val="0"/>
        <w:spacing w:before="0" w:after="360" w:line="240" w:lineRule="auto"/>
        <w:ind w:left="0" w:right="0" w:firstLine="260"/>
        <w:jc w:val="left"/>
      </w:pPr>
      <w:bookmarkStart w:id="367" w:name="bookmark367"/>
      <w:bookmarkStart w:id="368" w:name="bookmark368"/>
      <w:bookmarkStart w:id="369" w:name="bookmark369"/>
      <w:r>
        <w:rPr>
          <w:color w:val="000000"/>
          <w:spacing w:val="0"/>
          <w:w w:val="100"/>
          <w:position w:val="0"/>
        </w:rPr>
        <w:t>十七、重大合同及其履行情况</w:t>
      </w:r>
      <w:bookmarkEnd w:id="367"/>
      <w:bookmarkEnd w:id="368"/>
      <w:bookmarkEnd w:id="369"/>
    </w:p>
    <w:p>
      <w:pPr>
        <w:pStyle w:val="Style33"/>
        <w:keepNext/>
        <w:keepLines/>
        <w:widowControl w:val="0"/>
        <w:shd w:val="clear" w:color="auto" w:fill="auto"/>
        <w:bidi w:val="0"/>
        <w:spacing w:before="0" w:line="240" w:lineRule="auto"/>
        <w:ind w:left="0" w:right="0" w:firstLine="260"/>
        <w:jc w:val="left"/>
      </w:pPr>
      <w:bookmarkStart w:id="370" w:name="bookmark370"/>
      <w:bookmarkStart w:id="371" w:name="bookmark371"/>
      <w:bookmarkStart w:id="372" w:name="bookmark372"/>
      <w:bookmarkStart w:id="373" w:name="bookmark373"/>
      <w:r>
        <w:rPr>
          <w:rFonts w:ascii="Times New Roman" w:eastAsia="Times New Roman" w:hAnsi="Times New Roman" w:cs="Times New Roman"/>
          <w:color w:val="000000"/>
          <w:spacing w:val="0"/>
          <w:w w:val="100"/>
          <w:position w:val="0"/>
        </w:rPr>
        <w:t>1</w:t>
      </w:r>
      <w:bookmarkEnd w:id="372"/>
      <w:r>
        <w:rPr>
          <w:color w:val="000000"/>
          <w:spacing w:val="0"/>
          <w:w w:val="100"/>
          <w:position w:val="0"/>
        </w:rPr>
        <w:t>、托管、承包、租赁事项情况</w:t>
      </w:r>
      <w:bookmarkEnd w:id="370"/>
      <w:bookmarkEnd w:id="371"/>
      <w:bookmarkEnd w:id="373"/>
    </w:p>
    <w:p>
      <w:pPr>
        <w:pStyle w:val="Style40"/>
        <w:keepNext/>
        <w:keepLines/>
        <w:widowControl w:val="0"/>
        <w:shd w:val="clear" w:color="auto" w:fill="auto"/>
        <w:bidi w:val="0"/>
        <w:spacing w:before="0" w:after="360" w:line="240" w:lineRule="auto"/>
        <w:ind w:left="0" w:right="0" w:firstLine="260"/>
        <w:jc w:val="left"/>
      </w:pPr>
      <w:bookmarkStart w:id="374" w:name="bookmark374"/>
      <w:bookmarkStart w:id="375" w:name="bookmark375"/>
      <w:bookmarkStart w:id="376" w:name="bookmark376"/>
      <w:bookmarkStart w:id="377" w:name="bookmark377"/>
      <w:r>
        <w:rPr>
          <w:color w:val="000000"/>
          <w:spacing w:val="0"/>
          <w:w w:val="100"/>
          <w:position w:val="0"/>
        </w:rPr>
        <w:t>（</w:t>
      </w:r>
      <w:bookmarkEnd w:id="376"/>
      <w:r>
        <w:rPr>
          <w:rFonts w:ascii="Times New Roman" w:eastAsia="Times New Roman" w:hAnsi="Times New Roman" w:cs="Times New Roman"/>
          <w:color w:val="000000"/>
          <w:spacing w:val="0"/>
          <w:w w:val="100"/>
          <w:position w:val="0"/>
        </w:rPr>
        <w:t>1</w:t>
      </w:r>
      <w:r>
        <w:rPr>
          <w:color w:val="000000"/>
          <w:spacing w:val="0"/>
          <w:w w:val="100"/>
          <w:position w:val="0"/>
        </w:rPr>
        <w:t>）托管情况</w:t>
      </w:r>
      <w:bookmarkEnd w:id="374"/>
      <w:bookmarkEnd w:id="375"/>
      <w:bookmarkEnd w:id="377"/>
    </w:p>
    <w:p>
      <w:pPr>
        <w:pStyle w:val="Style29"/>
        <w:keepNext w:val="0"/>
        <w:keepLines w:val="0"/>
        <w:widowControl w:val="0"/>
        <w:shd w:val="clear" w:color="auto" w:fill="auto"/>
        <w:bidi w:val="0"/>
        <w:spacing w:before="0" w:after="360" w:line="240" w:lineRule="auto"/>
        <w:ind w:left="0" w:right="0" w:firstLine="2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公司报告期不存在托管情况。</w:t>
      </w:r>
    </w:p>
    <w:p>
      <w:pPr>
        <w:pStyle w:val="Style40"/>
        <w:keepNext/>
        <w:keepLines/>
        <w:widowControl w:val="0"/>
        <w:shd w:val="clear" w:color="auto" w:fill="auto"/>
        <w:tabs>
          <w:tab w:pos="493" w:val="left"/>
        </w:tabs>
        <w:bidi w:val="0"/>
        <w:spacing w:before="0" w:line="240" w:lineRule="auto"/>
        <w:ind w:left="0" w:right="0" w:firstLine="0"/>
        <w:jc w:val="both"/>
      </w:pPr>
      <w:bookmarkStart w:id="378" w:name="bookmark378"/>
      <w:bookmarkStart w:id="379" w:name="bookmark379"/>
      <w:bookmarkStart w:id="380" w:name="bookmark380"/>
      <w:bookmarkStart w:id="381" w:name="bookmark381"/>
      <w:r>
        <w:rPr>
          <w:color w:val="000000"/>
          <w:spacing w:val="0"/>
          <w:w w:val="100"/>
          <w:position w:val="0"/>
        </w:rPr>
        <w:t>（</w:t>
      </w:r>
      <w:bookmarkEnd w:id="380"/>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78"/>
      <w:bookmarkEnd w:id="379"/>
      <w:bookmarkEnd w:id="381"/>
    </w:p>
    <w:p>
      <w:pPr>
        <w:pStyle w:val="Style2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公司报告期不存在承包情况。</w:t>
      </w:r>
    </w:p>
    <w:p>
      <w:pPr>
        <w:pStyle w:val="Style40"/>
        <w:keepNext/>
        <w:keepLines/>
        <w:widowControl w:val="0"/>
        <w:shd w:val="clear" w:color="auto" w:fill="auto"/>
        <w:tabs>
          <w:tab w:pos="493" w:val="left"/>
        </w:tabs>
        <w:bidi w:val="0"/>
        <w:spacing w:before="0" w:line="240" w:lineRule="auto"/>
        <w:ind w:left="0" w:right="0" w:firstLine="0"/>
        <w:jc w:val="both"/>
      </w:pPr>
      <w:bookmarkStart w:id="382" w:name="bookmark382"/>
      <w:bookmarkStart w:id="383" w:name="bookmark383"/>
      <w:bookmarkStart w:id="384" w:name="bookmark384"/>
      <w:bookmarkStart w:id="385" w:name="bookmark385"/>
      <w:r>
        <w:rPr>
          <w:color w:val="000000"/>
          <w:spacing w:val="0"/>
          <w:w w:val="100"/>
          <w:position w:val="0"/>
        </w:rPr>
        <w:t>（</w:t>
      </w:r>
      <w:bookmarkEnd w:id="384"/>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82"/>
      <w:bookmarkEnd w:id="383"/>
      <w:bookmarkEnd w:id="385"/>
    </w:p>
    <w:p>
      <w:pPr>
        <w:pStyle w:val="Style2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公司报告期不存在租赁情况。</w:t>
      </w:r>
    </w:p>
    <w:p>
      <w:pPr>
        <w:pStyle w:val="Style33"/>
        <w:keepNext/>
        <w:keepLines/>
        <w:widowControl w:val="0"/>
        <w:shd w:val="clear" w:color="auto" w:fill="auto"/>
        <w:tabs>
          <w:tab w:pos="378" w:val="left"/>
        </w:tabs>
        <w:bidi w:val="0"/>
        <w:spacing w:before="0" w:after="380" w:line="240" w:lineRule="auto"/>
        <w:ind w:left="0" w:right="0" w:firstLine="0"/>
        <w:jc w:val="both"/>
      </w:pPr>
      <w:bookmarkStart w:id="386" w:name="bookmark386"/>
      <w:bookmarkStart w:id="387" w:name="bookmark387"/>
      <w:bookmarkStart w:id="388" w:name="bookmark388"/>
      <w:bookmarkStart w:id="389" w:name="bookmark389"/>
      <w:r>
        <w:rPr>
          <w:rFonts w:ascii="Times New Roman" w:eastAsia="Times New Roman" w:hAnsi="Times New Roman" w:cs="Times New Roman"/>
          <w:color w:val="000000"/>
          <w:spacing w:val="0"/>
          <w:w w:val="100"/>
          <w:position w:val="0"/>
        </w:rPr>
        <w:t>2</w:t>
      </w:r>
      <w:bookmarkEnd w:id="388"/>
      <w:r>
        <w:rPr>
          <w:color w:val="000000"/>
          <w:spacing w:val="0"/>
          <w:w w:val="100"/>
          <w:position w:val="0"/>
        </w:rPr>
        <w:t>、</w:t>
        <w:tab/>
        <w:t>重大担保</w:t>
      </w:r>
      <w:bookmarkEnd w:id="386"/>
      <w:bookmarkEnd w:id="387"/>
      <w:bookmarkEnd w:id="389"/>
    </w:p>
    <w:p>
      <w:pPr>
        <w:pStyle w:val="Style2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公司报告期不存在担保情况。</w:t>
      </w:r>
    </w:p>
    <w:p>
      <w:pPr>
        <w:pStyle w:val="Style33"/>
        <w:keepNext/>
        <w:keepLines/>
        <w:widowControl w:val="0"/>
        <w:shd w:val="clear" w:color="auto" w:fill="auto"/>
        <w:tabs>
          <w:tab w:pos="378" w:val="left"/>
        </w:tabs>
        <w:bidi w:val="0"/>
        <w:spacing w:before="0" w:after="380" w:line="240" w:lineRule="auto"/>
        <w:ind w:left="0" w:right="0" w:firstLine="0"/>
        <w:jc w:val="both"/>
      </w:pPr>
      <w:bookmarkStart w:id="390" w:name="bookmark390"/>
      <w:bookmarkStart w:id="391" w:name="bookmark391"/>
      <w:bookmarkStart w:id="392" w:name="bookmark392"/>
      <w:bookmarkStart w:id="393" w:name="bookmark393"/>
      <w:r>
        <w:rPr>
          <w:rFonts w:ascii="Times New Roman" w:eastAsia="Times New Roman" w:hAnsi="Times New Roman" w:cs="Times New Roman"/>
          <w:color w:val="000000"/>
          <w:spacing w:val="0"/>
          <w:w w:val="100"/>
          <w:position w:val="0"/>
        </w:rPr>
        <w:t>3</w:t>
      </w:r>
      <w:bookmarkEnd w:id="392"/>
      <w:r>
        <w:rPr>
          <w:color w:val="000000"/>
          <w:spacing w:val="0"/>
          <w:w w:val="100"/>
          <w:position w:val="0"/>
        </w:rPr>
        <w:t>、</w:t>
        <w:tab/>
        <w:t>委托他人进行现金资产管理情况</w:t>
      </w:r>
      <w:bookmarkEnd w:id="390"/>
      <w:bookmarkEnd w:id="391"/>
      <w:bookmarkEnd w:id="393"/>
    </w:p>
    <w:p>
      <w:pPr>
        <w:pStyle w:val="Style40"/>
        <w:keepNext/>
        <w:keepLines/>
        <w:widowControl w:val="0"/>
        <w:shd w:val="clear" w:color="auto" w:fill="auto"/>
        <w:bidi w:val="0"/>
        <w:spacing w:before="0" w:line="240" w:lineRule="auto"/>
        <w:ind w:left="0" w:right="0" w:firstLine="0"/>
        <w:jc w:val="both"/>
      </w:pPr>
      <w:bookmarkStart w:id="394" w:name="bookmark394"/>
      <w:bookmarkStart w:id="395" w:name="bookmark395"/>
      <w:bookmarkStart w:id="396" w:name="bookmark396"/>
      <w:bookmarkStart w:id="397" w:name="bookmark397"/>
      <w:r>
        <w:rPr>
          <w:color w:val="000000"/>
          <w:spacing w:val="0"/>
          <w:w w:val="100"/>
          <w:position w:val="0"/>
        </w:rPr>
        <w:t>（</w:t>
      </w:r>
      <w:bookmarkEnd w:id="396"/>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394"/>
      <w:bookmarkEnd w:id="395"/>
      <w:bookmarkEnd w:id="397"/>
    </w:p>
    <w:p>
      <w:pPr>
        <w:pStyle w:val="Style2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565"/>
        <w:gridCol w:w="619"/>
        <w:gridCol w:w="835"/>
        <w:gridCol w:w="648"/>
        <w:gridCol w:w="1051"/>
        <w:gridCol w:w="1133"/>
        <w:gridCol w:w="571"/>
        <w:gridCol w:w="802"/>
        <w:gridCol w:w="806"/>
        <w:gridCol w:w="562"/>
        <w:gridCol w:w="710"/>
        <w:gridCol w:w="821"/>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受托人名称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是否关 联交易</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委托理</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报酬</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本期实际 收回本金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计提减值 准备金额</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right"/>
            </w:pPr>
            <w:r>
              <w:rPr>
                <w:color w:val="000000"/>
                <w:spacing w:val="0"/>
                <w:w w:val="100"/>
                <w:position w:val="0"/>
              </w:rPr>
              <w:t>预计 收益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 实际损 益金额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报告期损 益实际收 回情况</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交通银行无锡分行 营业部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保本浮动 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本金 保障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招商银行股份有限 公司大连东港支行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招商银行 理财产品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本金 保障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0.94</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招商银行股份有限 公司大连东港支行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招商银行 理财产品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本金 保障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工商银行大东支行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工行理财</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35BBX</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本金 保障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工商银行大东支行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工行理财</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35BBX</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本金 保障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中国银行哈尔滨动 力支行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保本固定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本金 保障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浦发银行 理财产品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本金 保障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13.56</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浦发银行</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4.11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4.11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w:t>
            </w:r>
          </w:p>
        </w:tc>
      </w:tr>
    </w:tbl>
    <w:p>
      <w:pPr>
        <w:spacing w:lineRule="exact" w:line="1"/>
        <w:rPr>
          <w:sz w:val="2"/>
          <w:szCs w:val="2"/>
        </w:rPr>
      </w:pPr>
      <w:r>
        <w:br w:type="page"/>
      </w:r>
    </w:p>
    <w:tbl>
      <w:tblPr>
        <w:tblOverlap w:val="never"/>
        <w:jc w:val="center"/>
        <w:tblLayout w:type="fixed"/>
      </w:tblPr>
      <w:tblGrid>
        <w:gridCol w:w="1565"/>
        <w:gridCol w:w="619"/>
        <w:gridCol w:w="835"/>
        <w:gridCol w:w="648"/>
        <w:gridCol w:w="1051"/>
        <w:gridCol w:w="1133"/>
        <w:gridCol w:w="571"/>
        <w:gridCol w:w="802"/>
        <w:gridCol w:w="806"/>
        <w:gridCol w:w="562"/>
        <w:gridCol w:w="710"/>
        <w:gridCol w:w="821"/>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浦发银行 理财产品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本金 保障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16.14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16.14</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交通银行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交通银行 理财产品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本金 保障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交通银行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交通银行 理财产品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本金 保障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招商银行 理财产品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本金 保障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东莞银行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保本浮动 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本金 保障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东莞银行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保本浮动 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本金 保障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w:t>
            </w:r>
          </w:p>
        </w:tc>
      </w:tr>
      <w:tr>
        <w:trPr>
          <w:trHeight w:val="398" w:hRule="exact"/>
        </w:trPr>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21,880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61.71</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4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委托理财资金来源</w:t>
            </w:r>
          </w:p>
        </w:tc>
        <w:tc>
          <w:tcPr>
            <w:gridSpan w:val="9"/>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403" w:hRule="exact"/>
        </w:trPr>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逾期未收回的本金和收益累计金额</w:t>
            </w:r>
          </w:p>
        </w:tc>
        <w:tc>
          <w:tcPr>
            <w:gridSpan w:val="9"/>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涉诉情况（如适用）</w:t>
            </w:r>
          </w:p>
        </w:tc>
        <w:tc>
          <w:tcPr>
            <w:gridSpan w:val="9"/>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0" w:hRule="exact"/>
        </w:trPr>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委托理财审批董事会公告披露日期</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（如有</w:t>
            </w:r>
            <w:r>
              <w:rPr>
                <w:color w:val="000000"/>
                <w:spacing w:val="0"/>
                <w:w w:val="100"/>
                <w:position w:val="0"/>
                <w:sz w:val="18"/>
                <w:szCs w:val="18"/>
              </w:rPr>
              <w:t>）</w:t>
            </w:r>
          </w:p>
        </w:tc>
        <w:tc>
          <w:tcPr>
            <w:gridSpan w:val="9"/>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r>
      <w:tr>
        <w:trPr>
          <w:trHeight w:val="715" w:hRule="exact"/>
        </w:trPr>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委托理财审批股东会公告披露日期</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（如有</w:t>
            </w:r>
            <w:r>
              <w:rPr>
                <w:color w:val="000000"/>
                <w:spacing w:val="0"/>
                <w:w w:val="100"/>
                <w:position w:val="0"/>
                <w:sz w:val="18"/>
                <w:szCs w:val="18"/>
              </w:rPr>
              <w:t>）</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3"/>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未来是否还有委托理财计划</w:t>
            </w:r>
          </w:p>
        </w:tc>
        <w:tc>
          <w:tcPr>
            <w:gridSpan w:val="9"/>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注：委托理财金额中含</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月并购重组前的理财产品金额</w:t>
      </w:r>
      <w:r>
        <w:rPr>
          <w:color w:val="000000"/>
          <w:spacing w:val="0"/>
          <w:w w:val="100"/>
          <w:position w:val="0"/>
          <w:sz w:val="18"/>
          <w:szCs w:val="18"/>
        </w:rPr>
        <w:t>6180</w:t>
      </w:r>
      <w:r>
        <w:rPr>
          <w:color w:val="000000"/>
          <w:spacing w:val="0"/>
          <w:w w:val="100"/>
          <w:position w:val="0"/>
        </w:rPr>
        <w:t>万元。</w:t>
      </w:r>
    </w:p>
    <w:p>
      <w:pPr>
        <w:widowControl w:val="0"/>
        <w:spacing w:after="719" w:line="1" w:lineRule="exact"/>
      </w:pPr>
    </w:p>
    <w:p>
      <w:pPr>
        <w:pStyle w:val="Style40"/>
        <w:keepNext/>
        <w:keepLines/>
        <w:widowControl w:val="0"/>
        <w:shd w:val="clear" w:color="auto" w:fill="auto"/>
        <w:bidi w:val="0"/>
        <w:spacing w:before="0" w:line="240" w:lineRule="auto"/>
        <w:ind w:left="0" w:right="0" w:firstLine="0"/>
        <w:jc w:val="both"/>
      </w:pPr>
      <w:bookmarkStart w:id="398" w:name="bookmark398"/>
      <w:bookmarkStart w:id="399" w:name="bookmark399"/>
      <w:bookmarkStart w:id="400" w:name="bookmark400"/>
      <w:bookmarkStart w:id="401" w:name="bookmark401"/>
      <w:r>
        <w:rPr>
          <w:color w:val="000000"/>
          <w:spacing w:val="0"/>
          <w:w w:val="100"/>
          <w:position w:val="0"/>
        </w:rPr>
        <w:t>（</w:t>
      </w:r>
      <w:bookmarkEnd w:id="400"/>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398"/>
      <w:bookmarkEnd w:id="399"/>
      <w:bookmarkEnd w:id="401"/>
    </w:p>
    <w:p>
      <w:pPr>
        <w:pStyle w:val="Style2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公司报告期不存在委托贷款。</w:t>
      </w:r>
    </w:p>
    <w:p>
      <w:pPr>
        <w:pStyle w:val="Style33"/>
        <w:keepNext/>
        <w:keepLines/>
        <w:widowControl w:val="0"/>
        <w:shd w:val="clear" w:color="auto" w:fill="auto"/>
        <w:bidi w:val="0"/>
        <w:spacing w:before="0" w:after="380" w:line="240" w:lineRule="auto"/>
        <w:ind w:left="0" w:right="0" w:firstLine="0"/>
        <w:jc w:val="both"/>
      </w:pPr>
      <w:bookmarkStart w:id="402" w:name="bookmark402"/>
      <w:bookmarkStart w:id="403" w:name="bookmark403"/>
      <w:bookmarkStart w:id="404" w:name="bookmark404"/>
      <w:bookmarkStart w:id="405" w:name="bookmark405"/>
      <w:r>
        <w:rPr>
          <w:rFonts w:ascii="Times New Roman" w:eastAsia="Times New Roman" w:hAnsi="Times New Roman" w:cs="Times New Roman"/>
          <w:color w:val="000000"/>
          <w:spacing w:val="0"/>
          <w:w w:val="100"/>
          <w:position w:val="0"/>
        </w:rPr>
        <w:t>4</w:t>
      </w:r>
      <w:bookmarkEnd w:id="404"/>
      <w:r>
        <w:rPr>
          <w:color w:val="000000"/>
          <w:spacing w:val="0"/>
          <w:w w:val="100"/>
          <w:position w:val="0"/>
        </w:rPr>
        <w:t>、其他重大合同</w:t>
      </w:r>
      <w:bookmarkEnd w:id="402"/>
      <w:bookmarkEnd w:id="403"/>
      <w:bookmarkEnd w:id="405"/>
    </w:p>
    <w:p>
      <w:pPr>
        <w:pStyle w:val="Style2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公司报告期不存在其他重大合同。</w:t>
      </w:r>
    </w:p>
    <w:p>
      <w:pPr>
        <w:pStyle w:val="Style24"/>
        <w:keepNext/>
        <w:keepLines/>
        <w:widowControl w:val="0"/>
        <w:shd w:val="clear" w:color="auto" w:fill="auto"/>
        <w:bidi w:val="0"/>
        <w:spacing w:before="0" w:after="380" w:line="240" w:lineRule="auto"/>
        <w:ind w:left="0" w:right="0" w:firstLine="0"/>
        <w:jc w:val="both"/>
      </w:pPr>
      <w:bookmarkStart w:id="406" w:name="bookmark406"/>
      <w:bookmarkStart w:id="407" w:name="bookmark407"/>
      <w:bookmarkStart w:id="408" w:name="bookmark408"/>
      <w:r>
        <w:rPr>
          <w:color w:val="000000"/>
          <w:spacing w:val="0"/>
          <w:w w:val="100"/>
          <w:position w:val="0"/>
        </w:rPr>
        <w:t>十八、社会责任情况</w:t>
      </w:r>
      <w:bookmarkEnd w:id="406"/>
      <w:bookmarkEnd w:id="407"/>
      <w:bookmarkEnd w:id="408"/>
    </w:p>
    <w:p>
      <w:pPr>
        <w:pStyle w:val="Style33"/>
        <w:keepNext/>
        <w:keepLines/>
        <w:widowControl w:val="0"/>
        <w:shd w:val="clear" w:color="auto" w:fill="auto"/>
        <w:bidi w:val="0"/>
        <w:spacing w:before="0" w:after="380" w:line="240" w:lineRule="auto"/>
        <w:ind w:left="0" w:right="0" w:firstLine="0"/>
        <w:jc w:val="both"/>
      </w:pPr>
      <w:bookmarkStart w:id="409" w:name="bookmark409"/>
      <w:bookmarkStart w:id="410" w:name="bookmark410"/>
      <w:bookmarkStart w:id="411" w:name="bookmark411"/>
      <w:bookmarkStart w:id="412" w:name="bookmark412"/>
      <w:r>
        <w:rPr>
          <w:rFonts w:ascii="Times New Roman" w:eastAsia="Times New Roman" w:hAnsi="Times New Roman" w:cs="Times New Roman"/>
          <w:color w:val="000000"/>
          <w:spacing w:val="0"/>
          <w:w w:val="100"/>
          <w:position w:val="0"/>
        </w:rPr>
        <w:t>1</w:t>
      </w:r>
      <w:bookmarkEnd w:id="411"/>
      <w:r>
        <w:rPr>
          <w:color w:val="000000"/>
          <w:spacing w:val="0"/>
          <w:w w:val="100"/>
          <w:position w:val="0"/>
        </w:rPr>
        <w:t>、履行精准扶贫社会责任情况</w:t>
      </w:r>
      <w:bookmarkEnd w:id="409"/>
      <w:bookmarkEnd w:id="410"/>
      <w:bookmarkEnd w:id="412"/>
    </w:p>
    <w:p>
      <w:pPr>
        <w:pStyle w:val="Style2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180" w:line="240" w:lineRule="auto"/>
        <w:ind w:left="0" w:right="0" w:firstLine="0"/>
        <w:jc w:val="left"/>
      </w:pPr>
      <w:bookmarkStart w:id="413" w:name="bookmark413"/>
      <w:bookmarkStart w:id="414" w:name="bookmark414"/>
      <w:bookmarkStart w:id="415" w:name="bookmark415"/>
      <w:bookmarkStart w:id="416" w:name="bookmark416"/>
      <w:r>
        <w:rPr>
          <w:rFonts w:ascii="Times New Roman" w:eastAsia="Times New Roman" w:hAnsi="Times New Roman" w:cs="Times New Roman"/>
          <w:color w:val="000000"/>
          <w:spacing w:val="0"/>
          <w:w w:val="100"/>
          <w:position w:val="0"/>
        </w:rPr>
        <w:t>2</w:t>
      </w:r>
      <w:bookmarkEnd w:id="415"/>
      <w:r>
        <w:rPr>
          <w:color w:val="000000"/>
          <w:spacing w:val="0"/>
          <w:w w:val="100"/>
          <w:position w:val="0"/>
        </w:rPr>
        <w:t>、履行其他社会责任的情况</w:t>
      </w:r>
      <w:bookmarkEnd w:id="413"/>
      <w:bookmarkEnd w:id="414"/>
      <w:bookmarkEnd w:id="416"/>
    </w:p>
    <w:p>
      <w:pPr>
        <w:pStyle w:val="Style29"/>
        <w:keepNext w:val="0"/>
        <w:keepLines w:val="0"/>
        <w:widowControl w:val="0"/>
        <w:shd w:val="clear" w:color="auto" w:fill="auto"/>
        <w:bidi w:val="0"/>
        <w:spacing w:before="0" w:after="540" w:line="354" w:lineRule="exact"/>
        <w:ind w:left="0" w:right="0" w:firstLine="440"/>
        <w:jc w:val="both"/>
      </w:pPr>
      <w:r>
        <w:rPr>
          <w:color w:val="000000"/>
          <w:spacing w:val="0"/>
          <w:w w:val="100"/>
          <w:position w:val="0"/>
        </w:rPr>
        <w:t>公司已制订《社会责任管理制度》，重视履行社会责任，在为股东创造价值的同时，努力做到经济效益与社会效益、 短期利益与长期利益、自身发展与社会发展相互协调，实现公司与员工、公司与社会、公司与环境的健康和谐发展。公司已 建立自上而下的安全生产管理体系、操作规范和应急预案，建立重大事项预警机制；公司依据</w:t>
      </w:r>
      <w:r>
        <w:rPr>
          <w:color w:val="000000"/>
          <w:spacing w:val="0"/>
          <w:w w:val="100"/>
          <w:position w:val="0"/>
          <w:sz w:val="18"/>
          <w:szCs w:val="18"/>
        </w:rPr>
        <w:t>IS0900</w:t>
      </w:r>
      <w:r>
        <w:rPr>
          <w:color w:val="000000"/>
          <w:spacing w:val="0"/>
          <w:w w:val="100"/>
          <w:position w:val="0"/>
          <w:sz w:val="18"/>
          <w:szCs w:val="18"/>
        </w:rPr>
        <w:t>1</w:t>
      </w:r>
      <w:r>
        <w:rPr>
          <w:color w:val="000000"/>
          <w:spacing w:val="0"/>
          <w:w w:val="100"/>
          <w:position w:val="0"/>
        </w:rPr>
        <w:t>管理规范，建立了持 续有效的质量管理体系，保证了产品质量；公司逐步完善环境管理体系，加大监督检查力度。</w:t>
      </w:r>
    </w:p>
    <w:p>
      <w:pPr>
        <w:pStyle w:val="Style29"/>
        <w:keepNext w:val="0"/>
        <w:keepLines w:val="0"/>
        <w:widowControl w:val="0"/>
        <w:shd w:val="clear" w:color="auto" w:fill="auto"/>
        <w:bidi w:val="0"/>
        <w:spacing w:before="0" w:after="0" w:line="355" w:lineRule="exact"/>
        <w:ind w:left="0" w:right="0" w:firstLine="0"/>
        <w:jc w:val="both"/>
      </w:pPr>
      <w:r>
        <w:rPr>
          <w:color w:val="000000"/>
          <w:spacing w:val="0"/>
          <w:w w:val="100"/>
          <w:position w:val="0"/>
        </w:rPr>
        <w:t>上市公司及其子公司是否属于环境保护部门公布的重点排污单位</w:t>
      </w:r>
    </w:p>
    <w:p>
      <w:pPr>
        <w:pStyle w:val="Style29"/>
        <w:keepNext w:val="0"/>
        <w:keepLines w:val="0"/>
        <w:widowControl w:val="0"/>
        <w:shd w:val="clear" w:color="auto" w:fill="auto"/>
        <w:bidi w:val="0"/>
        <w:spacing w:before="0" w:after="0" w:line="355"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355" w:lineRule="exact"/>
        <w:ind w:left="0" w:right="0" w:firstLine="0"/>
        <w:jc w:val="both"/>
      </w:pPr>
      <w:r>
        <w:rPr>
          <w:color w:val="000000"/>
          <w:spacing w:val="0"/>
          <w:w w:val="100"/>
          <w:position w:val="0"/>
        </w:rPr>
        <w:t>是否发布社会责任报告</w:t>
      </w:r>
    </w:p>
    <w:p>
      <w:pPr>
        <w:pStyle w:val="Style29"/>
        <w:keepNext w:val="0"/>
        <w:keepLines w:val="0"/>
        <w:widowControl w:val="0"/>
        <w:shd w:val="clear" w:color="auto" w:fill="auto"/>
        <w:bidi w:val="0"/>
        <w:spacing w:before="0" w:after="360" w:line="355"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V否</w:t>
      </w:r>
    </w:p>
    <w:p>
      <w:pPr>
        <w:pStyle w:val="Style24"/>
        <w:keepNext/>
        <w:keepLines/>
        <w:widowControl w:val="0"/>
        <w:shd w:val="clear" w:color="auto" w:fill="auto"/>
        <w:bidi w:val="0"/>
        <w:spacing w:before="0" w:after="220" w:line="240" w:lineRule="auto"/>
        <w:ind w:left="0" w:right="0" w:firstLine="0"/>
        <w:jc w:val="both"/>
      </w:pPr>
      <w:bookmarkStart w:id="417" w:name="bookmark417"/>
      <w:bookmarkStart w:id="418" w:name="bookmark418"/>
      <w:bookmarkStart w:id="419" w:name="bookmark419"/>
      <w:r>
        <w:rPr>
          <w:color w:val="000000"/>
          <w:spacing w:val="0"/>
          <w:w w:val="100"/>
          <w:position w:val="0"/>
        </w:rPr>
        <w:t>十九、其他重大事项的说明</w:t>
      </w:r>
      <w:bookmarkEnd w:id="417"/>
      <w:bookmarkEnd w:id="418"/>
      <w:bookmarkEnd w:id="419"/>
    </w:p>
    <w:p>
      <w:pPr>
        <w:pStyle w:val="Style29"/>
        <w:keepNext w:val="0"/>
        <w:keepLines w:val="0"/>
        <w:widowControl w:val="0"/>
        <w:shd w:val="clear" w:color="auto" w:fill="auto"/>
        <w:bidi w:val="0"/>
        <w:spacing w:before="0" w:after="60" w:line="355"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tabs>
          <w:tab w:pos="1001" w:val="left"/>
        </w:tabs>
        <w:bidi w:val="0"/>
        <w:spacing w:before="0" w:after="120" w:line="346" w:lineRule="exact"/>
        <w:ind w:left="0" w:right="0" w:firstLine="500"/>
        <w:jc w:val="both"/>
      </w:pPr>
      <w:bookmarkStart w:id="420" w:name="bookmark420"/>
      <w:r>
        <w:rPr>
          <w:color w:val="000000"/>
          <w:spacing w:val="0"/>
          <w:w w:val="100"/>
          <w:position w:val="0"/>
          <w:sz w:val="18"/>
          <w:szCs w:val="18"/>
        </w:rPr>
        <w:t>（</w:t>
      </w:r>
      <w:bookmarkEnd w:id="420"/>
      <w:r>
        <w:rPr>
          <w:color w:val="000000"/>
          <w:spacing w:val="0"/>
          <w:w w:val="100"/>
          <w:position w:val="0"/>
          <w:sz w:val="18"/>
          <w:szCs w:val="18"/>
        </w:rPr>
        <w:t>1）</w:t>
        <w:tab/>
      </w:r>
      <w:r>
        <w:rPr>
          <w:color w:val="000000"/>
          <w:spacing w:val="0"/>
          <w:w w:val="100"/>
          <w:position w:val="0"/>
        </w:rPr>
        <w:t>报告期内，本公司已完成发行股份购买资产并募集配套资金事项。</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21</w:t>
      </w:r>
      <w:r>
        <w:rPr>
          <w:color w:val="000000"/>
          <w:spacing w:val="0"/>
          <w:w w:val="100"/>
          <w:position w:val="0"/>
        </w:rPr>
        <w:t>日，发行股份购买资产的新增股 份</w:t>
      </w:r>
      <w:r>
        <w:rPr>
          <w:color w:val="000000"/>
          <w:spacing w:val="0"/>
          <w:w w:val="100"/>
          <w:position w:val="0"/>
          <w:sz w:val="18"/>
          <w:szCs w:val="18"/>
        </w:rPr>
        <w:t>146,842,876</w:t>
      </w:r>
      <w:r>
        <w:rPr>
          <w:color w:val="000000"/>
          <w:spacing w:val="0"/>
          <w:w w:val="100"/>
          <w:position w:val="0"/>
        </w:rPr>
        <w:t>股在深圳证券交易所上市，发行后本公司总股本增至</w:t>
      </w:r>
      <w:r>
        <w:rPr>
          <w:color w:val="000000"/>
          <w:spacing w:val="0"/>
          <w:w w:val="100"/>
          <w:position w:val="0"/>
          <w:sz w:val="18"/>
          <w:szCs w:val="18"/>
        </w:rPr>
        <w:t>618,956,476</w:t>
      </w:r>
      <w:r>
        <w:rPr>
          <w:color w:val="000000"/>
          <w:spacing w:val="0"/>
          <w:w w:val="100"/>
          <w:position w:val="0"/>
        </w:rPr>
        <w:t>股。</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28</w:t>
      </w:r>
      <w:r>
        <w:rPr>
          <w:color w:val="000000"/>
          <w:spacing w:val="0"/>
          <w:w w:val="100"/>
          <w:position w:val="0"/>
        </w:rPr>
        <w:t>日，募集配套资金非公开 发行新增股份</w:t>
      </w:r>
      <w:r>
        <w:rPr>
          <w:color w:val="000000"/>
          <w:spacing w:val="0"/>
          <w:w w:val="100"/>
          <w:position w:val="0"/>
          <w:sz w:val="18"/>
          <w:szCs w:val="18"/>
        </w:rPr>
        <w:t>146,842,87 7</w:t>
      </w:r>
      <w:r>
        <w:rPr>
          <w:color w:val="000000"/>
          <w:spacing w:val="0"/>
          <w:w w:val="100"/>
          <w:position w:val="0"/>
        </w:rPr>
        <w:t>股在深圳证券交易所上市，发行后本公司总股本增至</w:t>
      </w:r>
      <w:r>
        <w:rPr>
          <w:color w:val="000000"/>
          <w:spacing w:val="0"/>
          <w:w w:val="100"/>
          <w:position w:val="0"/>
          <w:sz w:val="18"/>
          <w:szCs w:val="18"/>
        </w:rPr>
        <w:t>765,799,353</w:t>
      </w:r>
      <w:r>
        <w:rPr>
          <w:color w:val="000000"/>
          <w:spacing w:val="0"/>
          <w:w w:val="100"/>
          <w:position w:val="0"/>
        </w:rPr>
        <w:t>股。</w:t>
      </w:r>
    </w:p>
    <w:p>
      <w:pPr>
        <w:pStyle w:val="Style29"/>
        <w:keepNext w:val="0"/>
        <w:keepLines w:val="0"/>
        <w:widowControl w:val="0"/>
        <w:shd w:val="clear" w:color="auto" w:fill="auto"/>
        <w:tabs>
          <w:tab w:pos="1001" w:val="left"/>
        </w:tabs>
        <w:bidi w:val="0"/>
        <w:spacing w:before="0" w:after="120" w:line="350" w:lineRule="exact"/>
        <w:ind w:left="0" w:right="0" w:firstLine="500"/>
        <w:jc w:val="both"/>
      </w:pPr>
      <w:bookmarkStart w:id="421" w:name="bookmark421"/>
      <w:r>
        <w:rPr>
          <w:color w:val="000000"/>
          <w:spacing w:val="0"/>
          <w:w w:val="100"/>
          <w:position w:val="0"/>
          <w:sz w:val="18"/>
          <w:szCs w:val="18"/>
        </w:rPr>
        <w:t>（</w:t>
      </w:r>
      <w:bookmarkEnd w:id="421"/>
      <w:r>
        <w:rPr>
          <w:color w:val="000000"/>
          <w:spacing w:val="0"/>
          <w:w w:val="100"/>
          <w:position w:val="0"/>
          <w:sz w:val="18"/>
          <w:szCs w:val="18"/>
        </w:rPr>
        <w:t>2）</w:t>
        <w:tab/>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18</w:t>
      </w:r>
      <w:r>
        <w:rPr>
          <w:color w:val="000000"/>
          <w:spacing w:val="0"/>
          <w:w w:val="100"/>
          <w:position w:val="0"/>
        </w:rPr>
        <w:t>日，经本公司总裁办公会审议通过《关于解除公司与北京九彩矿业投资有限公司签署的股权质押登 记的提案》</w:t>
      </w:r>
      <w:r>
        <w:rPr>
          <w:color w:val="000000"/>
          <w:spacing w:val="0"/>
          <w:w w:val="100"/>
          <w:position w:val="0"/>
          <w:sz w:val="18"/>
          <w:szCs w:val="18"/>
        </w:rPr>
        <w:t>，</w:t>
      </w:r>
      <w:r>
        <w:rPr>
          <w:color w:val="000000"/>
          <w:spacing w:val="0"/>
          <w:w w:val="100"/>
          <w:position w:val="0"/>
        </w:rPr>
        <w:t>会议同意解除本公司与北京九彩矿业投资有限公司签署的编号为</w:t>
      </w:r>
      <w:r>
        <w:rPr>
          <w:color w:val="000000"/>
          <w:spacing w:val="0"/>
          <w:w w:val="100"/>
          <w:position w:val="0"/>
          <w:sz w:val="18"/>
          <w:szCs w:val="18"/>
        </w:rPr>
        <w:t xml:space="preserve">“51110010000881 </w:t>
      </w:r>
      <w:r>
        <w:rPr>
          <w:color w:val="000000"/>
          <w:spacing w:val="0"/>
          <w:w w:val="100"/>
          <w:position w:val="0"/>
        </w:rPr>
        <w:t>”对马边富丽煤矿有限责任 公司</w:t>
      </w:r>
      <w:r>
        <w:rPr>
          <w:color w:val="000000"/>
          <w:spacing w:val="0"/>
          <w:w w:val="100"/>
          <w:position w:val="0"/>
          <w:sz w:val="18"/>
          <w:szCs w:val="18"/>
        </w:rPr>
        <w:t>100%</w:t>
      </w:r>
      <w:r>
        <w:rPr>
          <w:color w:val="000000"/>
          <w:spacing w:val="0"/>
          <w:w w:val="100"/>
          <w:position w:val="0"/>
        </w:rPr>
        <w:t>股权的股权质押登记。</w:t>
      </w:r>
    </w:p>
    <w:p>
      <w:pPr>
        <w:pStyle w:val="Style29"/>
        <w:keepNext w:val="0"/>
        <w:keepLines w:val="0"/>
        <w:widowControl w:val="0"/>
        <w:shd w:val="clear" w:color="auto" w:fill="auto"/>
        <w:tabs>
          <w:tab w:pos="1001" w:val="left"/>
        </w:tabs>
        <w:bidi w:val="0"/>
        <w:spacing w:before="0" w:after="120" w:line="365" w:lineRule="exact"/>
        <w:ind w:left="0" w:right="0" w:firstLine="500"/>
        <w:jc w:val="both"/>
      </w:pPr>
      <w:bookmarkStart w:id="422" w:name="bookmark422"/>
      <w:r>
        <w:rPr>
          <w:color w:val="000000"/>
          <w:spacing w:val="0"/>
          <w:w w:val="100"/>
          <w:position w:val="0"/>
          <w:sz w:val="18"/>
          <w:szCs w:val="18"/>
        </w:rPr>
        <w:t>（</w:t>
      </w:r>
      <w:bookmarkEnd w:id="422"/>
      <w:r>
        <w:rPr>
          <w:color w:val="000000"/>
          <w:spacing w:val="0"/>
          <w:w w:val="100"/>
          <w:position w:val="0"/>
          <w:sz w:val="18"/>
          <w:szCs w:val="18"/>
        </w:rPr>
        <w:t>3）</w:t>
        <w:tab/>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12</w:t>
      </w:r>
      <w:r>
        <w:rPr>
          <w:color w:val="000000"/>
          <w:spacing w:val="0"/>
          <w:w w:val="100"/>
          <w:position w:val="0"/>
        </w:rPr>
        <w:t>日，青海四维信用担保有限有限公司将持有本公司</w:t>
      </w:r>
      <w:r>
        <w:rPr>
          <w:color w:val="000000"/>
          <w:spacing w:val="0"/>
          <w:w w:val="100"/>
          <w:position w:val="0"/>
          <w:sz w:val="18"/>
          <w:szCs w:val="18"/>
        </w:rPr>
        <w:t>36,150,000</w:t>
      </w:r>
      <w:r>
        <w:rPr>
          <w:color w:val="000000"/>
          <w:spacing w:val="0"/>
          <w:w w:val="100"/>
          <w:position w:val="0"/>
        </w:rPr>
        <w:t>股份过户给青海省国有资产投资管理 有限公司，协议转让股份事宜已实施完毕。</w:t>
      </w:r>
    </w:p>
    <w:p>
      <w:pPr>
        <w:pStyle w:val="Style29"/>
        <w:keepNext w:val="0"/>
        <w:keepLines w:val="0"/>
        <w:widowControl w:val="0"/>
        <w:shd w:val="clear" w:color="auto" w:fill="auto"/>
        <w:tabs>
          <w:tab w:pos="996" w:val="left"/>
        </w:tabs>
        <w:bidi w:val="0"/>
        <w:spacing w:before="0" w:after="120" w:line="365" w:lineRule="exact"/>
        <w:ind w:left="0" w:right="0" w:firstLine="500"/>
        <w:jc w:val="both"/>
      </w:pPr>
      <w:bookmarkStart w:id="423" w:name="bookmark423"/>
      <w:r>
        <w:rPr>
          <w:color w:val="000000"/>
          <w:spacing w:val="0"/>
          <w:w w:val="100"/>
          <w:position w:val="0"/>
          <w:sz w:val="18"/>
          <w:szCs w:val="18"/>
        </w:rPr>
        <w:t>（</w:t>
      </w:r>
      <w:bookmarkEnd w:id="423"/>
      <w:r>
        <w:rPr>
          <w:color w:val="000000"/>
          <w:spacing w:val="0"/>
          <w:w w:val="100"/>
          <w:position w:val="0"/>
          <w:sz w:val="18"/>
          <w:szCs w:val="18"/>
        </w:rPr>
        <w:t>4）</w:t>
        <w:tab/>
      </w:r>
      <w:r>
        <w:rPr>
          <w:color w:val="000000"/>
          <w:spacing w:val="0"/>
          <w:w w:val="100"/>
          <w:position w:val="0"/>
        </w:rPr>
        <w:t>本公司于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5</w:t>
      </w:r>
      <w:r>
        <w:rPr>
          <w:color w:val="000000"/>
          <w:spacing w:val="0"/>
          <w:w w:val="100"/>
          <w:position w:val="0"/>
        </w:rPr>
        <w:t>日召开第七届董事会</w:t>
      </w:r>
      <w:r>
        <w:rPr>
          <w:color w:val="000000"/>
          <w:spacing w:val="0"/>
          <w:w w:val="100"/>
          <w:position w:val="0"/>
          <w:sz w:val="18"/>
          <w:szCs w:val="18"/>
        </w:rPr>
        <w:t>2016</w:t>
      </w:r>
      <w:r>
        <w:rPr>
          <w:color w:val="000000"/>
          <w:spacing w:val="0"/>
          <w:w w:val="100"/>
          <w:position w:val="0"/>
        </w:rPr>
        <w:t>年第六次临时会议和</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17</w:t>
      </w:r>
      <w:r>
        <w:rPr>
          <w:color w:val="000000"/>
          <w:spacing w:val="0"/>
          <w:w w:val="100"/>
          <w:position w:val="0"/>
        </w:rPr>
        <w:t>日召开了</w:t>
      </w:r>
      <w:r>
        <w:rPr>
          <w:color w:val="000000"/>
          <w:spacing w:val="0"/>
          <w:w w:val="100"/>
          <w:position w:val="0"/>
          <w:sz w:val="18"/>
          <w:szCs w:val="18"/>
        </w:rPr>
        <w:t>2015</w:t>
      </w:r>
      <w:r>
        <w:rPr>
          <w:color w:val="000000"/>
          <w:spacing w:val="0"/>
          <w:w w:val="100"/>
          <w:position w:val="0"/>
        </w:rPr>
        <w:t>年年度股东大会审 议通过《关于公司名称、经营范围变更的议案》，本公司已完成名称变更的工商登记手续。</w:t>
      </w:r>
    </w:p>
    <w:p>
      <w:pPr>
        <w:pStyle w:val="Style29"/>
        <w:keepNext w:val="0"/>
        <w:keepLines w:val="0"/>
        <w:widowControl w:val="0"/>
        <w:shd w:val="clear" w:color="auto" w:fill="auto"/>
        <w:tabs>
          <w:tab w:pos="915" w:val="left"/>
        </w:tabs>
        <w:bidi w:val="0"/>
        <w:spacing w:before="0" w:after="0" w:line="355" w:lineRule="exact"/>
        <w:ind w:left="0" w:right="0" w:firstLine="500"/>
        <w:jc w:val="both"/>
      </w:pPr>
      <w:bookmarkStart w:id="424" w:name="bookmark424"/>
      <w:r>
        <w:rPr>
          <w:color w:val="000000"/>
          <w:spacing w:val="0"/>
          <w:w w:val="100"/>
          <w:position w:val="0"/>
          <w:sz w:val="18"/>
          <w:szCs w:val="18"/>
        </w:rPr>
        <w:t>（</w:t>
      </w:r>
      <w:bookmarkEnd w:id="424"/>
      <w:r>
        <w:rPr>
          <w:color w:val="000000"/>
          <w:spacing w:val="0"/>
          <w:w w:val="100"/>
          <w:position w:val="0"/>
          <w:sz w:val="18"/>
          <w:szCs w:val="18"/>
        </w:rPr>
        <w:t>5）</w:t>
        <w:tab/>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24</w:t>
      </w:r>
      <w:r>
        <w:rPr>
          <w:color w:val="000000"/>
          <w:spacing w:val="0"/>
          <w:w w:val="100"/>
          <w:position w:val="0"/>
        </w:rPr>
        <w:t>日召开的第七届董事会</w:t>
      </w:r>
      <w:r>
        <w:rPr>
          <w:color w:val="000000"/>
          <w:spacing w:val="0"/>
          <w:w w:val="100"/>
          <w:position w:val="0"/>
          <w:sz w:val="18"/>
          <w:szCs w:val="18"/>
        </w:rPr>
        <w:t>2016</w:t>
      </w:r>
      <w:r>
        <w:rPr>
          <w:color w:val="000000"/>
          <w:spacing w:val="0"/>
          <w:w w:val="100"/>
          <w:position w:val="0"/>
        </w:rPr>
        <w:t>年第十二次临时会议、第七届监事会</w:t>
      </w:r>
      <w:r>
        <w:rPr>
          <w:color w:val="000000"/>
          <w:spacing w:val="0"/>
          <w:w w:val="100"/>
          <w:position w:val="0"/>
          <w:sz w:val="18"/>
          <w:szCs w:val="18"/>
        </w:rPr>
        <w:t>2016</w:t>
      </w:r>
      <w:r>
        <w:rPr>
          <w:color w:val="000000"/>
          <w:spacing w:val="0"/>
          <w:w w:val="100"/>
          <w:position w:val="0"/>
        </w:rPr>
        <w:t>年第九次临时会议审议通过 《关于转让全资子公司青海明杏生物工程有限公司</w:t>
      </w:r>
      <w:r>
        <w:rPr>
          <w:color w:val="000000"/>
          <w:spacing w:val="0"/>
          <w:w w:val="100"/>
          <w:position w:val="0"/>
          <w:sz w:val="18"/>
          <w:szCs w:val="18"/>
        </w:rPr>
        <w:t>100%</w:t>
      </w:r>
      <w:r>
        <w:rPr>
          <w:color w:val="000000"/>
          <w:spacing w:val="0"/>
          <w:w w:val="100"/>
          <w:position w:val="0"/>
        </w:rPr>
        <w:t>股权暨关联交易的议案》，同意将全资子公司青海明杏生物工程有限</w:t>
      </w:r>
    </w:p>
    <w:p>
      <w:pPr>
        <w:pStyle w:val="Style29"/>
        <w:keepNext w:val="0"/>
        <w:keepLines w:val="0"/>
        <w:widowControl w:val="0"/>
        <w:shd w:val="clear" w:color="auto" w:fill="auto"/>
        <w:bidi w:val="0"/>
        <w:spacing w:before="0" w:after="120" w:line="355" w:lineRule="exact"/>
        <w:ind w:left="0" w:right="0" w:firstLine="0"/>
        <w:jc w:val="left"/>
      </w:pPr>
      <w:r>
        <w:rPr>
          <w:color w:val="000000"/>
          <w:spacing w:val="0"/>
          <w:w w:val="100"/>
          <w:position w:val="0"/>
        </w:rPr>
        <w:t>公司</w:t>
      </w:r>
      <w:r>
        <w:rPr>
          <w:color w:val="000000"/>
          <w:spacing w:val="0"/>
          <w:w w:val="100"/>
          <w:position w:val="0"/>
          <w:sz w:val="18"/>
          <w:szCs w:val="18"/>
        </w:rPr>
        <w:t>100%</w:t>
      </w:r>
      <w:r>
        <w:rPr>
          <w:color w:val="000000"/>
          <w:spacing w:val="0"/>
          <w:w w:val="100"/>
          <w:position w:val="0"/>
        </w:rPr>
        <w:t>的股权转让给西藏鼎信电子科技有限公司，截止本报告期末，相关转让事宜已处理完毕，不再纳入合并范围。</w:t>
      </w:r>
    </w:p>
    <w:p>
      <w:pPr>
        <w:pStyle w:val="Style29"/>
        <w:keepNext w:val="0"/>
        <w:keepLines w:val="0"/>
        <w:widowControl w:val="0"/>
        <w:shd w:val="clear" w:color="auto" w:fill="auto"/>
        <w:tabs>
          <w:tab w:pos="1006" w:val="left"/>
        </w:tabs>
        <w:bidi w:val="0"/>
        <w:spacing w:before="0" w:after="120" w:line="360" w:lineRule="exact"/>
        <w:ind w:left="0" w:right="0" w:firstLine="500"/>
        <w:jc w:val="both"/>
      </w:pPr>
      <w:bookmarkStart w:id="425" w:name="bookmark425"/>
      <w:r>
        <w:rPr>
          <w:color w:val="000000"/>
          <w:spacing w:val="0"/>
          <w:w w:val="100"/>
          <w:position w:val="0"/>
          <w:sz w:val="18"/>
          <w:szCs w:val="18"/>
        </w:rPr>
        <w:t>（</w:t>
      </w:r>
      <w:bookmarkEnd w:id="425"/>
      <w:r>
        <w:rPr>
          <w:color w:val="000000"/>
          <w:spacing w:val="0"/>
          <w:w w:val="100"/>
          <w:position w:val="0"/>
          <w:sz w:val="18"/>
          <w:szCs w:val="18"/>
        </w:rPr>
        <w:t>6）</w:t>
        <w:tab/>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5</w:t>
      </w:r>
      <w:r>
        <w:rPr>
          <w:color w:val="000000"/>
          <w:spacing w:val="0"/>
          <w:w w:val="100"/>
          <w:position w:val="0"/>
        </w:rPr>
        <w:t>日召开的第七届董事会</w:t>
      </w:r>
      <w:r>
        <w:rPr>
          <w:color w:val="000000"/>
          <w:spacing w:val="0"/>
          <w:w w:val="100"/>
          <w:position w:val="0"/>
          <w:sz w:val="18"/>
          <w:szCs w:val="18"/>
        </w:rPr>
        <w:t>2016</w:t>
      </w:r>
      <w:r>
        <w:rPr>
          <w:color w:val="000000"/>
          <w:spacing w:val="0"/>
          <w:w w:val="100"/>
          <w:position w:val="0"/>
        </w:rPr>
        <w:t>年第十次临时会议审议通过了《关于使用部分闲置募集资金暂时补充流 动资金的议案》，使用期限为自董事会审议通过之日起</w:t>
      </w:r>
      <w:r>
        <w:rPr>
          <w:color w:val="000000"/>
          <w:spacing w:val="0"/>
          <w:w w:val="100"/>
          <w:position w:val="0"/>
          <w:sz w:val="18"/>
          <w:szCs w:val="18"/>
        </w:rPr>
        <w:t>12</w:t>
      </w:r>
      <w:r>
        <w:rPr>
          <w:color w:val="000000"/>
          <w:spacing w:val="0"/>
          <w:w w:val="100"/>
          <w:position w:val="0"/>
        </w:rPr>
        <w:t>个月。</w:t>
      </w:r>
    </w:p>
    <w:p>
      <w:pPr>
        <w:pStyle w:val="Style29"/>
        <w:keepNext w:val="0"/>
        <w:keepLines w:val="0"/>
        <w:widowControl w:val="0"/>
        <w:shd w:val="clear" w:color="auto" w:fill="auto"/>
        <w:tabs>
          <w:tab w:pos="1011" w:val="left"/>
        </w:tabs>
        <w:bidi w:val="0"/>
        <w:spacing w:before="0" w:after="120" w:line="358" w:lineRule="exact"/>
        <w:ind w:left="0" w:right="0" w:firstLine="500"/>
        <w:jc w:val="both"/>
      </w:pPr>
      <w:bookmarkStart w:id="426" w:name="bookmark426"/>
      <w:r>
        <w:rPr>
          <w:color w:val="000000"/>
          <w:spacing w:val="0"/>
          <w:w w:val="100"/>
          <w:position w:val="0"/>
          <w:sz w:val="18"/>
          <w:szCs w:val="18"/>
        </w:rPr>
        <w:t>（</w:t>
      </w:r>
      <w:bookmarkEnd w:id="426"/>
      <w:r>
        <w:rPr>
          <w:color w:val="000000"/>
          <w:spacing w:val="0"/>
          <w:w w:val="100"/>
          <w:position w:val="0"/>
          <w:sz w:val="18"/>
          <w:szCs w:val="18"/>
        </w:rPr>
        <w:t>7）</w:t>
        <w:tab/>
      </w:r>
      <w:r>
        <w:rPr>
          <w:color w:val="000000"/>
          <w:spacing w:val="0"/>
          <w:w w:val="100"/>
          <w:position w:val="0"/>
        </w:rPr>
        <w:t>本公司第七届董事会</w:t>
      </w:r>
      <w:r>
        <w:rPr>
          <w:color w:val="000000"/>
          <w:spacing w:val="0"/>
          <w:w w:val="100"/>
          <w:position w:val="0"/>
          <w:sz w:val="18"/>
          <w:szCs w:val="18"/>
        </w:rPr>
        <w:t>2016</w:t>
      </w:r>
      <w:r>
        <w:rPr>
          <w:color w:val="000000"/>
          <w:spacing w:val="0"/>
          <w:w w:val="100"/>
          <w:position w:val="0"/>
        </w:rPr>
        <w:t>年第八次临时会议、第七届监事会</w:t>
      </w:r>
      <w:r>
        <w:rPr>
          <w:color w:val="000000"/>
          <w:spacing w:val="0"/>
          <w:w w:val="100"/>
          <w:position w:val="0"/>
          <w:sz w:val="18"/>
          <w:szCs w:val="18"/>
        </w:rPr>
        <w:t>2016</w:t>
      </w:r>
      <w:r>
        <w:rPr>
          <w:color w:val="000000"/>
          <w:spacing w:val="0"/>
          <w:w w:val="100"/>
          <w:position w:val="0"/>
        </w:rPr>
        <w:t>年第五次临时会议审议通过，本公司确认由企 业管家（北京）科技服务有限公司作为募集资金投资项目的实施主体开展募投项目建设，并使用募集资金</w:t>
      </w:r>
      <w:r>
        <w:rPr>
          <w:color w:val="000000"/>
          <w:spacing w:val="0"/>
          <w:w w:val="100"/>
          <w:position w:val="0"/>
          <w:sz w:val="18"/>
          <w:szCs w:val="18"/>
        </w:rPr>
        <w:t>49,900.0</w:t>
      </w:r>
      <w:r>
        <w:rPr>
          <w:color w:val="000000"/>
          <w:spacing w:val="0"/>
          <w:w w:val="100"/>
          <w:position w:val="0"/>
          <w:sz w:val="18"/>
          <w:szCs w:val="18"/>
        </w:rPr>
        <w:t>0</w:t>
      </w:r>
      <w:r>
        <w:rPr>
          <w:color w:val="000000"/>
          <w:spacing w:val="0"/>
          <w:w w:val="100"/>
          <w:position w:val="0"/>
        </w:rPr>
        <w:t>万元， 对其投资设立了企业管家（北京）科技服务有限公司。</w:t>
      </w:r>
    </w:p>
    <w:p>
      <w:pPr>
        <w:pStyle w:val="Style29"/>
        <w:keepNext w:val="0"/>
        <w:keepLines w:val="0"/>
        <w:widowControl w:val="0"/>
        <w:shd w:val="clear" w:color="auto" w:fill="auto"/>
        <w:tabs>
          <w:tab w:pos="1011" w:val="left"/>
        </w:tabs>
        <w:bidi w:val="0"/>
        <w:spacing w:before="0" w:after="120" w:line="355" w:lineRule="exact"/>
        <w:ind w:left="0" w:right="0" w:firstLine="500"/>
        <w:jc w:val="both"/>
      </w:pPr>
      <w:bookmarkStart w:id="427" w:name="bookmark427"/>
      <w:r>
        <w:rPr>
          <w:color w:val="000000"/>
          <w:spacing w:val="0"/>
          <w:w w:val="100"/>
          <w:position w:val="0"/>
          <w:sz w:val="18"/>
          <w:szCs w:val="18"/>
        </w:rPr>
        <w:t>（</w:t>
      </w:r>
      <w:bookmarkEnd w:id="427"/>
      <w:r>
        <w:rPr>
          <w:color w:val="000000"/>
          <w:spacing w:val="0"/>
          <w:w w:val="100"/>
          <w:position w:val="0"/>
          <w:sz w:val="18"/>
          <w:szCs w:val="18"/>
        </w:rPr>
        <w:t>8）</w:t>
        <w:tab/>
      </w:r>
      <w:r>
        <w:rPr>
          <w:color w:val="000000"/>
          <w:spacing w:val="0"/>
          <w:w w:val="100"/>
          <w:position w:val="0"/>
        </w:rPr>
        <w:t>经中国证券监督管理委员会主板发行审核委员会</w:t>
      </w:r>
      <w:r>
        <w:rPr>
          <w:color w:val="000000"/>
          <w:spacing w:val="0"/>
          <w:w w:val="100"/>
          <w:position w:val="0"/>
          <w:sz w:val="18"/>
          <w:szCs w:val="18"/>
        </w:rPr>
        <w:t>2016</w:t>
      </w:r>
      <w:r>
        <w:rPr>
          <w:color w:val="000000"/>
          <w:spacing w:val="0"/>
          <w:w w:val="100"/>
          <w:position w:val="0"/>
        </w:rPr>
        <w:t>年第</w:t>
      </w:r>
      <w:r>
        <w:rPr>
          <w:color w:val="000000"/>
          <w:spacing w:val="0"/>
          <w:w w:val="100"/>
          <w:position w:val="0"/>
          <w:sz w:val="18"/>
          <w:szCs w:val="18"/>
        </w:rPr>
        <w:t>107</w:t>
      </w:r>
      <w:r>
        <w:rPr>
          <w:color w:val="000000"/>
          <w:spacing w:val="0"/>
          <w:w w:val="100"/>
          <w:position w:val="0"/>
        </w:rPr>
        <w:t>次会议审核，本公司投资参股的凯莱英医药集团（天 津）股份有限公司（首发）获得通过并于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18</w:t>
      </w:r>
      <w:r>
        <w:rPr>
          <w:color w:val="000000"/>
          <w:spacing w:val="0"/>
          <w:w w:val="100"/>
          <w:position w:val="0"/>
        </w:rPr>
        <w:t>日上市，本公司持有凯莱英医药集团（天津）股份有限公司</w:t>
      </w:r>
      <w:r>
        <w:rPr>
          <w:color w:val="000000"/>
          <w:spacing w:val="0"/>
          <w:w w:val="100"/>
          <w:position w:val="0"/>
          <w:sz w:val="18"/>
          <w:szCs w:val="18"/>
        </w:rPr>
        <w:t xml:space="preserve">1,241,379 </w:t>
      </w:r>
      <w:r>
        <w:rPr>
          <w:color w:val="000000"/>
          <w:spacing w:val="0"/>
          <w:w w:val="100"/>
          <w:position w:val="0"/>
        </w:rPr>
        <w:t>股，占该公司发行后总股本的</w:t>
      </w:r>
      <w:r>
        <w:rPr>
          <w:color w:val="000000"/>
          <w:spacing w:val="0"/>
          <w:w w:val="100"/>
          <w:position w:val="0"/>
          <w:sz w:val="18"/>
          <w:szCs w:val="18"/>
        </w:rPr>
        <w:t>1.10%</w:t>
      </w:r>
      <w:r>
        <w:rPr>
          <w:color w:val="000000"/>
          <w:spacing w:val="0"/>
          <w:w w:val="100"/>
          <w:position w:val="0"/>
        </w:rPr>
        <w:t>。</w:t>
      </w:r>
    </w:p>
    <w:p>
      <w:pPr>
        <w:pStyle w:val="Style24"/>
        <w:keepNext/>
        <w:keepLines/>
        <w:widowControl w:val="0"/>
        <w:shd w:val="clear" w:color="auto" w:fill="auto"/>
        <w:bidi w:val="0"/>
        <w:spacing w:before="0" w:after="380" w:line="240" w:lineRule="auto"/>
        <w:ind w:left="0" w:right="0" w:firstLine="0"/>
        <w:jc w:val="both"/>
      </w:pPr>
      <w:bookmarkStart w:id="428" w:name="bookmark428"/>
      <w:bookmarkStart w:id="429" w:name="bookmark429"/>
      <w:bookmarkStart w:id="430" w:name="bookmark430"/>
      <w:r>
        <w:rPr>
          <w:color w:val="000000"/>
          <w:spacing w:val="0"/>
          <w:w w:val="100"/>
          <w:position w:val="0"/>
        </w:rPr>
        <w:t>二十、公司子公司重大事项</w:t>
      </w:r>
      <w:bookmarkEnd w:id="428"/>
      <w:bookmarkEnd w:id="429"/>
      <w:bookmarkEnd w:id="430"/>
    </w:p>
    <w:p>
      <w:pPr>
        <w:pStyle w:val="Style29"/>
        <w:keepNext w:val="0"/>
        <w:keepLines w:val="0"/>
        <w:widowControl w:val="0"/>
        <w:shd w:val="clear" w:color="auto" w:fill="auto"/>
        <w:bidi w:val="0"/>
        <w:spacing w:before="0" w:after="0" w:line="408"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line="352" w:lineRule="exact"/>
        <w:ind w:left="0" w:right="0" w:firstLine="380"/>
        <w:jc w:val="both"/>
      </w:pPr>
      <w:bookmarkStart w:id="431" w:name="bookmark431"/>
      <w:r>
        <w:rPr>
          <w:color w:val="000000"/>
          <w:spacing w:val="0"/>
          <w:w w:val="100"/>
          <w:position w:val="0"/>
          <w:sz w:val="18"/>
          <w:szCs w:val="18"/>
        </w:rPr>
        <w:t>（</w:t>
      </w:r>
      <w:bookmarkEnd w:id="431"/>
      <w:r>
        <w:rPr>
          <w:color w:val="000000"/>
          <w:spacing w:val="0"/>
          <w:w w:val="100"/>
          <w:position w:val="0"/>
          <w:sz w:val="18"/>
          <w:szCs w:val="18"/>
        </w:rPr>
        <w:t>1）2016</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24</w:t>
      </w:r>
      <w:r>
        <w:rPr>
          <w:color w:val="000000"/>
          <w:spacing w:val="0"/>
          <w:w w:val="100"/>
          <w:position w:val="0"/>
        </w:rPr>
        <w:t>日本公司召开第七届董事会</w:t>
      </w:r>
      <w:r>
        <w:rPr>
          <w:color w:val="000000"/>
          <w:spacing w:val="0"/>
          <w:w w:val="100"/>
          <w:position w:val="0"/>
          <w:sz w:val="18"/>
          <w:szCs w:val="18"/>
        </w:rPr>
        <w:t>2016</w:t>
      </w:r>
      <w:r>
        <w:rPr>
          <w:color w:val="000000"/>
          <w:spacing w:val="0"/>
          <w:w w:val="100"/>
          <w:position w:val="0"/>
        </w:rPr>
        <w:t>年第十二次临时会议审议通过了《关于全资子公司参与投资设 立产业并购基金的议案》，于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27</w:t>
      </w:r>
      <w:r>
        <w:rPr>
          <w:color w:val="000000"/>
          <w:spacing w:val="0"/>
          <w:w w:val="100"/>
          <w:position w:val="0"/>
        </w:rPr>
        <w:t>日成立了霍尔果斯神州易桥股权投资合伙企业（有限合伙）。截止本报告披 露日，基金已完成登记备案，主要投资包括宁波神州开元会计服务有限公司</w:t>
      </w:r>
      <w:r>
        <w:rPr>
          <w:color w:val="000000"/>
          <w:spacing w:val="0"/>
          <w:w w:val="100"/>
          <w:position w:val="0"/>
          <w:sz w:val="18"/>
          <w:szCs w:val="18"/>
        </w:rPr>
        <w:t>5%</w:t>
      </w:r>
      <w:r>
        <w:rPr>
          <w:color w:val="000000"/>
          <w:spacing w:val="0"/>
          <w:w w:val="100"/>
          <w:position w:val="0"/>
        </w:rPr>
        <w:t>的股权。宁波神州开元会计服务有限公司是 一家专业从事代理记账及企业会计咨询服务的有限公司，拥有</w:t>
      </w:r>
      <w:r>
        <w:rPr>
          <w:color w:val="000000"/>
          <w:spacing w:val="0"/>
          <w:w w:val="100"/>
          <w:position w:val="0"/>
          <w:sz w:val="18"/>
          <w:szCs w:val="18"/>
        </w:rPr>
        <w:t>70</w:t>
      </w:r>
      <w:r>
        <w:rPr>
          <w:color w:val="000000"/>
          <w:spacing w:val="0"/>
          <w:w w:val="100"/>
          <w:position w:val="0"/>
        </w:rPr>
        <w:t>多家子公司及分支机构，营业网点遍布于宁波市的主要市 区及周边区县，服务的代理记账客户已超过</w:t>
      </w:r>
      <w:r>
        <w:rPr>
          <w:color w:val="000000"/>
          <w:spacing w:val="0"/>
          <w:w w:val="100"/>
          <w:position w:val="0"/>
          <w:sz w:val="18"/>
          <w:szCs w:val="18"/>
        </w:rPr>
        <w:t>12000</w:t>
      </w:r>
      <w:r>
        <w:rPr>
          <w:color w:val="000000"/>
          <w:spacing w:val="0"/>
          <w:w w:val="100"/>
          <w:position w:val="0"/>
        </w:rPr>
        <w:t>多家。</w:t>
      </w:r>
    </w:p>
    <w:p>
      <w:pPr>
        <w:pStyle w:val="Style29"/>
        <w:keepNext w:val="0"/>
        <w:keepLines w:val="0"/>
        <w:widowControl w:val="0"/>
        <w:shd w:val="clear" w:color="auto" w:fill="auto"/>
        <w:tabs>
          <w:tab w:pos="1053" w:val="left"/>
        </w:tabs>
        <w:bidi w:val="0"/>
        <w:spacing w:before="0" w:line="350" w:lineRule="exact"/>
        <w:ind w:left="0" w:right="0" w:firstLine="580"/>
        <w:jc w:val="left"/>
      </w:pPr>
      <w:bookmarkStart w:id="432" w:name="bookmark432"/>
      <w:r>
        <w:rPr>
          <w:color w:val="000000"/>
          <w:spacing w:val="0"/>
          <w:w w:val="100"/>
          <w:position w:val="0"/>
          <w:sz w:val="18"/>
          <w:szCs w:val="18"/>
        </w:rPr>
        <w:t>（</w:t>
      </w:r>
      <w:bookmarkEnd w:id="432"/>
      <w:r>
        <w:rPr>
          <w:color w:val="000000"/>
          <w:spacing w:val="0"/>
          <w:w w:val="100"/>
          <w:position w:val="0"/>
          <w:sz w:val="18"/>
          <w:szCs w:val="18"/>
        </w:rPr>
        <w:t>2）</w:t>
        <w:tab/>
        <w:t>2014</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22</w:t>
      </w:r>
      <w:r>
        <w:rPr>
          <w:color w:val="000000"/>
          <w:spacing w:val="0"/>
          <w:w w:val="100"/>
          <w:position w:val="0"/>
        </w:rPr>
        <w:t>日公司第六届董事会</w:t>
      </w:r>
      <w:r>
        <w:rPr>
          <w:color w:val="000000"/>
          <w:spacing w:val="0"/>
          <w:w w:val="100"/>
          <w:position w:val="0"/>
          <w:sz w:val="18"/>
          <w:szCs w:val="18"/>
        </w:rPr>
        <w:t>2014</w:t>
      </w:r>
      <w:r>
        <w:rPr>
          <w:color w:val="000000"/>
          <w:spacing w:val="0"/>
          <w:w w:val="100"/>
          <w:position w:val="0"/>
        </w:rPr>
        <w:t>年第三次临时会议审计通过了《关于开设募集资金专户的议案》，同意 本公司之全资子公司柳州市宏升胶原蛋白肠衣有限公司开设募集资金专项账户。本报告期募集资金已全部使用完毕，已将募 集资金专户中孳生的利息净额</w:t>
      </w:r>
      <w:r>
        <w:rPr>
          <w:color w:val="000000"/>
          <w:spacing w:val="0"/>
          <w:w w:val="100"/>
          <w:position w:val="0"/>
          <w:sz w:val="18"/>
          <w:szCs w:val="18"/>
        </w:rPr>
        <w:t>699.30</w:t>
      </w:r>
      <w:r>
        <w:rPr>
          <w:color w:val="000000"/>
          <w:spacing w:val="0"/>
          <w:w w:val="100"/>
          <w:position w:val="0"/>
        </w:rPr>
        <w:t>元转入基本户管理，并于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19</w:t>
      </w:r>
      <w:r>
        <w:rPr>
          <w:color w:val="000000"/>
          <w:spacing w:val="0"/>
          <w:w w:val="100"/>
          <w:position w:val="0"/>
        </w:rPr>
        <w:t>日办理了该募集资金账户的注销手续。</w:t>
      </w:r>
    </w:p>
    <w:p>
      <w:pPr>
        <w:pStyle w:val="Style29"/>
        <w:keepNext w:val="0"/>
        <w:keepLines w:val="0"/>
        <w:widowControl w:val="0"/>
        <w:shd w:val="clear" w:color="auto" w:fill="auto"/>
        <w:tabs>
          <w:tab w:pos="1048" w:val="left"/>
        </w:tabs>
        <w:bidi w:val="0"/>
        <w:spacing w:before="0" w:after="260" w:line="365" w:lineRule="exact"/>
        <w:ind w:left="0" w:right="0" w:firstLine="580"/>
        <w:jc w:val="left"/>
        <w:sectPr>
          <w:footnotePr>
            <w:pos w:val="pageBottom"/>
            <w:numFmt w:val="decimal"/>
            <w:numRestart w:val="continuous"/>
          </w:footnotePr>
          <w:pgSz w:w="11900" w:h="16840"/>
          <w:pgMar w:top="1441" w:right="766" w:bottom="1489" w:left="901" w:header="0" w:footer="3" w:gutter="0"/>
          <w:cols w:space="720"/>
          <w:noEndnote/>
          <w:rtlGutter w:val="0"/>
          <w:docGrid w:linePitch="360"/>
        </w:sectPr>
      </w:pPr>
      <w:bookmarkStart w:id="433" w:name="bookmark433"/>
      <w:r>
        <w:rPr>
          <w:color w:val="000000"/>
          <w:spacing w:val="0"/>
          <w:w w:val="100"/>
          <w:position w:val="0"/>
          <w:sz w:val="18"/>
          <w:szCs w:val="18"/>
        </w:rPr>
        <w:t>（</w:t>
      </w:r>
      <w:bookmarkEnd w:id="433"/>
      <w:r>
        <w:rPr>
          <w:color w:val="000000"/>
          <w:spacing w:val="0"/>
          <w:w w:val="100"/>
          <w:position w:val="0"/>
          <w:sz w:val="18"/>
          <w:szCs w:val="18"/>
        </w:rPr>
        <w:t>3）</w:t>
        <w:tab/>
      </w:r>
      <w:r>
        <w:rPr>
          <w:color w:val="000000"/>
          <w:spacing w:val="0"/>
          <w:w w:val="100"/>
          <w:position w:val="0"/>
        </w:rPr>
        <w:t>报告期内，本公司之子公司青海宁达创业投资有限责任公司累计减持中材节能股份有限公司</w:t>
      </w:r>
      <w:r>
        <w:rPr>
          <w:color w:val="000000"/>
          <w:spacing w:val="0"/>
          <w:w w:val="100"/>
          <w:position w:val="0"/>
          <w:sz w:val="18"/>
          <w:szCs w:val="18"/>
        </w:rPr>
        <w:t>2,700,000</w:t>
      </w:r>
      <w:r>
        <w:rPr>
          <w:color w:val="000000"/>
          <w:spacing w:val="0"/>
          <w:w w:val="100"/>
          <w:position w:val="0"/>
        </w:rPr>
        <w:t>股，截 止本报告期末，公司不再持有中材节能股份有限公司股票。</w:t>
      </w:r>
    </w:p>
    <w:p>
      <w:pPr>
        <w:pStyle w:val="Style14"/>
        <w:keepNext/>
        <w:keepLines/>
        <w:widowControl w:val="0"/>
        <w:shd w:val="clear" w:color="auto" w:fill="auto"/>
        <w:bidi w:val="0"/>
        <w:spacing w:before="580" w:after="540" w:line="240" w:lineRule="auto"/>
        <w:ind w:left="0" w:right="0" w:firstLine="0"/>
        <w:jc w:val="center"/>
      </w:pPr>
      <w:bookmarkStart w:id="434" w:name="bookmark434"/>
      <w:bookmarkStart w:id="435" w:name="bookmark435"/>
      <w:bookmarkStart w:id="436" w:name="bookmark436"/>
      <w:r>
        <w:rPr>
          <w:color w:val="000000"/>
          <w:spacing w:val="0"/>
          <w:w w:val="100"/>
          <w:position w:val="0"/>
        </w:rPr>
        <w:t>第六节股份变动及股东情况</w:t>
      </w:r>
      <w:bookmarkEnd w:id="434"/>
      <w:bookmarkEnd w:id="435"/>
      <w:bookmarkEnd w:id="436"/>
    </w:p>
    <w:p>
      <w:pPr>
        <w:pStyle w:val="Style24"/>
        <w:keepNext/>
        <w:keepLines/>
        <w:widowControl w:val="0"/>
        <w:shd w:val="clear" w:color="auto" w:fill="auto"/>
        <w:bidi w:val="0"/>
        <w:spacing w:before="0" w:after="360" w:line="240" w:lineRule="auto"/>
        <w:ind w:left="0" w:right="0" w:firstLine="300"/>
        <w:jc w:val="left"/>
      </w:pPr>
      <w:bookmarkStart w:id="437" w:name="bookmark437"/>
      <w:bookmarkStart w:id="438" w:name="bookmark438"/>
      <w:bookmarkStart w:id="439" w:name="bookmark439"/>
      <w:bookmarkStart w:id="440" w:name="bookmark440"/>
      <w:bookmarkStart w:id="441" w:name="bookmark441"/>
      <w:r>
        <w:rPr>
          <w:color w:val="000000"/>
          <w:spacing w:val="0"/>
          <w:w w:val="100"/>
          <w:position w:val="0"/>
        </w:rPr>
        <w:t>一</w:t>
      </w:r>
      <w:bookmarkEnd w:id="440"/>
      <w:r>
        <w:rPr>
          <w:color w:val="000000"/>
          <w:spacing w:val="0"/>
          <w:w w:val="100"/>
          <w:position w:val="0"/>
        </w:rPr>
        <w:t>、股份变动情况</w:t>
      </w:r>
      <w:bookmarkEnd w:id="438"/>
      <w:bookmarkEnd w:id="439"/>
      <w:bookmarkEnd w:id="441"/>
      <w:bookmarkEnd w:id="437"/>
    </w:p>
    <w:p>
      <w:pPr>
        <w:pStyle w:val="Style33"/>
        <w:keepNext/>
        <w:keepLines/>
        <w:widowControl w:val="0"/>
        <w:shd w:val="clear" w:color="auto" w:fill="auto"/>
        <w:bidi w:val="0"/>
        <w:spacing w:before="0" w:line="240" w:lineRule="auto"/>
        <w:ind w:left="0" w:right="0" w:firstLine="300"/>
        <w:jc w:val="left"/>
      </w:pPr>
      <w:bookmarkStart w:id="442" w:name="bookmark442"/>
      <w:bookmarkStart w:id="443" w:name="bookmark443"/>
      <w:bookmarkStart w:id="444" w:name="bookmark444"/>
      <w:bookmarkStart w:id="445" w:name="bookmark445"/>
      <w:r>
        <w:rPr>
          <w:rFonts w:ascii="Times New Roman" w:eastAsia="Times New Roman" w:hAnsi="Times New Roman" w:cs="Times New Roman"/>
          <w:color w:val="000000"/>
          <w:spacing w:val="0"/>
          <w:w w:val="100"/>
          <w:position w:val="0"/>
        </w:rPr>
        <w:t>1</w:t>
      </w:r>
      <w:bookmarkEnd w:id="444"/>
      <w:r>
        <w:rPr>
          <w:color w:val="000000"/>
          <w:spacing w:val="0"/>
          <w:w w:val="100"/>
          <w:position w:val="0"/>
        </w:rPr>
        <w:t>、股份变动情况</w:t>
      </w:r>
      <w:bookmarkEnd w:id="442"/>
      <w:bookmarkEnd w:id="443"/>
      <w:bookmarkEnd w:id="44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987"/>
        <w:gridCol w:w="1138"/>
        <w:gridCol w:w="821"/>
        <w:gridCol w:w="1162"/>
        <w:gridCol w:w="610"/>
        <w:gridCol w:w="710"/>
        <w:gridCol w:w="821"/>
        <w:gridCol w:w="1080"/>
        <w:gridCol w:w="1133"/>
        <w:gridCol w:w="806"/>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公积金 转股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8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2,789,743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293,685,753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929,914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294,615,667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297,405,410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2,789,743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293,685,753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929,914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294,615,667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297,405,410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68,712,547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68,712,547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68,712,547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2,789,743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224,973,206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929,914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225,903,120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228,692,863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469,323,857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99.41%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-929,914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-929,914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468,393,943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469,323,857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99.41%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-929,914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-929,914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468,393,943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61.16%</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472,113,600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293,685,753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293,685,753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765,799,353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99" w:line="1" w:lineRule="exact"/>
      </w:pPr>
    </w:p>
    <w:p>
      <w:pPr>
        <w:pStyle w:val="Style29"/>
        <w:keepNext w:val="0"/>
        <w:keepLines w:val="0"/>
        <w:widowControl w:val="0"/>
        <w:shd w:val="clear" w:color="auto" w:fill="auto"/>
        <w:bidi w:val="0"/>
        <w:spacing w:before="0" w:line="240" w:lineRule="auto"/>
        <w:ind w:left="0" w:right="0" w:firstLine="300"/>
        <w:jc w:val="left"/>
      </w:pPr>
      <w:r>
        <w:rPr>
          <w:color w:val="000000"/>
          <w:spacing w:val="0"/>
          <w:w w:val="100"/>
          <w:position w:val="0"/>
        </w:rPr>
        <w:t>股份变动的原因</w:t>
      </w:r>
    </w:p>
    <w:p>
      <w:pPr>
        <w:pStyle w:val="Style2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tabs>
          <w:tab w:pos="1004" w:val="left"/>
        </w:tabs>
        <w:bidi w:val="0"/>
        <w:spacing w:before="0" w:after="0" w:line="318" w:lineRule="exact"/>
        <w:ind w:left="300" w:right="0" w:firstLine="360"/>
        <w:jc w:val="left"/>
      </w:pPr>
      <w:bookmarkStart w:id="446" w:name="bookmark446"/>
      <w:r>
        <w:rPr>
          <w:rFonts w:ascii="Times New Roman" w:eastAsia="Times New Roman" w:hAnsi="Times New Roman" w:cs="Times New Roman"/>
          <w:color w:val="000000"/>
          <w:spacing w:val="0"/>
          <w:w w:val="100"/>
          <w:position w:val="0"/>
          <w:sz w:val="18"/>
          <w:szCs w:val="18"/>
        </w:rPr>
        <w:t>1</w:t>
      </w:r>
      <w:bookmarkEnd w:id="446"/>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日公司发行股份购买资产非公开发行</w:t>
      </w:r>
      <w:r>
        <w:rPr>
          <w:rFonts w:ascii="Times New Roman" w:eastAsia="Times New Roman" w:hAnsi="Times New Roman" w:cs="Times New Roman"/>
          <w:color w:val="000000"/>
          <w:spacing w:val="0"/>
          <w:w w:val="100"/>
          <w:position w:val="0"/>
          <w:sz w:val="18"/>
          <w:szCs w:val="18"/>
        </w:rPr>
        <w:t>146,842,876</w:t>
      </w:r>
      <w:r>
        <w:rPr>
          <w:color w:val="000000"/>
          <w:spacing w:val="0"/>
          <w:w w:val="100"/>
          <w:position w:val="0"/>
        </w:rPr>
        <w:t>股股份在深圳证券交易所上市，彭聪、百达永信（北京） 投资有限公司自新增股份上市之日十二个月内不以任何形式转让，十二个月后解除全部取得股份的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,二十四个月后解除 全部取得股份的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，三十六个月后解除全部剩余股份。新疆泰达新源股权投资有限公司自新增股份上市之日起三十六个月 内不予转让。</w:t>
      </w:r>
    </w:p>
    <w:p>
      <w:pPr>
        <w:pStyle w:val="Style29"/>
        <w:keepNext w:val="0"/>
        <w:keepLines w:val="0"/>
        <w:widowControl w:val="0"/>
        <w:shd w:val="clear" w:color="auto" w:fill="auto"/>
        <w:tabs>
          <w:tab w:pos="1004" w:val="left"/>
        </w:tabs>
        <w:bidi w:val="0"/>
        <w:spacing w:before="0" w:after="0" w:line="318" w:lineRule="exact"/>
        <w:ind w:left="300" w:right="0" w:firstLine="360"/>
        <w:jc w:val="left"/>
      </w:pPr>
      <w:bookmarkStart w:id="447" w:name="bookmark447"/>
      <w:r>
        <w:rPr>
          <w:rFonts w:ascii="Times New Roman" w:eastAsia="Times New Roman" w:hAnsi="Times New Roman" w:cs="Times New Roman"/>
          <w:color w:val="000000"/>
          <w:spacing w:val="0"/>
          <w:w w:val="100"/>
          <w:position w:val="0"/>
          <w:sz w:val="18"/>
          <w:szCs w:val="18"/>
        </w:rPr>
        <w:t>2</w:t>
      </w:r>
      <w:bookmarkEnd w:id="447"/>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日公司向特定对象发行股份</w:t>
      </w:r>
      <w:r>
        <w:rPr>
          <w:rFonts w:ascii="Times New Roman" w:eastAsia="Times New Roman" w:hAnsi="Times New Roman" w:cs="Times New Roman"/>
          <w:color w:val="000000"/>
          <w:spacing w:val="0"/>
          <w:w w:val="100"/>
          <w:position w:val="0"/>
          <w:sz w:val="18"/>
          <w:szCs w:val="18"/>
        </w:rPr>
        <w:t>146,842,877</w:t>
      </w:r>
      <w:r>
        <w:rPr>
          <w:color w:val="000000"/>
          <w:spacing w:val="0"/>
          <w:w w:val="100"/>
          <w:position w:val="0"/>
        </w:rPr>
        <w:t>股股份在深圳证券交易所上市，连良桂、智尚田自公司新增股份 上市之日起三十六个月内不予转让。</w:t>
      </w:r>
    </w:p>
    <w:p>
      <w:pPr>
        <w:pStyle w:val="Style29"/>
        <w:keepNext w:val="0"/>
        <w:keepLines w:val="0"/>
        <w:widowControl w:val="0"/>
        <w:shd w:val="clear" w:color="auto" w:fill="auto"/>
        <w:tabs>
          <w:tab w:pos="1014" w:val="left"/>
        </w:tabs>
        <w:bidi w:val="0"/>
        <w:spacing w:before="0" w:after="360" w:line="318" w:lineRule="exact"/>
        <w:ind w:left="0" w:right="0" w:firstLine="660"/>
        <w:jc w:val="left"/>
      </w:pPr>
      <w:bookmarkStart w:id="448" w:name="bookmark448"/>
      <w:r>
        <w:rPr>
          <w:rFonts w:ascii="Times New Roman" w:eastAsia="Times New Roman" w:hAnsi="Times New Roman" w:cs="Times New Roman"/>
          <w:color w:val="000000"/>
          <w:spacing w:val="0"/>
          <w:w w:val="100"/>
          <w:position w:val="0"/>
          <w:sz w:val="18"/>
          <w:szCs w:val="18"/>
        </w:rPr>
        <w:t>3</w:t>
      </w:r>
      <w:bookmarkEnd w:id="448"/>
      <w:r>
        <w:rPr>
          <w:color w:val="000000"/>
          <w:spacing w:val="0"/>
          <w:w w:val="100"/>
          <w:position w:val="0"/>
        </w:rPr>
        <w:t>、</w:t>
        <w:tab/>
        <w:t>报告期内，高管锁定股</w:t>
      </w:r>
      <w:r>
        <w:rPr>
          <w:rFonts w:ascii="Times New Roman" w:eastAsia="Times New Roman" w:hAnsi="Times New Roman" w:cs="Times New Roman"/>
          <w:color w:val="000000"/>
          <w:spacing w:val="0"/>
          <w:w w:val="100"/>
          <w:position w:val="0"/>
          <w:sz w:val="18"/>
          <w:szCs w:val="18"/>
        </w:rPr>
        <w:t>3,719,657</w:t>
      </w:r>
      <w:r>
        <w:rPr>
          <w:color w:val="000000"/>
          <w:spacing w:val="0"/>
          <w:w w:val="100"/>
          <w:position w:val="0"/>
        </w:rPr>
        <w:t>股。</w:t>
      </w:r>
    </w:p>
    <w:p>
      <w:pPr>
        <w:pStyle w:val="Style29"/>
        <w:keepNext w:val="0"/>
        <w:keepLines w:val="0"/>
        <w:widowControl w:val="0"/>
        <w:shd w:val="clear" w:color="auto" w:fill="auto"/>
        <w:bidi w:val="0"/>
        <w:spacing w:before="0" w:after="0" w:line="318" w:lineRule="exact"/>
        <w:ind w:left="0" w:right="0" w:firstLine="300"/>
        <w:jc w:val="left"/>
      </w:pPr>
      <w:r>
        <w:rPr>
          <w:color w:val="000000"/>
          <w:spacing w:val="0"/>
          <w:w w:val="100"/>
          <w:position w:val="0"/>
        </w:rPr>
        <w:t>股份变动的批准情况</w:t>
      </w:r>
    </w:p>
    <w:p>
      <w:pPr>
        <w:pStyle w:val="Style29"/>
        <w:keepNext w:val="0"/>
        <w:keepLines w:val="0"/>
        <w:widowControl w:val="0"/>
        <w:shd w:val="clear" w:color="auto" w:fill="auto"/>
        <w:bidi w:val="0"/>
        <w:spacing w:before="0" w:after="0" w:line="318" w:lineRule="exact"/>
        <w:ind w:left="0" w:right="0" w:firstLine="30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360" w:line="312" w:lineRule="exact"/>
        <w:ind w:left="300" w:right="0" w:firstLine="36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日公司收到中国证券监督委员会《关于核准青海明胶股份有限公司向彭聪等发行股份购买资产并募集资金 的批复》证监许可</w:t>
      </w:r>
      <w:r>
        <w:rPr>
          <w:rFonts w:ascii="Times New Roman" w:eastAsia="Times New Roman" w:hAnsi="Times New Roman" w:cs="Times New Roman"/>
          <w:color w:val="000000"/>
          <w:spacing w:val="0"/>
          <w:w w:val="100"/>
          <w:position w:val="0"/>
          <w:sz w:val="18"/>
          <w:szCs w:val="18"/>
        </w:rPr>
        <w:t>[2016]577</w:t>
      </w:r>
      <w:r>
        <w:rPr>
          <w:color w:val="000000"/>
          <w:spacing w:val="0"/>
          <w:w w:val="100"/>
          <w:position w:val="0"/>
        </w:rPr>
        <w:t>号，经核准公司向彭聪发行</w:t>
      </w:r>
      <w:r>
        <w:rPr>
          <w:rFonts w:ascii="Times New Roman" w:eastAsia="Times New Roman" w:hAnsi="Times New Roman" w:cs="Times New Roman"/>
          <w:color w:val="000000"/>
          <w:spacing w:val="0"/>
          <w:w w:val="100"/>
          <w:position w:val="0"/>
          <w:sz w:val="18"/>
          <w:szCs w:val="18"/>
        </w:rPr>
        <w:t>78,130,329</w:t>
      </w:r>
      <w:r>
        <w:rPr>
          <w:color w:val="000000"/>
          <w:spacing w:val="0"/>
          <w:w w:val="100"/>
          <w:position w:val="0"/>
        </w:rPr>
        <w:t>股股份、向百达永信（北京）投资有限公司发行</w:t>
      </w:r>
      <w:r>
        <w:rPr>
          <w:rFonts w:ascii="Times New Roman" w:eastAsia="Times New Roman" w:hAnsi="Times New Roman" w:cs="Times New Roman"/>
          <w:color w:val="000000"/>
          <w:spacing w:val="0"/>
          <w:w w:val="100"/>
          <w:position w:val="0"/>
          <w:sz w:val="18"/>
          <w:szCs w:val="18"/>
        </w:rPr>
        <w:t xml:space="preserve">45,768,340 </w:t>
      </w:r>
      <w:r>
        <w:rPr>
          <w:color w:val="000000"/>
          <w:spacing w:val="0"/>
          <w:w w:val="100"/>
          <w:position w:val="0"/>
        </w:rPr>
        <w:t>股股份、向新疆泰达新源股权投资有限公司发行</w:t>
      </w:r>
      <w:r>
        <w:rPr>
          <w:rFonts w:ascii="Times New Roman" w:eastAsia="Times New Roman" w:hAnsi="Times New Roman" w:cs="Times New Roman"/>
          <w:color w:val="000000"/>
          <w:spacing w:val="0"/>
          <w:w w:val="100"/>
          <w:position w:val="0"/>
          <w:sz w:val="18"/>
          <w:szCs w:val="18"/>
        </w:rPr>
        <w:t>22,944,207</w:t>
      </w:r>
      <w:r>
        <w:rPr>
          <w:color w:val="000000"/>
          <w:spacing w:val="0"/>
          <w:w w:val="100"/>
          <w:position w:val="0"/>
        </w:rPr>
        <w:t>股股份购买相关资产及非公开发行不超过</w:t>
      </w:r>
      <w:r>
        <w:rPr>
          <w:rFonts w:ascii="Times New Roman" w:eastAsia="Times New Roman" w:hAnsi="Times New Roman" w:cs="Times New Roman"/>
          <w:color w:val="000000"/>
          <w:spacing w:val="0"/>
          <w:w w:val="100"/>
          <w:position w:val="0"/>
          <w:sz w:val="18"/>
          <w:szCs w:val="18"/>
        </w:rPr>
        <w:t>146,842,877</w:t>
      </w:r>
      <w:r>
        <w:rPr>
          <w:color w:val="000000"/>
          <w:spacing w:val="0"/>
          <w:w w:val="100"/>
          <w:position w:val="0"/>
        </w:rPr>
        <w:t>股新股募集 发行股份购买资产的配套资金。公司于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日发行股份购买资产非公开发行</w:t>
      </w:r>
      <w:r>
        <w:rPr>
          <w:rFonts w:ascii="Times New Roman" w:eastAsia="Times New Roman" w:hAnsi="Times New Roman" w:cs="Times New Roman"/>
          <w:color w:val="000000"/>
          <w:spacing w:val="0"/>
          <w:w w:val="100"/>
          <w:position w:val="0"/>
          <w:sz w:val="18"/>
          <w:szCs w:val="18"/>
        </w:rPr>
        <w:t>146,842,876</w:t>
      </w:r>
      <w:r>
        <w:rPr>
          <w:color w:val="000000"/>
          <w:spacing w:val="0"/>
          <w:w w:val="100"/>
          <w:position w:val="0"/>
        </w:rPr>
        <w:t>股股份在深圳证券交易所上 市，于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日向特定对象发行股份</w:t>
      </w:r>
      <w:r>
        <w:rPr>
          <w:rFonts w:ascii="Times New Roman" w:eastAsia="Times New Roman" w:hAnsi="Times New Roman" w:cs="Times New Roman"/>
          <w:color w:val="000000"/>
          <w:spacing w:val="0"/>
          <w:w w:val="100"/>
          <w:position w:val="0"/>
          <w:sz w:val="18"/>
          <w:szCs w:val="18"/>
        </w:rPr>
        <w:t>146,842,877</w:t>
      </w:r>
      <w:r>
        <w:rPr>
          <w:color w:val="000000"/>
          <w:spacing w:val="0"/>
          <w:w w:val="100"/>
          <w:position w:val="0"/>
        </w:rPr>
        <w:t>股股份在深圳证券交易所上市。</w:t>
      </w:r>
    </w:p>
    <w:p>
      <w:pPr>
        <w:pStyle w:val="Style29"/>
        <w:keepNext w:val="0"/>
        <w:keepLines w:val="0"/>
        <w:widowControl w:val="0"/>
        <w:shd w:val="clear" w:color="auto" w:fill="auto"/>
        <w:bidi w:val="0"/>
        <w:spacing w:before="0" w:after="0" w:line="318" w:lineRule="exact"/>
        <w:ind w:left="0" w:right="0" w:firstLine="300"/>
        <w:jc w:val="left"/>
      </w:pPr>
      <w:r>
        <w:rPr>
          <w:color w:val="000000"/>
          <w:spacing w:val="0"/>
          <w:w w:val="100"/>
          <w:position w:val="0"/>
        </w:rPr>
        <w:t>股份变动的过户情况</w:t>
      </w:r>
    </w:p>
    <w:p>
      <w:pPr>
        <w:pStyle w:val="Style29"/>
        <w:keepNext w:val="0"/>
        <w:keepLines w:val="0"/>
        <w:widowControl w:val="0"/>
        <w:shd w:val="clear" w:color="auto" w:fill="auto"/>
        <w:bidi w:val="0"/>
        <w:spacing w:before="0" w:after="0" w:line="318" w:lineRule="exact"/>
        <w:ind w:left="0" w:right="0" w:firstLine="30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20" w:line="318" w:lineRule="exact"/>
        <w:ind w:left="0" w:right="0" w:firstLine="66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日，北京市工商行政管理局昌平分局核准了易桥财税科技股东变更申请并换发了新的《营业执照》，资产</w:t>
      </w:r>
      <w:r>
        <w:br w:type="page"/>
      </w:r>
    </w:p>
    <w:p>
      <w:pPr>
        <w:pStyle w:val="Style29"/>
        <w:keepNext w:val="0"/>
        <w:keepLines w:val="0"/>
        <w:widowControl w:val="0"/>
        <w:shd w:val="clear" w:color="auto" w:fill="auto"/>
        <w:bidi w:val="0"/>
        <w:spacing w:before="0" w:after="0" w:line="312" w:lineRule="exact"/>
        <w:ind w:left="0" w:right="0" w:firstLine="580"/>
        <w:jc w:val="both"/>
      </w:pPr>
      <w:r>
        <w:rPr>
          <w:color w:val="000000"/>
          <w:spacing w:val="0"/>
          <w:w w:val="100"/>
          <w:position w:val="0"/>
        </w:rPr>
        <w:t>过户手续办理完成，公司持有易桥财税科技</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日披露过户完成公告（公告编号：</w:t>
      </w:r>
      <w:r>
        <w:rPr>
          <w:rFonts w:ascii="Times New Roman" w:eastAsia="Times New Roman" w:hAnsi="Times New Roman" w:cs="Times New Roman"/>
          <w:color w:val="000000"/>
          <w:spacing w:val="0"/>
          <w:w w:val="100"/>
          <w:position w:val="0"/>
          <w:sz w:val="18"/>
          <w:szCs w:val="18"/>
        </w:rPr>
        <w:t>2016-020</w:t>
      </w:r>
      <w:r>
        <w:rPr>
          <w:color w:val="000000"/>
          <w:spacing w:val="0"/>
          <w:w w:val="100"/>
          <w:position w:val="0"/>
        </w:rPr>
        <w:t>号）。</w:t>
      </w:r>
    </w:p>
    <w:p>
      <w:pPr>
        <w:pStyle w:val="Style29"/>
        <w:keepNext w:val="0"/>
        <w:keepLines w:val="0"/>
        <w:widowControl w:val="0"/>
        <w:shd w:val="clear" w:color="auto" w:fill="auto"/>
        <w:bidi w:val="0"/>
        <w:spacing w:before="0" w:after="360" w:line="312" w:lineRule="exact"/>
        <w:ind w:left="580" w:right="0" w:firstLine="36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日，青海省国有资产投资管理有限公司通过协议转让方式受让公司</w:t>
      </w:r>
      <w:r>
        <w:rPr>
          <w:rFonts w:ascii="Times New Roman" w:eastAsia="Times New Roman" w:hAnsi="Times New Roman" w:cs="Times New Roman"/>
          <w:color w:val="000000"/>
          <w:spacing w:val="0"/>
          <w:w w:val="100"/>
          <w:position w:val="0"/>
          <w:sz w:val="18"/>
          <w:szCs w:val="18"/>
        </w:rPr>
        <w:t>36,150,000</w:t>
      </w:r>
      <w:r>
        <w:rPr>
          <w:color w:val="000000"/>
          <w:spacing w:val="0"/>
          <w:w w:val="100"/>
          <w:position w:val="0"/>
        </w:rPr>
        <w:t xml:space="preserve">股份，双方已办理完过户手续,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日披露过户完成公告（公告编号：</w:t>
      </w:r>
      <w:r>
        <w:rPr>
          <w:rFonts w:ascii="Times New Roman" w:eastAsia="Times New Roman" w:hAnsi="Times New Roman" w:cs="Times New Roman"/>
          <w:color w:val="000000"/>
          <w:spacing w:val="0"/>
          <w:w w:val="100"/>
          <w:position w:val="0"/>
          <w:sz w:val="18"/>
          <w:szCs w:val="18"/>
        </w:rPr>
        <w:t>2016-023</w:t>
      </w:r>
      <w:r>
        <w:rPr>
          <w:color w:val="000000"/>
          <w:spacing w:val="0"/>
          <w:w w:val="100"/>
          <w:position w:val="0"/>
        </w:rPr>
        <w:t>号）。</w:t>
      </w:r>
    </w:p>
    <w:p>
      <w:pPr>
        <w:pStyle w:val="Style29"/>
        <w:keepNext w:val="0"/>
        <w:keepLines w:val="0"/>
        <w:widowControl w:val="0"/>
        <w:shd w:val="clear" w:color="auto" w:fill="auto"/>
        <w:bidi w:val="0"/>
        <w:spacing w:before="0" w:after="0" w:line="341" w:lineRule="exact"/>
        <w:ind w:left="580" w:right="0" w:firstLine="0"/>
        <w:jc w:val="left"/>
      </w:pPr>
      <w:r>
        <w:rPr>
          <w:color w:val="000000"/>
          <w:spacing w:val="0"/>
          <w:w w:val="100"/>
          <w:position w:val="0"/>
        </w:rPr>
        <w:t xml:space="preserve">股份变动对最近一年和最近一期基本每股收益和稀释每股收益、归属于公司普通股股东的每股净资产等财务指标的影响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本报告期因发行股份购买资产及募集配套资金完成，使得股本较上年增加</w:t>
      </w:r>
      <w:r>
        <w:rPr>
          <w:rFonts w:ascii="Times New Roman" w:eastAsia="Times New Roman" w:hAnsi="Times New Roman" w:cs="Times New Roman"/>
          <w:color w:val="000000"/>
          <w:spacing w:val="0"/>
          <w:w w:val="100"/>
          <w:position w:val="0"/>
          <w:sz w:val="18"/>
          <w:szCs w:val="18"/>
        </w:rPr>
        <w:t>293,685,753</w:t>
      </w:r>
      <w:r>
        <w:rPr>
          <w:color w:val="000000"/>
          <w:spacing w:val="0"/>
          <w:w w:val="100"/>
          <w:position w:val="0"/>
        </w:rPr>
        <w:t>股，对本年和上年的每股收益、 归属于公司普通股股东的每股净资产等均产生影响，具体对比如下：</w:t>
      </w:r>
    </w:p>
    <w:tbl>
      <w:tblPr>
        <w:tblOverlap w:val="never"/>
        <w:jc w:val="center"/>
        <w:tblLayout w:type="fixed"/>
      </w:tblPr>
      <w:tblGrid>
        <w:gridCol w:w="4152"/>
        <w:gridCol w:w="2698"/>
        <w:gridCol w:w="2573"/>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-0.337</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-0.337</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净资产收益率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-22.01%</w:t>
            </w:r>
          </w:p>
        </w:tc>
      </w:tr>
      <w:tr>
        <w:trPr>
          <w:trHeight w:val="37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归属于公司普通股股东的每股净资产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3.6456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1.3533</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年的股本按照新的股本</w:t>
      </w:r>
      <w:r>
        <w:rPr>
          <w:rFonts w:ascii="Times New Roman" w:eastAsia="Times New Roman" w:hAnsi="Times New Roman" w:cs="Times New Roman"/>
          <w:color w:val="000000"/>
          <w:spacing w:val="0"/>
          <w:w w:val="100"/>
          <w:position w:val="0"/>
          <w:sz w:val="18"/>
          <w:szCs w:val="18"/>
        </w:rPr>
        <w:t>765,799,353</w:t>
      </w:r>
      <w:r>
        <w:rPr>
          <w:color w:val="000000"/>
          <w:spacing w:val="0"/>
          <w:w w:val="100"/>
          <w:position w:val="0"/>
        </w:rPr>
        <w:t>股计算，</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年以发行前的</w:t>
      </w:r>
      <w:r>
        <w:rPr>
          <w:rFonts w:ascii="Times New Roman" w:eastAsia="Times New Roman" w:hAnsi="Times New Roman" w:cs="Times New Roman"/>
          <w:color w:val="000000"/>
          <w:spacing w:val="0"/>
          <w:w w:val="100"/>
          <w:position w:val="0"/>
          <w:sz w:val="18"/>
          <w:szCs w:val="18"/>
        </w:rPr>
        <w:t>472,113,600</w:t>
      </w:r>
      <w:r>
        <w:rPr>
          <w:color w:val="000000"/>
          <w:spacing w:val="0"/>
          <w:w w:val="100"/>
          <w:position w:val="0"/>
        </w:rPr>
        <w:t>股计算。</w:t>
      </w:r>
    </w:p>
    <w:p>
      <w:pPr>
        <w:widowControl w:val="0"/>
        <w:spacing w:after="139" w:line="1" w:lineRule="exact"/>
      </w:pPr>
    </w:p>
    <w:p>
      <w:pPr>
        <w:pStyle w:val="Style29"/>
        <w:keepNext w:val="0"/>
        <w:keepLines w:val="0"/>
        <w:widowControl w:val="0"/>
        <w:shd w:val="clear" w:color="auto" w:fill="auto"/>
        <w:bidi w:val="0"/>
        <w:spacing w:before="0" w:line="240" w:lineRule="auto"/>
        <w:ind w:left="0" w:right="0" w:firstLine="580"/>
        <w:jc w:val="both"/>
      </w:pPr>
      <w:r>
        <w:rPr>
          <w:color w:val="000000"/>
          <w:spacing w:val="0"/>
          <w:w w:val="100"/>
          <w:position w:val="0"/>
        </w:rPr>
        <w:t>公司认为必要或证券监管机构要求披露的其他内容</w:t>
      </w:r>
    </w:p>
    <w:p>
      <w:pPr>
        <w:pStyle w:val="Style29"/>
        <w:keepNext w:val="0"/>
        <w:keepLines w:val="0"/>
        <w:widowControl w:val="0"/>
        <w:shd w:val="clear" w:color="auto" w:fill="auto"/>
        <w:bidi w:val="0"/>
        <w:spacing w:before="0" w:after="360" w:line="240" w:lineRule="auto"/>
        <w:ind w:left="0" w:right="0" w:firstLine="5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line="240" w:lineRule="auto"/>
        <w:ind w:left="0" w:right="0" w:firstLine="580"/>
        <w:jc w:val="both"/>
      </w:pPr>
      <w:bookmarkStart w:id="449" w:name="bookmark449"/>
      <w:bookmarkStart w:id="450" w:name="bookmark450"/>
      <w:bookmarkStart w:id="451" w:name="bookmark451"/>
      <w:bookmarkStart w:id="452" w:name="bookmark452"/>
      <w:r>
        <w:rPr>
          <w:rFonts w:ascii="Times New Roman" w:eastAsia="Times New Roman" w:hAnsi="Times New Roman" w:cs="Times New Roman"/>
          <w:color w:val="000000"/>
          <w:spacing w:val="0"/>
          <w:w w:val="100"/>
          <w:position w:val="0"/>
        </w:rPr>
        <w:t>2</w:t>
      </w:r>
      <w:bookmarkEnd w:id="451"/>
      <w:r>
        <w:rPr>
          <w:color w:val="000000"/>
          <w:spacing w:val="0"/>
          <w:w w:val="100"/>
          <w:position w:val="0"/>
        </w:rPr>
        <w:t>、限售股份变动情况</w:t>
      </w:r>
      <w:bookmarkEnd w:id="449"/>
      <w:bookmarkEnd w:id="450"/>
      <w:bookmarkEnd w:id="452"/>
    </w:p>
    <w:p>
      <w:pPr>
        <w:pStyle w:val="Style29"/>
        <w:keepNext w:val="0"/>
        <w:keepLines w:val="0"/>
        <w:widowControl w:val="0"/>
        <w:shd w:val="clear" w:color="auto" w:fill="auto"/>
        <w:bidi w:val="0"/>
        <w:spacing w:before="0" w:line="240" w:lineRule="auto"/>
        <w:ind w:left="0" w:right="0" w:firstLine="58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998"/>
        <w:gridCol w:w="922"/>
        <w:gridCol w:w="816"/>
        <w:gridCol w:w="1133"/>
        <w:gridCol w:w="994"/>
        <w:gridCol w:w="2410"/>
        <w:gridCol w:w="2563"/>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期初限售 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right"/>
            </w:pPr>
            <w:r>
              <w:rPr>
                <w:color w:val="000000"/>
                <w:spacing w:val="0"/>
                <w:w w:val="100"/>
                <w:position w:val="0"/>
              </w:rPr>
              <w:t>本期解除 限售股数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本期增加限 售股数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期末限售股 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解除限售日期</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彭聪</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78,130,329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78,130,329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购买资产发行股份锁定</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日解锁 </w:t>
            </w:r>
            <w:r>
              <w:rPr>
                <w:rFonts w:ascii="Times New Roman" w:eastAsia="Times New Roman" w:hAnsi="Times New Roman" w:cs="Times New Roman"/>
                <w:color w:val="000000"/>
                <w:spacing w:val="0"/>
                <w:w w:val="100"/>
                <w:position w:val="0"/>
                <w:sz w:val="18"/>
                <w:szCs w:val="18"/>
              </w:rPr>
              <w:t xml:space="preserve">23,439,098 </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日解锁 </w:t>
            </w:r>
            <w:r>
              <w:rPr>
                <w:rFonts w:ascii="Times New Roman" w:eastAsia="Times New Roman" w:hAnsi="Times New Roman" w:cs="Times New Roman"/>
                <w:color w:val="000000"/>
                <w:spacing w:val="0"/>
                <w:w w:val="100"/>
                <w:position w:val="0"/>
                <w:sz w:val="18"/>
                <w:szCs w:val="18"/>
              </w:rPr>
              <w:t xml:space="preserve">23,439,098 </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日解锁</w:t>
            </w:r>
            <w:r>
              <w:rPr>
                <w:rFonts w:ascii="Times New Roman" w:eastAsia="Times New Roman" w:hAnsi="Times New Roman" w:cs="Times New Roman"/>
                <w:color w:val="000000"/>
                <w:spacing w:val="0"/>
                <w:w w:val="100"/>
                <w:position w:val="0"/>
                <w:sz w:val="18"/>
                <w:szCs w:val="18"/>
              </w:rPr>
              <w:t>31,252,133</w:t>
            </w:r>
            <w:r>
              <w:rPr>
                <w:color w:val="000000"/>
                <w:spacing w:val="0"/>
                <w:w w:val="100"/>
                <w:position w:val="0"/>
              </w:rPr>
              <w:t>股。</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连良桂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2,789,743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125,746,360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128,536,103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申报离任起锁定</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3,719,657</w:t>
            </w:r>
            <w:r>
              <w:rPr>
                <w:color w:val="000000"/>
                <w:spacing w:val="0"/>
                <w:w w:val="100"/>
                <w:position w:val="0"/>
              </w:rPr>
              <w:t>股；非公开发行锁定</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124,816,446 </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 xml:space="preserve">日解锁 </w:t>
            </w:r>
            <w:r>
              <w:rPr>
                <w:rFonts w:ascii="Times New Roman" w:eastAsia="Times New Roman" w:hAnsi="Times New Roman" w:cs="Times New Roman"/>
                <w:color w:val="000000"/>
                <w:spacing w:val="0"/>
                <w:w w:val="100"/>
                <w:position w:val="0"/>
                <w:sz w:val="18"/>
                <w:szCs w:val="18"/>
              </w:rPr>
              <w:t xml:space="preserve">3,719,657 </w:t>
            </w:r>
            <w:r>
              <w:rPr>
                <w:color w:val="000000"/>
                <w:spacing w:val="0"/>
                <w:w w:val="100"/>
                <w:position w:val="0"/>
              </w:rPr>
              <w:t xml:space="preserve">股;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 xml:space="preserve">日解锁 </w:t>
            </w:r>
            <w:r>
              <w:rPr>
                <w:rFonts w:ascii="Times New Roman" w:eastAsia="Times New Roman" w:hAnsi="Times New Roman" w:cs="Times New Roman"/>
                <w:color w:val="000000"/>
                <w:spacing w:val="0"/>
                <w:w w:val="100"/>
                <w:position w:val="0"/>
                <w:sz w:val="18"/>
                <w:szCs w:val="18"/>
              </w:rPr>
              <w:t xml:space="preserve">124,816,446 </w:t>
            </w:r>
            <w:r>
              <w:rPr>
                <w:color w:val="000000"/>
                <w:spacing w:val="0"/>
                <w:w w:val="100"/>
                <w:position w:val="0"/>
              </w:rPr>
              <w:t>股</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百达永信</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（北京）投 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45,768,340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45,768,340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购买资产发行股份锁定</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日解锁 </w:t>
            </w:r>
            <w:r>
              <w:rPr>
                <w:rFonts w:ascii="Times New Roman" w:eastAsia="Times New Roman" w:hAnsi="Times New Roman" w:cs="Times New Roman"/>
                <w:color w:val="000000"/>
                <w:spacing w:val="0"/>
                <w:w w:val="100"/>
                <w:position w:val="0"/>
                <w:sz w:val="18"/>
                <w:szCs w:val="18"/>
              </w:rPr>
              <w:t xml:space="preserve">13,730,502 </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解锁 </w:t>
            </w:r>
            <w:r>
              <w:rPr>
                <w:rFonts w:ascii="Times New Roman" w:eastAsia="Times New Roman" w:hAnsi="Times New Roman" w:cs="Times New Roman"/>
                <w:color w:val="000000"/>
                <w:spacing w:val="0"/>
                <w:w w:val="100"/>
                <w:position w:val="0"/>
                <w:sz w:val="18"/>
                <w:szCs w:val="18"/>
              </w:rPr>
              <w:t xml:space="preserve">13,730,502 </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日解锁</w:t>
            </w:r>
            <w:r>
              <w:rPr>
                <w:rFonts w:ascii="Times New Roman" w:eastAsia="Times New Roman" w:hAnsi="Times New Roman" w:cs="Times New Roman"/>
                <w:color w:val="000000"/>
                <w:spacing w:val="0"/>
                <w:w w:val="100"/>
                <w:position w:val="0"/>
                <w:sz w:val="18"/>
                <w:szCs w:val="18"/>
              </w:rPr>
              <w:t>18,307,336</w:t>
            </w:r>
            <w:r>
              <w:rPr>
                <w:color w:val="000000"/>
                <w:spacing w:val="0"/>
                <w:w w:val="100"/>
                <w:position w:val="0"/>
              </w:rPr>
              <w:t>股。</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新疆泰达新 源股权投资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22,944,207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22,944,207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购买资产发行股份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智尚田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22,026,431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22,026,431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2,789,743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294,615,667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297,405,410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4"/>
        <w:keepNext/>
        <w:keepLines/>
        <w:widowControl w:val="0"/>
        <w:shd w:val="clear" w:color="auto" w:fill="auto"/>
        <w:bidi w:val="0"/>
        <w:spacing w:before="0" w:after="360" w:line="240" w:lineRule="auto"/>
        <w:ind w:left="0" w:right="0" w:firstLine="580"/>
        <w:jc w:val="left"/>
      </w:pPr>
      <w:bookmarkStart w:id="453" w:name="bookmark453"/>
      <w:bookmarkStart w:id="454" w:name="bookmark454"/>
      <w:bookmarkStart w:id="455" w:name="bookmark455"/>
      <w:bookmarkStart w:id="456" w:name="bookmark456"/>
      <w:r>
        <w:rPr>
          <w:color w:val="000000"/>
          <w:spacing w:val="0"/>
          <w:w w:val="100"/>
          <w:position w:val="0"/>
        </w:rPr>
        <w:t>二</w:t>
      </w:r>
      <w:bookmarkEnd w:id="455"/>
      <w:r>
        <w:rPr>
          <w:color w:val="000000"/>
          <w:spacing w:val="0"/>
          <w:w w:val="100"/>
          <w:position w:val="0"/>
        </w:rPr>
        <w:t>、证券发行与上市情况</w:t>
      </w:r>
      <w:bookmarkEnd w:id="453"/>
      <w:bookmarkEnd w:id="454"/>
      <w:bookmarkEnd w:id="456"/>
    </w:p>
    <w:p>
      <w:pPr>
        <w:pStyle w:val="Style33"/>
        <w:keepNext/>
        <w:keepLines/>
        <w:widowControl w:val="0"/>
        <w:shd w:val="clear" w:color="auto" w:fill="auto"/>
        <w:tabs>
          <w:tab w:pos="948" w:val="left"/>
        </w:tabs>
        <w:bidi w:val="0"/>
        <w:spacing w:before="0" w:line="240" w:lineRule="auto"/>
        <w:ind w:left="0" w:right="0" w:firstLine="580"/>
        <w:jc w:val="left"/>
      </w:pPr>
      <w:bookmarkStart w:id="457" w:name="bookmark457"/>
      <w:bookmarkStart w:id="458" w:name="bookmark458"/>
      <w:bookmarkStart w:id="459" w:name="bookmark459"/>
      <w:bookmarkStart w:id="460" w:name="bookmark460"/>
      <w:r>
        <w:rPr>
          <w:rFonts w:ascii="Times New Roman" w:eastAsia="Times New Roman" w:hAnsi="Times New Roman" w:cs="Times New Roman"/>
          <w:color w:val="000000"/>
          <w:spacing w:val="0"/>
          <w:w w:val="100"/>
          <w:position w:val="0"/>
        </w:rPr>
        <w:t>1</w:t>
      </w:r>
      <w:bookmarkEnd w:id="459"/>
      <w:r>
        <w:rPr>
          <w:color w:val="000000"/>
          <w:spacing w:val="0"/>
          <w:w w:val="100"/>
          <w:position w:val="0"/>
        </w:rPr>
        <w:t>、</w:t>
        <w:tab/>
        <w:t>报告期内证券发行（不含优先股）情况</w:t>
      </w:r>
      <w:bookmarkEnd w:id="457"/>
      <w:bookmarkEnd w:id="458"/>
      <w:bookmarkEnd w:id="460"/>
    </w:p>
    <w:p>
      <w:pPr>
        <w:pStyle w:val="Style29"/>
        <w:keepNext w:val="0"/>
        <w:keepLines w:val="0"/>
        <w:widowControl w:val="0"/>
        <w:shd w:val="clear" w:color="auto" w:fill="auto"/>
        <w:bidi w:val="0"/>
        <w:spacing w:before="0" w:after="360" w:line="240" w:lineRule="auto"/>
        <w:ind w:left="0" w:right="0" w:firstLine="5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958" w:val="left"/>
        </w:tabs>
        <w:bidi w:val="0"/>
        <w:spacing w:before="0" w:line="240" w:lineRule="auto"/>
        <w:ind w:left="0" w:right="0" w:firstLine="580"/>
        <w:jc w:val="left"/>
      </w:pPr>
      <w:bookmarkStart w:id="461" w:name="bookmark461"/>
      <w:bookmarkStart w:id="462" w:name="bookmark462"/>
      <w:bookmarkStart w:id="463" w:name="bookmark463"/>
      <w:bookmarkStart w:id="464" w:name="bookmark464"/>
      <w:r>
        <w:rPr>
          <w:rFonts w:ascii="Times New Roman" w:eastAsia="Times New Roman" w:hAnsi="Times New Roman" w:cs="Times New Roman"/>
          <w:color w:val="000000"/>
          <w:spacing w:val="0"/>
          <w:w w:val="100"/>
          <w:position w:val="0"/>
        </w:rPr>
        <w:t>2</w:t>
      </w:r>
      <w:bookmarkEnd w:id="463"/>
      <w:r>
        <w:rPr>
          <w:color w:val="000000"/>
          <w:spacing w:val="0"/>
          <w:w w:val="100"/>
          <w:position w:val="0"/>
        </w:rPr>
        <w:t>、</w:t>
        <w:tab/>
        <w:t>公司股份总数及股东结构的变动、公司资产和负债结构的变动情况说明</w:t>
      </w:r>
      <w:bookmarkEnd w:id="461"/>
      <w:bookmarkEnd w:id="462"/>
      <w:bookmarkEnd w:id="464"/>
    </w:p>
    <w:p>
      <w:pPr>
        <w:pStyle w:val="Style29"/>
        <w:keepNext w:val="0"/>
        <w:keepLines w:val="0"/>
        <w:widowControl w:val="0"/>
        <w:shd w:val="clear" w:color="auto" w:fill="auto"/>
        <w:bidi w:val="0"/>
        <w:spacing w:before="0" w:after="360" w:line="240" w:lineRule="auto"/>
        <w:ind w:left="0" w:right="0" w:firstLine="5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958" w:val="left"/>
        </w:tabs>
        <w:bidi w:val="0"/>
        <w:spacing w:before="0" w:line="240" w:lineRule="auto"/>
        <w:ind w:left="0" w:right="0" w:firstLine="580"/>
        <w:jc w:val="both"/>
      </w:pPr>
      <w:bookmarkStart w:id="465" w:name="bookmark465"/>
      <w:bookmarkStart w:id="466" w:name="bookmark466"/>
      <w:bookmarkStart w:id="467" w:name="bookmark467"/>
      <w:bookmarkStart w:id="468" w:name="bookmark468"/>
      <w:r>
        <w:rPr>
          <w:rFonts w:ascii="Times New Roman" w:eastAsia="Times New Roman" w:hAnsi="Times New Roman" w:cs="Times New Roman"/>
          <w:color w:val="000000"/>
          <w:spacing w:val="0"/>
          <w:w w:val="100"/>
          <w:position w:val="0"/>
        </w:rPr>
        <w:t>3</w:t>
      </w:r>
      <w:bookmarkEnd w:id="467"/>
      <w:r>
        <w:rPr>
          <w:color w:val="000000"/>
          <w:spacing w:val="0"/>
          <w:w w:val="100"/>
          <w:position w:val="0"/>
        </w:rPr>
        <w:t>、</w:t>
        <w:tab/>
        <w:t>现存的内部职工股情况</w:t>
      </w:r>
      <w:bookmarkEnd w:id="465"/>
      <w:bookmarkEnd w:id="466"/>
      <w:bookmarkEnd w:id="468"/>
    </w:p>
    <w:p>
      <w:pPr>
        <w:pStyle w:val="Style29"/>
        <w:keepNext w:val="0"/>
        <w:keepLines w:val="0"/>
        <w:widowControl w:val="0"/>
        <w:shd w:val="clear" w:color="auto" w:fill="auto"/>
        <w:bidi w:val="0"/>
        <w:spacing w:before="0" w:after="360" w:line="240" w:lineRule="auto"/>
        <w:ind w:left="0" w:right="0" w:firstLine="5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580"/>
        <w:jc w:val="both"/>
      </w:pPr>
      <w:bookmarkStart w:id="469" w:name="bookmark469"/>
      <w:bookmarkStart w:id="470" w:name="bookmark470"/>
      <w:bookmarkStart w:id="471" w:name="bookmark471"/>
      <w:bookmarkStart w:id="472" w:name="bookmark472"/>
      <w:r>
        <w:rPr>
          <w:color w:val="000000"/>
          <w:spacing w:val="0"/>
          <w:w w:val="100"/>
          <w:position w:val="0"/>
        </w:rPr>
        <w:t>三</w:t>
      </w:r>
      <w:bookmarkEnd w:id="471"/>
      <w:r>
        <w:rPr>
          <w:color w:val="000000"/>
          <w:spacing w:val="0"/>
          <w:w w:val="100"/>
          <w:position w:val="0"/>
        </w:rPr>
        <w:t>、股东和实际控制人情况</w:t>
      </w:r>
      <w:bookmarkEnd w:id="469"/>
      <w:bookmarkEnd w:id="470"/>
      <w:bookmarkEnd w:id="472"/>
    </w:p>
    <w:p>
      <w:pPr>
        <w:pStyle w:val="Style33"/>
        <w:keepNext/>
        <w:keepLines/>
        <w:widowControl w:val="0"/>
        <w:shd w:val="clear" w:color="auto" w:fill="auto"/>
        <w:bidi w:val="0"/>
        <w:spacing w:before="0" w:line="240" w:lineRule="auto"/>
        <w:ind w:left="0" w:right="0" w:firstLine="580"/>
        <w:jc w:val="both"/>
      </w:pPr>
      <w:bookmarkStart w:id="473" w:name="bookmark473"/>
      <w:bookmarkStart w:id="474" w:name="bookmark474"/>
      <w:bookmarkStart w:id="475" w:name="bookmark475"/>
      <w:bookmarkStart w:id="476" w:name="bookmark476"/>
      <w:r>
        <w:rPr>
          <w:rFonts w:ascii="Times New Roman" w:eastAsia="Times New Roman" w:hAnsi="Times New Roman" w:cs="Times New Roman"/>
          <w:color w:val="000000"/>
          <w:spacing w:val="0"/>
          <w:w w:val="100"/>
          <w:position w:val="0"/>
        </w:rPr>
        <w:t>1</w:t>
      </w:r>
      <w:bookmarkEnd w:id="475"/>
      <w:r>
        <w:rPr>
          <w:color w:val="000000"/>
          <w:spacing w:val="0"/>
          <w:w w:val="100"/>
          <w:position w:val="0"/>
        </w:rPr>
        <w:t>、公司股东数量及持股情况</w:t>
      </w:r>
      <w:bookmarkEnd w:id="473"/>
      <w:bookmarkEnd w:id="474"/>
      <w:bookmarkEnd w:id="47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205"/>
        <w:gridCol w:w="269"/>
        <w:gridCol w:w="926"/>
        <w:gridCol w:w="485"/>
        <w:gridCol w:w="802"/>
        <w:gridCol w:w="1142"/>
        <w:gridCol w:w="331"/>
        <w:gridCol w:w="1013"/>
        <w:gridCol w:w="1243"/>
        <w:gridCol w:w="221"/>
        <w:gridCol w:w="773"/>
        <w:gridCol w:w="442"/>
        <w:gridCol w:w="677"/>
        <w:gridCol w:w="653"/>
        <w:gridCol w:w="653"/>
      </w:tblGrid>
      <w:tr>
        <w:trPr>
          <w:trHeight w:val="165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 股股东总数</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29,392</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 前上一月末普通 股股东总数</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29,323</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报告期末表决权恢复的优先股 股东总数（如有）（参见注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年度报告披露日 前上一月末表决 权恢复的优先股 股东总数（如有）</w:t>
            </w:r>
          </w:p>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398" w:hRule="exact"/>
        </w:trPr>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报告期末持股 数量</w:t>
            </w:r>
          </w:p>
        </w:tc>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报告期内增减变 动情况</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持有有限售条 件的股份数量</w:t>
            </w:r>
          </w:p>
        </w:tc>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持有无限售</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条件的股份</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数量</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连良桂</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128,536,103</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124,816,446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128,536,103</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39,990,000</w:t>
            </w: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彭聪</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78,130,329</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78,130,329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78,130,329</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天津泰达科技投 资股份有限公司</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59,422,000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59,422,000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百达永信（北京） 投资有限公司</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45,768,340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45,768,340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45,768,340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45,760,000</w:t>
            </w:r>
          </w:p>
        </w:tc>
      </w:tr>
      <w:tr>
        <w:trPr>
          <w:trHeight w:val="1027"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青海省国有资产 投资管理有限公 司</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36,150,000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36,150,000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新疆泰达新源股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权投资有限公司</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22,944,207</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22,944,207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22,944,207</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智尚田</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22,026,431</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22,026,431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22,026,431</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22,000,000</w:t>
            </w:r>
          </w:p>
        </w:tc>
      </w:tr>
      <w:tr>
        <w:trPr>
          <w:trHeight w:val="408" w:hRule="exact"/>
        </w:trPr>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西宁城市投资管</w:t>
            </w:r>
          </w:p>
        </w:tc>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2.27%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17,385,951</w:t>
            </w:r>
          </w:p>
        </w:tc>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17,385,951</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74"/>
        <w:gridCol w:w="1411"/>
        <w:gridCol w:w="787"/>
        <w:gridCol w:w="1157"/>
        <w:gridCol w:w="1344"/>
        <w:gridCol w:w="1229"/>
        <w:gridCol w:w="1008"/>
        <w:gridCol w:w="1118"/>
        <w:gridCol w:w="1306"/>
      </w:tblGrid>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孙惠刚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中国工商银行一 广发策略优选混 合型证券投资基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6,556,194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6,556,194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5" w:lineRule="exact"/>
              <w:ind w:left="0" w:right="0" w:firstLine="0"/>
              <w:jc w:val="both"/>
            </w:pPr>
            <w:r>
              <w:rPr>
                <w:color w:val="000000"/>
                <w:spacing w:val="0"/>
                <w:w w:val="100"/>
                <w:position w:val="0"/>
              </w:rPr>
              <w:t>战略投资者或一般法人因配售新股 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名股东的情况（如有）（参 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027"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上述股东关联关系或一致行动的说 明</w:t>
            </w:r>
          </w:p>
        </w:tc>
        <w:tc>
          <w:tcPr>
            <w:gridSpan w:val="7"/>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上述股东中，连良桂、天津泰达科技投资股份有限公司、新疆泰达新源股权投资有限公司为一致行动 人，彭聪和百达永信（北京）投资有限公司为一致行动人，除此之外公司未知股东之间是否存在关联 关系，也未知是否属于《上市公司股东持股变动信息披露管理办法》中规定的一致行动人。</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4"/>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98" w:hRule="exact"/>
        </w:trPr>
        <w:tc>
          <w:tcPr>
            <w:gridSpan w:val="2"/>
            <w:vMerge/>
            <w:tcBorders>
              <w:left w:val="single" w:sz="4"/>
            </w:tcBorders>
            <w:shd w:val="clear" w:color="auto" w:fill="D3D3D3"/>
            <w:vAlign w:val="center"/>
          </w:tcPr>
          <w:p>
            <w:pPr/>
          </w:p>
        </w:tc>
        <w:tc>
          <w:tcPr>
            <w:gridSpan w:val="4"/>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0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天津泰达科技投资股份有限公司</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59,422,000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59,422,000</w:t>
            </w: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青海省国有资产投资管理有限公司</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36,150,000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36,150,000</w:t>
            </w: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西宁城市投资管理有限公司</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17,385,951</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17,385,951</w:t>
            </w:r>
          </w:p>
        </w:tc>
      </w:tr>
      <w:tr>
        <w:trPr>
          <w:trHeight w:val="398"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孙惠刚</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10,800,000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10,800,000</w:t>
            </w:r>
          </w:p>
        </w:tc>
      </w:tr>
      <w:tr>
        <w:trPr>
          <w:trHeight w:val="71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中国工商银行一广发策略优选混合 型证券投资基金</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6,556,194</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6,556,194</w:t>
            </w: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李再荣</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6,195,552</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6,195,552</w:t>
            </w:r>
          </w:p>
        </w:tc>
      </w:tr>
      <w:tr>
        <w:trPr>
          <w:trHeight w:val="71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交通银行股份有限公司一博时新兴 成长混合型证券投资基金</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r>
      <w:tr>
        <w:trPr>
          <w:trHeight w:val="398"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于素敏</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4,382,700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4,382,700</w:t>
            </w:r>
          </w:p>
        </w:tc>
      </w:tr>
      <w:tr>
        <w:trPr>
          <w:trHeight w:val="71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中国工商银行股份有限公司一广发 行业领先混合型证券投资基金</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3,800,050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3,800,050</w:t>
            </w:r>
          </w:p>
        </w:tc>
      </w:tr>
      <w:tr>
        <w:trPr>
          <w:trHeight w:val="71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中国农业银行一新华行业轮换灵活 配置混合型证券投资基金</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3,568,500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3,568,500</w:t>
            </w:r>
          </w:p>
        </w:tc>
      </w:tr>
      <w:tr>
        <w:trPr>
          <w:trHeight w:val="1339"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名股东之间关联关系或一致行动的 说明</w:t>
            </w:r>
          </w:p>
        </w:tc>
        <w:tc>
          <w:tcPr>
            <w:gridSpan w:val="7"/>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上述股东中，前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名无限售条件普通股股东天津泰达科技投资股份有限公司与前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名普通股股东新 疆泰达新源股权投资有限公司、连良桂为一致行动人，除此之外公司未知无限售条件流通股股东之间 是否存在关联关系，也未知是否属于《上市公司股东持股变动信息披露管理办法》中规定的一致行动 人。</w:t>
            </w:r>
          </w:p>
        </w:tc>
      </w:tr>
      <w:tr>
        <w:trPr>
          <w:trHeight w:val="720" w:hRule="exact"/>
        </w:trPr>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名普通股股东参与融资融券业 务情况说明（如有）（参见注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7"/>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58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9"/>
        <w:keepNext w:val="0"/>
        <w:keepLines w:val="0"/>
        <w:widowControl w:val="0"/>
        <w:shd w:val="clear" w:color="auto" w:fill="auto"/>
        <w:bidi w:val="0"/>
        <w:spacing w:before="0" w:after="120" w:line="240" w:lineRule="auto"/>
        <w:ind w:left="0" w:right="0" w:firstLine="5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120" w:line="240" w:lineRule="auto"/>
        <w:ind w:left="0" w:right="0" w:firstLine="58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3"/>
        <w:keepNext/>
        <w:keepLines/>
        <w:widowControl w:val="0"/>
        <w:shd w:val="clear" w:color="auto" w:fill="auto"/>
        <w:bidi w:val="0"/>
        <w:spacing w:before="0" w:after="380" w:line="240" w:lineRule="auto"/>
        <w:ind w:left="0" w:right="0" w:firstLine="580"/>
        <w:jc w:val="both"/>
      </w:pPr>
      <w:bookmarkStart w:id="477" w:name="bookmark477"/>
      <w:bookmarkStart w:id="478" w:name="bookmark478"/>
      <w:bookmarkStart w:id="479" w:name="bookmark479"/>
      <w:bookmarkStart w:id="480" w:name="bookmark480"/>
      <w:r>
        <w:rPr>
          <w:rFonts w:ascii="Times New Roman" w:eastAsia="Times New Roman" w:hAnsi="Times New Roman" w:cs="Times New Roman"/>
          <w:color w:val="000000"/>
          <w:spacing w:val="0"/>
          <w:w w:val="100"/>
          <w:position w:val="0"/>
        </w:rPr>
        <w:t>2</w:t>
      </w:r>
      <w:bookmarkEnd w:id="479"/>
      <w:r>
        <w:rPr>
          <w:color w:val="000000"/>
          <w:spacing w:val="0"/>
          <w:w w:val="100"/>
          <w:position w:val="0"/>
        </w:rPr>
        <w:t>、公司控股股东情况</w:t>
      </w:r>
      <w:bookmarkEnd w:id="477"/>
      <w:bookmarkEnd w:id="478"/>
      <w:bookmarkEnd w:id="480"/>
    </w:p>
    <w:p>
      <w:pPr>
        <w:pStyle w:val="Style29"/>
        <w:keepNext w:val="0"/>
        <w:keepLines w:val="0"/>
        <w:widowControl w:val="0"/>
        <w:shd w:val="clear" w:color="auto" w:fill="auto"/>
        <w:bidi w:val="0"/>
        <w:spacing w:before="0" w:line="240" w:lineRule="auto"/>
        <w:ind w:left="0" w:right="0" w:firstLine="580"/>
        <w:jc w:val="both"/>
      </w:pPr>
      <w:r>
        <w:rPr>
          <w:color w:val="000000"/>
          <w:spacing w:val="0"/>
          <w:w w:val="100"/>
          <w:position w:val="0"/>
        </w:rPr>
        <w:t>控股股东性质：无控股主体</w:t>
      </w:r>
    </w:p>
    <w:p>
      <w:pPr>
        <w:pStyle w:val="Style29"/>
        <w:keepNext w:val="0"/>
        <w:keepLines w:val="0"/>
        <w:widowControl w:val="0"/>
        <w:shd w:val="clear" w:color="auto" w:fill="auto"/>
        <w:bidi w:val="0"/>
        <w:spacing w:before="0" w:after="80" w:line="240" w:lineRule="auto"/>
        <w:ind w:left="0" w:right="0" w:firstLine="580"/>
        <w:jc w:val="both"/>
      </w:pPr>
      <w:r>
        <w:rPr>
          <w:color w:val="000000"/>
          <w:spacing w:val="0"/>
          <w:w w:val="100"/>
          <w:position w:val="0"/>
        </w:rPr>
        <w:t>控股股东类型：法人</w:t>
      </w:r>
    </w:p>
    <w:tbl>
      <w:tblPr>
        <w:tblOverlap w:val="never"/>
        <w:jc w:val="center"/>
        <w:tblLayout w:type="fixed"/>
      </w:tblPr>
      <w:tblGrid>
        <w:gridCol w:w="1987"/>
        <w:gridCol w:w="1421"/>
        <w:gridCol w:w="1718"/>
        <w:gridCol w:w="1886"/>
        <w:gridCol w:w="264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 负责人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289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天津泰达科技投资股份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91120116724485883M</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高新技术产业投资及投资管理； 相关的投资咨询业务；设备租赁</w:t>
            </w:r>
          </w:p>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（汽车、医疗设备除外）；厂房租 赁；批发和零售业；国内、国际 货运代理（海运、陆运、空运）； 代办仓储；简单加工；黄铂金制 品加工及销售。（依法须经批准的 项目，经相关部门批准后方可开 展经营活动）</w:t>
            </w:r>
          </w:p>
        </w:tc>
      </w:tr>
      <w:tr>
        <w:trPr>
          <w:trHeight w:val="103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控股股东报告期内控股 和参股的其他境内外上 市公司的股权情况</w:t>
            </w:r>
          </w:p>
        </w:tc>
        <w:tc>
          <w:tcPr>
            <w:gridSpan w:val="4"/>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新疆泰达新源股权投资有限公司持有青海春天药用资源科技股份有限公司</w:t>
            </w:r>
            <w:r>
              <w:rPr>
                <w:rFonts w:ascii="Times New Roman" w:eastAsia="Times New Roman" w:hAnsi="Times New Roman" w:cs="Times New Roman"/>
                <w:color w:val="000000"/>
                <w:spacing w:val="0"/>
                <w:w w:val="100"/>
                <w:position w:val="0"/>
                <w:sz w:val="18"/>
                <w:szCs w:val="18"/>
              </w:rPr>
              <w:t>7.06%</w:t>
            </w:r>
            <w:r>
              <w:rPr>
                <w:color w:val="000000"/>
                <w:spacing w:val="0"/>
                <w:w w:val="100"/>
                <w:position w:val="0"/>
              </w:rPr>
              <w:t>的股份。</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580"/>
        <w:jc w:val="both"/>
      </w:pPr>
      <w:r>
        <w:rPr>
          <w:color w:val="000000"/>
          <w:spacing w:val="0"/>
          <w:w w:val="100"/>
          <w:position w:val="0"/>
        </w:rPr>
        <w:t>控股股东报告期内变更</w:t>
      </w:r>
    </w:p>
    <w:p>
      <w:pPr>
        <w:pStyle w:val="Style29"/>
        <w:keepNext w:val="0"/>
        <w:keepLines w:val="0"/>
        <w:widowControl w:val="0"/>
        <w:shd w:val="clear" w:color="auto" w:fill="auto"/>
        <w:bidi w:val="0"/>
        <w:spacing w:before="0" w:line="240" w:lineRule="auto"/>
        <w:ind w:left="0" w:right="0" w:firstLine="5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580"/>
        <w:jc w:val="both"/>
      </w:pPr>
      <w:r>
        <w:rPr>
          <w:color w:val="000000"/>
          <w:spacing w:val="0"/>
          <w:w w:val="100"/>
          <w:position w:val="0"/>
        </w:rPr>
        <w:t>公司报告期控股股东未发生变更。</w:t>
      </w:r>
    </w:p>
    <w:p>
      <w:pPr>
        <w:pStyle w:val="Style33"/>
        <w:keepNext/>
        <w:keepLines/>
        <w:widowControl w:val="0"/>
        <w:shd w:val="clear" w:color="auto" w:fill="auto"/>
        <w:bidi w:val="0"/>
        <w:spacing w:before="0" w:after="280" w:line="240" w:lineRule="auto"/>
        <w:ind w:left="0" w:right="0" w:firstLine="580"/>
        <w:jc w:val="both"/>
      </w:pPr>
      <w:bookmarkStart w:id="481" w:name="bookmark481"/>
      <w:bookmarkStart w:id="482" w:name="bookmark482"/>
      <w:bookmarkStart w:id="483" w:name="bookmark483"/>
      <w:bookmarkStart w:id="484" w:name="bookmark484"/>
      <w:r>
        <w:rPr>
          <w:rFonts w:ascii="Times New Roman" w:eastAsia="Times New Roman" w:hAnsi="Times New Roman" w:cs="Times New Roman"/>
          <w:color w:val="000000"/>
          <w:spacing w:val="0"/>
          <w:w w:val="100"/>
          <w:position w:val="0"/>
        </w:rPr>
        <w:t>3</w:t>
      </w:r>
      <w:bookmarkEnd w:id="483"/>
      <w:r>
        <w:rPr>
          <w:color w:val="000000"/>
          <w:spacing w:val="0"/>
          <w:w w:val="100"/>
          <w:position w:val="0"/>
        </w:rPr>
        <w:t>、公司实际控制人情况</w:t>
      </w:r>
      <w:bookmarkEnd w:id="481"/>
      <w:bookmarkEnd w:id="482"/>
      <w:bookmarkEnd w:id="484"/>
    </w:p>
    <w:p>
      <w:pPr>
        <w:pStyle w:val="Style29"/>
        <w:keepNext w:val="0"/>
        <w:keepLines w:val="0"/>
        <w:widowControl w:val="0"/>
        <w:shd w:val="clear" w:color="auto" w:fill="auto"/>
        <w:bidi w:val="0"/>
        <w:spacing w:before="0" w:after="0" w:line="313" w:lineRule="exact"/>
        <w:ind w:left="0" w:right="0" w:firstLine="580"/>
        <w:jc w:val="both"/>
      </w:pPr>
      <w:r>
        <w:rPr>
          <w:color w:val="000000"/>
          <w:spacing w:val="0"/>
          <w:w w:val="100"/>
          <w:position w:val="0"/>
        </w:rPr>
        <w:t>实际控制人性质：无实际控制人</w:t>
      </w:r>
    </w:p>
    <w:p>
      <w:pPr>
        <w:pStyle w:val="Style29"/>
        <w:keepNext w:val="0"/>
        <w:keepLines w:val="0"/>
        <w:widowControl w:val="0"/>
        <w:shd w:val="clear" w:color="auto" w:fill="auto"/>
        <w:bidi w:val="0"/>
        <w:spacing w:before="0" w:after="0" w:line="313" w:lineRule="exact"/>
        <w:ind w:left="0" w:right="0" w:firstLine="580"/>
        <w:jc w:val="both"/>
      </w:pPr>
      <w:r>
        <w:rPr>
          <w:color w:val="000000"/>
          <w:spacing w:val="0"/>
          <w:w w:val="100"/>
          <w:position w:val="0"/>
        </w:rPr>
        <w:t>实际控制人类型：不存在</w:t>
      </w:r>
    </w:p>
    <w:p>
      <w:pPr>
        <w:pStyle w:val="Style29"/>
        <w:keepNext w:val="0"/>
        <w:keepLines w:val="0"/>
        <w:widowControl w:val="0"/>
        <w:shd w:val="clear" w:color="auto" w:fill="auto"/>
        <w:bidi w:val="0"/>
        <w:spacing w:before="0" w:after="0" w:line="313" w:lineRule="exact"/>
        <w:ind w:left="0" w:right="0" w:firstLine="580"/>
        <w:jc w:val="both"/>
      </w:pPr>
      <w:r>
        <w:rPr>
          <w:color w:val="000000"/>
          <w:spacing w:val="0"/>
          <w:w w:val="100"/>
          <w:position w:val="0"/>
        </w:rPr>
        <w:t>公司不存在实际控制人情况的说明</w:t>
      </w:r>
    </w:p>
    <w:p>
      <w:pPr>
        <w:pStyle w:val="Style29"/>
        <w:keepNext w:val="0"/>
        <w:keepLines w:val="0"/>
        <w:widowControl w:val="0"/>
        <w:shd w:val="clear" w:color="auto" w:fill="auto"/>
        <w:bidi w:val="0"/>
        <w:spacing w:before="0" w:after="280" w:line="313" w:lineRule="exact"/>
        <w:ind w:left="580" w:right="0" w:firstLine="440"/>
        <w:jc w:val="both"/>
      </w:pPr>
      <w:r>
        <w:rPr>
          <w:color w:val="000000"/>
          <w:spacing w:val="0"/>
          <w:w w:val="100"/>
          <w:position w:val="0"/>
        </w:rPr>
        <w:t>天津泰达科技投资股份有限公司及其控制的新疆泰达新源股权投资有限公司、天津泰达科技投资股份有限公司的一致 行动人连良桂及其控制的天津滨海浙商投资集团有限公司合计持有本公司总股本的</w:t>
      </w:r>
      <w:r>
        <w:rPr>
          <w:color w:val="000000"/>
          <w:spacing w:val="0"/>
          <w:w w:val="100"/>
          <w:position w:val="0"/>
          <w:sz w:val="18"/>
          <w:szCs w:val="18"/>
        </w:rPr>
        <w:t>27.79%</w:t>
      </w:r>
      <w:r>
        <w:rPr>
          <w:color w:val="000000"/>
          <w:spacing w:val="0"/>
          <w:w w:val="100"/>
          <w:position w:val="0"/>
        </w:rPr>
        <w:t>，天津泰达科技投资股份有限公司 仍为本公司控股股东，由于股权结构较为分散，天津泰达科技投资股份有限公司无实际控制人，因此公司仍无实际控制人。 详见</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29</w:t>
      </w:r>
      <w:r>
        <w:rPr>
          <w:color w:val="000000"/>
          <w:spacing w:val="0"/>
          <w:w w:val="100"/>
          <w:position w:val="0"/>
        </w:rPr>
        <w:t xml:space="preserve">日，公司刊登在巨潮资讯网 </w:t>
      </w:r>
      <w:r>
        <w:rPr>
          <w:color w:val="000000"/>
          <w:spacing w:val="0"/>
          <w:w w:val="100"/>
          <w:position w:val="0"/>
          <w:sz w:val="18"/>
          <w:szCs w:val="18"/>
        </w:rPr>
        <w:t>（www.cninfo.com.cn）</w:t>
      </w:r>
      <w:r>
        <w:rPr>
          <w:color w:val="000000"/>
          <w:spacing w:val="0"/>
          <w:w w:val="100"/>
          <w:position w:val="0"/>
        </w:rPr>
        <w:t>《发行股份购买资产并募集配套资金暨关联交易报告 书（修订稿）》。</w:t>
      </w:r>
    </w:p>
    <w:p>
      <w:pPr>
        <w:pStyle w:val="Style29"/>
        <w:keepNext w:val="0"/>
        <w:keepLines w:val="0"/>
        <w:widowControl w:val="0"/>
        <w:shd w:val="clear" w:color="auto" w:fill="auto"/>
        <w:bidi w:val="0"/>
        <w:spacing w:before="0" w:after="0" w:line="360" w:lineRule="exact"/>
        <w:ind w:left="580" w:right="0" w:firstLine="0"/>
        <w:jc w:val="both"/>
      </w:pPr>
      <w:r>
        <w:rPr>
          <w:color w:val="000000"/>
          <w:spacing w:val="0"/>
          <w:w w:val="100"/>
          <w:position w:val="0"/>
        </w:rPr>
        <w:t>公司最终控制层面是否存在持股比例在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以上的股东情况 </w:t>
      </w:r>
      <w:r>
        <w:rPr>
          <w:i/>
          <w:iCs/>
          <w:color w:val="000000"/>
          <w:spacing w:val="0"/>
          <w:w w:val="100"/>
          <w:position w:val="0"/>
        </w:rPr>
        <w:t>V是</w:t>
      </w:r>
      <w:r>
        <w:rPr>
          <w:i/>
          <w:iCs/>
          <w:color w:val="000000"/>
          <w:spacing w:val="0"/>
          <w:w w:val="100"/>
          <w:position w:val="0"/>
        </w:rPr>
        <w:t>□</w:t>
      </w:r>
      <w:r>
        <w:rPr>
          <w:color w:val="000000"/>
          <w:spacing w:val="0"/>
          <w:w w:val="100"/>
          <w:position w:val="0"/>
        </w:rPr>
        <w:t>否</w:t>
      </w:r>
    </w:p>
    <w:p>
      <w:pPr>
        <w:pStyle w:val="Style29"/>
        <w:keepNext w:val="0"/>
        <w:keepLines w:val="0"/>
        <w:widowControl w:val="0"/>
        <w:shd w:val="clear" w:color="auto" w:fill="auto"/>
        <w:bidi w:val="0"/>
        <w:spacing w:before="0" w:after="0" w:line="313" w:lineRule="exact"/>
        <w:ind w:left="0" w:right="0" w:firstLine="580"/>
        <w:jc w:val="both"/>
      </w:pPr>
      <w:r>
        <w:rPr>
          <w:color w:val="000000"/>
          <w:spacing w:val="0"/>
          <w:w w:val="100"/>
          <w:position w:val="0"/>
        </w:rPr>
        <w:t>法人</w:t>
      </w:r>
    </w:p>
    <w:p>
      <w:pPr>
        <w:pStyle w:val="Style29"/>
        <w:keepNext w:val="0"/>
        <w:keepLines w:val="0"/>
        <w:widowControl w:val="0"/>
        <w:shd w:val="clear" w:color="auto" w:fill="auto"/>
        <w:bidi w:val="0"/>
        <w:spacing w:before="0" w:after="80" w:line="313" w:lineRule="exact"/>
        <w:ind w:left="0" w:right="0" w:firstLine="580"/>
        <w:jc w:val="both"/>
      </w:pPr>
      <w:r>
        <w:rPr>
          <w:color w:val="000000"/>
          <w:spacing w:val="0"/>
          <w:w w:val="100"/>
          <w:position w:val="0"/>
        </w:rPr>
        <w:t>最终控制层面持股情况</w:t>
      </w:r>
    </w:p>
    <w:tbl>
      <w:tblPr>
        <w:tblOverlap w:val="never"/>
        <w:jc w:val="center"/>
        <w:tblLayout w:type="fixed"/>
      </w:tblPr>
      <w:tblGrid>
        <w:gridCol w:w="998"/>
        <w:gridCol w:w="710"/>
        <w:gridCol w:w="1565"/>
        <w:gridCol w:w="1128"/>
        <w:gridCol w:w="5678"/>
      </w:tblGrid>
      <w:tr>
        <w:trPr>
          <w:trHeight w:val="1354"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最终控制层 面股东名称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法定代 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 位负责</w:t>
            </w:r>
          </w:p>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人</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组织机构代 码</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bl>
    <w:p>
      <w:pPr>
        <w:spacing w:lineRule="exact" w:line="1"/>
        <w:rPr>
          <w:sz w:val="2"/>
          <w:szCs w:val="2"/>
        </w:rPr>
      </w:pPr>
      <w:r>
        <w:br w:type="page"/>
      </w:r>
    </w:p>
    <w:tbl>
      <w:tblPr>
        <w:tblOverlap w:val="never"/>
        <w:jc w:val="center"/>
        <w:tblLayout w:type="fixed"/>
      </w:tblPr>
      <w:tblGrid>
        <w:gridCol w:w="998"/>
        <w:gridCol w:w="710"/>
        <w:gridCol w:w="1565"/>
        <w:gridCol w:w="1128"/>
        <w:gridCol w:w="5678"/>
      </w:tblGrid>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天津泰达科 技发展集团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56269733X</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科技投资；对不动产进行投资管理；建筑材料批发兼零售；科技咨询； 专利代理服务；工业物业管理；技术管理培训（不含发证）；孵化器建设、 开发、管理、运营；科技平台建设、运营及其他相关服务；技术产权交 易服务；技术服务及其他与促进科技产业相关的业务；房屋租赁；办公 租赁；商务办公服务；受委托为企业提供商务服务。（依法须经批准的项 目，经相关部门批准后方可开展经营活动）</w:t>
            </w:r>
          </w:p>
        </w:tc>
      </w:tr>
      <w:tr>
        <w:trPr>
          <w:trHeight w:val="289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天津滨海浙 商投资集团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连良桂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789367458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向房地产、宾馆业、餐饮业控股投资；建筑材料、五金交电、环保设备、 机电设备、装饰材料、办公设备、日用百货、文化用品、通讯器材、裘 皮及服装、鞋帽、金银饰品、珠宝、汽车装具、汽车配件销售；劳务服 务；卷烟零售；房地产开发及商品房销售；房屋租赁服务；房地产信息 咨询；物业服务；汽车租赁；计算机软硬件的开发；电子产品、电子设 备研发、销售；机械设备租赁、销售；土石方工程施工；房屋建筑工程； 室内外装修设计、施工；绿化工程；房地产中介服务；展览展示服务； 会议、礼仪服务。（依法须经批准的项目，经相关部门批准后方可开展经 营活动）</w:t>
            </w:r>
          </w:p>
        </w:tc>
      </w:tr>
      <w:tr>
        <w:trPr>
          <w:trHeight w:val="258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浙江隆北实</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朱建海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593055815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许可经营项目：无一般经营项目：服务：实业投资，投资咨询（除证券、 期货），投资管理（除证券、期货），承办会展，商务信息咨询（除证券、 期货、商品中介），计算机软件的技术开发、技术咨询；批发、零售：有 色金属，金属制品，电线电缆，家用电器，机电设备（除轿车），钢材， 化工原料（除化学危险品及易制毒化学品），建筑材料，商用车及九座以 上乘用车，五金交电，电子计算机及配件，通讯器材；货物进出口（法 律、行政法规禁止除外，法律、行政法规限制的项目取得许可后方可以 从事经营活动）；其他无需报经审批的一切合法项目。</w:t>
            </w:r>
          </w:p>
        </w:tc>
      </w:tr>
      <w:tr>
        <w:trPr>
          <w:trHeight w:val="197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最终控制层 面股东报告 期内控制的 其他境内外 上市公司的 股权情况</w:t>
            </w:r>
          </w:p>
        </w:tc>
        <w:tc>
          <w:tcPr>
            <w:gridSpan w:val="4"/>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439" w:line="1" w:lineRule="exact"/>
      </w:pPr>
    </w:p>
    <w:p>
      <w:pPr>
        <w:pStyle w:val="Style29"/>
        <w:keepNext w:val="0"/>
        <w:keepLines w:val="0"/>
        <w:widowControl w:val="0"/>
        <w:shd w:val="clear" w:color="auto" w:fill="auto"/>
        <w:bidi w:val="0"/>
        <w:spacing w:before="0" w:line="240" w:lineRule="auto"/>
        <w:ind w:left="0" w:right="0" w:firstLine="580"/>
        <w:jc w:val="left"/>
      </w:pPr>
      <w:r>
        <w:rPr>
          <w:color w:val="000000"/>
          <w:spacing w:val="0"/>
          <w:w w:val="100"/>
          <w:position w:val="0"/>
        </w:rPr>
        <w:t>实际控制人报告期内变更</w:t>
      </w:r>
    </w:p>
    <w:p>
      <w:pPr>
        <w:pStyle w:val="Style29"/>
        <w:keepNext w:val="0"/>
        <w:keepLines w:val="0"/>
        <w:widowControl w:val="0"/>
        <w:shd w:val="clear" w:color="auto" w:fill="auto"/>
        <w:bidi w:val="0"/>
        <w:spacing w:before="0" w:line="240" w:lineRule="auto"/>
        <w:ind w:left="0" w:right="0" w:firstLine="5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580"/>
        <w:jc w:val="left"/>
      </w:pPr>
      <w:r>
        <w:rPr>
          <w:color w:val="000000"/>
          <w:spacing w:val="0"/>
          <w:w w:val="100"/>
          <w:position w:val="0"/>
        </w:rPr>
        <w:t>公司报告期实际控制人未发生变更。</w:t>
      </w:r>
    </w:p>
    <w:p>
      <w:pPr>
        <w:pStyle w:val="Style29"/>
        <w:keepNext w:val="0"/>
        <w:keepLines w:val="0"/>
        <w:widowControl w:val="0"/>
        <w:shd w:val="clear" w:color="auto" w:fill="auto"/>
        <w:bidi w:val="0"/>
        <w:spacing w:before="0" w:line="240" w:lineRule="auto"/>
        <w:ind w:left="0" w:right="0" w:firstLine="580"/>
        <w:jc w:val="left"/>
        <w:sectPr>
          <w:footnotePr>
            <w:pos w:val="pageBottom"/>
            <w:numFmt w:val="decimal"/>
            <w:numRestart w:val="continuous"/>
          </w:footnotePr>
          <w:pgSz w:w="11900" w:h="16840"/>
          <w:pgMar w:top="1388" w:right="533" w:bottom="1537" w:left="533" w:header="0" w:footer="3" w:gutter="0"/>
          <w:cols w:space="720"/>
          <w:noEndnote/>
          <w:rtlGutter w:val="0"/>
          <w:docGrid w:linePitch="360"/>
        </w:sectPr>
      </w:pPr>
      <w:r>
        <w:rPr>
          <w:color w:val="000000"/>
          <w:spacing w:val="0"/>
          <w:w w:val="100"/>
          <w:position w:val="0"/>
        </w:rPr>
        <w:t>公司与实际控制人之间的产权及控制关系的方框图</w:t>
      </w:r>
    </w:p>
    <w:p>
      <w:pPr>
        <w:widowControl w:val="0"/>
        <w:spacing w:line="240" w:lineRule="exact"/>
        <w:rPr>
          <w:sz w:val="19"/>
          <w:szCs w:val="19"/>
        </w:rPr>
      </w:pPr>
    </w:p>
    <w:p>
      <w:pPr>
        <w:widowControl w:val="0"/>
        <w:spacing w:before="9" w:after="9" w:line="240" w:lineRule="exact"/>
        <w:rPr>
          <w:sz w:val="19"/>
          <w:szCs w:val="19"/>
        </w:rPr>
      </w:pPr>
    </w:p>
    <w:p>
      <w:pPr>
        <w:widowControl w:val="0"/>
        <w:spacing w:line="1" w:lineRule="exact"/>
        <w:sectPr>
          <w:footnotePr>
            <w:pos w:val="pageBottom"/>
            <w:numFmt w:val="decimal"/>
            <w:numRestart w:val="continuous"/>
          </w:footnotePr>
          <w:pgSz w:w="11900" w:h="16840"/>
          <w:pgMar w:top="1152" w:right="1138" w:bottom="1258" w:left="1128" w:header="0" w:footer="3" w:gutter="0"/>
          <w:cols w:space="720"/>
          <w:noEndnote/>
          <w:rtlGutter w:val="0"/>
          <w:docGrid w:linePitch="360"/>
        </w:sectPr>
      </w:pPr>
    </w:p>
    <w:p>
      <w:pPr>
        <w:pStyle w:val="Style52"/>
        <w:keepNext w:val="0"/>
        <w:keepLines w:val="0"/>
        <w:framePr w:w="643" w:h="259" w:wrap="none" w:vAnchor="text" w:hAnchor="page" w:x="2421" w:y="3169"/>
        <w:widowControl w:val="0"/>
        <w:shd w:val="clear" w:color="auto" w:fill="auto"/>
        <w:bidi w:val="0"/>
        <w:spacing w:before="0" w:after="0" w:line="240" w:lineRule="auto"/>
        <w:ind w:left="0" w:right="0" w:firstLine="0"/>
        <w:jc w:val="left"/>
      </w:pPr>
      <w:r>
        <w:rPr>
          <w:spacing w:val="0"/>
          <w:w w:val="100"/>
          <w:position w:val="0"/>
        </w:rPr>
        <w:t>连良桂</w:t>
      </w:r>
    </w:p>
    <w:p>
      <w:pPr>
        <w:pStyle w:val="Style29"/>
        <w:keepNext w:val="0"/>
        <w:keepLines w:val="0"/>
        <w:framePr w:w="638" w:h="211" w:wrap="none" w:vAnchor="text" w:hAnchor="page" w:x="2800" w:y="3735"/>
        <w:widowControl w:val="0"/>
        <w:shd w:val="clear" w:color="auto" w:fill="auto"/>
        <w:bidi w:val="0"/>
        <w:spacing w:before="0" w:after="0" w:line="240" w:lineRule="auto"/>
        <w:ind w:left="0" w:right="0" w:firstLine="0"/>
        <w:jc w:val="left"/>
      </w:pPr>
      <w:r>
        <w:rPr>
          <w:b/>
          <w:bCs/>
          <w:color w:val="241D2A"/>
          <w:spacing w:val="0"/>
          <w:w w:val="100"/>
          <w:position w:val="0"/>
        </w:rPr>
        <w:t>16.78%</w:t>
      </w:r>
    </w:p>
    <w:p>
      <w:pPr>
        <w:pStyle w:val="Style55"/>
        <w:keepNext w:val="0"/>
        <w:keepLines w:val="0"/>
        <w:framePr w:w="629" w:h="211" w:wrap="none" w:vAnchor="text" w:hAnchor="page" w:x="4255" w:y="2479"/>
        <w:widowControl w:val="0"/>
        <w:shd w:val="clear" w:color="auto" w:fill="auto"/>
        <w:bidi w:val="0"/>
        <w:spacing w:before="0" w:after="0" w:line="240" w:lineRule="auto"/>
        <w:ind w:left="0" w:right="0" w:firstLine="0"/>
        <w:jc w:val="left"/>
      </w:pPr>
      <w:r>
        <w:rPr>
          <w:spacing w:val="0"/>
          <w:w w:val="100"/>
          <w:position w:val="0"/>
        </w:rPr>
        <w:t>16.13%</w:t>
      </w:r>
    </w:p>
    <w:p>
      <w:pPr>
        <w:pStyle w:val="Style55"/>
        <w:keepNext w:val="0"/>
        <w:keepLines w:val="0"/>
        <w:framePr w:w="643" w:h="211" w:wrap="none" w:vAnchor="text" w:hAnchor="page" w:x="5282" w:y="2479"/>
        <w:widowControl w:val="0"/>
        <w:shd w:val="clear" w:color="auto" w:fill="auto"/>
        <w:bidi w:val="0"/>
        <w:spacing w:before="0" w:after="0" w:line="240" w:lineRule="auto"/>
        <w:ind w:left="0" w:right="0" w:firstLine="0"/>
        <w:jc w:val="left"/>
      </w:pPr>
      <w:r>
        <w:rPr>
          <w:spacing w:val="0"/>
          <w:w w:val="100"/>
          <w:position w:val="0"/>
        </w:rPr>
        <w:t>20.46%</w:t>
      </w:r>
    </w:p>
    <w:p>
      <w:pPr>
        <w:pStyle w:val="Style55"/>
        <w:keepNext w:val="0"/>
        <w:keepLines w:val="0"/>
        <w:framePr w:w="629" w:h="211" w:wrap="none" w:vAnchor="text" w:hAnchor="page" w:x="6314" w:y="2479"/>
        <w:widowControl w:val="0"/>
        <w:shd w:val="clear" w:color="auto" w:fill="auto"/>
        <w:bidi w:val="0"/>
        <w:spacing w:before="0" w:after="0" w:line="240" w:lineRule="auto"/>
        <w:ind w:left="0" w:right="0" w:firstLine="0"/>
        <w:jc w:val="left"/>
      </w:pPr>
      <w:r>
        <w:rPr>
          <w:spacing w:val="0"/>
          <w:w w:val="100"/>
          <w:position w:val="0"/>
        </w:rPr>
        <w:t>14.54%</w:t>
      </w:r>
    </w:p>
    <w:p>
      <w:pPr>
        <w:pStyle w:val="Style55"/>
        <w:keepNext w:val="0"/>
        <w:keepLines w:val="0"/>
        <w:framePr w:w="542" w:h="211" w:wrap="none" w:vAnchor="text" w:hAnchor="page" w:x="7322" w:y="2479"/>
        <w:widowControl w:val="0"/>
        <w:shd w:val="clear" w:color="auto" w:fill="auto"/>
        <w:bidi w:val="0"/>
        <w:spacing w:before="0" w:after="0" w:line="240" w:lineRule="auto"/>
        <w:ind w:left="0" w:right="0" w:firstLine="0"/>
        <w:jc w:val="left"/>
      </w:pPr>
      <w:r>
        <w:rPr>
          <w:spacing w:val="0"/>
          <w:w w:val="100"/>
          <w:position w:val="0"/>
        </w:rPr>
        <w:t>5.59%</w:t>
      </w:r>
    </w:p>
    <w:p>
      <w:pPr>
        <w:pStyle w:val="Style55"/>
        <w:keepNext w:val="0"/>
        <w:keepLines w:val="0"/>
        <w:framePr w:w="533" w:h="211" w:wrap="none" w:vAnchor="text" w:hAnchor="page" w:x="8263" w:y="2479"/>
        <w:widowControl w:val="0"/>
        <w:shd w:val="clear" w:color="auto" w:fill="auto"/>
        <w:bidi w:val="0"/>
        <w:spacing w:before="0" w:after="0" w:line="240" w:lineRule="auto"/>
        <w:ind w:left="0" w:right="0" w:firstLine="0"/>
        <w:jc w:val="left"/>
      </w:pPr>
      <w:r>
        <w:rPr>
          <w:spacing w:val="0"/>
          <w:w w:val="100"/>
          <w:position w:val="0"/>
        </w:rPr>
        <w:t>8.91%</w:t>
      </w:r>
    </w:p>
    <w:p>
      <w:pPr>
        <w:pStyle w:val="Style52"/>
        <w:keepNext w:val="0"/>
        <w:keepLines w:val="0"/>
        <w:framePr w:w="2678" w:h="259" w:wrap="none" w:vAnchor="text" w:hAnchor="page" w:x="4878" w:y="3236"/>
        <w:widowControl w:val="0"/>
        <w:shd w:val="clear" w:color="auto" w:fill="auto"/>
        <w:bidi w:val="0"/>
        <w:spacing w:before="0" w:after="0" w:line="240" w:lineRule="auto"/>
        <w:ind w:left="0" w:right="0" w:firstLine="0"/>
        <w:jc w:val="left"/>
      </w:pPr>
      <w:r>
        <w:rPr>
          <w:spacing w:val="0"/>
          <w:w w:val="100"/>
          <w:position w:val="0"/>
        </w:rPr>
        <w:t>天津泰达科技投资股份有限公司</w:t>
      </w:r>
    </w:p>
    <w:p>
      <w:pPr>
        <w:pStyle w:val="Style29"/>
        <w:keepNext w:val="0"/>
        <w:keepLines w:val="0"/>
        <w:framePr w:w="542" w:h="211" w:wrap="none" w:vAnchor="text" w:hAnchor="page" w:x="3697" w:y="3735"/>
        <w:widowControl w:val="0"/>
        <w:shd w:val="clear" w:color="auto" w:fill="auto"/>
        <w:bidi w:val="0"/>
        <w:spacing w:before="0" w:after="0" w:line="240" w:lineRule="auto"/>
        <w:ind w:left="0" w:right="0" w:firstLine="0"/>
        <w:jc w:val="left"/>
      </w:pPr>
      <w:r>
        <w:rPr>
          <w:b/>
          <w:bCs/>
          <w:color w:val="241D2A"/>
          <w:spacing w:val="0"/>
          <w:w w:val="100"/>
          <w:position w:val="0"/>
        </w:rPr>
        <w:t>0.25%</w:t>
      </w:r>
    </w:p>
    <w:p>
      <w:pPr>
        <w:pStyle w:val="Style22"/>
        <w:keepNext w:val="0"/>
        <w:keepLines w:val="0"/>
        <w:framePr w:w="427" w:h="192" w:wrap="none" w:vAnchor="text" w:hAnchor="page" w:x="6280" w:y="3764"/>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3A363C"/>
          <w:spacing w:val="0"/>
          <w:w w:val="100"/>
          <w:position w:val="0"/>
          <w:sz w:val="15"/>
          <w:szCs w:val="15"/>
        </w:rPr>
        <w:t>100%</w:t>
      </w:r>
    </w:p>
    <w:p>
      <w:pPr>
        <w:pStyle w:val="Style29"/>
        <w:keepNext w:val="0"/>
        <w:keepLines w:val="0"/>
        <w:framePr w:w="542" w:h="211" w:wrap="none" w:vAnchor="text" w:hAnchor="page" w:x="8233" w:y="3735"/>
        <w:widowControl w:val="0"/>
        <w:shd w:val="clear" w:color="auto" w:fill="auto"/>
        <w:bidi w:val="0"/>
        <w:spacing w:before="0" w:after="0" w:line="240" w:lineRule="auto"/>
        <w:ind w:left="0" w:right="0" w:firstLine="0"/>
        <w:jc w:val="left"/>
      </w:pPr>
      <w:r>
        <w:rPr>
          <w:b/>
          <w:bCs/>
          <w:color w:val="241D2A"/>
          <w:spacing w:val="0"/>
          <w:w w:val="100"/>
          <w:position w:val="0"/>
        </w:rPr>
        <w:t>7.76%</w:t>
      </w:r>
    </w:p>
    <w:p>
      <w:pPr>
        <w:pStyle w:val="Style29"/>
        <w:keepNext w:val="0"/>
        <w:keepLines w:val="0"/>
        <w:framePr w:w="542" w:h="211" w:wrap="none" w:vAnchor="text" w:hAnchor="page" w:x="9251" w:y="3735"/>
        <w:widowControl w:val="0"/>
        <w:shd w:val="clear" w:color="auto" w:fill="auto"/>
        <w:bidi w:val="0"/>
        <w:spacing w:before="0" w:after="0" w:line="240" w:lineRule="auto"/>
        <w:ind w:left="0" w:right="0" w:firstLine="0"/>
        <w:jc w:val="left"/>
      </w:pPr>
      <w:r>
        <w:rPr>
          <w:b/>
          <w:bCs/>
          <w:color w:val="000000"/>
          <w:spacing w:val="0"/>
          <w:w w:val="100"/>
          <w:position w:val="0"/>
        </w:rPr>
        <w:t>2.27%</w:t>
      </w:r>
    </w:p>
    <w:p>
      <w:pPr>
        <w:widowControl w:val="0"/>
        <w:spacing w:line="360" w:lineRule="exact"/>
      </w:pPr>
      <w:r>
        <w:drawing>
          <wp:anchor distT="0" distB="267970" distL="0" distR="0" simplePos="0" relativeHeight="62914698" behindDoc="1" locked="0" layoutInCell="1" allowOverlap="1">
            <wp:simplePos x="0" y="0"/>
            <wp:positionH relativeFrom="page">
              <wp:posOffset>2329180</wp:posOffset>
            </wp:positionH>
            <wp:positionV relativeFrom="paragraph">
              <wp:posOffset>12700</wp:posOffset>
            </wp:positionV>
            <wp:extent cx="3468370" cy="1426210"/>
            <wp:wrapNone/>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9"/>
                    <a:stretch/>
                  </pic:blipFill>
                  <pic:spPr>
                    <a:xfrm>
                      <a:ext cx="3468370" cy="142621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714" w:line="1" w:lineRule="exact"/>
      </w:pPr>
    </w:p>
    <w:p>
      <w:pPr>
        <w:widowControl w:val="0"/>
        <w:spacing w:line="1" w:lineRule="exact"/>
        <w:sectPr>
          <w:footnotePr>
            <w:pos w:val="pageBottom"/>
            <w:numFmt w:val="decimal"/>
            <w:numRestart w:val="continuous"/>
          </w:footnotePr>
          <w:type w:val="continuous"/>
          <w:pgSz w:w="11900" w:h="16840"/>
          <w:pgMar w:top="1152" w:right="1138" w:bottom="1258" w:left="1128" w:header="0" w:footer="3" w:gutter="0"/>
          <w:cols w:space="720"/>
          <w:noEndnote/>
          <w:rtlGutter w:val="0"/>
          <w:docGrid w:linePitch="360"/>
        </w:sectPr>
      </w:pPr>
    </w:p>
    <w:p>
      <w:pPr>
        <w:widowControl w:val="0"/>
        <w:spacing w:line="104" w:lineRule="exact"/>
        <w:rPr>
          <w:sz w:val="8"/>
          <w:szCs w:val="8"/>
        </w:rPr>
      </w:pPr>
    </w:p>
    <w:p>
      <w:pPr>
        <w:widowControl w:val="0"/>
        <w:spacing w:line="1" w:lineRule="exact"/>
        <w:sectPr>
          <w:footnotePr>
            <w:pos w:val="pageBottom"/>
            <w:numFmt w:val="decimal"/>
            <w:numRestart w:val="continuous"/>
          </w:footnotePr>
          <w:type w:val="continuous"/>
          <w:pgSz w:w="11900" w:h="16840"/>
          <w:pgMar w:top="1695" w:right="0" w:bottom="1695" w:left="0" w:header="0" w:footer="3" w:gutter="0"/>
          <w:cols w:space="720"/>
          <w:noEndnote/>
          <w:rtlGutter w:val="0"/>
          <w:docGrid w:linePitch="360"/>
        </w:sectPr>
      </w:pPr>
    </w:p>
    <w:p>
      <w:pPr>
        <w:pStyle w:val="Style5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020" w:line="240" w:lineRule="auto"/>
        <w:ind w:left="0" w:right="0" w:firstLine="0"/>
        <w:jc w:val="center"/>
      </w:pPr>
      <w:r>
        <w:rPr>
          <w:spacing w:val="0"/>
          <w:w w:val="100"/>
          <w:position w:val="0"/>
        </w:rPr>
        <w:t>新疆泰达新源股权投资有限公司</w:t>
      </w:r>
    </w:p>
    <w:p>
      <w:pPr>
        <w:pStyle w:val="Style52"/>
        <w:keepNext w:val="0"/>
        <w:keepLines w:val="0"/>
        <w:widowControl w:val="0"/>
        <w:shd w:val="clear" w:color="auto" w:fill="auto"/>
        <w:bidi w:val="0"/>
        <w:spacing w:before="0" w:after="560" w:line="240" w:lineRule="auto"/>
        <w:ind w:left="2340" w:right="0" w:firstLine="0"/>
        <w:jc w:val="left"/>
      </w:pPr>
      <w:r>
        <w:rPr>
          <w:spacing w:val="0"/>
          <w:w w:val="100"/>
          <w:position w:val="0"/>
        </w:rPr>
        <w:t>神州易桥信息服务股份有限公司</w:t>
      </w:r>
      <w:r>
        <w:rPr>
          <w:color w:val="000000"/>
          <w:spacing w:val="0"/>
          <w:w w:val="100"/>
          <w:position w:val="0"/>
        </w:rPr>
        <w:t>＜</w:t>
      </w:r>
    </w:p>
    <w:p>
      <w:pPr>
        <w:pStyle w:val="Style52"/>
        <w:keepNext w:val="0"/>
        <w:keepLines w:val="0"/>
        <w:widowControl w:val="0"/>
        <w:shd w:val="clear" w:color="auto" w:fill="auto"/>
        <w:bidi w:val="0"/>
        <w:spacing w:before="0" w:line="247" w:lineRule="exact"/>
        <w:ind w:right="0" w:firstLine="0"/>
        <w:jc w:val="both"/>
      </w:pPr>
      <w:r>
        <w:rPr>
          <w:spacing w:val="0"/>
          <w:w w:val="100"/>
          <w:position w:val="0"/>
        </w:rPr>
        <w:t>注：连良桂为公司第一大股东，但由于与天津滨海浙商投资集团有限公司（连良桂任法定代表 人）、天津泰达科技投资股份有限公司、新疆泰达新源股权投资有限公司为一致行动人，在无 实际控制人情况下，仍由天津泰达科技投资股份有限公司行使控股股东权利和义务。</w:t>
      </w:r>
    </w:p>
    <w:p>
      <w:pPr>
        <w:pStyle w:val="Style44"/>
        <w:keepNext w:val="0"/>
        <w:keepLines w:val="0"/>
        <w:widowControl w:val="0"/>
        <w:shd w:val="clear" w:color="auto" w:fill="auto"/>
        <w:bidi w:val="0"/>
        <w:spacing w:before="0" w:after="280" w:line="240" w:lineRule="auto"/>
        <w:ind w:left="0" w:right="0" w:firstLine="0"/>
        <w:jc w:val="left"/>
      </w:pPr>
      <w:r>
        <w:rPr>
          <w:b w:val="0"/>
          <w:bCs w:val="0"/>
          <w:color w:val="000000"/>
          <w:spacing w:val="0"/>
          <w:w w:val="100"/>
          <w:position w:val="0"/>
        </w:rPr>
        <w:t>实际控制人通过信托或其他资产管理方式控制公司</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left"/>
      </w:pPr>
      <w:bookmarkStart w:id="485" w:name="bookmark485"/>
      <w:bookmarkStart w:id="486" w:name="bookmark486"/>
      <w:bookmarkStart w:id="487" w:name="bookmark487"/>
      <w:bookmarkStart w:id="488" w:name="bookmark488"/>
      <w:r>
        <w:rPr>
          <w:rFonts w:ascii="Times New Roman" w:eastAsia="Times New Roman" w:hAnsi="Times New Roman" w:cs="Times New Roman"/>
          <w:color w:val="000000"/>
          <w:spacing w:val="0"/>
          <w:w w:val="100"/>
          <w:position w:val="0"/>
        </w:rPr>
        <w:t>4</w:t>
      </w:r>
      <w:bookmarkEnd w:id="487"/>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85"/>
      <w:bookmarkEnd w:id="486"/>
      <w:bookmarkEnd w:id="488"/>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left"/>
      </w:pPr>
      <w:bookmarkStart w:id="489" w:name="bookmark489"/>
      <w:bookmarkStart w:id="490" w:name="bookmark490"/>
      <w:bookmarkStart w:id="491" w:name="bookmark491"/>
      <w:bookmarkStart w:id="492" w:name="bookmark492"/>
      <w:r>
        <w:rPr>
          <w:rFonts w:ascii="Times New Roman" w:eastAsia="Times New Roman" w:hAnsi="Times New Roman" w:cs="Times New Roman"/>
          <w:color w:val="000000"/>
          <w:spacing w:val="0"/>
          <w:w w:val="100"/>
          <w:position w:val="0"/>
        </w:rPr>
        <w:t>5</w:t>
      </w:r>
      <w:bookmarkEnd w:id="491"/>
      <w:r>
        <w:rPr>
          <w:color w:val="000000"/>
          <w:spacing w:val="0"/>
          <w:w w:val="100"/>
          <w:position w:val="0"/>
        </w:rPr>
        <w:t>、控股股东、实际控制人、重组方及其他承诺主体股份限制减持情况</w:t>
      </w:r>
      <w:bookmarkEnd w:id="489"/>
      <w:bookmarkEnd w:id="490"/>
      <w:bookmarkEnd w:id="492"/>
    </w:p>
    <w:p>
      <w:pPr>
        <w:pStyle w:val="Style29"/>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type w:val="continuous"/>
          <w:pgSz w:w="11900" w:h="16840"/>
          <w:pgMar w:top="1695" w:right="1886" w:bottom="1695" w:left="1128"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before="117" w:after="117" w:line="240" w:lineRule="exact"/>
        <w:rPr>
          <w:sz w:val="19"/>
          <w:szCs w:val="19"/>
        </w:rPr>
      </w:pPr>
    </w:p>
    <w:p>
      <w:pPr>
        <w:widowControl w:val="0"/>
        <w:spacing w:line="1" w:lineRule="exact"/>
        <w:sectPr>
          <w:footnotePr>
            <w:pos w:val="pageBottom"/>
            <w:numFmt w:val="decimal"/>
            <w:numRestart w:val="continuous"/>
          </w:footnotePr>
          <w:pgSz w:w="11900" w:h="16840"/>
          <w:pgMar w:top="1388" w:right="592" w:bottom="1436" w:left="542" w:header="0" w:footer="3" w:gutter="0"/>
          <w:cols w:space="720"/>
          <w:noEndnote/>
          <w:rtlGutter w:val="0"/>
          <w:docGrid w:linePitch="360"/>
        </w:sectPr>
      </w:pP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2788285</wp:posOffset>
                </wp:positionH>
                <wp:positionV relativeFrom="paragraph">
                  <wp:posOffset>0</wp:posOffset>
                </wp:positionV>
                <wp:extent cx="2170430" cy="243840"/>
                <wp:wrapTopAndBottom/>
                <wp:docPr id="13" name="Shape 13"/>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4"/>
                              <w:keepNext/>
                              <w:keepLines/>
                              <w:widowControl w:val="0"/>
                              <w:shd w:val="clear" w:color="auto" w:fill="auto"/>
                              <w:bidi w:val="0"/>
                              <w:spacing w:before="0" w:after="0" w:line="240" w:lineRule="auto"/>
                              <w:ind w:left="0" w:right="0" w:firstLine="0"/>
                              <w:jc w:val="center"/>
                            </w:pPr>
                            <w:bookmarkStart w:id="493" w:name="bookmark493"/>
                            <w:bookmarkStart w:id="494" w:name="bookmark494"/>
                            <w:bookmarkStart w:id="495" w:name="bookmark495"/>
                            <w:r>
                              <w:rPr>
                                <w:color w:val="000000"/>
                                <w:spacing w:val="0"/>
                                <w:w w:val="100"/>
                                <w:position w:val="0"/>
                              </w:rPr>
                              <w:t>第七节优先股相关情况</w:t>
                            </w:r>
                            <w:bookmarkEnd w:id="493"/>
                            <w:bookmarkEnd w:id="494"/>
                            <w:bookmarkEnd w:id="495"/>
                          </w:p>
                        </w:txbxContent>
                      </wps:txbx>
                      <wps:bodyPr wrap="none" lIns="0" tIns="0" rIns="0" bIns="0">
                        <a:noAutoFit/>
                      </wps:bodyPr>
                    </wps:wsp>
                  </a:graphicData>
                </a:graphic>
              </wp:anchor>
            </w:drawing>
          </mc:Choice>
          <mc:Fallback>
            <w:pict>
              <v:shape id="_x0000_s1039" type="#_x0000_t202" style="position:absolute;margin-left:219.55000000000001pt;margin-top:0;width:170.90000000000001pt;height:19.199999999999999pt;z-index:-125829375;mso-wrap-distance-left:0;mso-wrap-distance-right:0;mso-wrap-distance-bottom:21.pt;mso-position-horizontal-relative:page" filled="f" stroked="f">
                <v:textbox inset="0,0,0,0">
                  <w:txbxContent>
                    <w:p>
                      <w:pPr>
                        <w:pStyle w:val="Style14"/>
                        <w:keepNext/>
                        <w:keepLines/>
                        <w:widowControl w:val="0"/>
                        <w:shd w:val="clear" w:color="auto" w:fill="auto"/>
                        <w:bidi w:val="0"/>
                        <w:spacing w:before="0" w:after="0" w:line="240" w:lineRule="auto"/>
                        <w:ind w:left="0" w:right="0" w:firstLine="0"/>
                        <w:jc w:val="center"/>
                      </w:pPr>
                      <w:bookmarkStart w:id="493" w:name="bookmark493"/>
                      <w:bookmarkStart w:id="494" w:name="bookmark494"/>
                      <w:bookmarkStart w:id="495" w:name="bookmark495"/>
                      <w:r>
                        <w:rPr>
                          <w:color w:val="000000"/>
                          <w:spacing w:val="0"/>
                          <w:w w:val="100"/>
                          <w:position w:val="0"/>
                        </w:rPr>
                        <w:t>第七节优先股相关情况</w:t>
                      </w:r>
                      <w:bookmarkEnd w:id="493"/>
                      <w:bookmarkEnd w:id="494"/>
                      <w:bookmarkEnd w:id="495"/>
                    </w:p>
                  </w:txbxContent>
                </v:textbox>
                <w10:wrap type="topAndBottom" anchorx="page"/>
              </v:shape>
            </w:pict>
          </mc:Fallback>
        </mc:AlternateContent>
      </w:r>
    </w:p>
    <w:p>
      <w:pPr>
        <w:pStyle w:val="Style29"/>
        <w:keepNext w:val="0"/>
        <w:keepLines w:val="0"/>
        <w:widowControl w:val="0"/>
        <w:shd w:val="clear" w:color="auto" w:fill="auto"/>
        <w:bidi w:val="0"/>
        <w:spacing w:before="0" w:line="240" w:lineRule="auto"/>
        <w:ind w:left="0" w:right="0" w:firstLine="720"/>
        <w:jc w:val="left"/>
      </w:pPr>
      <w:bookmarkStart w:id="496" w:name="bookmark496"/>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496"/>
    </w:p>
    <w:p>
      <w:pPr>
        <w:pStyle w:val="Style29"/>
        <w:keepNext w:val="0"/>
        <w:keepLines w:val="0"/>
        <w:widowControl w:val="0"/>
        <w:shd w:val="clear" w:color="auto" w:fill="auto"/>
        <w:bidi w:val="0"/>
        <w:spacing w:before="0" w:after="0" w:line="240" w:lineRule="auto"/>
        <w:ind w:left="0" w:right="0" w:firstLine="720"/>
        <w:jc w:val="left"/>
      </w:pPr>
      <w:r>
        <w:rPr>
          <w:color w:val="000000"/>
          <w:spacing w:val="0"/>
          <w:w w:val="100"/>
          <w:position w:val="0"/>
        </w:rPr>
        <w:t>报告期公司不存在优先股。</w:t>
      </w:r>
      <w:r>
        <w:br w:type="page"/>
      </w:r>
    </w:p>
    <w:p>
      <w:pPr>
        <w:pStyle w:val="Style14"/>
        <w:keepNext/>
        <w:keepLines/>
        <w:widowControl w:val="0"/>
        <w:shd w:val="clear" w:color="auto" w:fill="auto"/>
        <w:bidi w:val="0"/>
        <w:spacing w:before="0" w:line="240" w:lineRule="auto"/>
        <w:ind w:left="0" w:right="0" w:firstLine="0"/>
        <w:jc w:val="center"/>
      </w:pPr>
      <w:bookmarkStart w:id="497" w:name="bookmark497"/>
      <w:bookmarkStart w:id="498" w:name="bookmark498"/>
      <w:bookmarkStart w:id="499" w:name="bookmark499"/>
      <w:r>
        <w:rPr>
          <w:color w:val="000000"/>
          <w:spacing w:val="0"/>
          <w:w w:val="100"/>
          <w:position w:val="0"/>
        </w:rPr>
        <w:t>第八节董事、监事、高级管理人员和员工情况</w:t>
      </w:r>
      <w:bookmarkEnd w:id="497"/>
      <w:bookmarkEnd w:id="498"/>
      <w:bookmarkEnd w:id="499"/>
    </w:p>
    <w:p>
      <w:pPr>
        <w:pStyle w:val="Style24"/>
        <w:keepNext/>
        <w:keepLines/>
        <w:widowControl w:val="0"/>
        <w:shd w:val="clear" w:color="auto" w:fill="auto"/>
        <w:bidi w:val="0"/>
        <w:spacing w:before="0" w:after="320" w:line="240" w:lineRule="auto"/>
        <w:ind w:left="0" w:right="0" w:firstLine="560"/>
        <w:jc w:val="left"/>
      </w:pPr>
      <w:bookmarkStart w:id="500" w:name="bookmark500"/>
      <w:bookmarkStart w:id="501" w:name="bookmark501"/>
      <w:bookmarkStart w:id="502" w:name="bookmark502"/>
      <w:bookmarkStart w:id="503" w:name="bookmark503"/>
      <w:bookmarkStart w:id="504" w:name="bookmark504"/>
      <w:r>
        <w:rPr>
          <w:color w:val="000000"/>
          <w:spacing w:val="0"/>
          <w:w w:val="100"/>
          <w:position w:val="0"/>
        </w:rPr>
        <w:t>一</w:t>
      </w:r>
      <w:bookmarkEnd w:id="503"/>
      <w:r>
        <w:rPr>
          <w:color w:val="000000"/>
          <w:spacing w:val="0"/>
          <w:w w:val="100"/>
          <w:position w:val="0"/>
        </w:rPr>
        <w:t>、董事、监事和高级管理人员持股变动</w:t>
      </w:r>
      <w:bookmarkEnd w:id="501"/>
      <w:bookmarkEnd w:id="502"/>
      <w:bookmarkEnd w:id="504"/>
      <w:bookmarkEnd w:id="500"/>
    </w:p>
    <w:tbl>
      <w:tblPr>
        <w:tblOverlap w:val="never"/>
        <w:jc w:val="center"/>
        <w:tblLayout w:type="fixed"/>
      </w:tblPr>
      <w:tblGrid>
        <w:gridCol w:w="802"/>
        <w:gridCol w:w="797"/>
        <w:gridCol w:w="533"/>
        <w:gridCol w:w="442"/>
        <w:gridCol w:w="427"/>
        <w:gridCol w:w="1541"/>
        <w:gridCol w:w="1560"/>
        <w:gridCol w:w="1061"/>
        <w:gridCol w:w="1267"/>
        <w:gridCol w:w="562"/>
        <w:gridCol w:w="590"/>
        <w:gridCol w:w="1186"/>
      </w:tblGrid>
      <w:tr>
        <w:trPr>
          <w:trHeight w:val="165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任职 状态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性别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240" w:firstLine="0"/>
              <w:jc w:val="right"/>
            </w:pPr>
            <w:r>
              <w:rPr>
                <w:color w:val="000000"/>
                <w:spacing w:val="0"/>
                <w:w w:val="100"/>
                <w:position w:val="0"/>
              </w:rPr>
              <w:t>期初持股数</w:t>
            </w:r>
          </w:p>
          <w:p>
            <w:pPr>
              <w:pStyle w:val="Style2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本期增持股份 数量（股）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本期 减持 股份 数量 （股）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 增减 变动 （股）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320" w:firstLine="0"/>
              <w:jc w:val="right"/>
            </w:pPr>
            <w:r>
              <w:rPr>
                <w:color w:val="000000"/>
                <w:spacing w:val="0"/>
                <w:w w:val="100"/>
                <w:position w:val="0"/>
              </w:rPr>
              <w:t>期末持股数</w:t>
            </w:r>
          </w:p>
          <w:p>
            <w:pPr>
              <w:pStyle w:val="Style2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（股）</w:t>
            </w:r>
          </w:p>
        </w:tc>
      </w:tr>
      <w:tr>
        <w:trPr>
          <w:trHeight w:val="403"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彭聪</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05</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78,130,329</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78,130,329</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05</w:t>
            </w: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05</w:t>
            </w: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03"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黄海勇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05</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03</w:t>
            </w:r>
            <w:r>
              <w:rPr>
                <w:color w:val="000000"/>
                <w:spacing w:val="0"/>
                <w:w w:val="100"/>
                <w:position w:val="0"/>
              </w:rPr>
              <w:t>月</w:t>
            </w:r>
            <w:r>
              <w:rPr>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05</w:t>
            </w: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03</w:t>
            </w:r>
            <w:r>
              <w:rPr>
                <w:color w:val="000000"/>
                <w:spacing w:val="0"/>
                <w:w w:val="100"/>
                <w:position w:val="0"/>
              </w:rPr>
              <w:t>月</w:t>
            </w:r>
            <w:r>
              <w:rPr>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05</w:t>
            </w: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03</w:t>
            </w:r>
            <w:r>
              <w:rPr>
                <w:color w:val="000000"/>
                <w:spacing w:val="0"/>
                <w:w w:val="100"/>
                <w:position w:val="0"/>
              </w:rPr>
              <w:t>月</w:t>
            </w:r>
            <w:r>
              <w:rPr>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连杰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01</w:t>
            </w:r>
            <w:r>
              <w:rPr>
                <w:color w:val="000000"/>
                <w:spacing w:val="0"/>
                <w:w w:val="100"/>
                <w:position w:val="0"/>
              </w:rPr>
              <w:t>月</w:t>
            </w:r>
            <w:r>
              <w:rPr>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袁军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俞丽辉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韩传模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r>
              <w:rPr>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于秀芳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监事会主</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李友竹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2004</w:t>
            </w:r>
            <w:r>
              <w:rPr>
                <w:color w:val="000000"/>
                <w:spacing w:val="0"/>
                <w:w w:val="100"/>
                <w:position w:val="0"/>
              </w:rPr>
              <w:t>年</w:t>
            </w:r>
            <w:r>
              <w:rPr>
                <w:color w:val="000000"/>
                <w:spacing w:val="0"/>
                <w:w w:val="100"/>
                <w:position w:val="0"/>
                <w:sz w:val="18"/>
                <w:szCs w:val="18"/>
              </w:rPr>
              <w:t>08</w:t>
            </w:r>
            <w:r>
              <w:rPr>
                <w:color w:val="000000"/>
                <w:spacing w:val="0"/>
                <w:w w:val="100"/>
                <w:position w:val="0"/>
              </w:rPr>
              <w:t>月</w:t>
            </w:r>
            <w:r>
              <w:rPr>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华彧民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董事会秘</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403"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连良桂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47</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r>
              <w:rPr>
                <w:color w:val="000000"/>
                <w:spacing w:val="0"/>
                <w:w w:val="100"/>
                <w:position w:val="0"/>
                <w:sz w:val="18"/>
                <w:szCs w:val="18"/>
              </w:rPr>
              <w:t>29</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3,719,657</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124,816,446</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128,536,103</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98"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2004</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r>
              <w:rPr>
                <w:color w:val="000000"/>
                <w:spacing w:val="0"/>
                <w:w w:val="100"/>
                <w:position w:val="0"/>
                <w:sz w:val="18"/>
                <w:szCs w:val="18"/>
              </w:rPr>
              <w:t>11</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r>
              <w:rPr>
                <w:color w:val="000000"/>
                <w:spacing w:val="0"/>
                <w:w w:val="100"/>
                <w:position w:val="0"/>
                <w:sz w:val="18"/>
                <w:szCs w:val="18"/>
              </w:rPr>
              <w:t>23</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r>
              <w:rPr>
                <w:color w:val="000000"/>
                <w:spacing w:val="0"/>
                <w:w w:val="100"/>
                <w:position w:val="0"/>
                <w:sz w:val="18"/>
                <w:szCs w:val="18"/>
              </w:rPr>
              <w:t>29</w:t>
            </w: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李梅珍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03</w:t>
            </w:r>
            <w:r>
              <w:rPr>
                <w:color w:val="000000"/>
                <w:spacing w:val="0"/>
                <w:w w:val="100"/>
                <w:position w:val="0"/>
              </w:rPr>
              <w:t>月</w:t>
            </w:r>
            <w:r>
              <w:rPr>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r>
              <w:rPr>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3,719,657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202,946,775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206,666,432</w:t>
            </w:r>
          </w:p>
        </w:tc>
      </w:tr>
    </w:tbl>
    <w:p>
      <w:pPr>
        <w:pStyle w:val="Style24"/>
        <w:keepNext/>
        <w:keepLines/>
        <w:widowControl w:val="0"/>
        <w:shd w:val="clear" w:color="auto" w:fill="auto"/>
        <w:bidi w:val="0"/>
        <w:spacing w:before="0" w:after="320" w:line="240" w:lineRule="auto"/>
        <w:ind w:left="0" w:right="0" w:firstLine="540"/>
        <w:jc w:val="left"/>
      </w:pPr>
      <w:bookmarkStart w:id="505" w:name="bookmark505"/>
      <w:bookmarkStart w:id="506" w:name="bookmark506"/>
      <w:bookmarkStart w:id="507" w:name="bookmark507"/>
      <w:bookmarkStart w:id="508" w:name="bookmark508"/>
      <w:r>
        <w:rPr>
          <w:color w:val="000000"/>
          <w:spacing w:val="0"/>
          <w:w w:val="100"/>
          <w:position w:val="0"/>
        </w:rPr>
        <w:t>二</w:t>
      </w:r>
      <w:bookmarkEnd w:id="507"/>
      <w:r>
        <w:rPr>
          <w:color w:val="000000"/>
          <w:spacing w:val="0"/>
          <w:w w:val="100"/>
          <w:position w:val="0"/>
        </w:rPr>
        <w:t>、公司董事、监事、高级管理人员变动情况</w:t>
      </w:r>
      <w:bookmarkEnd w:id="505"/>
      <w:bookmarkEnd w:id="506"/>
      <w:bookmarkEnd w:id="508"/>
    </w:p>
    <w:tbl>
      <w:tblPr>
        <w:tblOverlap w:val="never"/>
        <w:jc w:val="center"/>
        <w:tblLayout w:type="fixed"/>
      </w:tblPr>
      <w:tblGrid>
        <w:gridCol w:w="1334"/>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连良桂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李梅珍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赵侠</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改任董事</w:t>
            </w:r>
          </w:p>
        </w:tc>
      </w:tr>
    </w:tbl>
    <w:p>
      <w:pPr>
        <w:widowControl w:val="0"/>
        <w:spacing w:after="319" w:line="1" w:lineRule="exact"/>
      </w:pPr>
    </w:p>
    <w:p>
      <w:pPr>
        <w:pStyle w:val="Style24"/>
        <w:keepNext/>
        <w:keepLines/>
        <w:widowControl w:val="0"/>
        <w:shd w:val="clear" w:color="auto" w:fill="auto"/>
        <w:bidi w:val="0"/>
        <w:spacing w:before="0" w:after="260" w:line="240" w:lineRule="auto"/>
        <w:ind w:left="0" w:right="0" w:firstLine="540"/>
        <w:jc w:val="both"/>
      </w:pPr>
      <w:bookmarkStart w:id="509" w:name="bookmark509"/>
      <w:bookmarkStart w:id="510" w:name="bookmark510"/>
      <w:bookmarkStart w:id="511" w:name="bookmark511"/>
      <w:bookmarkStart w:id="512" w:name="bookmark512"/>
      <w:r>
        <w:rPr>
          <w:color w:val="000000"/>
          <w:spacing w:val="0"/>
          <w:w w:val="100"/>
          <w:position w:val="0"/>
        </w:rPr>
        <w:t>三</w:t>
      </w:r>
      <w:bookmarkEnd w:id="511"/>
      <w:r>
        <w:rPr>
          <w:color w:val="000000"/>
          <w:spacing w:val="0"/>
          <w:w w:val="100"/>
          <w:position w:val="0"/>
        </w:rPr>
        <w:t>、任职情况</w:t>
      </w:r>
      <w:bookmarkEnd w:id="509"/>
      <w:bookmarkEnd w:id="510"/>
      <w:bookmarkEnd w:id="512"/>
    </w:p>
    <w:p>
      <w:pPr>
        <w:pStyle w:val="Style29"/>
        <w:keepNext w:val="0"/>
        <w:keepLines w:val="0"/>
        <w:widowControl w:val="0"/>
        <w:shd w:val="clear" w:color="auto" w:fill="auto"/>
        <w:bidi w:val="0"/>
        <w:spacing w:before="0" w:after="0" w:line="315" w:lineRule="exact"/>
        <w:ind w:left="0" w:right="0" w:firstLine="540"/>
        <w:jc w:val="both"/>
      </w:pPr>
      <w:r>
        <w:rPr>
          <w:color w:val="000000"/>
          <w:spacing w:val="0"/>
          <w:w w:val="100"/>
          <w:position w:val="0"/>
        </w:rPr>
        <w:t>公司现任董事、监事、高级管理人员专业背景、主要工作经历以及目前在公司的主要职责</w:t>
      </w:r>
    </w:p>
    <w:p>
      <w:pPr>
        <w:pStyle w:val="Style29"/>
        <w:keepNext w:val="0"/>
        <w:keepLines w:val="0"/>
        <w:widowControl w:val="0"/>
        <w:shd w:val="clear" w:color="auto" w:fill="auto"/>
        <w:bidi w:val="0"/>
        <w:spacing w:before="0" w:after="0" w:line="315" w:lineRule="exact"/>
        <w:ind w:left="0" w:right="0" w:firstLine="540"/>
        <w:jc w:val="both"/>
      </w:pPr>
      <w:r>
        <w:rPr>
          <w:b/>
          <w:bCs/>
          <w:color w:val="000000"/>
          <w:spacing w:val="0"/>
          <w:w w:val="100"/>
          <w:position w:val="0"/>
        </w:rPr>
        <w:t>董事：</w:t>
      </w:r>
    </w:p>
    <w:p>
      <w:pPr>
        <w:pStyle w:val="Style29"/>
        <w:keepNext w:val="0"/>
        <w:keepLines w:val="0"/>
        <w:widowControl w:val="0"/>
        <w:shd w:val="clear" w:color="auto" w:fill="auto"/>
        <w:bidi w:val="0"/>
        <w:spacing w:before="0" w:after="0" w:line="315" w:lineRule="exact"/>
        <w:ind w:left="540" w:right="0" w:firstLine="20"/>
        <w:jc w:val="both"/>
      </w:pPr>
      <w:r>
        <w:rPr>
          <w:b/>
          <w:bCs/>
          <w:color w:val="000000"/>
          <w:spacing w:val="0"/>
          <w:w w:val="100"/>
          <w:position w:val="0"/>
        </w:rPr>
        <w:t>彭聪先生，</w:t>
      </w:r>
      <w:r>
        <w:rPr>
          <w:color w:val="000000"/>
          <w:spacing w:val="0"/>
          <w:w w:val="100"/>
          <w:position w:val="0"/>
        </w:rPr>
        <w:t>工商管理硕士学历，现任神州易桥信息服务股份有限公司董事、董事长兼总裁、神州易桥（北京）财税科技有限 公司董事长、辽宁易桥财税科技有限公司执行董事、江苏神州易桥财税软件有限公司执行董事、百达永信（北京）投资有限 公司执行董事、北京微税信息服务有限公司执行董事、北京关东大院餐饮管理有限公司执行董事、百达永信投资有限公司执 行董事。</w:t>
      </w:r>
    </w:p>
    <w:p>
      <w:pPr>
        <w:pStyle w:val="Style29"/>
        <w:keepNext w:val="0"/>
        <w:keepLines w:val="0"/>
        <w:widowControl w:val="0"/>
        <w:shd w:val="clear" w:color="auto" w:fill="auto"/>
        <w:bidi w:val="0"/>
        <w:spacing w:before="0" w:after="0" w:line="315" w:lineRule="exact"/>
        <w:ind w:left="540" w:right="0" w:firstLine="20"/>
        <w:jc w:val="both"/>
      </w:pPr>
      <w:r>
        <w:rPr>
          <w:b/>
          <w:bCs/>
          <w:color w:val="000000"/>
          <w:spacing w:val="0"/>
          <w:w w:val="100"/>
          <w:position w:val="0"/>
        </w:rPr>
        <w:t>黄海勇先生，</w:t>
      </w:r>
      <w:r>
        <w:rPr>
          <w:color w:val="000000"/>
          <w:spacing w:val="0"/>
          <w:w w:val="100"/>
          <w:position w:val="0"/>
        </w:rPr>
        <w:t>本科学历，曾任青海大正会计师事务所审计项目经理，审计部主任、合伙人；</w:t>
      </w: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7</w:t>
      </w:r>
      <w:r>
        <w:rPr>
          <w:color w:val="000000"/>
          <w:spacing w:val="0"/>
          <w:w w:val="100"/>
          <w:position w:val="0"/>
        </w:rPr>
        <w:t>月起任青海明胶股份有 限公司财务经理。现任神州易桥信息服务股份有限公司董事、副总裁、财务总监、广东明洋明胶有限责任公司法定代表人、 柳州市宏升胶原蛋白肠衣有限公司法定代表人。</w:t>
      </w:r>
    </w:p>
    <w:p>
      <w:pPr>
        <w:pStyle w:val="Style29"/>
        <w:keepNext w:val="0"/>
        <w:keepLines w:val="0"/>
        <w:widowControl w:val="0"/>
        <w:shd w:val="clear" w:color="auto" w:fill="auto"/>
        <w:bidi w:val="0"/>
        <w:spacing w:before="0" w:after="0" w:line="315" w:lineRule="exact"/>
        <w:ind w:left="540" w:right="0" w:firstLine="20"/>
        <w:jc w:val="both"/>
      </w:pPr>
      <w:r>
        <w:rPr>
          <w:b/>
          <w:bCs/>
          <w:color w:val="000000"/>
          <w:spacing w:val="0"/>
          <w:w w:val="100"/>
          <w:position w:val="0"/>
        </w:rPr>
        <w:t>赵侠先生，</w:t>
      </w:r>
      <w:r>
        <w:rPr>
          <w:color w:val="000000"/>
          <w:spacing w:val="0"/>
          <w:w w:val="100"/>
          <w:position w:val="0"/>
        </w:rPr>
        <w:t>硕士研究生学历，历任滨海信托投资有限公司证券部经理、营业部经理、天津泰达科技投资股份有限公司投资银 行部经理、青海明胶股份有限公司副总经理职务、青海明杏生物工程有限公司董事长、青海明胶股份有限公司副总裁。现任 神州易桥信息服务股份有限公司董事。</w:t>
      </w:r>
    </w:p>
    <w:p>
      <w:pPr>
        <w:pStyle w:val="Style29"/>
        <w:keepNext w:val="0"/>
        <w:keepLines w:val="0"/>
        <w:widowControl w:val="0"/>
        <w:shd w:val="clear" w:color="auto" w:fill="auto"/>
        <w:bidi w:val="0"/>
        <w:spacing w:before="0" w:after="0" w:line="315" w:lineRule="exact"/>
        <w:ind w:left="540" w:right="0" w:firstLine="20"/>
        <w:jc w:val="both"/>
      </w:pPr>
      <w:r>
        <w:rPr>
          <w:b/>
          <w:bCs/>
          <w:color w:val="000000"/>
          <w:spacing w:val="0"/>
          <w:w w:val="100"/>
          <w:position w:val="0"/>
        </w:rPr>
        <w:t>连杰先生，</w:t>
      </w:r>
      <w:r>
        <w:rPr>
          <w:color w:val="000000"/>
          <w:spacing w:val="0"/>
          <w:w w:val="100"/>
          <w:position w:val="0"/>
        </w:rPr>
        <w:t>本科学历，现于长江商学院在读</w:t>
      </w:r>
      <w:r>
        <w:rPr>
          <w:rFonts w:ascii="Times New Roman" w:eastAsia="Times New Roman" w:hAnsi="Times New Roman" w:cs="Times New Roman"/>
          <w:color w:val="000000"/>
          <w:spacing w:val="0"/>
          <w:w w:val="100"/>
          <w:position w:val="0"/>
          <w:sz w:val="18"/>
          <w:szCs w:val="18"/>
        </w:rPr>
        <w:t xml:space="preserve">FMBA </w:t>
      </w:r>
      <w:r>
        <w:rPr>
          <w:color w:val="000000"/>
          <w:spacing w:val="0"/>
          <w:w w:val="100"/>
          <w:position w:val="0"/>
        </w:rPr>
        <w:t>（在职金融工商管理硕士）。历任平安银行天津分行市场九部对公客户经 理。现任天津滨海浙商投资集团有限公司副总经理、天津昊娱文化传媒有限公司总经理，神州易桥信息服务股份有限公司董 事。</w:t>
      </w:r>
    </w:p>
    <w:p>
      <w:pPr>
        <w:pStyle w:val="Style29"/>
        <w:keepNext w:val="0"/>
        <w:keepLines w:val="0"/>
        <w:widowControl w:val="0"/>
        <w:shd w:val="clear" w:color="auto" w:fill="auto"/>
        <w:bidi w:val="0"/>
        <w:spacing w:before="0" w:after="0" w:line="315" w:lineRule="exact"/>
        <w:ind w:left="540" w:right="0" w:firstLine="20"/>
        <w:jc w:val="both"/>
      </w:pPr>
      <w:r>
        <w:rPr>
          <w:b/>
          <w:bCs/>
          <w:color w:val="000000"/>
          <w:spacing w:val="0"/>
          <w:w w:val="100"/>
          <w:position w:val="0"/>
        </w:rPr>
        <w:t>袁军先生，</w:t>
      </w:r>
      <w:r>
        <w:rPr>
          <w:color w:val="000000"/>
          <w:spacing w:val="0"/>
          <w:w w:val="100"/>
          <w:position w:val="0"/>
        </w:rPr>
        <w:t>硕士学历，历任上海大陆期货经纪有限公司交易员、深圳航空公司结算中心主管、新加坡</w:t>
      </w:r>
      <w:r>
        <w:rPr>
          <w:rFonts w:ascii="Times New Roman" w:eastAsia="Times New Roman" w:hAnsi="Times New Roman" w:cs="Times New Roman"/>
          <w:color w:val="000000"/>
          <w:spacing w:val="0"/>
          <w:w w:val="100"/>
          <w:position w:val="0"/>
          <w:sz w:val="18"/>
          <w:szCs w:val="18"/>
        </w:rPr>
        <w:t>PEX</w:t>
      </w:r>
      <w:r>
        <w:rPr>
          <w:color w:val="000000"/>
          <w:spacing w:val="0"/>
          <w:w w:val="100"/>
          <w:position w:val="0"/>
        </w:rPr>
        <w:t>国际贸易公司总裁 助理、联想集团高级经理、青海明胶股份有限公司副总裁、财务总监、赣鹏集团副总经理，现任昆仑信托有限责任公司部门 总经理、神州易桥信息服务股份有限公司独立董事。</w:t>
      </w:r>
    </w:p>
    <w:p>
      <w:pPr>
        <w:pStyle w:val="Style29"/>
        <w:keepNext w:val="0"/>
        <w:keepLines w:val="0"/>
        <w:widowControl w:val="0"/>
        <w:shd w:val="clear" w:color="auto" w:fill="auto"/>
        <w:bidi w:val="0"/>
        <w:spacing w:before="0" w:after="0" w:line="315" w:lineRule="exact"/>
        <w:ind w:left="540" w:right="0" w:firstLine="20"/>
        <w:jc w:val="both"/>
      </w:pPr>
      <w:r>
        <w:rPr>
          <w:b/>
          <w:bCs/>
          <w:color w:val="000000"/>
          <w:spacing w:val="0"/>
          <w:w w:val="100"/>
          <w:position w:val="0"/>
        </w:rPr>
        <w:t>俞丽辉女士，</w:t>
      </w:r>
      <w:r>
        <w:rPr>
          <w:color w:val="000000"/>
          <w:spacing w:val="0"/>
          <w:w w:val="100"/>
          <w:position w:val="0"/>
        </w:rPr>
        <w:t>硕士，注册会计师。曾任美国管理协会</w:t>
      </w:r>
      <w:r>
        <w:rPr>
          <w:rFonts w:ascii="Times New Roman" w:eastAsia="Times New Roman" w:hAnsi="Times New Roman" w:cs="Times New Roman"/>
          <w:color w:val="000000"/>
          <w:spacing w:val="0"/>
          <w:w w:val="100"/>
          <w:position w:val="0"/>
          <w:sz w:val="18"/>
          <w:szCs w:val="18"/>
        </w:rPr>
        <w:t>（AMA）</w:t>
      </w:r>
      <w:r>
        <w:rPr>
          <w:color w:val="000000"/>
          <w:spacing w:val="0"/>
          <w:w w:val="100"/>
          <w:position w:val="0"/>
        </w:rPr>
        <w:t>专业培训师，现任上海华东理工大学商学院副教授，欧瑞管理 顾问有限公司资深讲师，神州易桥信息服务股份有限公司独立董事。</w:t>
      </w:r>
    </w:p>
    <w:p>
      <w:pPr>
        <w:pStyle w:val="Style29"/>
        <w:keepNext w:val="0"/>
        <w:keepLines w:val="0"/>
        <w:widowControl w:val="0"/>
        <w:shd w:val="clear" w:color="auto" w:fill="auto"/>
        <w:bidi w:val="0"/>
        <w:spacing w:before="0" w:after="0" w:line="315" w:lineRule="exact"/>
        <w:ind w:left="540" w:right="0" w:firstLine="20"/>
        <w:jc w:val="both"/>
      </w:pPr>
      <w:r>
        <w:rPr>
          <w:b/>
          <w:bCs/>
          <w:color w:val="000000"/>
          <w:spacing w:val="0"/>
          <w:w w:val="100"/>
          <w:position w:val="0"/>
        </w:rPr>
        <w:t>韩传模先生，</w:t>
      </w:r>
      <w:r>
        <w:rPr>
          <w:color w:val="000000"/>
          <w:spacing w:val="0"/>
          <w:w w:val="100"/>
          <w:position w:val="0"/>
        </w:rPr>
        <w:t>硕士研究生学历，中国注册会计师、中国注册资产评估师。现任天津财经大学商学院教授。现为天津鑫茂科技 股份有限公司、力生制药股份有限公司独立董事、浪潮电子信息产业股份有限公司独立董事、北部湾旅游股份有限公司独立 董事，神州易桥信息服务股份有限公司独立董事。</w:t>
      </w:r>
    </w:p>
    <w:p>
      <w:pPr>
        <w:pStyle w:val="Style29"/>
        <w:keepNext w:val="0"/>
        <w:keepLines w:val="0"/>
        <w:widowControl w:val="0"/>
        <w:shd w:val="clear" w:color="auto" w:fill="auto"/>
        <w:bidi w:val="0"/>
        <w:spacing w:before="0" w:after="0" w:line="315" w:lineRule="exact"/>
        <w:ind w:left="540" w:right="0" w:firstLine="20"/>
        <w:jc w:val="both"/>
      </w:pPr>
      <w:r>
        <w:rPr>
          <w:b/>
          <w:bCs/>
          <w:color w:val="000000"/>
          <w:spacing w:val="0"/>
          <w:w w:val="100"/>
          <w:position w:val="0"/>
        </w:rPr>
        <w:t>监事：</w:t>
      </w:r>
    </w:p>
    <w:p>
      <w:pPr>
        <w:pStyle w:val="Style29"/>
        <w:keepNext w:val="0"/>
        <w:keepLines w:val="0"/>
        <w:widowControl w:val="0"/>
        <w:shd w:val="clear" w:color="auto" w:fill="auto"/>
        <w:bidi w:val="0"/>
        <w:spacing w:before="0" w:after="0" w:line="315" w:lineRule="exact"/>
        <w:ind w:left="540" w:right="0" w:firstLine="20"/>
        <w:jc w:val="both"/>
      </w:pPr>
      <w:r>
        <w:rPr>
          <w:b/>
          <w:bCs/>
          <w:color w:val="000000"/>
          <w:spacing w:val="0"/>
          <w:w w:val="100"/>
          <w:position w:val="0"/>
        </w:rPr>
        <w:t>于秀芳女士，</w:t>
      </w:r>
      <w:r>
        <w:rPr>
          <w:color w:val="000000"/>
          <w:spacing w:val="0"/>
          <w:w w:val="100"/>
          <w:position w:val="0"/>
        </w:rPr>
        <w:t>硕士学历，高级会计师、高级人力资源管理师。历任香港金厦航运有限公司财务经理、香港东方明珠管理顾问 有限公司财务总监、和泰集团投资有限公司副总裁、董事；现任天津滨海浙商投资集团有限公司副总裁、神州易桥信息服务 股份有限公司监事会主席。</w:t>
      </w:r>
    </w:p>
    <w:p>
      <w:pPr>
        <w:pStyle w:val="Style29"/>
        <w:keepNext w:val="0"/>
        <w:keepLines w:val="0"/>
        <w:widowControl w:val="0"/>
        <w:shd w:val="clear" w:color="auto" w:fill="auto"/>
        <w:bidi w:val="0"/>
        <w:spacing w:before="0" w:after="280" w:line="315" w:lineRule="exact"/>
        <w:ind w:left="540" w:right="0" w:firstLine="20"/>
        <w:jc w:val="both"/>
      </w:pPr>
      <w:r>
        <w:rPr>
          <w:b/>
          <w:bCs/>
          <w:color w:val="000000"/>
          <w:spacing w:val="0"/>
          <w:w w:val="100"/>
          <w:position w:val="0"/>
        </w:rPr>
        <w:t>董维先生，</w:t>
      </w:r>
      <w:r>
        <w:rPr>
          <w:color w:val="000000"/>
          <w:spacing w:val="0"/>
          <w:w w:val="100"/>
          <w:position w:val="0"/>
        </w:rPr>
        <w:t>硕士学历，拥有经济师中级职称，历任中国工商银行天津市分行部门副经理、天津泰达发展有限公司部门经理、 天津海达创业投资管理有限公司副总经理，现任天津泰达科技投资股份有限公司副总经理、神州易桥信息服务股份有限公司</w:t>
      </w:r>
    </w:p>
    <w:p>
      <w:pPr>
        <w:pStyle w:val="Style29"/>
        <w:keepNext w:val="0"/>
        <w:keepLines w:val="0"/>
        <w:widowControl w:val="0"/>
        <w:shd w:val="clear" w:color="auto" w:fill="auto"/>
        <w:bidi w:val="0"/>
        <w:spacing w:before="0" w:after="0" w:line="314" w:lineRule="exact"/>
        <w:ind w:left="0" w:right="0" w:firstLine="540"/>
        <w:jc w:val="both"/>
      </w:pPr>
      <w:r>
        <w:rPr>
          <w:color w:val="000000"/>
          <w:spacing w:val="0"/>
          <w:w w:val="100"/>
          <w:position w:val="0"/>
        </w:rPr>
        <w:t>监事会监事。</w:t>
      </w:r>
    </w:p>
    <w:p>
      <w:pPr>
        <w:pStyle w:val="Style29"/>
        <w:keepNext w:val="0"/>
        <w:keepLines w:val="0"/>
        <w:widowControl w:val="0"/>
        <w:shd w:val="clear" w:color="auto" w:fill="auto"/>
        <w:bidi w:val="0"/>
        <w:spacing w:before="0" w:after="0" w:line="314" w:lineRule="exact"/>
        <w:ind w:left="540" w:right="0" w:firstLine="20"/>
        <w:jc w:val="both"/>
      </w:pPr>
      <w:r>
        <w:rPr>
          <w:b/>
          <w:bCs/>
          <w:color w:val="000000"/>
          <w:spacing w:val="0"/>
          <w:w w:val="100"/>
          <w:position w:val="0"/>
        </w:rPr>
        <w:t>李友竹女士，</w:t>
      </w:r>
      <w:r>
        <w:rPr>
          <w:color w:val="000000"/>
          <w:spacing w:val="0"/>
          <w:w w:val="100"/>
          <w:position w:val="0"/>
        </w:rPr>
        <w:t>中专学历，助理统计师。历任青海骨胶厂生产科统计员，企业管理部考核员兼统计员；青海明胶股份有限公司 企管处处长；青海明胶股份有限公司综合部部长；青海明胶股份有限公司企业管理部部长；四川广汉明浩骨制品有限公司副 总经理；四川广汉明浩骨制品有限公司厂长。现任神州易桥信息服务股份有限公司审计部经理、监事会职工代表监事。</w:t>
      </w:r>
    </w:p>
    <w:p>
      <w:pPr>
        <w:pStyle w:val="Style29"/>
        <w:keepNext w:val="0"/>
        <w:keepLines w:val="0"/>
        <w:widowControl w:val="0"/>
        <w:shd w:val="clear" w:color="auto" w:fill="auto"/>
        <w:bidi w:val="0"/>
        <w:spacing w:before="0" w:after="0" w:line="314" w:lineRule="exact"/>
        <w:ind w:left="0" w:right="0" w:firstLine="540"/>
        <w:jc w:val="both"/>
      </w:pPr>
      <w:r>
        <w:rPr>
          <w:b/>
          <w:bCs/>
          <w:color w:val="000000"/>
          <w:spacing w:val="0"/>
          <w:w w:val="100"/>
          <w:position w:val="0"/>
        </w:rPr>
        <w:t>高级管理人员</w:t>
      </w:r>
      <w:r>
        <w:rPr>
          <w:color w:val="000000"/>
          <w:spacing w:val="0"/>
          <w:w w:val="100"/>
          <w:position w:val="0"/>
        </w:rPr>
        <w:t>：</w:t>
      </w:r>
    </w:p>
    <w:p>
      <w:pPr>
        <w:pStyle w:val="Style29"/>
        <w:keepNext w:val="0"/>
        <w:keepLines w:val="0"/>
        <w:widowControl w:val="0"/>
        <w:shd w:val="clear" w:color="auto" w:fill="auto"/>
        <w:bidi w:val="0"/>
        <w:spacing w:before="0" w:after="0" w:line="314" w:lineRule="exact"/>
        <w:ind w:left="540" w:right="0" w:firstLine="20"/>
        <w:jc w:val="both"/>
      </w:pPr>
      <w:r>
        <w:rPr>
          <w:b/>
          <w:bCs/>
          <w:color w:val="000000"/>
          <w:spacing w:val="0"/>
          <w:w w:val="100"/>
          <w:position w:val="0"/>
        </w:rPr>
        <w:t>彭聪先生，</w:t>
      </w:r>
      <w:r>
        <w:rPr>
          <w:color w:val="000000"/>
          <w:spacing w:val="0"/>
          <w:w w:val="100"/>
          <w:position w:val="0"/>
        </w:rPr>
        <w:t>工商管理硕士学历，现任神州易桥信息服务股份有限公司董事、董事长兼总裁、神州易桥（北京）财税科技有限 公司董事长、辽宁易桥财税科技有限公司执行董事、江苏神州易桥财税软件有限公司执行董事、百达永信（北京）投资有限 公司执行董事、北京微税信息服务有限公司执行董事、北京关东大院餐饮管理有限公司执行董事、百达永信投资有限公司执 行董事。</w:t>
      </w:r>
    </w:p>
    <w:p>
      <w:pPr>
        <w:pStyle w:val="Style29"/>
        <w:keepNext w:val="0"/>
        <w:keepLines w:val="0"/>
        <w:widowControl w:val="0"/>
        <w:shd w:val="clear" w:color="auto" w:fill="auto"/>
        <w:bidi w:val="0"/>
        <w:spacing w:before="0" w:after="0" w:line="314" w:lineRule="exact"/>
        <w:ind w:left="540" w:right="0" w:firstLine="20"/>
        <w:jc w:val="both"/>
      </w:pPr>
      <w:r>
        <w:rPr>
          <w:b/>
          <w:bCs/>
          <w:color w:val="000000"/>
          <w:spacing w:val="0"/>
          <w:w w:val="100"/>
          <w:position w:val="0"/>
        </w:rPr>
        <w:t>黄海勇先生，</w:t>
      </w:r>
      <w:r>
        <w:rPr>
          <w:color w:val="000000"/>
          <w:spacing w:val="0"/>
          <w:w w:val="100"/>
          <w:position w:val="0"/>
        </w:rPr>
        <w:t>本科学历，曾任青海大正会计师事务所审计项目经理，审计部主任、合伙人；</w:t>
      </w: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7</w:t>
      </w:r>
      <w:r>
        <w:rPr>
          <w:color w:val="000000"/>
          <w:spacing w:val="0"/>
          <w:w w:val="100"/>
          <w:position w:val="0"/>
        </w:rPr>
        <w:t>月起任青海明胶股份有 限公司财务经理。现任神州易桥信息服务股份有限公司董事、副总裁、财务总监、广东明洋明胶有限责任公司法定代表人、 柳州市宏升胶原蛋白肠衣有限公司法定代表人。</w:t>
      </w:r>
    </w:p>
    <w:p>
      <w:pPr>
        <w:pStyle w:val="Style29"/>
        <w:keepNext w:val="0"/>
        <w:keepLines w:val="0"/>
        <w:widowControl w:val="0"/>
        <w:shd w:val="clear" w:color="auto" w:fill="auto"/>
        <w:bidi w:val="0"/>
        <w:spacing w:before="0" w:line="314" w:lineRule="exact"/>
        <w:ind w:left="540" w:right="0" w:firstLine="20"/>
        <w:jc w:val="both"/>
      </w:pPr>
      <w:r>
        <w:rPr>
          <w:b/>
          <w:bCs/>
          <w:color w:val="000000"/>
          <w:spacing w:val="0"/>
          <w:w w:val="100"/>
          <w:position w:val="0"/>
        </w:rPr>
        <w:t>华彧民先生，</w:t>
      </w:r>
      <w:r>
        <w:rPr>
          <w:color w:val="000000"/>
          <w:spacing w:val="0"/>
          <w:w w:val="100"/>
          <w:position w:val="0"/>
        </w:rPr>
        <w:t>硕士研究生学历。曾任天津泰达科技风险投资股份有限公司财务部会计、投资银行部投资经理。现任神州易桥 信息服务股份有限公司董事会秘书、广西海东科技创业投资有限公司法定代表人、青海宁达创业投资有限责任公司法定代表 人。</w:t>
      </w:r>
    </w:p>
    <w:p>
      <w:pPr>
        <w:pStyle w:val="Style29"/>
        <w:keepNext w:val="0"/>
        <w:keepLines w:val="0"/>
        <w:widowControl w:val="0"/>
        <w:shd w:val="clear" w:color="auto" w:fill="auto"/>
        <w:bidi w:val="0"/>
        <w:spacing w:before="0" w:line="240" w:lineRule="auto"/>
        <w:ind w:left="0" w:right="0" w:firstLine="540"/>
        <w:jc w:val="both"/>
      </w:pPr>
      <w:r>
        <w:rPr>
          <w:color w:val="000000"/>
          <w:spacing w:val="0"/>
          <w:w w:val="100"/>
          <w:position w:val="0"/>
        </w:rPr>
        <w:t>在股东单位任职情况</w:t>
      </w:r>
    </w:p>
    <w:p>
      <w:pPr>
        <w:pStyle w:val="Style29"/>
        <w:keepNext w:val="0"/>
        <w:keepLines w:val="0"/>
        <w:widowControl w:val="0"/>
        <w:shd w:val="clear" w:color="auto" w:fill="auto"/>
        <w:bidi w:val="0"/>
        <w:spacing w:before="0" w:after="80" w:line="240" w:lineRule="auto"/>
        <w:ind w:left="0" w:right="0" w:firstLine="54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9"/>
        <w:gridCol w:w="3230"/>
        <w:gridCol w:w="1080"/>
        <w:gridCol w:w="1210"/>
        <w:gridCol w:w="1349"/>
        <w:gridCol w:w="1493"/>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在股东单位 担任的职务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在股东单位是否 领取报酬津贴</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彭聪</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百达永信（北京）投资有限公司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执行董事、法</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定代表人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天津泰达科技投资股份有限公司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于秀芳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天津滨海浙商投资集团有限公司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连杰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天津滨海浙商投资集团有限公司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540"/>
        <w:jc w:val="both"/>
      </w:pPr>
      <w:r>
        <w:rPr>
          <w:color w:val="000000"/>
          <w:spacing w:val="0"/>
          <w:w w:val="100"/>
          <w:position w:val="0"/>
        </w:rPr>
        <w:t>在其他单位任职情况</w:t>
      </w:r>
    </w:p>
    <w:p>
      <w:pPr>
        <w:pStyle w:val="Style29"/>
        <w:keepNext w:val="0"/>
        <w:keepLines w:val="0"/>
        <w:widowControl w:val="0"/>
        <w:shd w:val="clear" w:color="auto" w:fill="auto"/>
        <w:bidi w:val="0"/>
        <w:spacing w:before="0" w:after="80" w:line="240" w:lineRule="auto"/>
        <w:ind w:left="0" w:right="0" w:firstLine="54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54"/>
        <w:gridCol w:w="3278"/>
        <w:gridCol w:w="2251"/>
        <w:gridCol w:w="874"/>
        <w:gridCol w:w="850"/>
        <w:gridCol w:w="1387"/>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任职人员 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在其他单位担任的职务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在其他单位是否 领取报酬津贴</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彭聪</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神州易桥（北京）财税科技有限公司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彭聪</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辽宁易桥财税科技有限公司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执行董事、法定代表人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彭聪</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江苏神州易桥财税软件有限公司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执行董事、法人代表人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彭聪</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北京微税信息服务有限公司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执行董事、法定代表人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彭聪</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北京关东大院餐饮管理有限公司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执行董事、法定代表人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彭聪</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百达永信（北京）投资有限公司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执行董事、法定代表人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彭聪</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百达永信投资有限公司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执行董事、法定代表人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青海小西牛生物乳业股份有限公司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黄海勇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广东明洋明胶有限责任公司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董事、法定代表人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黄海勇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柳州市宏升胶原蛋白肠衣有限公司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执行董事、法定代表人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黄海勇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青海宁达创业投资有限责任公司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54"/>
        <w:gridCol w:w="3278"/>
        <w:gridCol w:w="2251"/>
        <w:gridCol w:w="874"/>
        <w:gridCol w:w="850"/>
        <w:gridCol w:w="1387"/>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黄海勇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河南省焦作金箭明胶有限责任公司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黄海勇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吉林省嘉孚化学工业股份有限公司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华彧民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青海宁达创业投资有限公司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董事、法定代表人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华彧民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广西海东科技创业投资有限公司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董事、法定代表人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连杰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天津昊娱文化传媒有限公司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360" w:line="346" w:lineRule="exact"/>
        <w:ind w:left="540" w:right="0" w:firstLine="2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240" w:line="240" w:lineRule="auto"/>
        <w:ind w:left="0" w:right="0" w:firstLine="540"/>
        <w:jc w:val="left"/>
      </w:pPr>
      <w:bookmarkStart w:id="513" w:name="bookmark513"/>
      <w:bookmarkStart w:id="514" w:name="bookmark514"/>
      <w:bookmarkStart w:id="515" w:name="bookmark515"/>
      <w:bookmarkStart w:id="516" w:name="bookmark516"/>
      <w:r>
        <w:rPr>
          <w:color w:val="000000"/>
          <w:spacing w:val="0"/>
          <w:w w:val="100"/>
          <w:position w:val="0"/>
        </w:rPr>
        <w:t>四</w:t>
      </w:r>
      <w:bookmarkEnd w:id="515"/>
      <w:r>
        <w:rPr>
          <w:color w:val="000000"/>
          <w:spacing w:val="0"/>
          <w:w w:val="100"/>
          <w:position w:val="0"/>
        </w:rPr>
        <w:t>、董事、监事、高级管理人员报酬情况</w:t>
      </w:r>
      <w:bookmarkEnd w:id="513"/>
      <w:bookmarkEnd w:id="514"/>
      <w:bookmarkEnd w:id="516"/>
    </w:p>
    <w:p>
      <w:pPr>
        <w:pStyle w:val="Style29"/>
        <w:keepNext w:val="0"/>
        <w:keepLines w:val="0"/>
        <w:widowControl w:val="0"/>
        <w:shd w:val="clear" w:color="auto" w:fill="auto"/>
        <w:bidi w:val="0"/>
        <w:spacing w:before="0" w:after="40" w:line="334" w:lineRule="exact"/>
        <w:ind w:left="0" w:right="0" w:firstLine="540"/>
        <w:jc w:val="left"/>
      </w:pPr>
      <w:r>
        <w:rPr>
          <w:color w:val="000000"/>
          <w:spacing w:val="0"/>
          <w:w w:val="100"/>
          <w:position w:val="0"/>
        </w:rPr>
        <w:t>董事、监事、高级管理人员报酬的决策程序、确定依据、实际支付情况</w:t>
      </w:r>
    </w:p>
    <w:p>
      <w:pPr>
        <w:pStyle w:val="Style29"/>
        <w:keepNext w:val="0"/>
        <w:keepLines w:val="0"/>
        <w:widowControl w:val="0"/>
        <w:shd w:val="clear" w:color="auto" w:fill="auto"/>
        <w:bidi w:val="0"/>
        <w:spacing w:before="0" w:after="0" w:line="312" w:lineRule="exact"/>
        <w:ind w:left="540" w:right="0" w:firstLine="440"/>
        <w:jc w:val="left"/>
      </w:pPr>
      <w:r>
        <w:rPr>
          <w:color w:val="000000"/>
          <w:spacing w:val="0"/>
          <w:w w:val="100"/>
          <w:position w:val="0"/>
        </w:rPr>
        <w:t>决策程序：董事会薪酬与考核委员会向董事会提出董事、监事的津贴方案，董事会审批后报股东大会批准；高级管理 人员薪酬方案经董事会薪酬与考核委员会对绩效进行评价后，报董事会批准。</w:t>
      </w:r>
    </w:p>
    <w:p>
      <w:pPr>
        <w:pStyle w:val="Style29"/>
        <w:keepNext w:val="0"/>
        <w:keepLines w:val="0"/>
        <w:widowControl w:val="0"/>
        <w:shd w:val="clear" w:color="auto" w:fill="auto"/>
        <w:bidi w:val="0"/>
        <w:spacing w:before="0" w:after="0" w:line="312" w:lineRule="exact"/>
        <w:ind w:left="0" w:right="0" w:firstLine="980"/>
        <w:jc w:val="left"/>
      </w:pPr>
      <w:r>
        <w:rPr>
          <w:color w:val="000000"/>
          <w:spacing w:val="0"/>
          <w:w w:val="100"/>
          <w:position w:val="0"/>
        </w:rPr>
        <w:t>确定依据：经公司董事会及股东大会审议通过的公司董（监）事、独立董事津贴方案确定。</w:t>
      </w:r>
    </w:p>
    <w:p>
      <w:pPr>
        <w:pStyle w:val="Style29"/>
        <w:keepNext w:val="0"/>
        <w:keepLines w:val="0"/>
        <w:widowControl w:val="0"/>
        <w:shd w:val="clear" w:color="auto" w:fill="auto"/>
        <w:bidi w:val="0"/>
        <w:spacing w:before="0" w:after="120" w:line="355" w:lineRule="exact"/>
        <w:ind w:left="540" w:right="0" w:firstLine="440"/>
        <w:jc w:val="left"/>
      </w:pPr>
      <w:r>
        <w:rPr>
          <w:color w:val="000000"/>
          <w:spacing w:val="0"/>
          <w:w w:val="100"/>
          <w:position w:val="0"/>
        </w:rPr>
        <w:t>支付情况：董事、监事的津贴依据股东大会批准的方案按季度发放；高级管理人员的薪酬按公司薪酬管理制度发放。 公司报告期内董事、监事和高级管理人员报酬情况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1368"/>
        <w:gridCol w:w="1368"/>
        <w:gridCol w:w="1363"/>
        <w:gridCol w:w="1368"/>
        <w:gridCol w:w="1368"/>
        <w:gridCol w:w="1378"/>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彭聪</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董事、董事长、</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黄海勇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袁军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俞丽辉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韩传模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于秀芳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李友竹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华彧民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连良桂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李梅珍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145.1</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540"/>
        <w:jc w:val="both"/>
      </w:pPr>
      <w:r>
        <w:rPr>
          <w:color w:val="000000"/>
          <w:spacing w:val="0"/>
          <w:w w:val="100"/>
          <w:position w:val="0"/>
        </w:rPr>
        <w:t>公司董事、高级管理人员报告期内被授予的股权激励情况</w:t>
      </w:r>
    </w:p>
    <w:p>
      <w:pPr>
        <w:pStyle w:val="Style29"/>
        <w:keepNext w:val="0"/>
        <w:keepLines w:val="0"/>
        <w:widowControl w:val="0"/>
        <w:shd w:val="clear" w:color="auto" w:fill="auto"/>
        <w:bidi w:val="0"/>
        <w:spacing w:before="0" w:after="120" w:line="240" w:lineRule="auto"/>
        <w:ind w:left="0" w:right="0" w:firstLine="5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4"/>
        <w:keepNext/>
        <w:keepLines/>
        <w:widowControl w:val="0"/>
        <w:shd w:val="clear" w:color="auto" w:fill="auto"/>
        <w:bidi w:val="0"/>
        <w:spacing w:before="0" w:after="380" w:line="240" w:lineRule="auto"/>
        <w:ind w:left="0" w:right="0" w:firstLine="540"/>
        <w:jc w:val="both"/>
      </w:pPr>
      <w:bookmarkStart w:id="517" w:name="bookmark517"/>
      <w:bookmarkStart w:id="518" w:name="bookmark518"/>
      <w:bookmarkStart w:id="519" w:name="bookmark519"/>
      <w:bookmarkStart w:id="520" w:name="bookmark520"/>
      <w:r>
        <w:rPr>
          <w:color w:val="000000"/>
          <w:spacing w:val="0"/>
          <w:w w:val="100"/>
          <w:position w:val="0"/>
        </w:rPr>
        <w:t>五</w:t>
      </w:r>
      <w:bookmarkEnd w:id="519"/>
      <w:r>
        <w:rPr>
          <w:color w:val="000000"/>
          <w:spacing w:val="0"/>
          <w:w w:val="100"/>
          <w:position w:val="0"/>
        </w:rPr>
        <w:t>、公司员工情况</w:t>
      </w:r>
      <w:bookmarkEnd w:id="517"/>
      <w:bookmarkEnd w:id="518"/>
      <w:bookmarkEnd w:id="520"/>
    </w:p>
    <w:p>
      <w:pPr>
        <w:pStyle w:val="Style33"/>
        <w:keepNext/>
        <w:keepLines/>
        <w:widowControl w:val="0"/>
        <w:shd w:val="clear" w:color="auto" w:fill="auto"/>
        <w:bidi w:val="0"/>
        <w:spacing w:before="0" w:after="300" w:line="240" w:lineRule="auto"/>
        <w:ind w:left="0" w:right="0" w:firstLine="540"/>
        <w:jc w:val="both"/>
      </w:pPr>
      <w:bookmarkStart w:id="521" w:name="bookmark521"/>
      <w:bookmarkStart w:id="522" w:name="bookmark522"/>
      <w:bookmarkStart w:id="523" w:name="bookmark523"/>
      <w:bookmarkStart w:id="524" w:name="bookmark524"/>
      <w:r>
        <w:rPr>
          <w:rFonts w:ascii="Times New Roman" w:eastAsia="Times New Roman" w:hAnsi="Times New Roman" w:cs="Times New Roman"/>
          <w:color w:val="000000"/>
          <w:spacing w:val="0"/>
          <w:w w:val="100"/>
          <w:position w:val="0"/>
        </w:rPr>
        <w:t>1</w:t>
      </w:r>
      <w:bookmarkEnd w:id="523"/>
      <w:r>
        <w:rPr>
          <w:color w:val="000000"/>
          <w:spacing w:val="0"/>
          <w:w w:val="100"/>
          <w:position w:val="0"/>
        </w:rPr>
        <w:t>、员工数量、专业构成及教育程度</w:t>
      </w:r>
      <w:bookmarkEnd w:id="521"/>
      <w:bookmarkEnd w:id="522"/>
      <w:bookmarkEnd w:id="524"/>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34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1,293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1,327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1,327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652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219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39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217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1,327</w:t>
            </w:r>
          </w:p>
        </w:tc>
      </w:tr>
      <w:tr>
        <w:trPr>
          <w:trHeight w:val="403"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249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303</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高中及以下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755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1,327</w:t>
            </w:r>
          </w:p>
        </w:tc>
      </w:tr>
    </w:tbl>
    <w:p>
      <w:pPr>
        <w:widowControl w:val="0"/>
        <w:spacing w:after="299" w:line="1" w:lineRule="exact"/>
      </w:pPr>
    </w:p>
    <w:p>
      <w:pPr>
        <w:pStyle w:val="Style33"/>
        <w:keepNext/>
        <w:keepLines/>
        <w:widowControl w:val="0"/>
        <w:shd w:val="clear" w:color="auto" w:fill="auto"/>
        <w:tabs>
          <w:tab w:pos="918" w:val="left"/>
        </w:tabs>
        <w:bidi w:val="0"/>
        <w:spacing w:before="0" w:after="300" w:line="240" w:lineRule="auto"/>
        <w:ind w:left="0" w:right="0" w:firstLine="540"/>
        <w:jc w:val="both"/>
      </w:pPr>
      <w:bookmarkStart w:id="525" w:name="bookmark525"/>
      <w:bookmarkStart w:id="526" w:name="bookmark526"/>
      <w:bookmarkStart w:id="527" w:name="bookmark527"/>
      <w:bookmarkStart w:id="528" w:name="bookmark528"/>
      <w:r>
        <w:rPr>
          <w:rFonts w:ascii="Times New Roman" w:eastAsia="Times New Roman" w:hAnsi="Times New Roman" w:cs="Times New Roman"/>
          <w:color w:val="000000"/>
          <w:spacing w:val="0"/>
          <w:w w:val="100"/>
          <w:position w:val="0"/>
        </w:rPr>
        <w:t>2</w:t>
      </w:r>
      <w:bookmarkEnd w:id="527"/>
      <w:r>
        <w:rPr>
          <w:color w:val="000000"/>
          <w:spacing w:val="0"/>
          <w:w w:val="100"/>
          <w:position w:val="0"/>
        </w:rPr>
        <w:t>、</w:t>
        <w:tab/>
        <w:t>薪酬政策</w:t>
      </w:r>
      <w:bookmarkEnd w:id="525"/>
      <w:bookmarkEnd w:id="526"/>
      <w:bookmarkEnd w:id="528"/>
    </w:p>
    <w:p>
      <w:pPr>
        <w:pStyle w:val="Style29"/>
        <w:keepNext w:val="0"/>
        <w:keepLines w:val="0"/>
        <w:widowControl w:val="0"/>
        <w:shd w:val="clear" w:color="auto" w:fill="auto"/>
        <w:bidi w:val="0"/>
        <w:spacing w:before="0" w:after="0" w:line="312" w:lineRule="exact"/>
        <w:ind w:left="540" w:right="0" w:firstLine="440"/>
        <w:jc w:val="both"/>
      </w:pPr>
      <w:r>
        <w:rPr>
          <w:color w:val="000000"/>
          <w:spacing w:val="0"/>
          <w:w w:val="100"/>
          <w:position w:val="0"/>
        </w:rPr>
        <w:t>公司制定了《薪酬管理制度》、《异动管理制度》及《不相容岗位分离管理制度》等制度，遵循岗位价值贡献及不相 容岗位相分离原则，实行薪酬动态管理，根据行业及地区劳动力供给及竞争状况、公司经营态式及物价指数变化等因素，阶 段性适当调整员工薪酬和物价增长补贴，使得员工认可公司合理的薪酬水平。</w:t>
      </w:r>
    </w:p>
    <w:p>
      <w:pPr>
        <w:pStyle w:val="Style29"/>
        <w:keepNext w:val="0"/>
        <w:keepLines w:val="0"/>
        <w:widowControl w:val="0"/>
        <w:shd w:val="clear" w:color="auto" w:fill="auto"/>
        <w:bidi w:val="0"/>
        <w:spacing w:before="0" w:after="380" w:line="312" w:lineRule="exact"/>
        <w:ind w:left="540" w:right="0" w:firstLine="440"/>
        <w:jc w:val="both"/>
      </w:pPr>
      <w:r>
        <w:rPr>
          <w:color w:val="000000"/>
          <w:spacing w:val="0"/>
          <w:w w:val="100"/>
          <w:position w:val="0"/>
        </w:rPr>
        <w:t>公司按期足额为员工缴纳社会保险和住房公积金，定期组织员工进行身体健康体检，发放劳保用品和配置必要的劳动 防护器具，节假日发放福利费和物品等，建立了一定的激励机制和福利机制。</w:t>
      </w:r>
    </w:p>
    <w:p>
      <w:pPr>
        <w:pStyle w:val="Style33"/>
        <w:keepNext/>
        <w:keepLines/>
        <w:widowControl w:val="0"/>
        <w:shd w:val="clear" w:color="auto" w:fill="auto"/>
        <w:tabs>
          <w:tab w:pos="918" w:val="left"/>
        </w:tabs>
        <w:bidi w:val="0"/>
        <w:spacing w:before="0" w:after="300" w:line="240" w:lineRule="auto"/>
        <w:ind w:left="0" w:right="0" w:firstLine="540"/>
        <w:jc w:val="both"/>
      </w:pPr>
      <w:bookmarkStart w:id="529" w:name="bookmark529"/>
      <w:bookmarkStart w:id="530" w:name="bookmark530"/>
      <w:bookmarkStart w:id="531" w:name="bookmark531"/>
      <w:bookmarkStart w:id="532" w:name="bookmark532"/>
      <w:r>
        <w:rPr>
          <w:rFonts w:ascii="Times New Roman" w:eastAsia="Times New Roman" w:hAnsi="Times New Roman" w:cs="Times New Roman"/>
          <w:color w:val="000000"/>
          <w:spacing w:val="0"/>
          <w:w w:val="100"/>
          <w:position w:val="0"/>
        </w:rPr>
        <w:t>3</w:t>
      </w:r>
      <w:bookmarkEnd w:id="531"/>
      <w:r>
        <w:rPr>
          <w:color w:val="000000"/>
          <w:spacing w:val="0"/>
          <w:w w:val="100"/>
          <w:position w:val="0"/>
        </w:rPr>
        <w:t>、</w:t>
        <w:tab/>
        <w:t>培训计划</w:t>
      </w:r>
      <w:bookmarkEnd w:id="529"/>
      <w:bookmarkEnd w:id="530"/>
      <w:bookmarkEnd w:id="532"/>
    </w:p>
    <w:p>
      <w:pPr>
        <w:pStyle w:val="Style29"/>
        <w:keepNext w:val="0"/>
        <w:keepLines w:val="0"/>
        <w:widowControl w:val="0"/>
        <w:shd w:val="clear" w:color="auto" w:fill="auto"/>
        <w:bidi w:val="0"/>
        <w:spacing w:before="0" w:after="300" w:line="312" w:lineRule="exact"/>
        <w:ind w:left="540" w:right="0" w:firstLine="440"/>
        <w:jc w:val="both"/>
      </w:pPr>
      <w:r>
        <w:rPr>
          <w:color w:val="000000"/>
          <w:spacing w:val="0"/>
          <w:w w:val="100"/>
          <w:position w:val="0"/>
        </w:rPr>
        <w:t>公司按需求制订培训计划，采取内部培训与外部培训结合的方式进行培训，通过“请进来，走出去”为所有管理层和 员工提供学习和发展的机会。</w:t>
      </w:r>
    </w:p>
    <w:p>
      <w:pPr>
        <w:pStyle w:val="Style33"/>
        <w:keepNext/>
        <w:keepLines/>
        <w:widowControl w:val="0"/>
        <w:shd w:val="clear" w:color="auto" w:fill="auto"/>
        <w:bidi w:val="0"/>
        <w:spacing w:before="0" w:after="380" w:line="240" w:lineRule="auto"/>
        <w:ind w:left="0" w:right="0" w:firstLine="560"/>
        <w:jc w:val="both"/>
      </w:pPr>
      <w:bookmarkStart w:id="533" w:name="bookmark533"/>
      <w:bookmarkStart w:id="534" w:name="bookmark534"/>
      <w:bookmarkStart w:id="535" w:name="bookmark535"/>
      <w:bookmarkStart w:id="536" w:name="bookmark536"/>
      <w:r>
        <w:rPr>
          <w:rFonts w:ascii="Times New Roman" w:eastAsia="Times New Roman" w:hAnsi="Times New Roman" w:cs="Times New Roman"/>
          <w:color w:val="000000"/>
          <w:spacing w:val="0"/>
          <w:w w:val="100"/>
          <w:position w:val="0"/>
        </w:rPr>
        <w:t>4</w:t>
      </w:r>
      <w:bookmarkEnd w:id="535"/>
      <w:r>
        <w:rPr>
          <w:color w:val="000000"/>
          <w:spacing w:val="0"/>
          <w:w w:val="100"/>
          <w:position w:val="0"/>
        </w:rPr>
        <w:t>、劳务外包情况</w:t>
      </w:r>
      <w:bookmarkEnd w:id="533"/>
      <w:bookmarkEnd w:id="534"/>
      <w:bookmarkEnd w:id="536"/>
    </w:p>
    <w:p>
      <w:pPr>
        <w:pStyle w:val="Style29"/>
        <w:keepNext w:val="0"/>
        <w:keepLines w:val="0"/>
        <w:widowControl w:val="0"/>
        <w:shd w:val="clear" w:color="auto" w:fill="auto"/>
        <w:bidi w:val="0"/>
        <w:spacing w:before="0" w:after="0" w:line="240" w:lineRule="auto"/>
        <w:ind w:left="0" w:right="0" w:firstLine="560"/>
        <w:jc w:val="both"/>
        <w:sectPr>
          <w:footnotePr>
            <w:pos w:val="pageBottom"/>
            <w:numFmt w:val="decimal"/>
            <w:numRestart w:val="continuous"/>
          </w:footnotePr>
          <w:type w:val="continuous"/>
          <w:pgSz w:w="11900" w:h="16840"/>
          <w:pgMar w:top="1388" w:right="592" w:bottom="1436" w:left="542"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14"/>
        <w:keepNext/>
        <w:keepLines/>
        <w:widowControl w:val="0"/>
        <w:shd w:val="clear" w:color="auto" w:fill="auto"/>
        <w:bidi w:val="0"/>
        <w:spacing w:before="480" w:line="240" w:lineRule="auto"/>
        <w:ind w:left="0" w:right="0" w:firstLine="0"/>
        <w:jc w:val="center"/>
      </w:pPr>
      <w:bookmarkStart w:id="537" w:name="bookmark537"/>
      <w:bookmarkStart w:id="538" w:name="bookmark538"/>
      <w:bookmarkStart w:id="539" w:name="bookmark539"/>
      <w:r>
        <w:rPr>
          <w:color w:val="000000"/>
          <w:spacing w:val="0"/>
          <w:w w:val="100"/>
          <w:position w:val="0"/>
        </w:rPr>
        <w:t>第九节公司治理</w:t>
      </w:r>
      <w:bookmarkEnd w:id="537"/>
      <w:bookmarkEnd w:id="538"/>
      <w:bookmarkEnd w:id="539"/>
    </w:p>
    <w:p>
      <w:pPr>
        <w:pStyle w:val="Style24"/>
        <w:keepNext/>
        <w:keepLines/>
        <w:widowControl w:val="0"/>
        <w:shd w:val="clear" w:color="auto" w:fill="auto"/>
        <w:tabs>
          <w:tab w:pos="1167" w:val="left"/>
        </w:tabs>
        <w:bidi w:val="0"/>
        <w:spacing w:before="0" w:after="260" w:line="240" w:lineRule="auto"/>
        <w:ind w:left="0" w:right="0" w:firstLine="540"/>
        <w:jc w:val="both"/>
      </w:pPr>
      <w:bookmarkStart w:id="540" w:name="bookmark540"/>
      <w:bookmarkStart w:id="541" w:name="bookmark541"/>
      <w:bookmarkStart w:id="542" w:name="bookmark542"/>
      <w:bookmarkStart w:id="543" w:name="bookmark543"/>
      <w:bookmarkStart w:id="544" w:name="bookmark544"/>
      <w:r>
        <w:rPr>
          <w:color w:val="000000"/>
          <w:spacing w:val="0"/>
          <w:w w:val="100"/>
          <w:position w:val="0"/>
        </w:rPr>
        <w:t>一</w:t>
      </w:r>
      <w:bookmarkEnd w:id="543"/>
      <w:r>
        <w:rPr>
          <w:color w:val="000000"/>
          <w:spacing w:val="0"/>
          <w:w w:val="100"/>
          <w:position w:val="0"/>
        </w:rPr>
        <w:t>、</w:t>
        <w:tab/>
        <w:t>公司治理的基本状况</w:t>
      </w:r>
      <w:bookmarkEnd w:id="541"/>
      <w:bookmarkEnd w:id="542"/>
      <w:bookmarkEnd w:id="544"/>
      <w:bookmarkEnd w:id="540"/>
    </w:p>
    <w:p>
      <w:pPr>
        <w:pStyle w:val="Style29"/>
        <w:keepNext w:val="0"/>
        <w:keepLines w:val="0"/>
        <w:widowControl w:val="0"/>
        <w:shd w:val="clear" w:color="auto" w:fill="auto"/>
        <w:bidi w:val="0"/>
        <w:spacing w:before="0" w:after="360" w:line="312" w:lineRule="exact"/>
        <w:ind w:left="540" w:right="0" w:firstLine="440"/>
        <w:jc w:val="both"/>
      </w:pPr>
      <w:r>
        <w:rPr>
          <w:color w:val="000000"/>
          <w:spacing w:val="0"/>
          <w:w w:val="100"/>
          <w:position w:val="0"/>
        </w:rPr>
        <w:t>报告期内，公司严格按照《公司法》、《证券法》和中国证监会、青海证监局、深圳证券交易所的有关法律法规的要 求，不断健全公司治理结构，进一步强化内部控制管理、规范公司运作，提升公司治理水平，加强公司信息披露工作。报告 期内，公司治理的实际情况基本与中国证监会发布的有关上市公司治理的规范性文件要求一致。</w:t>
      </w:r>
    </w:p>
    <w:p>
      <w:pPr>
        <w:pStyle w:val="Style29"/>
        <w:keepNext w:val="0"/>
        <w:keepLines w:val="0"/>
        <w:widowControl w:val="0"/>
        <w:shd w:val="clear" w:color="auto" w:fill="auto"/>
        <w:bidi w:val="0"/>
        <w:spacing w:before="0" w:line="322" w:lineRule="exact"/>
        <w:ind w:left="0" w:right="0" w:firstLine="540"/>
        <w:jc w:val="left"/>
      </w:pPr>
      <w:r>
        <w:rPr>
          <w:color w:val="000000"/>
          <w:spacing w:val="0"/>
          <w:w w:val="100"/>
          <w:position w:val="0"/>
        </w:rPr>
        <w:t>公司治理的实际状况与中国证监会发布的有关上市公司治理的规范性文件是否存在重大差异</w:t>
      </w:r>
    </w:p>
    <w:p>
      <w:pPr>
        <w:pStyle w:val="Style29"/>
        <w:keepNext w:val="0"/>
        <w:keepLines w:val="0"/>
        <w:widowControl w:val="0"/>
        <w:shd w:val="clear" w:color="auto" w:fill="auto"/>
        <w:bidi w:val="0"/>
        <w:spacing w:before="0" w:after="0"/>
        <w:ind w:left="0" w:right="0" w:firstLine="5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60" w:line="322" w:lineRule="exact"/>
        <w:ind w:left="0" w:right="0" w:firstLine="540"/>
        <w:jc w:val="left"/>
      </w:pPr>
      <w:r>
        <w:rPr>
          <w:color w:val="000000"/>
          <w:spacing w:val="0"/>
          <w:w w:val="100"/>
          <w:position w:val="0"/>
        </w:rPr>
        <w:t>公司治理的实际状况与中国证监会发布的有关上市公司治理的规范性文件不存在重大差异。</w:t>
      </w:r>
    </w:p>
    <w:p>
      <w:pPr>
        <w:pStyle w:val="Style24"/>
        <w:keepNext/>
        <w:keepLines/>
        <w:widowControl w:val="0"/>
        <w:shd w:val="clear" w:color="auto" w:fill="auto"/>
        <w:tabs>
          <w:tab w:pos="1167" w:val="left"/>
        </w:tabs>
        <w:bidi w:val="0"/>
        <w:spacing w:before="0" w:after="260" w:line="240" w:lineRule="auto"/>
        <w:ind w:left="0" w:right="0" w:firstLine="540"/>
        <w:jc w:val="left"/>
      </w:pPr>
      <w:bookmarkStart w:id="545" w:name="bookmark545"/>
      <w:bookmarkStart w:id="546" w:name="bookmark546"/>
      <w:bookmarkStart w:id="547" w:name="bookmark547"/>
      <w:bookmarkStart w:id="548" w:name="bookmark548"/>
      <w:r>
        <w:rPr>
          <w:color w:val="000000"/>
          <w:spacing w:val="0"/>
          <w:w w:val="100"/>
          <w:position w:val="0"/>
        </w:rPr>
        <w:t>二</w:t>
      </w:r>
      <w:bookmarkEnd w:id="547"/>
      <w:r>
        <w:rPr>
          <w:color w:val="000000"/>
          <w:spacing w:val="0"/>
          <w:w w:val="100"/>
          <w:position w:val="0"/>
        </w:rPr>
        <w:t>、</w:t>
        <w:tab/>
        <w:t>公司相对于控股股东在业务、人员、资产、机构、财务等方面的独立情况</w:t>
      </w:r>
      <w:bookmarkEnd w:id="545"/>
      <w:bookmarkEnd w:id="546"/>
      <w:bookmarkEnd w:id="548"/>
    </w:p>
    <w:p>
      <w:pPr>
        <w:pStyle w:val="Style29"/>
        <w:keepNext w:val="0"/>
        <w:keepLines w:val="0"/>
        <w:widowControl w:val="0"/>
        <w:shd w:val="clear" w:color="auto" w:fill="auto"/>
        <w:bidi w:val="0"/>
        <w:spacing w:before="0" w:after="0" w:line="322" w:lineRule="exact"/>
        <w:ind w:left="540" w:right="0" w:firstLine="440"/>
        <w:jc w:val="both"/>
      </w:pPr>
      <w:r>
        <w:rPr>
          <w:color w:val="000000"/>
          <w:spacing w:val="0"/>
          <w:w w:val="100"/>
          <w:position w:val="0"/>
        </w:rPr>
        <w:t>公司法人治理结构健全，在业务、人员、资产、机构、财务等方面与控股股东完全分开，具有独立完整的业务及自主 经营能力。</w:t>
      </w:r>
    </w:p>
    <w:p>
      <w:pPr>
        <w:pStyle w:val="Style29"/>
        <w:keepNext w:val="0"/>
        <w:keepLines w:val="0"/>
        <w:widowControl w:val="0"/>
        <w:shd w:val="clear" w:color="auto" w:fill="auto"/>
        <w:tabs>
          <w:tab w:pos="1314" w:val="left"/>
        </w:tabs>
        <w:bidi w:val="0"/>
        <w:spacing w:before="0" w:after="0" w:line="322" w:lineRule="exact"/>
        <w:ind w:left="0" w:right="0" w:firstLine="980"/>
        <w:jc w:val="left"/>
      </w:pPr>
      <w:bookmarkStart w:id="549" w:name="bookmark549"/>
      <w:r>
        <w:rPr>
          <w:rFonts w:ascii="Times New Roman" w:eastAsia="Times New Roman" w:hAnsi="Times New Roman" w:cs="Times New Roman"/>
          <w:color w:val="000000"/>
          <w:spacing w:val="0"/>
          <w:w w:val="100"/>
          <w:position w:val="0"/>
          <w:sz w:val="18"/>
          <w:szCs w:val="18"/>
        </w:rPr>
        <w:t>1</w:t>
      </w:r>
      <w:bookmarkEnd w:id="549"/>
      <w:r>
        <w:rPr>
          <w:color w:val="000000"/>
          <w:spacing w:val="0"/>
          <w:w w:val="100"/>
          <w:position w:val="0"/>
        </w:rPr>
        <w:t>、</w:t>
        <w:tab/>
        <w:t>业务独立：公司具有独立完整的业务及自主经营能力，控股股东不存在直接或间接干预公司经营活动的情况。</w:t>
      </w:r>
    </w:p>
    <w:p>
      <w:pPr>
        <w:pStyle w:val="Style29"/>
        <w:keepNext w:val="0"/>
        <w:keepLines w:val="0"/>
        <w:widowControl w:val="0"/>
        <w:shd w:val="clear" w:color="auto" w:fill="auto"/>
        <w:tabs>
          <w:tab w:pos="1334" w:val="left"/>
        </w:tabs>
        <w:bidi w:val="0"/>
        <w:spacing w:before="0" w:after="0" w:line="322" w:lineRule="exact"/>
        <w:ind w:left="0" w:right="0" w:firstLine="980"/>
        <w:jc w:val="left"/>
      </w:pPr>
      <w:bookmarkStart w:id="550" w:name="bookmark550"/>
      <w:r>
        <w:rPr>
          <w:rFonts w:ascii="Times New Roman" w:eastAsia="Times New Roman" w:hAnsi="Times New Roman" w:cs="Times New Roman"/>
          <w:color w:val="000000"/>
          <w:spacing w:val="0"/>
          <w:w w:val="100"/>
          <w:position w:val="0"/>
          <w:sz w:val="18"/>
          <w:szCs w:val="18"/>
        </w:rPr>
        <w:t>2</w:t>
      </w:r>
      <w:bookmarkEnd w:id="550"/>
      <w:r>
        <w:rPr>
          <w:color w:val="000000"/>
          <w:spacing w:val="0"/>
          <w:w w:val="100"/>
          <w:position w:val="0"/>
        </w:rPr>
        <w:t>、</w:t>
        <w:tab/>
        <w:t>人员独立：公司与控股股东在劳动、人事及工资管理等方面相互独立，有独立完善的人力管理体系。</w:t>
      </w:r>
    </w:p>
    <w:p>
      <w:pPr>
        <w:pStyle w:val="Style29"/>
        <w:keepNext w:val="0"/>
        <w:keepLines w:val="0"/>
        <w:widowControl w:val="0"/>
        <w:shd w:val="clear" w:color="auto" w:fill="auto"/>
        <w:tabs>
          <w:tab w:pos="1326" w:val="left"/>
        </w:tabs>
        <w:bidi w:val="0"/>
        <w:spacing w:before="0" w:after="0" w:line="322" w:lineRule="exact"/>
        <w:ind w:left="540" w:right="0" w:firstLine="440"/>
        <w:jc w:val="both"/>
      </w:pPr>
      <w:bookmarkStart w:id="551" w:name="bookmark551"/>
      <w:r>
        <w:rPr>
          <w:rFonts w:ascii="Times New Roman" w:eastAsia="Times New Roman" w:hAnsi="Times New Roman" w:cs="Times New Roman"/>
          <w:color w:val="000000"/>
          <w:spacing w:val="0"/>
          <w:w w:val="100"/>
          <w:position w:val="0"/>
          <w:sz w:val="18"/>
          <w:szCs w:val="18"/>
        </w:rPr>
        <w:t>3</w:t>
      </w:r>
      <w:bookmarkEnd w:id="551"/>
      <w:r>
        <w:rPr>
          <w:color w:val="000000"/>
          <w:spacing w:val="0"/>
          <w:w w:val="100"/>
          <w:position w:val="0"/>
        </w:rPr>
        <w:t>、</w:t>
        <w:tab/>
        <w:t>资产独立：公司具有独立完整的资产，公司的资产全部处于公司的控制之下，并为公司独立拥有和运营。公司不存 在资金、资产被控股股东占用的情形。</w:t>
      </w:r>
    </w:p>
    <w:p>
      <w:pPr>
        <w:pStyle w:val="Style29"/>
        <w:keepNext w:val="0"/>
        <w:keepLines w:val="0"/>
        <w:widowControl w:val="0"/>
        <w:shd w:val="clear" w:color="auto" w:fill="auto"/>
        <w:bidi w:val="0"/>
        <w:spacing w:before="0" w:after="0" w:line="322" w:lineRule="exact"/>
        <w:ind w:left="540" w:right="0" w:firstLine="440"/>
        <w:jc w:val="both"/>
      </w:pPr>
      <w:bookmarkStart w:id="552" w:name="bookmark552"/>
      <w:r>
        <w:rPr>
          <w:rFonts w:ascii="Times New Roman" w:eastAsia="Times New Roman" w:hAnsi="Times New Roman" w:cs="Times New Roman"/>
          <w:color w:val="000000"/>
          <w:spacing w:val="0"/>
          <w:w w:val="100"/>
          <w:position w:val="0"/>
          <w:sz w:val="18"/>
          <w:szCs w:val="18"/>
        </w:rPr>
        <w:t>4</w:t>
      </w:r>
      <w:bookmarkEnd w:id="552"/>
      <w:r>
        <w:rPr>
          <w:color w:val="000000"/>
          <w:spacing w:val="0"/>
          <w:w w:val="100"/>
          <w:position w:val="0"/>
        </w:rPr>
        <w:t>、 机构独立：公司生产经营及办公机构与控股股东完全分开，设立了健全的组织机构体系，董事会、监事会及其他内 部机构独立运作。控股股东及其职能部门与公司及其职能部门之间不存在从属关系。</w:t>
      </w:r>
    </w:p>
    <w:p>
      <w:pPr>
        <w:pStyle w:val="Style29"/>
        <w:keepNext w:val="0"/>
        <w:keepLines w:val="0"/>
        <w:widowControl w:val="0"/>
        <w:shd w:val="clear" w:color="auto" w:fill="auto"/>
        <w:tabs>
          <w:tab w:pos="1321" w:val="left"/>
        </w:tabs>
        <w:bidi w:val="0"/>
        <w:spacing w:before="0" w:after="700" w:line="322" w:lineRule="exact"/>
        <w:ind w:left="540" w:right="0" w:firstLine="440"/>
        <w:jc w:val="both"/>
      </w:pPr>
      <w:bookmarkStart w:id="553" w:name="bookmark553"/>
      <w:r>
        <w:rPr>
          <w:rFonts w:ascii="Times New Roman" w:eastAsia="Times New Roman" w:hAnsi="Times New Roman" w:cs="Times New Roman"/>
          <w:color w:val="000000"/>
          <w:spacing w:val="0"/>
          <w:w w:val="100"/>
          <w:position w:val="0"/>
          <w:sz w:val="18"/>
          <w:szCs w:val="18"/>
        </w:rPr>
        <w:t>5</w:t>
      </w:r>
      <w:bookmarkEnd w:id="553"/>
      <w:r>
        <w:rPr>
          <w:color w:val="000000"/>
          <w:spacing w:val="0"/>
          <w:w w:val="100"/>
          <w:position w:val="0"/>
        </w:rPr>
        <w:t>、</w:t>
        <w:tab/>
        <w:t>财务独立：公司设有独立的财务部门，配备了充足的专职财务会计人员，并建立了独立的会计核算体系和财务管理 制度。不存在控股股东干预公司财务、会计活动的情况。</w:t>
      </w:r>
    </w:p>
    <w:p>
      <w:pPr>
        <w:pStyle w:val="Style24"/>
        <w:keepNext/>
        <w:keepLines/>
        <w:widowControl w:val="0"/>
        <w:shd w:val="clear" w:color="auto" w:fill="auto"/>
        <w:tabs>
          <w:tab w:pos="1167" w:val="left"/>
        </w:tabs>
        <w:bidi w:val="0"/>
        <w:spacing w:before="0" w:after="360" w:line="240" w:lineRule="auto"/>
        <w:ind w:left="0" w:right="0" w:firstLine="540"/>
        <w:jc w:val="left"/>
      </w:pPr>
      <w:bookmarkStart w:id="554" w:name="bookmark554"/>
      <w:bookmarkStart w:id="555" w:name="bookmark555"/>
      <w:bookmarkStart w:id="556" w:name="bookmark556"/>
      <w:bookmarkStart w:id="557" w:name="bookmark557"/>
      <w:r>
        <w:rPr>
          <w:color w:val="000000"/>
          <w:spacing w:val="0"/>
          <w:w w:val="100"/>
          <w:position w:val="0"/>
        </w:rPr>
        <w:t>三</w:t>
      </w:r>
      <w:bookmarkEnd w:id="556"/>
      <w:r>
        <w:rPr>
          <w:color w:val="000000"/>
          <w:spacing w:val="0"/>
          <w:w w:val="100"/>
          <w:position w:val="0"/>
        </w:rPr>
        <w:t>、</w:t>
        <w:tab/>
        <w:t>同业竞争情况</w:t>
      </w:r>
      <w:bookmarkEnd w:id="554"/>
      <w:bookmarkEnd w:id="555"/>
      <w:bookmarkEnd w:id="557"/>
    </w:p>
    <w:p>
      <w:pPr>
        <w:pStyle w:val="Style29"/>
        <w:keepNext w:val="0"/>
        <w:keepLines w:val="0"/>
        <w:widowControl w:val="0"/>
        <w:shd w:val="clear" w:color="auto" w:fill="auto"/>
        <w:bidi w:val="0"/>
        <w:spacing w:before="0" w:after="360" w:line="240" w:lineRule="auto"/>
        <w:ind w:left="0" w:right="0" w:firstLine="5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1167" w:val="left"/>
        </w:tabs>
        <w:bidi w:val="0"/>
        <w:spacing w:before="0" w:after="360" w:line="240" w:lineRule="auto"/>
        <w:ind w:left="0" w:right="0" w:firstLine="540"/>
        <w:jc w:val="left"/>
      </w:pPr>
      <w:bookmarkStart w:id="558" w:name="bookmark558"/>
      <w:bookmarkStart w:id="559" w:name="bookmark559"/>
      <w:bookmarkStart w:id="560" w:name="bookmark560"/>
      <w:bookmarkStart w:id="561" w:name="bookmark561"/>
      <w:r>
        <w:rPr>
          <w:color w:val="000000"/>
          <w:spacing w:val="0"/>
          <w:w w:val="100"/>
          <w:position w:val="0"/>
        </w:rPr>
        <w:t>四</w:t>
      </w:r>
      <w:bookmarkEnd w:id="560"/>
      <w:r>
        <w:rPr>
          <w:color w:val="000000"/>
          <w:spacing w:val="0"/>
          <w:w w:val="100"/>
          <w:position w:val="0"/>
        </w:rPr>
        <w:t>、</w:t>
        <w:tab/>
        <w:t>报告期内召开的年度股东大会和临时股东大会的有关情况</w:t>
      </w:r>
      <w:bookmarkEnd w:id="558"/>
      <w:bookmarkEnd w:id="559"/>
      <w:bookmarkEnd w:id="561"/>
    </w:p>
    <w:p>
      <w:pPr>
        <w:pStyle w:val="Style33"/>
        <w:keepNext/>
        <w:keepLines/>
        <w:widowControl w:val="0"/>
        <w:shd w:val="clear" w:color="auto" w:fill="auto"/>
        <w:bidi w:val="0"/>
        <w:spacing w:before="0" w:line="240" w:lineRule="auto"/>
        <w:ind w:left="0" w:right="0" w:firstLine="540"/>
        <w:jc w:val="both"/>
      </w:pPr>
      <w:bookmarkStart w:id="562" w:name="bookmark562"/>
      <w:bookmarkStart w:id="563" w:name="bookmark563"/>
      <w:bookmarkStart w:id="564" w:name="bookmark564"/>
      <w:bookmarkStart w:id="565" w:name="bookmark565"/>
      <w:r>
        <w:rPr>
          <w:rFonts w:ascii="Times New Roman" w:eastAsia="Times New Roman" w:hAnsi="Times New Roman" w:cs="Times New Roman"/>
          <w:color w:val="000000"/>
          <w:spacing w:val="0"/>
          <w:w w:val="100"/>
          <w:position w:val="0"/>
        </w:rPr>
        <w:t>1</w:t>
      </w:r>
      <w:bookmarkEnd w:id="564"/>
      <w:r>
        <w:rPr>
          <w:color w:val="000000"/>
          <w:spacing w:val="0"/>
          <w:w w:val="100"/>
          <w:position w:val="0"/>
        </w:rPr>
        <w:t>、本报告期股东大会情况</w:t>
      </w:r>
      <w:bookmarkEnd w:id="562"/>
      <w:bookmarkEnd w:id="563"/>
      <w:bookmarkEnd w:id="565"/>
    </w:p>
    <w:tbl>
      <w:tblPr>
        <w:tblOverlap w:val="never"/>
        <w:jc w:val="center"/>
        <w:tblLayout w:type="fixed"/>
      </w:tblPr>
      <w:tblGrid>
        <w:gridCol w:w="1282"/>
        <w:gridCol w:w="811"/>
        <w:gridCol w:w="888"/>
        <w:gridCol w:w="1594"/>
        <w:gridCol w:w="1594"/>
        <w:gridCol w:w="3485"/>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投资者参 与比例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年度股东 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年年度股东大会决议公告》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2016-038</w:t>
            </w:r>
            <w:r>
              <w:rPr>
                <w:color w:val="000000"/>
                <w:spacing w:val="0"/>
                <w:w w:val="100"/>
                <w:position w:val="0"/>
              </w:rPr>
              <w:t>），</w:t>
            </w:r>
            <w:r>
              <w:rPr>
                <w:color w:val="000000"/>
                <w:spacing w:val="0"/>
                <w:w w:val="100"/>
                <w:position w:val="0"/>
              </w:rPr>
              <w:t>刊登于《证券时报》、《证券日 报》和巨潮资讯网</w:t>
            </w:r>
          </w:p>
        </w:tc>
      </w:tr>
      <w:tr>
        <w:trPr>
          <w:trHeight w:val="72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 临时股东大会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临时股东</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年第一次临时股东大会决议公 告》</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2016-059</w:t>
            </w:r>
            <w:r>
              <w:rPr>
                <w:color w:val="000000"/>
                <w:spacing w:val="0"/>
                <w:w w:val="100"/>
                <w:position w:val="0"/>
              </w:rPr>
              <w:t>）</w:t>
            </w:r>
            <w:r>
              <w:rPr>
                <w:color w:val="000000"/>
                <w:spacing w:val="0"/>
                <w:w w:val="100"/>
                <w:position w:val="0"/>
              </w:rPr>
              <w:t>，刊登于《证券时报》、《证</w:t>
            </w:r>
          </w:p>
        </w:tc>
      </w:tr>
    </w:tbl>
    <w:p>
      <w:pPr>
        <w:spacing w:lineRule="exact" w:line="1"/>
        <w:rPr>
          <w:sz w:val="2"/>
          <w:szCs w:val="2"/>
        </w:rPr>
      </w:pPr>
      <w:r>
        <w:br w:type="page"/>
      </w:r>
    </w:p>
    <w:tbl>
      <w:tblPr>
        <w:tblOverlap w:val="never"/>
        <w:jc w:val="center"/>
        <w:tblLayout w:type="fixed"/>
      </w:tblPr>
      <w:tblGrid>
        <w:gridCol w:w="1282"/>
        <w:gridCol w:w="811"/>
        <w:gridCol w:w="888"/>
        <w:gridCol w:w="1594"/>
        <w:gridCol w:w="1594"/>
        <w:gridCol w:w="3485"/>
      </w:tblGrid>
      <w:tr>
        <w:trPr>
          <w:trHeight w:val="37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券日报》和巨潮资讯网</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540"/>
        <w:jc w:val="left"/>
      </w:pPr>
      <w:bookmarkStart w:id="566" w:name="bookmark566"/>
      <w:bookmarkStart w:id="567" w:name="bookmark567"/>
      <w:bookmarkStart w:id="568" w:name="bookmark568"/>
      <w:bookmarkStart w:id="569" w:name="bookmark569"/>
      <w:r>
        <w:rPr>
          <w:rFonts w:ascii="Times New Roman" w:eastAsia="Times New Roman" w:hAnsi="Times New Roman" w:cs="Times New Roman"/>
          <w:color w:val="000000"/>
          <w:spacing w:val="0"/>
          <w:w w:val="100"/>
          <w:position w:val="0"/>
        </w:rPr>
        <w:t>2</w:t>
      </w:r>
      <w:bookmarkEnd w:id="568"/>
      <w:r>
        <w:rPr>
          <w:color w:val="000000"/>
          <w:spacing w:val="0"/>
          <w:w w:val="100"/>
          <w:position w:val="0"/>
        </w:rPr>
        <w:t>、表决权恢复的优先股股东请求召开临时股东大会</w:t>
      </w:r>
      <w:bookmarkEnd w:id="566"/>
      <w:bookmarkEnd w:id="567"/>
      <w:bookmarkEnd w:id="569"/>
    </w:p>
    <w:p>
      <w:pPr>
        <w:pStyle w:val="Style29"/>
        <w:keepNext w:val="0"/>
        <w:keepLines w:val="0"/>
        <w:widowControl w:val="0"/>
        <w:shd w:val="clear" w:color="auto" w:fill="auto"/>
        <w:bidi w:val="0"/>
        <w:spacing w:before="0" w:after="380" w:line="240" w:lineRule="auto"/>
        <w:ind w:left="0" w:right="0" w:firstLine="5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540"/>
        <w:jc w:val="left"/>
      </w:pPr>
      <w:bookmarkStart w:id="570" w:name="bookmark570"/>
      <w:bookmarkStart w:id="571" w:name="bookmark571"/>
      <w:bookmarkStart w:id="572" w:name="bookmark572"/>
      <w:bookmarkStart w:id="573" w:name="bookmark573"/>
      <w:r>
        <w:rPr>
          <w:color w:val="000000"/>
          <w:spacing w:val="0"/>
          <w:w w:val="100"/>
          <w:position w:val="0"/>
        </w:rPr>
        <w:t>五</w:t>
      </w:r>
      <w:bookmarkEnd w:id="572"/>
      <w:r>
        <w:rPr>
          <w:color w:val="000000"/>
          <w:spacing w:val="0"/>
          <w:w w:val="100"/>
          <w:position w:val="0"/>
        </w:rPr>
        <w:t>、报告期内独立董事履行职责的情况</w:t>
      </w:r>
      <w:bookmarkEnd w:id="570"/>
      <w:bookmarkEnd w:id="571"/>
      <w:bookmarkEnd w:id="573"/>
    </w:p>
    <w:p>
      <w:pPr>
        <w:pStyle w:val="Style33"/>
        <w:keepNext/>
        <w:keepLines/>
        <w:widowControl w:val="0"/>
        <w:shd w:val="clear" w:color="auto" w:fill="auto"/>
        <w:bidi w:val="0"/>
        <w:spacing w:before="0" w:after="320" w:line="240" w:lineRule="auto"/>
        <w:ind w:left="0" w:right="0" w:firstLine="540"/>
        <w:jc w:val="left"/>
      </w:pPr>
      <w:bookmarkStart w:id="574" w:name="bookmark574"/>
      <w:bookmarkStart w:id="575" w:name="bookmark575"/>
      <w:bookmarkStart w:id="576" w:name="bookmark576"/>
      <w:bookmarkStart w:id="577" w:name="bookmark577"/>
      <w:r>
        <w:rPr>
          <w:rFonts w:ascii="Times New Roman" w:eastAsia="Times New Roman" w:hAnsi="Times New Roman" w:cs="Times New Roman"/>
          <w:color w:val="000000"/>
          <w:spacing w:val="0"/>
          <w:w w:val="100"/>
          <w:position w:val="0"/>
        </w:rPr>
        <w:t>1</w:t>
      </w:r>
      <w:bookmarkEnd w:id="576"/>
      <w:r>
        <w:rPr>
          <w:color w:val="000000"/>
          <w:spacing w:val="0"/>
          <w:w w:val="100"/>
          <w:position w:val="0"/>
        </w:rPr>
        <w:t>、独立董事出席董事会及股东大会的情况</w:t>
      </w:r>
      <w:bookmarkEnd w:id="574"/>
      <w:bookmarkEnd w:id="575"/>
      <w:bookmarkEnd w:id="577"/>
    </w:p>
    <w:tbl>
      <w:tblPr>
        <w:tblOverlap w:val="never"/>
        <w:jc w:val="center"/>
        <w:tblLayout w:type="fixed"/>
      </w:tblPr>
      <w:tblGrid>
        <w:gridCol w:w="1627"/>
        <w:gridCol w:w="1325"/>
        <w:gridCol w:w="1325"/>
        <w:gridCol w:w="1325"/>
        <w:gridCol w:w="1325"/>
        <w:gridCol w:w="1320"/>
        <w:gridCol w:w="1334"/>
      </w:tblGrid>
      <w:tr>
        <w:trPr>
          <w:trHeight w:val="408"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独立董事姓名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委托出席次数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是否连续两次未 亲自参加会议</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袁军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俞丽辉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韩传模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379" w:line="1" w:lineRule="exact"/>
      </w:pPr>
    </w:p>
    <w:p>
      <w:pPr>
        <w:pStyle w:val="Style33"/>
        <w:keepNext/>
        <w:keepLines/>
        <w:widowControl w:val="0"/>
        <w:shd w:val="clear" w:color="auto" w:fill="auto"/>
        <w:tabs>
          <w:tab w:pos="918" w:val="left"/>
        </w:tabs>
        <w:bidi w:val="0"/>
        <w:spacing w:before="0" w:after="380" w:line="240" w:lineRule="auto"/>
        <w:ind w:left="0" w:right="0" w:firstLine="540"/>
        <w:jc w:val="left"/>
      </w:pPr>
      <w:bookmarkStart w:id="578" w:name="bookmark578"/>
      <w:bookmarkStart w:id="579" w:name="bookmark579"/>
      <w:bookmarkStart w:id="580" w:name="bookmark580"/>
      <w:bookmarkStart w:id="581" w:name="bookmark581"/>
      <w:r>
        <w:rPr>
          <w:rFonts w:ascii="Times New Roman" w:eastAsia="Times New Roman" w:hAnsi="Times New Roman" w:cs="Times New Roman"/>
          <w:color w:val="000000"/>
          <w:spacing w:val="0"/>
          <w:w w:val="100"/>
          <w:position w:val="0"/>
        </w:rPr>
        <w:t>2</w:t>
      </w:r>
      <w:bookmarkEnd w:id="580"/>
      <w:r>
        <w:rPr>
          <w:color w:val="000000"/>
          <w:spacing w:val="0"/>
          <w:w w:val="100"/>
          <w:position w:val="0"/>
        </w:rPr>
        <w:t>、</w:t>
        <w:tab/>
        <w:t>独立董事对公司有关事项提出异议的情况</w:t>
      </w:r>
      <w:bookmarkEnd w:id="578"/>
      <w:bookmarkEnd w:id="579"/>
      <w:bookmarkEnd w:id="581"/>
    </w:p>
    <w:p>
      <w:pPr>
        <w:pStyle w:val="Style29"/>
        <w:keepNext w:val="0"/>
        <w:keepLines w:val="0"/>
        <w:widowControl w:val="0"/>
        <w:shd w:val="clear" w:color="auto" w:fill="auto"/>
        <w:bidi w:val="0"/>
        <w:spacing w:before="0" w:line="240" w:lineRule="auto"/>
        <w:ind w:left="0" w:right="0" w:firstLine="540"/>
        <w:jc w:val="left"/>
      </w:pPr>
      <w:r>
        <w:rPr>
          <w:color w:val="000000"/>
          <w:spacing w:val="0"/>
          <w:w w:val="100"/>
          <w:position w:val="0"/>
        </w:rPr>
        <w:t>独立董事对公司有关事项是否提出异议</w:t>
      </w:r>
    </w:p>
    <w:p>
      <w:pPr>
        <w:pStyle w:val="Style29"/>
        <w:keepNext w:val="0"/>
        <w:keepLines w:val="0"/>
        <w:widowControl w:val="0"/>
        <w:shd w:val="clear" w:color="auto" w:fill="auto"/>
        <w:bidi w:val="0"/>
        <w:spacing w:before="0" w:line="240" w:lineRule="auto"/>
        <w:ind w:left="0" w:right="0" w:firstLine="5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V否</w:t>
      </w:r>
    </w:p>
    <w:p>
      <w:pPr>
        <w:pStyle w:val="Style29"/>
        <w:keepNext w:val="0"/>
        <w:keepLines w:val="0"/>
        <w:widowControl w:val="0"/>
        <w:shd w:val="clear" w:color="auto" w:fill="auto"/>
        <w:bidi w:val="0"/>
        <w:spacing w:before="0" w:after="380" w:line="240" w:lineRule="auto"/>
        <w:ind w:left="0" w:right="0" w:firstLine="540"/>
        <w:jc w:val="left"/>
      </w:pPr>
      <w:r>
        <w:rPr>
          <w:color w:val="000000"/>
          <w:spacing w:val="0"/>
          <w:w w:val="100"/>
          <w:position w:val="0"/>
        </w:rPr>
        <w:t>报告期内独立董事对公司有关事项未提出异议。</w:t>
      </w:r>
    </w:p>
    <w:p>
      <w:pPr>
        <w:pStyle w:val="Style33"/>
        <w:keepNext/>
        <w:keepLines/>
        <w:widowControl w:val="0"/>
        <w:shd w:val="clear" w:color="auto" w:fill="auto"/>
        <w:tabs>
          <w:tab w:pos="918" w:val="left"/>
        </w:tabs>
        <w:bidi w:val="0"/>
        <w:spacing w:before="0" w:after="380" w:line="240" w:lineRule="auto"/>
        <w:ind w:left="0" w:right="0" w:firstLine="540"/>
        <w:jc w:val="left"/>
      </w:pPr>
      <w:bookmarkStart w:id="582" w:name="bookmark582"/>
      <w:bookmarkStart w:id="583" w:name="bookmark583"/>
      <w:bookmarkStart w:id="584" w:name="bookmark584"/>
      <w:bookmarkStart w:id="585" w:name="bookmark585"/>
      <w:r>
        <w:rPr>
          <w:rFonts w:ascii="Times New Roman" w:eastAsia="Times New Roman" w:hAnsi="Times New Roman" w:cs="Times New Roman"/>
          <w:color w:val="000000"/>
          <w:spacing w:val="0"/>
          <w:w w:val="100"/>
          <w:position w:val="0"/>
        </w:rPr>
        <w:t>3</w:t>
      </w:r>
      <w:bookmarkEnd w:id="584"/>
      <w:r>
        <w:rPr>
          <w:color w:val="000000"/>
          <w:spacing w:val="0"/>
          <w:w w:val="100"/>
          <w:position w:val="0"/>
        </w:rPr>
        <w:t>、</w:t>
        <w:tab/>
        <w:t>独立董事履行职责的其他说明</w:t>
      </w:r>
      <w:bookmarkEnd w:id="582"/>
      <w:bookmarkEnd w:id="583"/>
      <w:bookmarkEnd w:id="585"/>
    </w:p>
    <w:p>
      <w:pPr>
        <w:pStyle w:val="Style29"/>
        <w:keepNext w:val="0"/>
        <w:keepLines w:val="0"/>
        <w:widowControl w:val="0"/>
        <w:shd w:val="clear" w:color="auto" w:fill="auto"/>
        <w:bidi w:val="0"/>
        <w:spacing w:before="0" w:line="240" w:lineRule="auto"/>
        <w:ind w:left="0" w:right="0" w:firstLine="540"/>
        <w:jc w:val="left"/>
      </w:pPr>
      <w:r>
        <w:rPr>
          <w:color w:val="000000"/>
          <w:spacing w:val="0"/>
          <w:w w:val="100"/>
          <w:position w:val="0"/>
        </w:rPr>
        <w:t>独立董事对公司有关建议是否被采纳</w:t>
      </w:r>
    </w:p>
    <w:p>
      <w:pPr>
        <w:pStyle w:val="Style29"/>
        <w:keepNext w:val="0"/>
        <w:keepLines w:val="0"/>
        <w:widowControl w:val="0"/>
        <w:shd w:val="clear" w:color="auto" w:fill="auto"/>
        <w:bidi w:val="0"/>
        <w:spacing w:before="0" w:line="240" w:lineRule="auto"/>
        <w:ind w:left="0" w:right="0" w:firstLine="54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9"/>
        <w:keepNext w:val="0"/>
        <w:keepLines w:val="0"/>
        <w:widowControl w:val="0"/>
        <w:shd w:val="clear" w:color="auto" w:fill="auto"/>
        <w:bidi w:val="0"/>
        <w:spacing w:before="0" w:after="80" w:line="240" w:lineRule="auto"/>
        <w:ind w:left="0" w:right="0" w:firstLine="540"/>
        <w:jc w:val="both"/>
      </w:pPr>
      <w:r>
        <w:rPr>
          <w:color w:val="000000"/>
          <w:spacing w:val="0"/>
          <w:w w:val="100"/>
          <w:position w:val="0"/>
        </w:rPr>
        <w:t>独立董事对公司有关建议被采纳或未被采纳的说明</w:t>
      </w:r>
    </w:p>
    <w:tbl>
      <w:tblPr>
        <w:tblOverlap w:val="never"/>
        <w:jc w:val="center"/>
        <w:tblLayout w:type="fixed"/>
      </w:tblPr>
      <w:tblGrid>
        <w:gridCol w:w="1430"/>
        <w:gridCol w:w="1699"/>
        <w:gridCol w:w="5674"/>
        <w:gridCol w:w="1008"/>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发表时间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意见类型</w:t>
            </w:r>
          </w:p>
        </w:tc>
      </w:tr>
      <w:tr>
        <w:trPr>
          <w:trHeight w:val="65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2016 </w:t>
            </w:r>
            <w:r>
              <w:rPr>
                <w:color w:val="000000"/>
                <w:spacing w:val="0"/>
                <w:w w:val="100"/>
                <w:position w:val="0"/>
                <w:sz w:val="17"/>
                <w:szCs w:val="17"/>
              </w:rPr>
              <w:t>年</w:t>
            </w:r>
            <w:r>
              <w:rPr>
                <w:color w:val="000000"/>
                <w:spacing w:val="0"/>
                <w:w w:val="100"/>
                <w:position w:val="0"/>
                <w:sz w:val="18"/>
                <w:szCs w:val="18"/>
              </w:rPr>
              <w:t>3</w:t>
            </w:r>
            <w:r>
              <w:rPr>
                <w:color w:val="000000"/>
                <w:spacing w:val="0"/>
                <w:w w:val="100"/>
                <w:position w:val="0"/>
                <w:sz w:val="17"/>
                <w:szCs w:val="17"/>
              </w:rPr>
              <w:t xml:space="preserve">月 </w:t>
            </w:r>
            <w:r>
              <w:rPr>
                <w:color w:val="000000"/>
                <w:spacing w:val="0"/>
                <w:w w:val="100"/>
                <w:position w:val="0"/>
                <w:sz w:val="18"/>
                <w:szCs w:val="18"/>
              </w:rPr>
              <w:t>110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第七届董事会</w:t>
            </w:r>
            <w:r>
              <w:rPr>
                <w:color w:val="000000"/>
                <w:spacing w:val="0"/>
                <w:w w:val="100"/>
                <w:position w:val="0"/>
                <w:sz w:val="18"/>
                <w:szCs w:val="18"/>
              </w:rPr>
              <w:t>2016</w:t>
            </w:r>
            <w:r>
              <w:rPr>
                <w:color w:val="000000"/>
                <w:spacing w:val="0"/>
                <w:w w:val="100"/>
                <w:position w:val="0"/>
              </w:rPr>
              <w:t>年 第二次临时会议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w:t>
            </w:r>
            <w:r>
              <w:rPr>
                <w:color w:val="000000"/>
                <w:spacing w:val="0"/>
                <w:w w:val="100"/>
                <w:position w:val="0"/>
                <w:sz w:val="18"/>
                <w:szCs w:val="18"/>
              </w:rPr>
              <w:t>2015</w:t>
            </w:r>
            <w:r>
              <w:rPr>
                <w:color w:val="000000"/>
                <w:spacing w:val="0"/>
                <w:w w:val="100"/>
                <w:position w:val="0"/>
              </w:rPr>
              <w:t>年度资产报废及计提资产减值准备的议案》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同意</w:t>
            </w:r>
          </w:p>
        </w:tc>
      </w:tr>
      <w:tr>
        <w:trPr>
          <w:trHeight w:val="9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第七届董事会第二次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公司控股股东及其关联方占用公司资金及公司对外担保情况、公司</w:t>
            </w:r>
            <w:r>
              <w:rPr>
                <w:color w:val="000000"/>
                <w:spacing w:val="0"/>
                <w:w w:val="100"/>
                <w:position w:val="0"/>
                <w:sz w:val="18"/>
                <w:szCs w:val="18"/>
              </w:rPr>
              <w:t xml:space="preserve">2015 </w:t>
            </w:r>
            <w:r>
              <w:rPr>
                <w:color w:val="000000"/>
                <w:spacing w:val="0"/>
                <w:w w:val="100"/>
                <w:position w:val="0"/>
              </w:rPr>
              <w:t>年度利润分配预案、公司聘请</w:t>
            </w:r>
            <w:r>
              <w:rPr>
                <w:color w:val="000000"/>
                <w:spacing w:val="0"/>
                <w:w w:val="100"/>
                <w:position w:val="0"/>
                <w:sz w:val="18"/>
                <w:szCs w:val="18"/>
              </w:rPr>
              <w:t>2016</w:t>
            </w:r>
            <w:r>
              <w:rPr>
                <w:color w:val="000000"/>
                <w:spacing w:val="0"/>
                <w:w w:val="100"/>
                <w:position w:val="0"/>
              </w:rPr>
              <w:t>年度审计机构、公司</w:t>
            </w:r>
            <w:r>
              <w:rPr>
                <w:color w:val="000000"/>
                <w:spacing w:val="0"/>
                <w:w w:val="100"/>
                <w:position w:val="0"/>
                <w:sz w:val="18"/>
                <w:szCs w:val="18"/>
              </w:rPr>
              <w:t>2015</w:t>
            </w:r>
            <w:r>
              <w:rPr>
                <w:color w:val="000000"/>
                <w:spacing w:val="0"/>
                <w:w w:val="100"/>
                <w:position w:val="0"/>
              </w:rPr>
              <w:t>年度内部控 制自我评价报告、募集资金</w:t>
            </w:r>
            <w:r>
              <w:rPr>
                <w:color w:val="000000"/>
                <w:spacing w:val="0"/>
                <w:w w:val="100"/>
                <w:position w:val="0"/>
                <w:sz w:val="18"/>
                <w:szCs w:val="18"/>
              </w:rPr>
              <w:t>2015</w:t>
            </w:r>
            <w:r>
              <w:rPr>
                <w:color w:val="000000"/>
                <w:spacing w:val="0"/>
                <w:w w:val="100"/>
                <w:position w:val="0"/>
              </w:rPr>
              <w:t>年度存放与使用情况的专项报告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同意</w:t>
            </w:r>
          </w:p>
        </w:tc>
      </w:tr>
      <w:tr>
        <w:trPr>
          <w:trHeight w:val="66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第七届董事会</w:t>
            </w:r>
            <w:r>
              <w:rPr>
                <w:color w:val="000000"/>
                <w:spacing w:val="0"/>
                <w:w w:val="100"/>
                <w:position w:val="0"/>
                <w:sz w:val="18"/>
                <w:szCs w:val="18"/>
              </w:rPr>
              <w:t>2016</w:t>
            </w:r>
            <w:r>
              <w:rPr>
                <w:color w:val="000000"/>
                <w:spacing w:val="0"/>
                <w:w w:val="100"/>
                <w:position w:val="0"/>
              </w:rPr>
              <w:t>年</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第三次临时会议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《关于审议公司总裁赵侠先生辞职的议案》、《关于聘任公司总裁的议 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同意</w:t>
            </w:r>
          </w:p>
        </w:tc>
      </w:tr>
      <w:tr>
        <w:trPr>
          <w:trHeight w:val="65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第七届董事会</w:t>
            </w:r>
            <w:r>
              <w:rPr>
                <w:color w:val="000000"/>
                <w:spacing w:val="0"/>
                <w:w w:val="100"/>
                <w:position w:val="0"/>
                <w:sz w:val="18"/>
                <w:szCs w:val="18"/>
              </w:rPr>
              <w:t>2016</w:t>
            </w:r>
            <w:r>
              <w:rPr>
                <w:color w:val="000000"/>
                <w:spacing w:val="0"/>
                <w:w w:val="100"/>
                <w:position w:val="0"/>
              </w:rPr>
              <w:t>年</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第四次临时会议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《关于提名彭聪为公司第七届董事会董事候选人的议案》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同意</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第七届董事会</w:t>
            </w:r>
            <w:r>
              <w:rPr>
                <w:color w:val="000000"/>
                <w:spacing w:val="0"/>
                <w:w w:val="100"/>
                <w:position w:val="0"/>
                <w:sz w:val="18"/>
                <w:szCs w:val="18"/>
              </w:rPr>
              <w:t>2016</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《关于确认募集资金投资项目实施主体暨向实施主体增资的议案》</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同意</w:t>
            </w:r>
          </w:p>
        </w:tc>
      </w:tr>
    </w:tbl>
    <w:tbl>
      <w:tblPr>
        <w:tblOverlap w:val="never"/>
        <w:jc w:val="center"/>
        <w:tblLayout w:type="fixed"/>
      </w:tblPr>
      <w:tblGrid>
        <w:gridCol w:w="1430"/>
        <w:gridCol w:w="1699"/>
        <w:gridCol w:w="5674"/>
        <w:gridCol w:w="1008"/>
      </w:tblGrid>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第八次临时会议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color w:val="000000"/>
                <w:spacing w:val="0"/>
                <w:w w:val="100"/>
                <w:position w:val="0"/>
              </w:rPr>
              <w:t>第七届董事会</w:t>
            </w:r>
            <w:r>
              <w:rPr>
                <w:color w:val="000000"/>
                <w:spacing w:val="0"/>
                <w:w w:val="100"/>
                <w:position w:val="0"/>
                <w:sz w:val="18"/>
                <w:szCs w:val="18"/>
              </w:rPr>
              <w:t>2016</w:t>
            </w:r>
            <w:r>
              <w:rPr>
                <w:color w:val="000000"/>
                <w:spacing w:val="0"/>
                <w:w w:val="100"/>
                <w:position w:val="0"/>
              </w:rPr>
              <w:t>年 第九次临时会议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color w:val="000000"/>
                <w:spacing w:val="0"/>
                <w:w w:val="100"/>
                <w:position w:val="0"/>
              </w:rPr>
              <w:t>公司</w:t>
            </w:r>
            <w:r>
              <w:rPr>
                <w:color w:val="000000"/>
                <w:spacing w:val="0"/>
                <w:w w:val="100"/>
                <w:position w:val="0"/>
                <w:sz w:val="18"/>
                <w:szCs w:val="18"/>
              </w:rPr>
              <w:t>2016</w:t>
            </w:r>
            <w:r>
              <w:rPr>
                <w:color w:val="000000"/>
                <w:spacing w:val="0"/>
                <w:w w:val="100"/>
                <w:position w:val="0"/>
              </w:rPr>
              <w:t>年半年度对外担保及关联方资金占用情况、关于</w:t>
            </w:r>
            <w:r>
              <w:rPr>
                <w:color w:val="000000"/>
                <w:spacing w:val="0"/>
                <w:w w:val="100"/>
                <w:position w:val="0"/>
                <w:sz w:val="18"/>
                <w:szCs w:val="18"/>
              </w:rPr>
              <w:t>2016</w:t>
            </w:r>
            <w:r>
              <w:rPr>
                <w:color w:val="000000"/>
                <w:spacing w:val="0"/>
                <w:w w:val="100"/>
                <w:position w:val="0"/>
              </w:rPr>
              <w:t>年半年 度募集资金存放与使用情况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同意</w:t>
            </w:r>
          </w:p>
        </w:tc>
      </w:tr>
      <w:tr>
        <w:trPr>
          <w:trHeight w:val="65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第七届董事会</w:t>
            </w:r>
            <w:r>
              <w:rPr>
                <w:color w:val="000000"/>
                <w:spacing w:val="0"/>
                <w:w w:val="100"/>
                <w:position w:val="0"/>
                <w:sz w:val="18"/>
                <w:szCs w:val="18"/>
              </w:rPr>
              <w:t>2016</w:t>
            </w:r>
            <w:r>
              <w:rPr>
                <w:color w:val="000000"/>
                <w:spacing w:val="0"/>
                <w:w w:val="100"/>
                <w:position w:val="0"/>
              </w:rPr>
              <w:t>年</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第十次临时会议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《关于使用部分闲置募集资金暂时补充流动资金的议案》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同意</w:t>
            </w:r>
          </w:p>
        </w:tc>
      </w:tr>
      <w:tr>
        <w:trPr>
          <w:trHeight w:val="66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第七届董事会</w:t>
            </w:r>
            <w:r>
              <w:rPr>
                <w:color w:val="000000"/>
                <w:spacing w:val="0"/>
                <w:w w:val="100"/>
                <w:position w:val="0"/>
                <w:sz w:val="18"/>
                <w:szCs w:val="18"/>
              </w:rPr>
              <w:t>2016</w:t>
            </w:r>
            <w:r>
              <w:rPr>
                <w:color w:val="000000"/>
                <w:spacing w:val="0"/>
                <w:w w:val="100"/>
                <w:position w:val="0"/>
              </w:rPr>
              <w:t>年</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第^一次临时会议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《关于用募集资金置换先期投入的议案》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同意</w:t>
            </w:r>
          </w:p>
        </w:tc>
      </w:tr>
      <w:tr>
        <w:trPr>
          <w:trHeight w:val="9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第七届董事会</w:t>
            </w:r>
            <w:r>
              <w:rPr>
                <w:color w:val="000000"/>
                <w:spacing w:val="0"/>
                <w:w w:val="100"/>
                <w:position w:val="0"/>
                <w:sz w:val="18"/>
                <w:szCs w:val="18"/>
              </w:rPr>
              <w:t>2016</w:t>
            </w:r>
            <w:r>
              <w:rPr>
                <w:color w:val="000000"/>
                <w:spacing w:val="0"/>
                <w:w w:val="100"/>
                <w:position w:val="0"/>
              </w:rPr>
              <w:t>年</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第十二次临时会议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《关于转让全资子公司青海明杏生物工程有限公司</w:t>
            </w:r>
            <w:r>
              <w:rPr>
                <w:color w:val="000000"/>
                <w:spacing w:val="0"/>
                <w:w w:val="100"/>
                <w:position w:val="0"/>
                <w:sz w:val="18"/>
                <w:szCs w:val="18"/>
              </w:rPr>
              <w:t>100%</w:t>
            </w:r>
            <w:r>
              <w:rPr>
                <w:color w:val="000000"/>
                <w:spacing w:val="0"/>
                <w:w w:val="100"/>
                <w:position w:val="0"/>
              </w:rPr>
              <w:t>股权暨关联交易 的议案》、《关于全资子公司使用自有资金购买银行保本型理财产品的 议案》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同意</w:t>
            </w:r>
          </w:p>
        </w:tc>
      </w:tr>
      <w:tr>
        <w:trPr>
          <w:trHeight w:val="97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第七届董事会</w:t>
            </w:r>
            <w:r>
              <w:rPr>
                <w:color w:val="000000"/>
                <w:spacing w:val="0"/>
                <w:w w:val="100"/>
                <w:position w:val="0"/>
                <w:sz w:val="18"/>
                <w:szCs w:val="18"/>
              </w:rPr>
              <w:t>2016</w:t>
            </w:r>
            <w:r>
              <w:rPr>
                <w:color w:val="000000"/>
                <w:spacing w:val="0"/>
                <w:w w:val="100"/>
                <w:position w:val="0"/>
              </w:rPr>
              <w:t>年</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第十三次临时会议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《关于公司及子公司使用部分暂时闲置募集资金购买银行保本型理财产 品的议案》、《关于提名连杰先生为公司第七届董事会董事候选人的议 案》</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同意</w:t>
            </w:r>
          </w:p>
        </w:tc>
      </w:tr>
    </w:tbl>
    <w:p>
      <w:pPr>
        <w:widowControl w:val="0"/>
        <w:spacing w:after="639" w:line="1" w:lineRule="exact"/>
      </w:pPr>
    </w:p>
    <w:p>
      <w:pPr>
        <w:pStyle w:val="Style24"/>
        <w:keepNext/>
        <w:keepLines/>
        <w:widowControl w:val="0"/>
        <w:shd w:val="clear" w:color="auto" w:fill="auto"/>
        <w:tabs>
          <w:tab w:pos="1151" w:val="left"/>
        </w:tabs>
        <w:bidi w:val="0"/>
        <w:spacing w:before="0" w:after="260" w:line="240" w:lineRule="auto"/>
        <w:ind w:left="0" w:right="0" w:firstLine="560"/>
        <w:jc w:val="both"/>
      </w:pPr>
      <w:bookmarkStart w:id="586" w:name="bookmark586"/>
      <w:bookmarkStart w:id="587" w:name="bookmark587"/>
      <w:bookmarkStart w:id="588" w:name="bookmark588"/>
      <w:bookmarkStart w:id="589" w:name="bookmark589"/>
      <w:r>
        <w:rPr>
          <w:color w:val="000000"/>
          <w:spacing w:val="0"/>
          <w:w w:val="100"/>
          <w:position w:val="0"/>
        </w:rPr>
        <w:t>六</w:t>
      </w:r>
      <w:bookmarkEnd w:id="588"/>
      <w:r>
        <w:rPr>
          <w:color w:val="000000"/>
          <w:spacing w:val="0"/>
          <w:w w:val="100"/>
          <w:position w:val="0"/>
        </w:rPr>
        <w:t>、</w:t>
        <w:tab/>
        <w:t>董事会下设专门委员会在报告期内履行职责情况</w:t>
      </w:r>
      <w:bookmarkEnd w:id="586"/>
      <w:bookmarkEnd w:id="587"/>
      <w:bookmarkEnd w:id="589"/>
    </w:p>
    <w:p>
      <w:pPr>
        <w:pStyle w:val="Style29"/>
        <w:keepNext w:val="0"/>
        <w:keepLines w:val="0"/>
        <w:widowControl w:val="0"/>
        <w:shd w:val="clear" w:color="auto" w:fill="auto"/>
        <w:bidi w:val="0"/>
        <w:spacing w:before="0" w:after="0" w:line="314" w:lineRule="exact"/>
        <w:ind w:left="560" w:right="0" w:firstLine="420"/>
        <w:jc w:val="left"/>
      </w:pPr>
      <w:r>
        <w:rPr>
          <w:color w:val="000000"/>
          <w:spacing w:val="0"/>
          <w:w w:val="100"/>
          <w:position w:val="0"/>
        </w:rPr>
        <w:t>公司董事会已设立发展战略委员会、审计委员会、提名委员会、薪酬与考核委员会会，并制订了各委员会的实施细则。 报告期内，各委员会职责明确，运作良好，有力的保障了董事会的规范高效运作。</w:t>
      </w:r>
    </w:p>
    <w:p>
      <w:pPr>
        <w:pStyle w:val="Style29"/>
        <w:keepNext w:val="0"/>
        <w:keepLines w:val="0"/>
        <w:widowControl w:val="0"/>
        <w:shd w:val="clear" w:color="auto" w:fill="auto"/>
        <w:tabs>
          <w:tab w:pos="1314" w:val="left"/>
        </w:tabs>
        <w:bidi w:val="0"/>
        <w:spacing w:before="0" w:after="0" w:line="314" w:lineRule="exact"/>
        <w:ind w:left="0" w:right="0" w:firstLine="980"/>
        <w:jc w:val="both"/>
      </w:pPr>
      <w:bookmarkStart w:id="590" w:name="bookmark590"/>
      <w:r>
        <w:rPr>
          <w:rFonts w:ascii="Times New Roman" w:eastAsia="Times New Roman" w:hAnsi="Times New Roman" w:cs="Times New Roman"/>
          <w:color w:val="000000"/>
          <w:spacing w:val="0"/>
          <w:w w:val="100"/>
          <w:position w:val="0"/>
          <w:sz w:val="18"/>
          <w:szCs w:val="18"/>
        </w:rPr>
        <w:t>1</w:t>
      </w:r>
      <w:bookmarkEnd w:id="590"/>
      <w:r>
        <w:rPr>
          <w:color w:val="000000"/>
          <w:spacing w:val="0"/>
          <w:w w:val="100"/>
          <w:position w:val="0"/>
        </w:rPr>
        <w:t>、</w:t>
        <w:tab/>
        <w:t>董事会发展战略委员会对公司发行股份购买资产并募集配套资金暨关联交易事项进行讨论并提出建议。</w:t>
      </w:r>
    </w:p>
    <w:p>
      <w:pPr>
        <w:pStyle w:val="Style29"/>
        <w:keepNext w:val="0"/>
        <w:keepLines w:val="0"/>
        <w:widowControl w:val="0"/>
        <w:shd w:val="clear" w:color="auto" w:fill="auto"/>
        <w:tabs>
          <w:tab w:pos="1326" w:val="left"/>
        </w:tabs>
        <w:bidi w:val="0"/>
        <w:spacing w:before="0" w:after="0" w:line="314" w:lineRule="exact"/>
        <w:ind w:left="560" w:right="0" w:firstLine="420"/>
        <w:jc w:val="left"/>
      </w:pPr>
      <w:bookmarkStart w:id="591" w:name="bookmark591"/>
      <w:r>
        <w:rPr>
          <w:rFonts w:ascii="Times New Roman" w:eastAsia="Times New Roman" w:hAnsi="Times New Roman" w:cs="Times New Roman"/>
          <w:color w:val="000000"/>
          <w:spacing w:val="0"/>
          <w:w w:val="100"/>
          <w:position w:val="0"/>
          <w:sz w:val="18"/>
          <w:szCs w:val="18"/>
        </w:rPr>
        <w:t>2</w:t>
      </w:r>
      <w:bookmarkEnd w:id="591"/>
      <w:r>
        <w:rPr>
          <w:color w:val="000000"/>
          <w:spacing w:val="0"/>
          <w:w w:val="100"/>
          <w:position w:val="0"/>
        </w:rPr>
        <w:t>、</w:t>
        <w:tab/>
        <w:t>董事会审计委员会对公司财务、内控的审计工作进行了沟通、监督和核查，并与审计机构就公司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年度财务报告 审计工作进行了充分沟通，对公司财务报告和注册会计师的审计意见无异议。</w:t>
      </w:r>
    </w:p>
    <w:p>
      <w:pPr>
        <w:pStyle w:val="Style29"/>
        <w:keepNext w:val="0"/>
        <w:keepLines w:val="0"/>
        <w:widowControl w:val="0"/>
        <w:shd w:val="clear" w:color="auto" w:fill="auto"/>
        <w:tabs>
          <w:tab w:pos="1324" w:val="left"/>
        </w:tabs>
        <w:bidi w:val="0"/>
        <w:spacing w:before="0" w:after="0" w:line="314" w:lineRule="exact"/>
        <w:ind w:left="0" w:right="0" w:firstLine="980"/>
        <w:jc w:val="left"/>
      </w:pPr>
      <w:bookmarkStart w:id="592" w:name="bookmark592"/>
      <w:r>
        <w:rPr>
          <w:rFonts w:ascii="Times New Roman" w:eastAsia="Times New Roman" w:hAnsi="Times New Roman" w:cs="Times New Roman"/>
          <w:color w:val="000000"/>
          <w:spacing w:val="0"/>
          <w:w w:val="100"/>
          <w:position w:val="0"/>
          <w:sz w:val="18"/>
          <w:szCs w:val="18"/>
        </w:rPr>
        <w:t>3</w:t>
      </w:r>
      <w:bookmarkEnd w:id="592"/>
      <w:r>
        <w:rPr>
          <w:color w:val="000000"/>
          <w:spacing w:val="0"/>
          <w:w w:val="100"/>
          <w:position w:val="0"/>
        </w:rPr>
        <w:t>、</w:t>
        <w:tab/>
        <w:t>董事会提名委员会对提名高级管理人员、董事候选人任职资格发表了审核意见。</w:t>
      </w:r>
    </w:p>
    <w:p>
      <w:pPr>
        <w:pStyle w:val="Style29"/>
        <w:keepNext w:val="0"/>
        <w:keepLines w:val="0"/>
        <w:widowControl w:val="0"/>
        <w:shd w:val="clear" w:color="auto" w:fill="auto"/>
        <w:tabs>
          <w:tab w:pos="1334" w:val="left"/>
        </w:tabs>
        <w:bidi w:val="0"/>
        <w:spacing w:before="0" w:after="380" w:line="314" w:lineRule="exact"/>
        <w:ind w:left="0" w:right="0" w:firstLine="980"/>
        <w:jc w:val="left"/>
      </w:pPr>
      <w:bookmarkStart w:id="593" w:name="bookmark593"/>
      <w:r>
        <w:rPr>
          <w:rFonts w:ascii="Times New Roman" w:eastAsia="Times New Roman" w:hAnsi="Times New Roman" w:cs="Times New Roman"/>
          <w:color w:val="000000"/>
          <w:spacing w:val="0"/>
          <w:w w:val="100"/>
          <w:position w:val="0"/>
          <w:sz w:val="18"/>
          <w:szCs w:val="18"/>
        </w:rPr>
        <w:t>4</w:t>
      </w:r>
      <w:bookmarkEnd w:id="593"/>
      <w:r>
        <w:rPr>
          <w:color w:val="000000"/>
          <w:spacing w:val="0"/>
          <w:w w:val="100"/>
          <w:position w:val="0"/>
        </w:rPr>
        <w:t>、</w:t>
        <w:tab/>
        <w:t>董事会薪酬与考核委员会对管理层年度经营责任目标发表了意见。</w:t>
      </w:r>
    </w:p>
    <w:p>
      <w:pPr>
        <w:pStyle w:val="Style24"/>
        <w:keepNext/>
        <w:keepLines/>
        <w:widowControl w:val="0"/>
        <w:shd w:val="clear" w:color="auto" w:fill="auto"/>
        <w:tabs>
          <w:tab w:pos="1151" w:val="left"/>
        </w:tabs>
        <w:bidi w:val="0"/>
        <w:spacing w:before="0" w:after="260" w:line="240" w:lineRule="auto"/>
        <w:ind w:left="0" w:right="0" w:firstLine="560"/>
        <w:jc w:val="both"/>
      </w:pPr>
      <w:bookmarkStart w:id="594" w:name="bookmark594"/>
      <w:bookmarkStart w:id="595" w:name="bookmark595"/>
      <w:bookmarkStart w:id="596" w:name="bookmark596"/>
      <w:bookmarkStart w:id="597" w:name="bookmark597"/>
      <w:r>
        <w:rPr>
          <w:color w:val="000000"/>
          <w:spacing w:val="0"/>
          <w:w w:val="100"/>
          <w:position w:val="0"/>
        </w:rPr>
        <w:t>七</w:t>
      </w:r>
      <w:bookmarkEnd w:id="596"/>
      <w:r>
        <w:rPr>
          <w:color w:val="000000"/>
          <w:spacing w:val="0"/>
          <w:w w:val="100"/>
          <w:position w:val="0"/>
        </w:rPr>
        <w:t>、</w:t>
        <w:tab/>
        <w:t>监事会工作情况</w:t>
      </w:r>
      <w:bookmarkEnd w:id="594"/>
      <w:bookmarkEnd w:id="595"/>
      <w:bookmarkEnd w:id="597"/>
    </w:p>
    <w:p>
      <w:pPr>
        <w:pStyle w:val="Style29"/>
        <w:keepNext w:val="0"/>
        <w:keepLines w:val="0"/>
        <w:widowControl w:val="0"/>
        <w:shd w:val="clear" w:color="auto" w:fill="auto"/>
        <w:bidi w:val="0"/>
        <w:spacing w:before="0" w:line="314" w:lineRule="exact"/>
        <w:ind w:left="0" w:right="0" w:firstLine="560"/>
        <w:jc w:val="both"/>
      </w:pPr>
      <w:r>
        <w:rPr>
          <w:color w:val="000000"/>
          <w:spacing w:val="0"/>
          <w:w w:val="100"/>
          <w:position w:val="0"/>
        </w:rPr>
        <w:t>监事会在报告期内的监督活动中发现公司是否存在风险</w:t>
      </w:r>
    </w:p>
    <w:p>
      <w:pPr>
        <w:pStyle w:val="Style29"/>
        <w:keepNext w:val="0"/>
        <w:keepLines w:val="0"/>
        <w:widowControl w:val="0"/>
        <w:shd w:val="clear" w:color="auto" w:fill="auto"/>
        <w:bidi w:val="0"/>
        <w:spacing w:before="0" w:after="0" w:line="360" w:lineRule="auto"/>
        <w:ind w:left="0" w:right="0" w:firstLine="5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80" w:line="314" w:lineRule="exact"/>
        <w:ind w:left="0" w:right="0" w:firstLine="560"/>
        <w:jc w:val="both"/>
      </w:pPr>
      <w:r>
        <w:rPr>
          <w:color w:val="000000"/>
          <w:spacing w:val="0"/>
          <w:w w:val="100"/>
          <w:position w:val="0"/>
        </w:rPr>
        <w:t>监事会对报告期内的监督事项无异议。</w:t>
      </w:r>
    </w:p>
    <w:p>
      <w:pPr>
        <w:pStyle w:val="Style24"/>
        <w:keepNext/>
        <w:keepLines/>
        <w:widowControl w:val="0"/>
        <w:shd w:val="clear" w:color="auto" w:fill="auto"/>
        <w:tabs>
          <w:tab w:pos="1151" w:val="left"/>
        </w:tabs>
        <w:bidi w:val="0"/>
        <w:spacing w:before="0" w:after="260" w:line="240" w:lineRule="auto"/>
        <w:ind w:left="0" w:right="0" w:firstLine="560"/>
        <w:jc w:val="both"/>
      </w:pPr>
      <w:bookmarkStart w:id="598" w:name="bookmark598"/>
      <w:bookmarkStart w:id="599" w:name="bookmark599"/>
      <w:bookmarkStart w:id="600" w:name="bookmark600"/>
      <w:bookmarkStart w:id="601" w:name="bookmark601"/>
      <w:r>
        <w:rPr>
          <w:color w:val="000000"/>
          <w:spacing w:val="0"/>
          <w:w w:val="100"/>
          <w:position w:val="0"/>
        </w:rPr>
        <w:t>八</w:t>
      </w:r>
      <w:bookmarkEnd w:id="600"/>
      <w:r>
        <w:rPr>
          <w:color w:val="000000"/>
          <w:spacing w:val="0"/>
          <w:w w:val="100"/>
          <w:position w:val="0"/>
        </w:rPr>
        <w:t>、</w:t>
        <w:tab/>
        <w:t>高级管理人员的考评及激励情况</w:t>
      </w:r>
      <w:bookmarkEnd w:id="598"/>
      <w:bookmarkEnd w:id="599"/>
      <w:bookmarkEnd w:id="601"/>
    </w:p>
    <w:p>
      <w:pPr>
        <w:pStyle w:val="Style29"/>
        <w:keepNext w:val="0"/>
        <w:keepLines w:val="0"/>
        <w:widowControl w:val="0"/>
        <w:shd w:val="clear" w:color="auto" w:fill="auto"/>
        <w:bidi w:val="0"/>
        <w:spacing w:before="0" w:after="700" w:line="312" w:lineRule="exact"/>
        <w:ind w:left="560" w:right="0" w:firstLine="420"/>
        <w:jc w:val="left"/>
      </w:pPr>
      <w:r>
        <w:rPr>
          <w:color w:val="000000"/>
          <w:spacing w:val="0"/>
          <w:w w:val="100"/>
          <w:position w:val="0"/>
        </w:rPr>
        <w:t>公司高级管理人员的考评按照公司有关规定执行，绩效评价由公司人力资源部门进行日常考核与评价，年末由公司董 事会下设的薪酬与考核委员会进行综合评定，报董事会批准。</w:t>
      </w:r>
    </w:p>
    <w:p>
      <w:pPr>
        <w:pStyle w:val="Style24"/>
        <w:keepNext/>
        <w:keepLines/>
        <w:widowControl w:val="0"/>
        <w:shd w:val="clear" w:color="auto" w:fill="auto"/>
        <w:bidi w:val="0"/>
        <w:spacing w:before="0" w:after="380" w:line="240" w:lineRule="auto"/>
        <w:ind w:left="0" w:right="0" w:firstLine="560"/>
        <w:jc w:val="both"/>
      </w:pPr>
      <w:bookmarkStart w:id="602" w:name="bookmark602"/>
      <w:bookmarkStart w:id="603" w:name="bookmark603"/>
      <w:bookmarkStart w:id="604" w:name="bookmark604"/>
      <w:bookmarkStart w:id="605" w:name="bookmark605"/>
      <w:r>
        <w:rPr>
          <w:color w:val="000000"/>
          <w:spacing w:val="0"/>
          <w:w w:val="100"/>
          <w:position w:val="0"/>
        </w:rPr>
        <w:t>九</w:t>
      </w:r>
      <w:bookmarkEnd w:id="604"/>
      <w:r>
        <w:rPr>
          <w:color w:val="000000"/>
          <w:spacing w:val="0"/>
          <w:w w:val="100"/>
          <w:position w:val="0"/>
        </w:rPr>
        <w:t>、内部控制情况</w:t>
      </w:r>
      <w:bookmarkEnd w:id="602"/>
      <w:bookmarkEnd w:id="603"/>
      <w:bookmarkEnd w:id="605"/>
    </w:p>
    <w:p>
      <w:pPr>
        <w:pStyle w:val="Style33"/>
        <w:keepNext/>
        <w:keepLines/>
        <w:widowControl w:val="0"/>
        <w:shd w:val="clear" w:color="auto" w:fill="auto"/>
        <w:bidi w:val="0"/>
        <w:spacing w:before="0" w:after="380" w:line="240" w:lineRule="auto"/>
        <w:ind w:left="0" w:right="0" w:firstLine="560"/>
        <w:jc w:val="both"/>
      </w:pPr>
      <w:bookmarkStart w:id="606" w:name="bookmark606"/>
      <w:bookmarkStart w:id="607" w:name="bookmark607"/>
      <w:bookmarkStart w:id="608" w:name="bookmark608"/>
      <w:bookmarkStart w:id="609" w:name="bookmark609"/>
      <w:r>
        <w:rPr>
          <w:rFonts w:ascii="Times New Roman" w:eastAsia="Times New Roman" w:hAnsi="Times New Roman" w:cs="Times New Roman"/>
          <w:color w:val="000000"/>
          <w:spacing w:val="0"/>
          <w:w w:val="100"/>
          <w:position w:val="0"/>
        </w:rPr>
        <w:t>1</w:t>
      </w:r>
      <w:bookmarkEnd w:id="608"/>
      <w:r>
        <w:rPr>
          <w:color w:val="000000"/>
          <w:spacing w:val="0"/>
          <w:w w:val="100"/>
          <w:position w:val="0"/>
        </w:rPr>
        <w:t>、报告期内发现的内部控制重大缺陷的具体情况</w:t>
      </w:r>
      <w:bookmarkEnd w:id="606"/>
      <w:bookmarkEnd w:id="607"/>
      <w:bookmarkEnd w:id="609"/>
    </w:p>
    <w:p>
      <w:pPr>
        <w:pStyle w:val="Style29"/>
        <w:keepNext w:val="0"/>
        <w:keepLines w:val="0"/>
        <w:widowControl w:val="0"/>
        <w:shd w:val="clear" w:color="auto" w:fill="auto"/>
        <w:bidi w:val="0"/>
        <w:spacing w:before="0" w:after="320" w:line="240" w:lineRule="auto"/>
        <w:ind w:left="0" w:right="0" w:firstLine="5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br w:type="page"/>
      </w:r>
    </w:p>
    <w:p>
      <w:pPr>
        <w:pStyle w:val="Style33"/>
        <w:keepNext/>
        <w:keepLines/>
        <w:widowControl w:val="0"/>
        <w:shd w:val="clear" w:color="auto" w:fill="auto"/>
        <w:bidi w:val="0"/>
        <w:spacing w:before="0" w:after="320" w:line="240" w:lineRule="auto"/>
        <w:ind w:left="0" w:right="0" w:firstLine="560"/>
        <w:jc w:val="left"/>
      </w:pPr>
      <w:bookmarkStart w:id="610" w:name="bookmark610"/>
      <w:bookmarkStart w:id="611" w:name="bookmark611"/>
      <w:bookmarkStart w:id="612" w:name="bookmark612"/>
      <w:bookmarkStart w:id="613" w:name="bookmark613"/>
      <w:r>
        <w:rPr>
          <w:rFonts w:ascii="Times New Roman" w:eastAsia="Times New Roman" w:hAnsi="Times New Roman" w:cs="Times New Roman"/>
          <w:color w:val="000000"/>
          <w:spacing w:val="0"/>
          <w:w w:val="100"/>
          <w:position w:val="0"/>
        </w:rPr>
        <w:t>2</w:t>
      </w:r>
      <w:bookmarkEnd w:id="612"/>
      <w:r>
        <w:rPr>
          <w:color w:val="000000"/>
          <w:spacing w:val="0"/>
          <w:w w:val="100"/>
          <w:position w:val="0"/>
        </w:rPr>
        <w:t>、内控自我评价报告</w:t>
      </w:r>
      <w:bookmarkEnd w:id="610"/>
      <w:bookmarkEnd w:id="611"/>
      <w:bookmarkEnd w:id="613"/>
    </w:p>
    <w:tbl>
      <w:tblPr>
        <w:tblOverlap w:val="never"/>
        <w:jc w:val="center"/>
        <w:tblLayout w:type="fixed"/>
      </w:tblPr>
      <w:tblGrid>
        <w:gridCol w:w="2842"/>
        <w:gridCol w:w="3758"/>
        <w:gridCol w:w="341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巨潮 资讯网 </w:t>
            </w:r>
            <w:r>
              <w:rPr>
                <w:rFonts w:ascii="Times New Roman" w:eastAsia="Times New Roman" w:hAnsi="Times New Roman" w:cs="Times New Roman"/>
                <w:color w:val="000000"/>
                <w:spacing w:val="0"/>
                <w:w w:val="100"/>
                <w:position w:val="0"/>
                <w:sz w:val="18"/>
                <w:szCs w:val="18"/>
              </w:rPr>
              <w:t>www. cninfo. com.cn</w:t>
            </w:r>
          </w:p>
        </w:tc>
      </w:tr>
      <w:tr>
        <w:trPr>
          <w:trHeight w:val="47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exact"/>
              <w:ind w:left="0" w:right="0" w:firstLine="0"/>
              <w:jc w:val="left"/>
            </w:pPr>
            <w:r>
              <w:rPr>
                <w:color w:val="000000"/>
                <w:spacing w:val="0"/>
                <w:w w:val="100"/>
                <w:position w:val="0"/>
              </w:rPr>
              <w:t>纳入评价范围单位资产总额占公司 合并财务报表资产总额的比例</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74.86%</w:t>
            </w:r>
          </w:p>
        </w:tc>
      </w:tr>
      <w:tr>
        <w:trPr>
          <w:trHeight w:val="480"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exact"/>
              <w:ind w:left="0" w:right="0" w:firstLine="0"/>
              <w:jc w:val="left"/>
            </w:pPr>
            <w:r>
              <w:rPr>
                <w:color w:val="000000"/>
                <w:spacing w:val="0"/>
                <w:w w:val="100"/>
                <w:position w:val="0"/>
              </w:rPr>
              <w:t>纳入评价范围单位营业收入占公司 合并财务报表营业收入的比例</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56.68%</w:t>
            </w:r>
          </w:p>
        </w:tc>
      </w:tr>
      <w:tr>
        <w:trPr>
          <w:trHeight w:val="398" w:hRule="exact"/>
        </w:trPr>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10709"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①有下列情形之一的，即可确认为财务报告重大 缺陷：</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公司董事、监事和高级管理人员的舞弊 行为；</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对已经公告的财务报告出现的重大差错 进行错报更正；</w:t>
            </w:r>
            <w:r>
              <w:rPr>
                <w:rFonts w:ascii="Times New Roman" w:eastAsia="Times New Roman" w:hAnsi="Times New Roman" w:cs="Times New Roman"/>
                <w:color w:val="000000"/>
                <w:spacing w:val="0"/>
                <w:w w:val="100"/>
                <w:position w:val="0"/>
                <w:sz w:val="18"/>
                <w:szCs w:val="18"/>
              </w:rPr>
              <w:t>bl</w:t>
            </w:r>
            <w:r>
              <w:rPr>
                <w:color w:val="000000"/>
                <w:spacing w:val="0"/>
                <w:w w:val="100"/>
                <w:position w:val="0"/>
              </w:rPr>
              <w:t>公司按规定期限报送已签发 的财务报告后，对财务报告重新报送以更正财务 报告中的重大错报。</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由于国家规定的会计准 则和制度变化以及公司按规定由于经济环境、客 观情况的改变而进行会计政策调整，需要对以前 报告年度的财务报告进行追溯调整的，不属于此 类情况。</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注册会计师发现当期财务报告存在重 大错报，而内部控制在运行过程中未能发现该错 报；</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审计委员会和审计部对内部控制的监督无 效；</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风险评估职能无效。②有下列情形之一的， 即可确认为财务报告重要缺陷：</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未按照公认的 《会计准则》选择和应用会计政策；</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未建立反 舞弊程序和控制措施；</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 xml:space="preserve">对于期末财务报告过程 </w:t>
            </w:r>
            <w:r>
              <w:rPr>
                <w:rFonts w:ascii="Times New Roman" w:eastAsia="Times New Roman" w:hAnsi="Times New Roman" w:cs="Times New Roman"/>
                <w:color w:val="000000"/>
                <w:spacing w:val="0"/>
                <w:w w:val="100"/>
                <w:position w:val="0"/>
                <w:sz w:val="18"/>
                <w:szCs w:val="18"/>
              </w:rPr>
              <w:t>c1</w:t>
            </w:r>
            <w:r>
              <w:rPr>
                <w:color w:val="000000"/>
                <w:spacing w:val="0"/>
                <w:w w:val="100"/>
                <w:position w:val="0"/>
              </w:rPr>
              <w:t>财务报告流程控制以下存在一项或多项缺陷 且不能合理保证编制过程的财务报表达到真实、 准确、完整的，则确认为重要缺陷：期末结账、 纳入合并报表的范围、内部往来、审核按权益法 核算的对外投资相关的账务处理、交叉审核合并 会计报表的抵消分录、交叉审核会计报表附注的 编制、分析性复核会计报表。</w:t>
            </w:r>
            <w:r>
              <w:rPr>
                <w:rFonts w:ascii="Times New Roman" w:eastAsia="Times New Roman" w:hAnsi="Times New Roman" w:cs="Times New Roman"/>
                <w:color w:val="000000"/>
                <w:spacing w:val="0"/>
                <w:w w:val="100"/>
                <w:position w:val="0"/>
                <w:sz w:val="18"/>
                <w:szCs w:val="18"/>
              </w:rPr>
              <w:t>c2</w:t>
            </w:r>
            <w:r>
              <w:rPr>
                <w:color w:val="000000"/>
                <w:spacing w:val="0"/>
                <w:w w:val="100"/>
                <w:position w:val="0"/>
              </w:rPr>
              <w:t>财务报表中信 息系统控制与财务报告内部控制直接相关的信 息系统应用控制，如果在明细账向总账过程处理 时，出现以下环节缺陷，导致不能合理地保证公 认的会计准则编制财务报表，可以确认为重要缺 陷：交易总数过入总账，确保交易记录全部在总 账；初始、授权、记录和处理总账中的明细（或 日记账）分录；期末关账后，常规（重复）发生 和非常规（非重复）发生报表调整涉及的初始、 授权、记录和处理等控制信息系统总体。③不构 成重大缺陷和重要缺陷的内部控制缺陷,认定为 财务报告一般缺陷。</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非财务报告内部控制是指针对除财务报告 目标之外的其他目标的内部控制。一般包括 战略目标、资产安全目标、经营目标、合规 目标等。非财务报告评价应当作为公司内部 控制评价的重点。公司非财务报告缺陷认定 主要依据缺陷涉及业务性质的严重程度、直 接或潜在负面影响的性质、影响的范围等因 素来确定。（</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）以下情形之一的，即可确认 为非财务报告内部控制可能存在重大缺陷； </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严重违反国家法律、法规；</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媒体负面新 闻频现，在全国范围内流传，在较长时间内 无法消除；</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公司重大事项的决策未履行相 应的决策程序，导致决策失败；</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信息披露 内部控制失效，导致公司被监管部门公开谴 责；</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中高级管理人员纷纷流失，造成经 营活动难以正常进行；</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内部控制评价的重 大缺陷未得到整改；外部审计发现的重大缺 陷，在与管理层、审计委员会沟通后，公司 没有及时整改，即可确认为重大缺陷。</w:t>
            </w:r>
            <w:r>
              <w:rPr>
                <w:rFonts w:ascii="Times New Roman" w:eastAsia="Times New Roman" w:hAnsi="Times New Roman" w:cs="Times New Roman"/>
                <w:color w:val="000000"/>
                <w:spacing w:val="0"/>
                <w:w w:val="100"/>
                <w:position w:val="0"/>
                <w:sz w:val="18"/>
                <w:szCs w:val="18"/>
              </w:rPr>
              <w:t>g</w:t>
            </w:r>
            <w:r>
              <w:rPr>
                <w:color w:val="000000"/>
                <w:spacing w:val="0"/>
                <w:w w:val="100"/>
                <w:position w:val="0"/>
              </w:rPr>
              <w:t>重 要业务缺乏制度控制或制度系统性失效，且 缺乏有效的补偿性控制。（</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）以下情形之一 的，即可认定为非财务报告内部控制可能存 在重要缺陷：</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 xml:space="preserve">决策程序出现一般性失误； </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重要业务缺乏制度控制或制度系统存在 缺陷；</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关键岗位员工流失严重；</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 xml:space="preserve">内部控 制评价结果特别是重要缺陷未得到的整改； </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其他对公司产生负面影响的情形。（</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）不 构成重大缺陷和重要缺陷的内部控制缺陷， 认定为一般缺陷。</w:t>
            </w:r>
          </w:p>
        </w:tc>
      </w:tr>
    </w:tbl>
    <w:p>
      <w:pPr>
        <w:spacing w:lineRule="exact" w:line="1"/>
        <w:rPr>
          <w:sz w:val="2"/>
          <w:szCs w:val="2"/>
        </w:rPr>
      </w:pPr>
      <w:r>
        <w:br w:type="page"/>
      </w:r>
    </w:p>
    <w:tbl>
      <w:tblPr>
        <w:tblOverlap w:val="never"/>
        <w:jc w:val="center"/>
        <w:tblLayout w:type="fixed"/>
      </w:tblPr>
      <w:tblGrid>
        <w:gridCol w:w="2842"/>
        <w:gridCol w:w="3758"/>
        <w:gridCol w:w="3413"/>
      </w:tblGrid>
      <w:tr>
        <w:trPr>
          <w:trHeight w:val="601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2"/>
              <w:keepNext w:val="0"/>
              <w:keepLines w:val="0"/>
              <w:widowControl w:val="0"/>
              <w:shd w:val="clear" w:color="auto" w:fill="auto"/>
              <w:tabs>
                <w:tab w:pos="994" w:val="left"/>
              </w:tabs>
              <w:bidi w:val="0"/>
              <w:spacing w:before="0" w:after="0" w:line="312" w:lineRule="exact"/>
              <w:ind w:left="0" w:right="0" w:firstLine="0"/>
              <w:jc w:val="both"/>
            </w:pPr>
            <w:r>
              <w:rPr>
                <w:color w:val="000000"/>
                <w:spacing w:val="0"/>
                <w:w w:val="100"/>
                <w:position w:val="0"/>
              </w:rPr>
              <w:t>公司以上年度经过审计的资产总额作为衡量指 标，确定公司财务报告缺陷的定量标准。①到下 列标准之一的，即可确认财务报告各项缺陷：缺 陷类型标准重大缺陷重要缺陷一般缺陷错报</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资 产总额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〈资产总额＜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w:t>
            </w:r>
            <w:r>
              <w:rPr>
                <w:color w:val="000000"/>
                <w:spacing w:val="0"/>
                <w:w w:val="100"/>
                <w:position w:val="0"/>
              </w:rPr>
              <w:t>资产总额</w:t>
            </w:r>
          </w:p>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0.5%a</w:t>
            </w:r>
            <w:r>
              <w:rPr>
                <w:color w:val="000000"/>
                <w:spacing w:val="0"/>
                <w:w w:val="100"/>
                <w:position w:val="0"/>
              </w:rPr>
              <w:t>单项缺陷：</w:t>
            </w:r>
            <w:r>
              <w:rPr>
                <w:rFonts w:ascii="Times New Roman" w:eastAsia="Times New Roman" w:hAnsi="Times New Roman" w:cs="Times New Roman"/>
                <w:color w:val="000000"/>
                <w:spacing w:val="0"/>
                <w:w w:val="100"/>
                <w:position w:val="0"/>
                <w:sz w:val="18"/>
                <w:szCs w:val="18"/>
              </w:rPr>
              <w:t>al</w:t>
            </w:r>
            <w:r>
              <w:rPr>
                <w:color w:val="000000"/>
                <w:spacing w:val="0"/>
                <w:w w:val="100"/>
                <w:position w:val="0"/>
              </w:rPr>
              <w:t>影响水平达到或超过公司合 并报表资产总额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,直接认定为重大缺陷；</w:t>
            </w:r>
            <w:r>
              <w:rPr>
                <w:rFonts w:ascii="Times New Roman" w:eastAsia="Times New Roman" w:hAnsi="Times New Roman" w:cs="Times New Roman"/>
                <w:color w:val="000000"/>
                <w:spacing w:val="0"/>
                <w:w w:val="100"/>
                <w:position w:val="0"/>
                <w:sz w:val="18"/>
                <w:szCs w:val="18"/>
              </w:rPr>
              <w:t xml:space="preserve">a2 </w:t>
            </w:r>
            <w:r>
              <w:rPr>
                <w:color w:val="000000"/>
                <w:spacing w:val="0"/>
                <w:w w:val="100"/>
                <w:position w:val="0"/>
              </w:rPr>
              <w:t>影响水平低于公司合并报表资产总额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,但高 于公司合并报表资产总额</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，直接认定为重 要缺陷；</w:t>
            </w:r>
            <w:r>
              <w:rPr>
                <w:rFonts w:ascii="Times New Roman" w:eastAsia="Times New Roman" w:hAnsi="Times New Roman" w:cs="Times New Roman"/>
                <w:color w:val="000000"/>
                <w:spacing w:val="0"/>
                <w:w w:val="100"/>
                <w:position w:val="0"/>
                <w:sz w:val="18"/>
                <w:szCs w:val="18"/>
              </w:rPr>
              <w:t>a3</w:t>
            </w:r>
            <w:r>
              <w:rPr>
                <w:color w:val="000000"/>
                <w:spacing w:val="0"/>
                <w:w w:val="100"/>
                <w:position w:val="0"/>
              </w:rPr>
              <w:t>影响水平小于或等于公司合并报表 资产总额</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,直接认定为一般缺陷。</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影响 到同一个重要会计科目或披露事项的多个重要 缺陷汇总：</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考虑补偿性控制措施和实际偏差 率后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该缺陷总体影响水平达到或超过公司合并 报表资产总额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,直接认定为重大缺陷；</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考 虑补偿性控制措施和实际偏差率后</w:t>
            </w:r>
            <w:r>
              <w:rPr>
                <w:color w:val="000000"/>
                <w:spacing w:val="0"/>
                <w:w w:val="100"/>
                <w:position w:val="0"/>
                <w:sz w:val="18"/>
                <w:szCs w:val="18"/>
              </w:rPr>
              <w:t>，</w:t>
            </w:r>
            <w:r>
              <w:rPr>
                <w:color w:val="000000"/>
                <w:spacing w:val="0"/>
                <w:w w:val="100"/>
                <w:position w:val="0"/>
              </w:rPr>
              <w:t>该缺陷总体 影响水平低于公司合并报表资产总额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,但高 于公司合并报表资产总额</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，直接认定为重 要缺陷；</w:t>
            </w:r>
          </w:p>
        </w:tc>
        <w:tc>
          <w:tcPr>
            <w:tcBorders>
              <w:top w:val="single" w:sz="4"/>
              <w:left w:val="single" w:sz="4"/>
              <w:right w:val="single" w:sz="4"/>
            </w:tcBorders>
            <w:shd w:val="clear" w:color="auto" w:fill="FFFFFF"/>
            <w:vAlign w:val="center"/>
          </w:tcPr>
          <w:p>
            <w:pPr>
              <w:pStyle w:val="Style22"/>
              <w:keepNext w:val="0"/>
              <w:keepLines w:val="0"/>
              <w:widowControl w:val="0"/>
              <w:numPr>
                <w:ilvl w:val="0"/>
                <w:numId w:val="9"/>
              </w:numPr>
              <w:shd w:val="clear" w:color="auto" w:fill="auto"/>
              <w:tabs>
                <w:tab w:pos="187" w:val="left"/>
              </w:tabs>
              <w:bidi w:val="0"/>
              <w:spacing w:before="0" w:after="0" w:line="347" w:lineRule="exact"/>
              <w:ind w:left="0" w:right="0" w:firstLine="0"/>
              <w:jc w:val="both"/>
            </w:pPr>
            <w:r>
              <w:rPr>
                <w:color w:val="000000"/>
                <w:spacing w:val="0"/>
                <w:w w:val="100"/>
                <w:position w:val="0"/>
              </w:rPr>
              <w:t>重大缺陷：该缺陷的存在将导致的直接财 产损失金额超过</w:t>
            </w:r>
            <w:r>
              <w:rPr>
                <w:color w:val="000000"/>
                <w:spacing w:val="0"/>
                <w:w w:val="100"/>
                <w:position w:val="0"/>
                <w:sz w:val="18"/>
                <w:szCs w:val="18"/>
              </w:rPr>
              <w:t>1000</w:t>
            </w:r>
            <w:r>
              <w:rPr>
                <w:color w:val="000000"/>
                <w:spacing w:val="0"/>
                <w:w w:val="100"/>
                <w:position w:val="0"/>
              </w:rPr>
              <w:t>万元；</w:t>
            </w:r>
          </w:p>
          <w:p>
            <w:pPr>
              <w:pStyle w:val="Style22"/>
              <w:keepNext w:val="0"/>
              <w:keepLines w:val="0"/>
              <w:widowControl w:val="0"/>
              <w:numPr>
                <w:ilvl w:val="0"/>
                <w:numId w:val="9"/>
              </w:numPr>
              <w:shd w:val="clear" w:color="auto" w:fill="auto"/>
              <w:tabs>
                <w:tab w:pos="187" w:val="left"/>
              </w:tabs>
              <w:bidi w:val="0"/>
              <w:spacing w:before="0" w:after="0" w:line="347" w:lineRule="exact"/>
              <w:ind w:left="0" w:right="0" w:firstLine="0"/>
              <w:jc w:val="both"/>
            </w:pPr>
            <w:r>
              <w:rPr>
                <w:color w:val="000000"/>
                <w:spacing w:val="0"/>
                <w:w w:val="100"/>
                <w:position w:val="0"/>
              </w:rPr>
              <w:t>重要缺陷：该缺陷的存在将导致的直接财 产损失金额为</w:t>
            </w:r>
            <w:r>
              <w:rPr>
                <w:color w:val="000000"/>
                <w:spacing w:val="0"/>
                <w:w w:val="100"/>
                <w:position w:val="0"/>
                <w:sz w:val="18"/>
                <w:szCs w:val="18"/>
              </w:rPr>
              <w:t>500</w:t>
            </w:r>
            <w:r>
              <w:rPr>
                <w:color w:val="000000"/>
                <w:spacing w:val="0"/>
                <w:w w:val="100"/>
                <w:position w:val="0"/>
              </w:rPr>
              <w:t>万元（含</w:t>
            </w:r>
            <w:r>
              <w:rPr>
                <w:color w:val="000000"/>
                <w:spacing w:val="0"/>
                <w:w w:val="100"/>
                <w:position w:val="0"/>
                <w:sz w:val="18"/>
                <w:szCs w:val="18"/>
              </w:rPr>
              <w:t>500</w:t>
            </w:r>
            <w:r>
              <w:rPr>
                <w:color w:val="000000"/>
                <w:spacing w:val="0"/>
                <w:w w:val="100"/>
                <w:position w:val="0"/>
              </w:rPr>
              <w:t>万元）</w:t>
            </w:r>
            <w:r>
              <w:rPr>
                <w:rFonts w:ascii="Arial Unicode MS" w:eastAsia="Arial Unicode MS" w:hAnsi="Arial Unicode MS" w:cs="Arial Unicode MS"/>
                <w:color w:val="000000"/>
                <w:spacing w:val="0"/>
                <w:w w:val="100"/>
                <w:position w:val="0"/>
                <w:sz w:val="14"/>
                <w:szCs w:val="14"/>
              </w:rPr>
              <w:t>〜</w:t>
            </w:r>
            <w:r>
              <w:rPr>
                <w:color w:val="000000"/>
                <w:spacing w:val="0"/>
                <w:w w:val="100"/>
                <w:position w:val="0"/>
                <w:sz w:val="18"/>
                <w:szCs w:val="18"/>
              </w:rPr>
              <w:t xml:space="preserve">1000 </w:t>
            </w:r>
            <w:r>
              <w:rPr>
                <w:color w:val="000000"/>
                <w:spacing w:val="0"/>
                <w:w w:val="100"/>
                <w:position w:val="0"/>
              </w:rPr>
              <w:t>万元；</w:t>
            </w:r>
          </w:p>
          <w:p>
            <w:pPr>
              <w:pStyle w:val="Style22"/>
              <w:keepNext w:val="0"/>
              <w:keepLines w:val="0"/>
              <w:widowControl w:val="0"/>
              <w:numPr>
                <w:ilvl w:val="0"/>
                <w:numId w:val="9"/>
              </w:numPr>
              <w:shd w:val="clear" w:color="auto" w:fill="auto"/>
              <w:tabs>
                <w:tab w:pos="187" w:val="left"/>
              </w:tabs>
              <w:bidi w:val="0"/>
              <w:spacing w:before="0" w:after="0" w:line="347" w:lineRule="exact"/>
              <w:ind w:left="0" w:right="0" w:firstLine="0"/>
              <w:jc w:val="both"/>
            </w:pPr>
            <w:r>
              <w:rPr>
                <w:color w:val="000000"/>
                <w:spacing w:val="0"/>
                <w:w w:val="100"/>
                <w:position w:val="0"/>
              </w:rPr>
              <w:t>一般缺陷：该缺陷的存在将导致的直接财 产损失金额不超过</w:t>
            </w:r>
            <w:r>
              <w:rPr>
                <w:color w:val="000000"/>
                <w:spacing w:val="0"/>
                <w:w w:val="100"/>
                <w:position w:val="0"/>
                <w:sz w:val="18"/>
                <w:szCs w:val="18"/>
              </w:rPr>
              <w:t>500</w:t>
            </w:r>
            <w:r>
              <w:rPr>
                <w:color w:val="000000"/>
                <w:spacing w:val="0"/>
                <w:w w:val="100"/>
                <w:position w:val="0"/>
              </w:rPr>
              <w:t>万元。</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70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70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70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70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39" w:line="1" w:lineRule="exact"/>
      </w:pPr>
    </w:p>
    <w:p>
      <w:pPr>
        <w:pStyle w:val="Style24"/>
        <w:keepNext/>
        <w:keepLines/>
        <w:widowControl w:val="0"/>
        <w:shd w:val="clear" w:color="auto" w:fill="auto"/>
        <w:bidi w:val="0"/>
        <w:spacing w:before="0" w:after="340" w:line="240" w:lineRule="auto"/>
        <w:ind w:left="0" w:right="0" w:firstLine="540"/>
        <w:jc w:val="left"/>
      </w:pPr>
      <w:bookmarkStart w:id="614" w:name="bookmark614"/>
      <w:bookmarkStart w:id="615" w:name="bookmark615"/>
      <w:bookmarkStart w:id="616" w:name="bookmark616"/>
      <w:r>
        <w:rPr>
          <w:color w:val="000000"/>
          <w:spacing w:val="0"/>
          <w:w w:val="100"/>
          <w:position w:val="0"/>
        </w:rPr>
        <w:t>十、内部控制审计报告</w:t>
      </w:r>
      <w:bookmarkEnd w:id="614"/>
      <w:bookmarkEnd w:id="615"/>
      <w:bookmarkEnd w:id="616"/>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664"/>
        <w:gridCol w:w="6917"/>
      </w:tblGrid>
      <w:tr>
        <w:trPr>
          <w:trHeight w:val="408"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内部控制审计报告中的审议意见段</w:t>
            </w:r>
          </w:p>
        </w:tc>
      </w:tr>
      <w:tr>
        <w:trPr>
          <w:trHeight w:val="715" w:hRule="exact"/>
        </w:trPr>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我们认为，神州易桥信息服务股份有限公司于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日按照《企业内部控制基本规范》和相关规定在所有重大 方面保持了有效的财务报告内部控制。</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内控审计报告披露情况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内部控制审计报告全文披露日期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内部控制审计报告全文披露索引</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内控审计报告意见类型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带强调事项段无保留意见</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9"/>
        <w:keepNext w:val="0"/>
        <w:keepLines w:val="0"/>
        <w:widowControl w:val="0"/>
        <w:shd w:val="clear" w:color="auto" w:fill="auto"/>
        <w:bidi w:val="0"/>
        <w:spacing w:before="0" w:line="346" w:lineRule="exact"/>
        <w:ind w:left="0" w:right="0" w:firstLine="540"/>
        <w:jc w:val="left"/>
      </w:pPr>
      <w:r>
        <w:rPr>
          <w:color w:val="000000"/>
          <w:spacing w:val="0"/>
          <w:w w:val="100"/>
          <w:position w:val="0"/>
        </w:rPr>
        <w:t>会计师事务所是否出具非标准意见的内部控制审计报告</w:t>
      </w:r>
    </w:p>
    <w:p>
      <w:pPr>
        <w:pStyle w:val="Style29"/>
        <w:keepNext w:val="0"/>
        <w:keepLines w:val="0"/>
        <w:widowControl w:val="0"/>
        <w:shd w:val="clear" w:color="auto" w:fill="auto"/>
        <w:bidi w:val="0"/>
        <w:spacing w:before="0" w:after="0" w:line="401" w:lineRule="auto"/>
        <w:ind w:left="0" w:right="0" w:firstLine="5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V否</w:t>
      </w:r>
    </w:p>
    <w:p>
      <w:pPr>
        <w:pStyle w:val="Style29"/>
        <w:keepNext w:val="0"/>
        <w:keepLines w:val="0"/>
        <w:widowControl w:val="0"/>
        <w:shd w:val="clear" w:color="auto" w:fill="auto"/>
        <w:bidi w:val="0"/>
        <w:spacing w:before="0" w:after="340" w:line="346" w:lineRule="exact"/>
        <w:ind w:left="540" w:right="0" w:firstLine="0"/>
        <w:jc w:val="left"/>
      </w:pPr>
      <w:r>
        <w:rPr>
          <w:color w:val="000000"/>
          <w:spacing w:val="0"/>
          <w:w w:val="100"/>
          <w:position w:val="0"/>
        </w:rPr>
        <w:t xml:space="preserve">会计师事务所出具的内部控制审计报告与董事会的自我评价报告意见是否一致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4"/>
        <w:keepNext/>
        <w:keepLines/>
        <w:widowControl w:val="0"/>
        <w:shd w:val="clear" w:color="auto" w:fill="auto"/>
        <w:bidi w:val="0"/>
        <w:spacing w:before="0" w:after="600" w:line="240" w:lineRule="auto"/>
        <w:ind w:left="0" w:right="0" w:firstLine="0"/>
        <w:jc w:val="center"/>
      </w:pPr>
      <w:bookmarkStart w:id="617" w:name="bookmark617"/>
      <w:bookmarkStart w:id="618" w:name="bookmark618"/>
      <w:bookmarkStart w:id="619" w:name="bookmark619"/>
      <w:r>
        <w:rPr>
          <w:color w:val="000000"/>
          <w:spacing w:val="0"/>
          <w:w w:val="100"/>
          <w:position w:val="0"/>
        </w:rPr>
        <w:t>第十节公司债券相关情况</w:t>
      </w:r>
      <w:bookmarkEnd w:id="617"/>
      <w:bookmarkEnd w:id="618"/>
      <w:bookmarkEnd w:id="619"/>
    </w:p>
    <w:p>
      <w:pPr>
        <w:pStyle w:val="Style29"/>
        <w:keepNext w:val="0"/>
        <w:keepLines w:val="0"/>
        <w:widowControl w:val="0"/>
        <w:shd w:val="clear" w:color="auto" w:fill="auto"/>
        <w:bidi w:val="0"/>
        <w:spacing w:before="0" w:line="240" w:lineRule="auto"/>
        <w:ind w:left="0" w:right="0" w:firstLine="560"/>
        <w:jc w:val="left"/>
      </w:pPr>
      <w:bookmarkStart w:id="620" w:name="bookmark620"/>
      <w:r>
        <w:rPr>
          <w:color w:val="000000"/>
          <w:spacing w:val="0"/>
          <w:w w:val="100"/>
          <w:position w:val="0"/>
        </w:rPr>
        <w:t>公司是否存在公开发行并在证券交易所上市，且在年度报告批准报出日未到期或到期未能全额兑付的公司债券</w:t>
      </w:r>
      <w:bookmarkEnd w:id="620"/>
    </w:p>
    <w:p>
      <w:pPr>
        <w:pStyle w:val="Style29"/>
        <w:keepNext w:val="0"/>
        <w:keepLines w:val="0"/>
        <w:widowControl w:val="0"/>
        <w:shd w:val="clear" w:color="auto" w:fill="auto"/>
        <w:bidi w:val="0"/>
        <w:spacing w:before="0" w:after="380" w:line="240" w:lineRule="auto"/>
        <w:ind w:left="0" w:right="0" w:firstLine="560"/>
        <w:jc w:val="left"/>
        <w:sectPr>
          <w:footnotePr>
            <w:pos w:val="pageBottom"/>
            <w:numFmt w:val="decimal"/>
            <w:numRestart w:val="continuous"/>
          </w:footnotePr>
          <w:pgSz w:w="11900" w:h="16840"/>
          <w:pgMar w:top="1441" w:right="567" w:bottom="1513" w:left="567" w:header="0" w:footer="3" w:gutter="0"/>
          <w:cols w:space="720"/>
          <w:noEndnote/>
          <w:rtlGutter w:val="0"/>
          <w:docGrid w:linePitch="360"/>
        </w:sectPr>
      </w:pPr>
      <w:r>
        <w:rPr>
          <w:color w:val="000000"/>
          <w:spacing w:val="0"/>
          <w:w w:val="100"/>
          <w:position w:val="0"/>
        </w:rPr>
        <w:t>否</w:t>
      </w:r>
    </w:p>
    <w:p>
      <w:pPr>
        <w:pStyle w:val="Style14"/>
        <w:keepNext/>
        <w:keepLines/>
        <w:widowControl w:val="0"/>
        <w:shd w:val="clear" w:color="auto" w:fill="auto"/>
        <w:bidi w:val="0"/>
        <w:spacing w:before="0" w:after="540" w:line="240" w:lineRule="auto"/>
        <w:ind w:left="0" w:right="0" w:firstLine="0"/>
        <w:jc w:val="center"/>
      </w:pPr>
      <w:bookmarkStart w:id="621" w:name="bookmark621"/>
      <w:bookmarkStart w:id="622" w:name="bookmark622"/>
      <w:bookmarkStart w:id="623" w:name="bookmark623"/>
      <w:r>
        <w:rPr>
          <w:color w:val="000000"/>
          <w:spacing w:val="0"/>
          <w:w w:val="100"/>
          <w:position w:val="0"/>
        </w:rPr>
        <w:t>第十一节财务报告</w:t>
      </w:r>
      <w:bookmarkEnd w:id="621"/>
      <w:bookmarkEnd w:id="622"/>
      <w:bookmarkEnd w:id="623"/>
    </w:p>
    <w:p>
      <w:pPr>
        <w:pStyle w:val="Style24"/>
        <w:keepNext/>
        <w:keepLines/>
        <w:widowControl w:val="0"/>
        <w:shd w:val="clear" w:color="auto" w:fill="auto"/>
        <w:bidi w:val="0"/>
        <w:spacing w:before="0" w:after="320" w:line="240" w:lineRule="auto"/>
        <w:ind w:left="0" w:right="0" w:firstLine="0"/>
        <w:jc w:val="left"/>
      </w:pPr>
      <w:bookmarkStart w:id="624" w:name="bookmark624"/>
      <w:bookmarkStart w:id="625" w:name="bookmark625"/>
      <w:bookmarkStart w:id="626" w:name="bookmark626"/>
      <w:bookmarkStart w:id="627" w:name="bookmark627"/>
      <w:bookmarkStart w:id="628" w:name="bookmark628"/>
      <w:r>
        <w:rPr>
          <w:color w:val="000000"/>
          <w:spacing w:val="0"/>
          <w:w w:val="100"/>
          <w:position w:val="0"/>
        </w:rPr>
        <w:t>一</w:t>
      </w:r>
      <w:bookmarkEnd w:id="627"/>
      <w:r>
        <w:rPr>
          <w:color w:val="000000"/>
          <w:spacing w:val="0"/>
          <w:w w:val="100"/>
          <w:position w:val="0"/>
        </w:rPr>
        <w:t>、审计报告</w:t>
      </w:r>
      <w:bookmarkEnd w:id="625"/>
      <w:bookmarkEnd w:id="626"/>
      <w:bookmarkEnd w:id="628"/>
      <w:bookmarkEnd w:id="624"/>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瑞华会计师事务所（特殊普通合伙）</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瑞华审字</w:t>
            </w:r>
            <w:r>
              <w:rPr>
                <w:rFonts w:ascii="Times New Roman" w:eastAsia="Times New Roman" w:hAnsi="Times New Roman" w:cs="Times New Roman"/>
                <w:color w:val="000000"/>
                <w:spacing w:val="0"/>
                <w:w w:val="100"/>
                <w:position w:val="0"/>
                <w:sz w:val="18"/>
                <w:szCs w:val="18"/>
              </w:rPr>
              <w:t>[2017]63050001</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童成录、赵秀梅</w:t>
            </w:r>
          </w:p>
        </w:tc>
      </w:tr>
    </w:tbl>
    <w:p>
      <w:pPr>
        <w:pStyle w:val="Style27"/>
        <w:keepNext w:val="0"/>
        <w:keepLines w:val="0"/>
        <w:widowControl w:val="0"/>
        <w:shd w:val="clear" w:color="auto" w:fill="auto"/>
        <w:bidi w:val="0"/>
        <w:spacing w:before="0" w:after="0" w:line="240" w:lineRule="auto"/>
        <w:ind w:left="4272" w:right="0" w:firstLine="0"/>
        <w:jc w:val="left"/>
      </w:pPr>
      <w:r>
        <w:rPr>
          <w:color w:val="000000"/>
          <w:spacing w:val="0"/>
          <w:w w:val="100"/>
          <w:position w:val="0"/>
        </w:rPr>
        <w:t>审计报告正文</w:t>
      </w:r>
    </w:p>
    <w:p>
      <w:pPr>
        <w:pStyle w:val="Style29"/>
        <w:keepNext w:val="0"/>
        <w:keepLines w:val="0"/>
        <w:widowControl w:val="0"/>
        <w:shd w:val="clear" w:color="auto" w:fill="auto"/>
        <w:bidi w:val="0"/>
        <w:spacing w:before="0" w:after="0" w:line="310" w:lineRule="exact"/>
        <w:ind w:left="0" w:right="0" w:firstLine="0"/>
        <w:jc w:val="left"/>
      </w:pPr>
      <w:r>
        <w:rPr>
          <w:b/>
          <w:bCs/>
          <w:color w:val="000000"/>
          <w:spacing w:val="0"/>
          <w:w w:val="100"/>
          <w:position w:val="0"/>
        </w:rPr>
        <w:t>神州易桥信息服务股份有限公司全体股东：</w:t>
      </w:r>
    </w:p>
    <w:p>
      <w:pPr>
        <w:pStyle w:val="Style29"/>
        <w:keepNext w:val="0"/>
        <w:keepLines w:val="0"/>
        <w:widowControl w:val="0"/>
        <w:shd w:val="clear" w:color="auto" w:fill="auto"/>
        <w:bidi w:val="0"/>
        <w:spacing w:before="0" w:after="0" w:line="310" w:lineRule="exact"/>
        <w:ind w:left="0" w:right="0" w:firstLine="340"/>
        <w:jc w:val="both"/>
      </w:pPr>
      <w:r>
        <w:rPr>
          <w:color w:val="000000"/>
          <w:spacing w:val="0"/>
          <w:w w:val="100"/>
          <w:position w:val="0"/>
        </w:rPr>
        <w:t>我们审计了后附的神州易桥信息服务股份有限公司（以下简称“神州易桥公司”</w:t>
      </w:r>
      <w:r>
        <w:rPr>
          <w:color w:val="000000"/>
          <w:spacing w:val="0"/>
          <w:w w:val="100"/>
          <w:position w:val="0"/>
          <w:sz w:val="18"/>
          <w:szCs w:val="18"/>
        </w:rPr>
        <w:t>）</w:t>
      </w:r>
      <w:r>
        <w:rPr>
          <w:color w:val="000000"/>
          <w:spacing w:val="0"/>
          <w:w w:val="100"/>
          <w:position w:val="0"/>
        </w:rPr>
        <w:t>的财务报表，包括</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日合 并及公司的资产负债表，</w:t>
      </w:r>
      <w:r>
        <w:rPr>
          <w:color w:val="000000"/>
          <w:spacing w:val="0"/>
          <w:w w:val="100"/>
          <w:position w:val="0"/>
          <w:sz w:val="18"/>
          <w:szCs w:val="18"/>
        </w:rPr>
        <w:t>2016</w:t>
      </w:r>
      <w:r>
        <w:rPr>
          <w:color w:val="000000"/>
          <w:spacing w:val="0"/>
          <w:w w:val="100"/>
          <w:position w:val="0"/>
        </w:rPr>
        <w:t>年度合并及公司的利润表、合并及公司的现金流量表和合并及公司的股东权益变动表以及财务 报表附注。</w:t>
      </w:r>
    </w:p>
    <w:p>
      <w:pPr>
        <w:pStyle w:val="Style29"/>
        <w:keepNext w:val="0"/>
        <w:keepLines w:val="0"/>
        <w:widowControl w:val="0"/>
        <w:shd w:val="clear" w:color="auto" w:fill="auto"/>
        <w:tabs>
          <w:tab w:pos="880" w:val="left"/>
        </w:tabs>
        <w:bidi w:val="0"/>
        <w:spacing w:before="0" w:after="0" w:line="310" w:lineRule="exact"/>
        <w:ind w:left="0" w:right="0" w:firstLine="440"/>
        <w:jc w:val="both"/>
      </w:pPr>
      <w:bookmarkStart w:id="629" w:name="bookmark629"/>
      <w:r>
        <w:rPr>
          <w:b/>
          <w:bCs/>
          <w:color w:val="000000"/>
          <w:spacing w:val="0"/>
          <w:w w:val="100"/>
          <w:position w:val="0"/>
        </w:rPr>
        <w:t>一</w:t>
      </w:r>
      <w:bookmarkEnd w:id="629"/>
      <w:r>
        <w:rPr>
          <w:b/>
          <w:bCs/>
          <w:color w:val="000000"/>
          <w:spacing w:val="0"/>
          <w:w w:val="100"/>
          <w:position w:val="0"/>
        </w:rPr>
        <w:t>、</w:t>
        <w:tab/>
        <w:t>管理层对财务报表的责任</w:t>
      </w:r>
    </w:p>
    <w:p>
      <w:pPr>
        <w:pStyle w:val="Style29"/>
        <w:keepNext w:val="0"/>
        <w:keepLines w:val="0"/>
        <w:widowControl w:val="0"/>
        <w:shd w:val="clear" w:color="auto" w:fill="auto"/>
        <w:bidi w:val="0"/>
        <w:spacing w:before="0" w:after="0" w:line="310" w:lineRule="exact"/>
        <w:ind w:left="0" w:right="0" w:firstLine="440"/>
        <w:jc w:val="both"/>
      </w:pPr>
      <w:r>
        <w:rPr>
          <w:color w:val="000000"/>
          <w:spacing w:val="0"/>
          <w:w w:val="100"/>
          <w:position w:val="0"/>
        </w:rPr>
        <w:t>编制和公允列报财务报表是神州易桥公司管理层的责任。这种责任包括：</w:t>
      </w:r>
      <w:r>
        <w:rPr>
          <w:color w:val="000000"/>
          <w:spacing w:val="0"/>
          <w:w w:val="100"/>
          <w:position w:val="0"/>
          <w:sz w:val="18"/>
          <w:szCs w:val="18"/>
        </w:rPr>
        <w:t>（1）</w:t>
      </w:r>
      <w:r>
        <w:rPr>
          <w:color w:val="000000"/>
          <w:spacing w:val="0"/>
          <w:w w:val="100"/>
          <w:position w:val="0"/>
        </w:rPr>
        <w:t>按照企业会计准则的规定编制财务报表, 并使其实现公允反映；</w:t>
      </w:r>
      <w:r>
        <w:rPr>
          <w:color w:val="000000"/>
          <w:spacing w:val="0"/>
          <w:w w:val="100"/>
          <w:position w:val="0"/>
          <w:sz w:val="18"/>
          <w:szCs w:val="18"/>
        </w:rPr>
        <w:t>（2）</w:t>
      </w:r>
      <w:r>
        <w:rPr>
          <w:color w:val="000000"/>
          <w:spacing w:val="0"/>
          <w:w w:val="100"/>
          <w:position w:val="0"/>
        </w:rPr>
        <w:t>设计、执行和维护必要的内部控制，以使财务报表不存在由于舞弊或错误导致的重大错报。</w:t>
      </w:r>
    </w:p>
    <w:p>
      <w:pPr>
        <w:pStyle w:val="Style29"/>
        <w:keepNext w:val="0"/>
        <w:keepLines w:val="0"/>
        <w:widowControl w:val="0"/>
        <w:shd w:val="clear" w:color="auto" w:fill="auto"/>
        <w:tabs>
          <w:tab w:pos="880" w:val="left"/>
        </w:tabs>
        <w:bidi w:val="0"/>
        <w:spacing w:before="0" w:after="0" w:line="310" w:lineRule="exact"/>
        <w:ind w:left="0" w:right="0" w:firstLine="440"/>
        <w:jc w:val="left"/>
      </w:pPr>
      <w:bookmarkStart w:id="630" w:name="bookmark630"/>
      <w:r>
        <w:rPr>
          <w:b/>
          <w:bCs/>
          <w:color w:val="000000"/>
          <w:spacing w:val="0"/>
          <w:w w:val="100"/>
          <w:position w:val="0"/>
        </w:rPr>
        <w:t>二</w:t>
      </w:r>
      <w:bookmarkEnd w:id="630"/>
      <w:r>
        <w:rPr>
          <w:b/>
          <w:bCs/>
          <w:color w:val="000000"/>
          <w:spacing w:val="0"/>
          <w:w w:val="100"/>
          <w:position w:val="0"/>
        </w:rPr>
        <w:t>、</w:t>
        <w:tab/>
        <w:t>注册会计师的责任</w:t>
      </w:r>
    </w:p>
    <w:p>
      <w:pPr>
        <w:pStyle w:val="Style29"/>
        <w:keepNext w:val="0"/>
        <w:keepLines w:val="0"/>
        <w:widowControl w:val="0"/>
        <w:shd w:val="clear" w:color="auto" w:fill="auto"/>
        <w:bidi w:val="0"/>
        <w:spacing w:before="0" w:after="0" w:line="310" w:lineRule="exact"/>
        <w:ind w:left="0" w:right="0" w:firstLine="440"/>
        <w:jc w:val="left"/>
      </w:pPr>
      <w:r>
        <w:rPr>
          <w:color w:val="000000"/>
          <w:spacing w:val="0"/>
          <w:w w:val="100"/>
          <w:position w:val="0"/>
        </w:rPr>
        <w:t>我们的责任是在执行审计工作的基础上对财务报表发表审计意见。我们按照中国注册会计师审计准则的规定执行了审 计工作。中国注册会计师审计准则要求我们遵守中国注册会计师职业道德守则，计划和执行审计工作以对财务报表是否不存 在重大错报获取合理保证。</w:t>
      </w:r>
    </w:p>
    <w:p>
      <w:pPr>
        <w:pStyle w:val="Style29"/>
        <w:keepNext w:val="0"/>
        <w:keepLines w:val="0"/>
        <w:widowControl w:val="0"/>
        <w:shd w:val="clear" w:color="auto" w:fill="auto"/>
        <w:bidi w:val="0"/>
        <w:spacing w:before="0" w:after="0" w:line="310" w:lineRule="exact"/>
        <w:ind w:left="0" w:right="0" w:firstLine="440"/>
        <w:jc w:val="left"/>
      </w:pPr>
      <w:r>
        <w:rPr>
          <w:color w:val="000000"/>
          <w:spacing w:val="0"/>
          <w:w w:val="100"/>
          <w:position w:val="0"/>
        </w:rPr>
        <w:t>审计工作涉及实施审计程序，以获取有关财务报表金额和披露的审计证据。选择的审计程序取决于注册会计师的判断, 包括对由于舞弊或错误导致的财务报表重大错报风险的评估。在进行风险评估时，注册会计师考虑与财务报表编制和公允列 报相关的内部控制，以设计恰当的审计程序。审计工作还包括评价管理层选用会计政策的恰当性和作出会计估计的合理性， 以及评价财务报表的总体列报。</w:t>
      </w:r>
    </w:p>
    <w:p>
      <w:pPr>
        <w:pStyle w:val="Style29"/>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我们相信，我们获取的审计证据是充分、适当的，为发表审计意见提供了基础。</w:t>
      </w:r>
    </w:p>
    <w:p>
      <w:pPr>
        <w:pStyle w:val="Style29"/>
        <w:keepNext w:val="0"/>
        <w:keepLines w:val="0"/>
        <w:widowControl w:val="0"/>
        <w:shd w:val="clear" w:color="auto" w:fill="auto"/>
        <w:tabs>
          <w:tab w:pos="885" w:val="left"/>
        </w:tabs>
        <w:bidi w:val="0"/>
        <w:spacing w:before="0" w:after="0" w:line="310" w:lineRule="exact"/>
        <w:ind w:left="0" w:right="0" w:firstLine="440"/>
        <w:jc w:val="both"/>
      </w:pPr>
      <w:bookmarkStart w:id="631" w:name="bookmark631"/>
      <w:r>
        <w:rPr>
          <w:b/>
          <w:bCs/>
          <w:color w:val="000000"/>
          <w:spacing w:val="0"/>
          <w:w w:val="100"/>
          <w:position w:val="0"/>
        </w:rPr>
        <w:t>三</w:t>
      </w:r>
      <w:bookmarkEnd w:id="631"/>
      <w:r>
        <w:rPr>
          <w:b/>
          <w:bCs/>
          <w:color w:val="000000"/>
          <w:spacing w:val="0"/>
          <w:w w:val="100"/>
          <w:position w:val="0"/>
        </w:rPr>
        <w:t>、</w:t>
        <w:tab/>
        <w:t>审计意见</w:t>
      </w:r>
    </w:p>
    <w:p>
      <w:pPr>
        <w:pStyle w:val="Style29"/>
        <w:keepNext w:val="0"/>
        <w:keepLines w:val="0"/>
        <w:widowControl w:val="0"/>
        <w:shd w:val="clear" w:color="auto" w:fill="auto"/>
        <w:bidi w:val="0"/>
        <w:spacing w:before="0" w:after="0" w:line="310" w:lineRule="exact"/>
        <w:ind w:left="0" w:right="0" w:firstLine="440"/>
        <w:jc w:val="both"/>
      </w:pPr>
      <w:r>
        <w:rPr>
          <w:color w:val="000000"/>
          <w:spacing w:val="0"/>
          <w:w w:val="100"/>
          <w:position w:val="0"/>
        </w:rPr>
        <w:t xml:space="preserve">我们认为，上述财务报表在所有重大方面按照企业会计准则的规定编制，公允反映了神州易桥信息服务股份有限公司 </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日合并及公司的财务状况以及</w:t>
      </w:r>
      <w:r>
        <w:rPr>
          <w:color w:val="000000"/>
          <w:spacing w:val="0"/>
          <w:w w:val="100"/>
          <w:position w:val="0"/>
          <w:sz w:val="18"/>
          <w:szCs w:val="18"/>
        </w:rPr>
        <w:t>2016</w:t>
      </w:r>
      <w:r>
        <w:rPr>
          <w:color w:val="000000"/>
          <w:spacing w:val="0"/>
          <w:w w:val="100"/>
          <w:position w:val="0"/>
        </w:rPr>
        <w:t>年度合并及公司的经营成果和现金流量。</w:t>
      </w:r>
    </w:p>
    <w:p>
      <w:pPr>
        <w:widowControl w:val="0"/>
        <w:spacing w:line="1" w:lineRule="exact"/>
        <w:sectPr>
          <w:footnotePr>
            <w:pos w:val="pageBottom"/>
            <w:numFmt w:val="decimal"/>
            <w:numRestart w:val="continuous"/>
          </w:footnotePr>
          <w:pgSz w:w="11900" w:h="16840"/>
          <w:pgMar w:top="1930" w:right="1023" w:bottom="3183" w:left="1104" w:header="0" w:footer="3" w:gutter="0"/>
          <w:cols w:space="720"/>
          <w:noEndnote/>
          <w:rtlGutter w:val="0"/>
          <w:docGrid w:linePitch="360"/>
        </w:sectPr>
      </w:pPr>
      <w:r>
        <mc:AlternateContent>
          <mc:Choice Requires="wps">
            <w:drawing>
              <wp:anchor distT="584200" distB="0" distL="0" distR="0" simplePos="0" relativeHeight="125829380" behindDoc="0" locked="0" layoutInCell="1" allowOverlap="1">
                <wp:simplePos x="0" y="0"/>
                <wp:positionH relativeFrom="page">
                  <wp:posOffset>1469390</wp:posOffset>
                </wp:positionH>
                <wp:positionV relativeFrom="paragraph">
                  <wp:posOffset>584200</wp:posOffset>
                </wp:positionV>
                <wp:extent cx="1852930" cy="149225"/>
                <wp:wrapTopAndBottom/>
                <wp:docPr id="15" name="Shape 15"/>
                <a:graphic xmlns:a="http://schemas.openxmlformats.org/drawingml/2006/main">
                  <a:graphicData uri="http://schemas.microsoft.com/office/word/2010/wordprocessingShape">
                    <wps:wsp>
                      <wps:cNvSpPr txBox="1"/>
                      <wps:spPr>
                        <a:xfrm>
                          <a:ext cx="185293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瑞华会计师事务所（特殊普通合伙）</w:t>
                            </w:r>
                          </w:p>
                        </w:txbxContent>
                      </wps:txbx>
                      <wps:bodyPr wrap="none" lIns="0" tIns="0" rIns="0" bIns="0">
                        <a:noAutoFit/>
                      </wps:bodyPr>
                    </wps:wsp>
                  </a:graphicData>
                </a:graphic>
              </wp:anchor>
            </w:drawing>
          </mc:Choice>
          <mc:Fallback>
            <w:pict>
              <v:shape id="_x0000_s1041" type="#_x0000_t202" style="position:absolute;margin-left:115.7pt;margin-top:46.pt;width:145.90000000000001pt;height:11.75pt;z-index:-125829373;mso-wrap-distance-left:0;mso-wrap-distance-top:46.pt;mso-wrap-distance-right:0;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瑞华会计师事务所（特殊普通合伙）</w:t>
                      </w:r>
                    </w:p>
                  </w:txbxContent>
                </v:textbox>
                <w10:wrap type="topAndBottom" anchorx="page"/>
              </v:shape>
            </w:pict>
          </mc:Fallback>
        </mc:AlternateContent>
      </w:r>
      <w:r>
        <mc:AlternateContent>
          <mc:Choice Requires="wps">
            <w:drawing>
              <wp:anchor distT="584200" distB="3175" distL="0" distR="0" simplePos="0" relativeHeight="125829382" behindDoc="0" locked="0" layoutInCell="1" allowOverlap="1">
                <wp:simplePos x="0" y="0"/>
                <wp:positionH relativeFrom="page">
                  <wp:posOffset>4246245</wp:posOffset>
                </wp:positionH>
                <wp:positionV relativeFrom="paragraph">
                  <wp:posOffset>584200</wp:posOffset>
                </wp:positionV>
                <wp:extent cx="1273810" cy="146050"/>
                <wp:wrapTopAndBottom/>
                <wp:docPr id="17" name="Shape 17"/>
                <a:graphic xmlns:a="http://schemas.openxmlformats.org/drawingml/2006/main">
                  <a:graphicData uri="http://schemas.microsoft.com/office/word/2010/wordprocessingShape">
                    <wps:wsp>
                      <wps:cNvSpPr txBox="1"/>
                      <wps:spPr>
                        <a:xfrm>
                          <a:ext cx="1273810" cy="14605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中国注册会计师：童成录</w:t>
                            </w:r>
                          </w:p>
                        </w:txbxContent>
                      </wps:txbx>
                      <wps:bodyPr wrap="none" lIns="0" tIns="0" rIns="0" bIns="0">
                        <a:noAutoFit/>
                      </wps:bodyPr>
                    </wps:wsp>
                  </a:graphicData>
                </a:graphic>
              </wp:anchor>
            </w:drawing>
          </mc:Choice>
          <mc:Fallback>
            <w:pict>
              <v:shape id="_x0000_s1043" type="#_x0000_t202" style="position:absolute;margin-left:334.35000000000002pt;margin-top:46.pt;width:100.3pt;height:11.5pt;z-index:-125829371;mso-wrap-distance-left:0;mso-wrap-distance-top:46.pt;mso-wrap-distance-right:0;mso-wrap-distance-bottom:0.25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中国注册会计师：童成录</w:t>
                      </w:r>
                    </w:p>
                  </w:txbxContent>
                </v:textbox>
                <w10:wrap type="topAndBottom" anchorx="page"/>
              </v:shape>
            </w:pict>
          </mc:Fallback>
        </mc:AlternateContent>
      </w:r>
    </w:p>
    <w:p>
      <w:pPr>
        <w:pStyle w:val="Style29"/>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type w:val="continuous"/>
          <w:pgSz w:w="11900" w:h="16840"/>
          <w:pgMar w:top="1930" w:right="1023" w:bottom="1930" w:left="1282" w:header="0" w:footer="3" w:gutter="0"/>
          <w:cols w:space="720"/>
          <w:noEndnote/>
          <w:rtlGutter w:val="0"/>
          <w:docGrid w:linePitch="360"/>
        </w:sectPr>
      </w:pPr>
      <w:r>
        <mc:AlternateContent>
          <mc:Choice Requires="wps">
            <w:drawing>
              <wp:anchor distT="0" distB="0" distL="114300" distR="114300" simplePos="0" relativeHeight="125829384" behindDoc="0" locked="0" layoutInCell="1" allowOverlap="1">
                <wp:simplePos x="0" y="0"/>
                <wp:positionH relativeFrom="page">
                  <wp:posOffset>2106295</wp:posOffset>
                </wp:positionH>
                <wp:positionV relativeFrom="paragraph">
                  <wp:posOffset>12700</wp:posOffset>
                </wp:positionV>
                <wp:extent cx="588010" cy="149225"/>
                <wp:wrapSquare wrapText="right"/>
                <wp:docPr id="19" name="Shape 19"/>
                <a:graphic xmlns:a="http://schemas.openxmlformats.org/drawingml/2006/main">
                  <a:graphicData uri="http://schemas.microsoft.com/office/word/2010/wordprocessingShape">
                    <wps:wsp>
                      <wps:cNvSpPr txBox="1"/>
                      <wps:spPr>
                        <a:xfrm>
                          <a:ext cx="58801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color w:val="000000"/>
                                <w:spacing w:val="0"/>
                                <w:w w:val="100"/>
                                <w:position w:val="0"/>
                              </w:rPr>
                              <w:t>•</w:t>
                            </w:r>
                            <w:r>
                              <w:rPr>
                                <w:color w:val="000000"/>
                                <w:spacing w:val="0"/>
                                <w:w w:val="100"/>
                                <w:position w:val="0"/>
                              </w:rPr>
                              <w:t>北京</w:t>
                            </w:r>
                          </w:p>
                        </w:txbxContent>
                      </wps:txbx>
                      <wps:bodyPr wrap="none" lIns="0" tIns="0" rIns="0" bIns="0">
                        <a:noAutoFit/>
                      </wps:bodyPr>
                    </wps:wsp>
                  </a:graphicData>
                </a:graphic>
              </wp:anchor>
            </w:drawing>
          </mc:Choice>
          <mc:Fallback>
            <w:pict>
              <v:shape id="_x0000_s1045" type="#_x0000_t202" style="position:absolute;margin-left:165.84999999999999pt;margin-top:1.pt;width:46.300000000000004pt;height:11.75pt;z-index:-125829369;mso-wrap-distance-left:9.pt;mso-wrap-distance-right:9.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color w:val="000000"/>
                          <w:spacing w:val="0"/>
                          <w:w w:val="100"/>
                          <w:position w:val="0"/>
                        </w:rPr>
                        <w:t>•</w:t>
                      </w:r>
                      <w:r>
                        <w:rPr>
                          <w:color w:val="000000"/>
                          <w:spacing w:val="0"/>
                          <w:w w:val="100"/>
                          <w:position w:val="0"/>
                        </w:rPr>
                        <w:t>北京</w:t>
                      </w:r>
                    </w:p>
                  </w:txbxContent>
                </v:textbox>
                <w10:wrap type="square" side="right" anchorx="page"/>
              </v:shape>
            </w:pict>
          </mc:Fallback>
        </mc:AlternateContent>
      </w:r>
      <w:r>
        <w:rPr>
          <w:color w:val="000000"/>
          <w:spacing w:val="0"/>
          <w:w w:val="100"/>
          <w:position w:val="0"/>
        </w:rPr>
        <w:t>中国注册会计师：赵秀梅</w:t>
        <w:br/>
      </w:r>
      <w:r>
        <w:rPr>
          <w:color w:val="000000"/>
          <w:spacing w:val="0"/>
          <w:w w:val="100"/>
          <w:position w:val="0"/>
        </w:rPr>
        <w:t>二。一七年二月二十六日</w:t>
      </w:r>
    </w:p>
    <w:p>
      <w:pPr>
        <w:pStyle w:val="Style24"/>
        <w:keepNext/>
        <w:keepLines/>
        <w:widowControl w:val="0"/>
        <w:shd w:val="clear" w:color="auto" w:fill="auto"/>
        <w:bidi w:val="0"/>
        <w:spacing w:before="0" w:after="380" w:line="240" w:lineRule="auto"/>
        <w:ind w:left="0" w:right="0" w:firstLine="0"/>
        <w:jc w:val="left"/>
      </w:pPr>
      <w:bookmarkStart w:id="632" w:name="bookmark632"/>
      <w:bookmarkStart w:id="633" w:name="bookmark633"/>
      <w:bookmarkStart w:id="634" w:name="bookmark634"/>
      <w:bookmarkStart w:id="635" w:name="bookmark635"/>
      <w:r>
        <w:rPr>
          <w:color w:val="000000"/>
          <w:spacing w:val="0"/>
          <w:w w:val="100"/>
          <w:position w:val="0"/>
        </w:rPr>
        <w:t>二</w:t>
      </w:r>
      <w:bookmarkEnd w:id="634"/>
      <w:r>
        <w:rPr>
          <w:color w:val="000000"/>
          <w:spacing w:val="0"/>
          <w:w w:val="100"/>
          <w:position w:val="0"/>
        </w:rPr>
        <w:t>、财务报表</w:t>
      </w:r>
      <w:bookmarkEnd w:id="632"/>
      <w:bookmarkEnd w:id="633"/>
      <w:bookmarkEnd w:id="635"/>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33"/>
        <w:keepNext/>
        <w:keepLines/>
        <w:widowControl w:val="0"/>
        <w:shd w:val="clear" w:color="auto" w:fill="auto"/>
        <w:bidi w:val="0"/>
        <w:spacing w:before="0" w:after="380" w:line="240" w:lineRule="auto"/>
        <w:ind w:left="0" w:right="0" w:firstLine="0"/>
        <w:jc w:val="left"/>
      </w:pPr>
      <w:bookmarkStart w:id="636" w:name="bookmark636"/>
      <w:bookmarkStart w:id="637" w:name="bookmark637"/>
      <w:bookmarkStart w:id="638" w:name="bookmark638"/>
      <w:bookmarkStart w:id="639" w:name="bookmark639"/>
      <w:r>
        <w:rPr>
          <w:rFonts w:ascii="Times New Roman" w:eastAsia="Times New Roman" w:hAnsi="Times New Roman" w:cs="Times New Roman"/>
          <w:color w:val="000000"/>
          <w:spacing w:val="0"/>
          <w:w w:val="100"/>
          <w:position w:val="0"/>
        </w:rPr>
        <w:t>1</w:t>
      </w:r>
      <w:bookmarkEnd w:id="638"/>
      <w:r>
        <w:rPr>
          <w:color w:val="000000"/>
          <w:spacing w:val="0"/>
          <w:w w:val="100"/>
          <w:position w:val="0"/>
        </w:rPr>
        <w:t>、合并资产负债表</w:t>
      </w:r>
      <w:bookmarkEnd w:id="636"/>
      <w:bookmarkEnd w:id="637"/>
      <w:bookmarkEnd w:id="639"/>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编制单位：神州易桥信息服务股份有限公司</w:t>
      </w:r>
    </w:p>
    <w:p>
      <w:pPr>
        <w:pStyle w:val="Style22"/>
        <w:keepNext w:val="0"/>
        <w:keepLines w:val="0"/>
        <w:widowControl w:val="0"/>
        <w:shd w:val="clear" w:color="auto" w:fill="auto"/>
        <w:bidi w:val="0"/>
        <w:spacing w:before="0" w:after="14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1,002,188,356.47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131,860,304.94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24,086,440.61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21,393,703.36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61,310,654.18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49,424,916.97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16,458,731.03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21,042,329.63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6,170,664.29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1,756,598.71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94,943,904.05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74,346,651.58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83,410,161.64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8,506,965.13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1,288,568,912.27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308,331,470.32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215,525,472.71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95,486,000.00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105,326,007.09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102,981,531.22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450,366,251.73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448,131,540.82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20,206,446.25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62,766,634.65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36,171,498.74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50,557,679.16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940,776,900.86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1,623,833.34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6,048,584.41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9,392,678.12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411,225.81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479,763.33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1,841,171,434.54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705,080,613.70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3,129,740,346.81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1,013,412,084.02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90,306,693.85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96,410,778.45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38,665,156.83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3,589,175.50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10,128,955.52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3,226,180.13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17,497,609.62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10,480,278.07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706,793.49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1,190,611.33</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295,220.00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295,220.00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42,616,095.04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46,833,894.00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14,657,289.83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47,173,653.00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214,873,814.18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239,199,790.48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63,443,636.83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1,785,717.36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2,962,860.20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40,605,191.01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5,071,500.00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24,578,384.08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66,969,292.45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71,477,997.03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281,843,106.63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310,677,787.51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765,799,353.00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472,113,600.00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2,084,970,096.54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386,051,452.96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118,594,104.53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7,759,395.00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28,016,004.53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28,016,004.53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-205,561,190.76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-255,048,948.44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2,791,818,367.84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638,891,504.05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56,078,872.34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63,842,792.46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2,847,897,240.18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702,734,296.51</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3,129,740,346.81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1,013,412,084.02</w:t>
            </w:r>
          </w:p>
        </w:tc>
      </w:tr>
    </w:tbl>
    <w:p>
      <w:pPr>
        <w:pStyle w:val="Style33"/>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259705" simplePos="0" relativeHeight="125829386" behindDoc="0" locked="0" layoutInCell="1" allowOverlap="1">
                <wp:simplePos x="0" y="0"/>
                <wp:positionH relativeFrom="page">
                  <wp:posOffset>712470</wp:posOffset>
                </wp:positionH>
                <wp:positionV relativeFrom="margin">
                  <wp:posOffset>1502410</wp:posOffset>
                </wp:positionV>
                <wp:extent cx="938530" cy="149225"/>
                <wp:wrapTopAndBottom/>
                <wp:docPr id="21" name="Shape 21"/>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法定代表人：彭聪</w:t>
                            </w:r>
                          </w:p>
                        </w:txbxContent>
                      </wps:txbx>
                      <wps:bodyPr wrap="none" lIns="0" tIns="0" rIns="0" bIns="0">
                        <a:noAutoFit/>
                      </wps:bodyPr>
                    </wps:wsp>
                  </a:graphicData>
                </a:graphic>
              </wp:anchor>
            </w:drawing>
          </mc:Choice>
          <mc:Fallback>
            <w:pict>
              <v:shape id="_x0000_s1047" type="#_x0000_t202" style="position:absolute;margin-left:56.100000000000001pt;margin-top:118.3pt;width:73.900000000000006pt;height:11.75pt;z-index:-125829367;mso-wrap-distance-left:9.pt;mso-wrap-distance-top:12.pt;mso-wrap-distance-right:414.15000000000003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法定代表人：彭聪</w:t>
                      </w:r>
                    </w:p>
                  </w:txbxContent>
                </v:textbox>
                <w10:wrap type="topAndBottom" anchorx="page" anchory="margin"/>
              </v:shape>
            </w:pict>
          </mc:Fallback>
        </mc:AlternateContent>
      </w:r>
      <w:r>
        <mc:AlternateContent>
          <mc:Choice Requires="wps">
            <w:drawing>
              <wp:anchor distT="152400" distB="3175" distL="2290445" distR="2516505" simplePos="0" relativeHeight="125829388" behindDoc="0" locked="0" layoutInCell="1" allowOverlap="1">
                <wp:simplePos x="0" y="0"/>
                <wp:positionH relativeFrom="page">
                  <wp:posOffset>2888615</wp:posOffset>
                </wp:positionH>
                <wp:positionV relativeFrom="margin">
                  <wp:posOffset>1502410</wp:posOffset>
                </wp:positionV>
                <wp:extent cx="1505585" cy="146050"/>
                <wp:wrapTopAndBottom/>
                <wp:docPr id="23" name="Shape 23"/>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主管会计工作负责人：黄海勇</w:t>
                            </w:r>
                          </w:p>
                        </w:txbxContent>
                      </wps:txbx>
                      <wps:bodyPr wrap="none" lIns="0" tIns="0" rIns="0" bIns="0">
                        <a:noAutoFit/>
                      </wps:bodyPr>
                    </wps:wsp>
                  </a:graphicData>
                </a:graphic>
              </wp:anchor>
            </w:drawing>
          </mc:Choice>
          <mc:Fallback>
            <w:pict>
              <v:shape id="_x0000_s1049" type="#_x0000_t202" style="position:absolute;margin-left:227.45000000000002pt;margin-top:118.3pt;width:118.55pt;height:11.5pt;z-index:-125829365;mso-wrap-distance-left:180.34999999999999pt;mso-wrap-distance-top:12.pt;mso-wrap-distance-right:198.15000000000001pt;mso-wrap-distance-bottom:0.2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主管会计工作负责人：黄海勇</w:t>
                      </w:r>
                    </w:p>
                  </w:txbxContent>
                </v:textbox>
                <w10:wrap type="topAndBottom" anchorx="page" anchory="margin"/>
              </v:shape>
            </w:pict>
          </mc:Fallback>
        </mc:AlternateContent>
      </w:r>
      <w:r>
        <mc:AlternateContent>
          <mc:Choice Requires="wps">
            <w:drawing>
              <wp:anchor distT="152400" distB="0" distL="5027930" distR="114300" simplePos="0" relativeHeight="125829390" behindDoc="0" locked="0" layoutInCell="1" allowOverlap="1">
                <wp:simplePos x="0" y="0"/>
                <wp:positionH relativeFrom="page">
                  <wp:posOffset>5626100</wp:posOffset>
                </wp:positionH>
                <wp:positionV relativeFrom="margin">
                  <wp:posOffset>1502410</wp:posOffset>
                </wp:positionV>
                <wp:extent cx="1170305" cy="149225"/>
                <wp:wrapTopAndBottom/>
                <wp:docPr id="25" name="Shape 25"/>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会计机构负责人：任峰</w:t>
                            </w:r>
                          </w:p>
                        </w:txbxContent>
                      </wps:txbx>
                      <wps:bodyPr wrap="none" lIns="0" tIns="0" rIns="0" bIns="0">
                        <a:noAutoFit/>
                      </wps:bodyPr>
                    </wps:wsp>
                  </a:graphicData>
                </a:graphic>
              </wp:anchor>
            </w:drawing>
          </mc:Choice>
          <mc:Fallback>
            <w:pict>
              <v:shape id="_x0000_s1051" type="#_x0000_t202" style="position:absolute;margin-left:443.pt;margin-top:118.3pt;width:92.150000000000006pt;height:11.75pt;z-index:-125829363;mso-wrap-distance-left:395.90000000000003pt;mso-wrap-distance-top:12.pt;mso-wrap-distance-right: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会计机构负责人：任峰</w:t>
                      </w:r>
                    </w:p>
                  </w:txbxContent>
                </v:textbox>
                <w10:wrap type="topAndBottom" anchorx="page" anchory="margin"/>
              </v:shape>
            </w:pict>
          </mc:Fallback>
        </mc:AlternateContent>
      </w:r>
      <w:bookmarkStart w:id="640" w:name="bookmark640"/>
      <w:bookmarkStart w:id="641" w:name="bookmark641"/>
      <w:bookmarkStart w:id="642" w:name="bookmark642"/>
      <w:bookmarkStart w:id="643" w:name="bookmark643"/>
      <w:r>
        <w:rPr>
          <w:rFonts w:ascii="Times New Roman" w:eastAsia="Times New Roman" w:hAnsi="Times New Roman" w:cs="Times New Roman"/>
          <w:color w:val="000000"/>
          <w:spacing w:val="0"/>
          <w:w w:val="100"/>
          <w:position w:val="0"/>
        </w:rPr>
        <w:t>2</w:t>
      </w:r>
      <w:bookmarkEnd w:id="642"/>
      <w:r>
        <w:rPr>
          <w:color w:val="000000"/>
          <w:spacing w:val="0"/>
          <w:w w:val="100"/>
          <w:position w:val="0"/>
        </w:rPr>
        <w:t>、母公司资产负债表</w:t>
      </w:r>
      <w:bookmarkEnd w:id="640"/>
      <w:bookmarkEnd w:id="641"/>
      <w:bookmarkEnd w:id="64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24"/>
        <w:gridCol w:w="2410"/>
        <w:gridCol w:w="2419"/>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433,695,386.29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38,814,607.12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以公允价值计量且其变动计入当期损益的金融资产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127,883,819.61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174,135,178.25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1,635,210.23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1,321,450.55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563,214,416.13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214,271,235.92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178,125,472.71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2,181,193,967.00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700,368,367.22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6,770,745.16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7,978,956.07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824"/>
        <w:gridCol w:w="2410"/>
        <w:gridCol w:w="2419"/>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2,080,484.35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2,061,431.64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8,711,600.00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2,376,882,269.22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730,408,754.93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2,940,096,685.35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944,679,990.85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以公允价值计量且其变动计入当期损益的金融负债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173,128.20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173,128.20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699,911.52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633,525.47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1,945,562.81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2,561,120.42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706,793.49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1,190,611.33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6,589,531.76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14,280,695.44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13,117,289.83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47,173,653.00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23,232,217.61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96,012,733.86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63,443,636.83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824"/>
        <w:gridCol w:w="2410"/>
        <w:gridCol w:w="2419"/>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1,785,717.36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2,962,860.20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39,531,368.18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2,789,949.33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44,107,034.87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66,406,497.03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67,339,252.48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162,419,230.89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765,799,353.00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472,113,600.00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2,091,317,273.82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392,398,630.24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118,594,104.53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28,016,004.53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28,016,004.53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-130,969,303.01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-110,267,474.81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2,872,757,432.87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782,260,759.96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2,940,096,685.35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944,679,990.85</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644" w:name="bookmark644"/>
      <w:bookmarkStart w:id="645" w:name="bookmark645"/>
      <w:bookmarkStart w:id="646" w:name="bookmark646"/>
      <w:bookmarkStart w:id="647" w:name="bookmark647"/>
      <w:r>
        <w:rPr>
          <w:rFonts w:ascii="Times New Roman" w:eastAsia="Times New Roman" w:hAnsi="Times New Roman" w:cs="Times New Roman"/>
          <w:color w:val="000000"/>
          <w:spacing w:val="0"/>
          <w:w w:val="100"/>
          <w:position w:val="0"/>
        </w:rPr>
        <w:t>3</w:t>
      </w:r>
      <w:bookmarkEnd w:id="646"/>
      <w:r>
        <w:rPr>
          <w:color w:val="000000"/>
          <w:spacing w:val="0"/>
          <w:w w:val="100"/>
          <w:position w:val="0"/>
        </w:rPr>
        <w:t>、合并利润表</w:t>
      </w:r>
      <w:bookmarkEnd w:id="644"/>
      <w:bookmarkEnd w:id="645"/>
      <w:bookmarkEnd w:id="64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68"/>
        <w:gridCol w:w="2410"/>
        <w:gridCol w:w="2419"/>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411,857,725.46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268,902,778.66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411,857,725.46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268,902,778.66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395,825,001.04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479,538,793.62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283,541,118.18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306,736,105.86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968"/>
        <w:gridCol w:w="2410"/>
        <w:gridCol w:w="2419"/>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5,987,304.54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8,697,497.08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31,837,067.92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17,223,209.90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67,927,583.31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64,651,104.26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4,651,495.19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19,830,708.74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1,880,431.90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62,400,167.78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29,542,553.34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87,399,422.52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-1,655,524.13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-2,449,529.79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45,575,277.76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-123,236,592.44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2,512,568.41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1,637,074.22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50,127.74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328,263.93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4,358,243.07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21,855,840.67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816,457.46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16,294,250.22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43,729,603.10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-143,455,358.89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2,553,415.78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5,340,602.48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41,176,187.32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-148,795,961.37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45,818,308.29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-159,115,937.42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-4,642,120.97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10,319,976.05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103,379,604.53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-7,325,340.00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归属母公司所有者的其他综合收益的税后净额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110,834,709.53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-3,735,923.40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（一）以后不能重分类进损益的其他综合收益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权益法下在被投资单位不能重分类进损益的其他 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（二）以后将重分类进损益的其他综合收益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110,834,709.53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-3,735,923.40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权益法下在被投资单位以后将重分类进损益的其 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可供出售金融资产公允价值变动损益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110,834,709.53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-3,735,923.40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现金流量套期损益的有效部分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968"/>
        <w:gridCol w:w="2410"/>
        <w:gridCol w:w="2419"/>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归属于少数股东的其他综合收益的税后净额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-7,455,105.00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-3,589,416.60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144,555,791.85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-156,121,301.37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归属于母公司所有者的综合收益总额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156,653,017.82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-162,851,860.82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-12,097,225.97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6,730,559.45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-0.337</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0.0726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-0.337</w:t>
            </w:r>
          </w:p>
        </w:tc>
      </w:tr>
    </w:tbl>
    <w:p>
      <w:pPr>
        <w:widowControl w:val="0"/>
        <w:spacing w:after="99" w:line="1" w:lineRule="exact"/>
      </w:pPr>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pStyle w:val="Style29"/>
        <w:keepNext w:val="0"/>
        <w:keepLines w:val="0"/>
        <w:widowControl w:val="0"/>
        <w:shd w:val="clear" w:color="auto" w:fill="auto"/>
        <w:tabs>
          <w:tab w:pos="3422" w:val="left"/>
          <w:tab w:pos="7733" w:val="left"/>
        </w:tabs>
        <w:bidi w:val="0"/>
        <w:spacing w:before="0" w:after="400" w:line="240" w:lineRule="auto"/>
        <w:ind w:left="0" w:right="0" w:firstLine="0"/>
        <w:jc w:val="left"/>
      </w:pPr>
      <w:r>
        <w:rPr>
          <w:color w:val="000000"/>
          <w:spacing w:val="0"/>
          <w:w w:val="100"/>
          <w:position w:val="0"/>
        </w:rPr>
        <w:t>法定代表人：彭聪</w:t>
        <w:tab/>
        <w:t>主管会计工作负责人：黄海勇</w:t>
        <w:tab/>
        <w:t>会计机构负责人：任峰</w:t>
      </w:r>
    </w:p>
    <w:p>
      <w:pPr>
        <w:pStyle w:val="Style33"/>
        <w:keepNext/>
        <w:keepLines/>
        <w:widowControl w:val="0"/>
        <w:shd w:val="clear" w:color="auto" w:fill="auto"/>
        <w:bidi w:val="0"/>
        <w:spacing w:before="0" w:after="400" w:line="240" w:lineRule="auto"/>
        <w:ind w:left="0" w:right="0" w:firstLine="0"/>
        <w:jc w:val="left"/>
      </w:pPr>
      <w:bookmarkStart w:id="648" w:name="bookmark648"/>
      <w:bookmarkStart w:id="649" w:name="bookmark649"/>
      <w:bookmarkStart w:id="650" w:name="bookmark650"/>
      <w:bookmarkStart w:id="651" w:name="bookmark651"/>
      <w:r>
        <w:rPr>
          <w:rFonts w:ascii="Times New Roman" w:eastAsia="Times New Roman" w:hAnsi="Times New Roman" w:cs="Times New Roman"/>
          <w:color w:val="000000"/>
          <w:spacing w:val="0"/>
          <w:w w:val="100"/>
          <w:position w:val="0"/>
        </w:rPr>
        <w:t>4</w:t>
      </w:r>
      <w:bookmarkEnd w:id="650"/>
      <w:r>
        <w:rPr>
          <w:color w:val="000000"/>
          <w:spacing w:val="0"/>
          <w:w w:val="100"/>
          <w:position w:val="0"/>
        </w:rPr>
        <w:t>、母公司利润表</w:t>
      </w:r>
      <w:bookmarkEnd w:id="648"/>
      <w:bookmarkEnd w:id="649"/>
      <w:bookmarkEnd w:id="65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68"/>
        <w:gridCol w:w="2410"/>
        <w:gridCol w:w="2419"/>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21,564.73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11,916,419.19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21,088,843.08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-3,976,258.34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3,129,077.44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773,493.26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14,441,916.22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-19,054,313.37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-2,168,788.62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-1,544,400.22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-2,449,529.79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-27,789,532.21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-40,828,625.36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1,177,195.78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598,266.52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240,214.28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2,801,091.77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5,588,980.72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11,142.44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3,566,716.00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-29,413,428.20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-45,819,339.56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-8,711,600.00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14,184,490.74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-20,701,828.20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-60,003,830.30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118,594,104.53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968"/>
        <w:gridCol w:w="2410"/>
        <w:gridCol w:w="2419"/>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（一）以后不能重分类进损益的其他综合收益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权益法下在被投资单位不能重分类进损益的其他 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（二）以后将重分类进损益的其他综合收益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118,594,104.53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权益法下在被投资单位以后将重分类进损益的其 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可供出售金融资产公允价值变动损益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118,594,104.53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97,892,276.33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-60,003,830.30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-0.1271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-0.0328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-0.1271</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652" w:name="bookmark652"/>
      <w:bookmarkStart w:id="653" w:name="bookmark653"/>
      <w:bookmarkStart w:id="654" w:name="bookmark654"/>
      <w:bookmarkStart w:id="655" w:name="bookmark655"/>
      <w:r>
        <w:rPr>
          <w:rFonts w:ascii="Times New Roman" w:eastAsia="Times New Roman" w:hAnsi="Times New Roman" w:cs="Times New Roman"/>
          <w:color w:val="000000"/>
          <w:spacing w:val="0"/>
          <w:w w:val="100"/>
          <w:position w:val="0"/>
        </w:rPr>
        <w:t>5</w:t>
      </w:r>
      <w:bookmarkEnd w:id="654"/>
      <w:r>
        <w:rPr>
          <w:color w:val="000000"/>
          <w:spacing w:val="0"/>
          <w:w w:val="100"/>
          <w:position w:val="0"/>
        </w:rPr>
        <w:t>、合并现金流量表</w:t>
      </w:r>
      <w:bookmarkEnd w:id="652"/>
      <w:bookmarkEnd w:id="653"/>
      <w:bookmarkEnd w:id="65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34"/>
        <w:gridCol w:w="2126"/>
        <w:gridCol w:w="2136"/>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504,526,804.83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347,678,696.19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处置以公允价值计量且其变动计入当期损益的金融资产净增加额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581,144.09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690,376.14</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2,900,248.04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1,841,398.26</w:t>
            </w:r>
          </w:p>
        </w:tc>
      </w:tr>
    </w:tbl>
    <w:p>
      <w:pPr>
        <w:widowControl w:val="0"/>
        <w:spacing w:line="1" w:lineRule="exact"/>
      </w:pPr>
      <w:r>
        <w:br w:type="page"/>
      </w:r>
    </w:p>
    <w:tbl>
      <w:tblPr>
        <w:tblOverlap w:val="never"/>
        <w:jc w:val="center"/>
        <w:tblLayout w:type="fixed"/>
      </w:tblPr>
      <w:tblGrid>
        <w:gridCol w:w="5534"/>
        <w:gridCol w:w="2126"/>
        <w:gridCol w:w="2136"/>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508,008,196.96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350,210,470.59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283,712,896.61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190,197,194.58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86,462,835.77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83,687,261.85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48,556,097.31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28,069,089.46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67,239,219.89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27,688,393.42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485,971,049.58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329,641,939.31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22,037,147.38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20,568,531.28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18,000,000.00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49,840,000.00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12,715,032.63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88,559,706.89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处置固定资产、无形资产和其他长期资产收回的现金净额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20,650,505.08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396,562.00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168,241,762.41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219,607,300.12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138,796,268.89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114,280,048.95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54,311,262.86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157,682,532.73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3,519,638.34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276,162,581.68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64,830,901.20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-56,555,281.56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73,965,367.69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1,002,819,992.37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其中：子公司吸收少数股东投资收到的现金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45,024,622.29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1,057,844,614.66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86,450,000.00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137,500,000.00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247,200,000.00</w:t>
            </w:r>
          </w:p>
        </w:tc>
      </w:tr>
    </w:tbl>
    <w:p>
      <w:pPr>
        <w:widowControl w:val="0"/>
        <w:spacing w:line="1" w:lineRule="exact"/>
      </w:pPr>
      <w:r>
        <w:br w:type="page"/>
      </w:r>
    </w:p>
    <w:tbl>
      <w:tblPr>
        <w:tblOverlap w:val="never"/>
        <w:jc w:val="center"/>
        <w:tblLayout w:type="fixed"/>
      </w:tblPr>
      <w:tblGrid>
        <w:gridCol w:w="5534"/>
        <w:gridCol w:w="2126"/>
        <w:gridCol w:w="2136"/>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12,350,885.20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18,674,380.62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其中：子公司支付给少数股东的股利、利润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6,015,623.69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3,065,000.00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155,866,508.89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268,939,380.62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901,978,105.77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-182,489,380.62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867,459,971.59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-87,955,481.65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131,860,304.94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219,815,786.59</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999,320,276.53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131,860,304.94</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656" w:name="bookmark656"/>
      <w:bookmarkStart w:id="657" w:name="bookmark657"/>
      <w:bookmarkStart w:id="658" w:name="bookmark658"/>
      <w:bookmarkStart w:id="659" w:name="bookmark659"/>
      <w:r>
        <w:rPr>
          <w:rFonts w:ascii="Times New Roman" w:eastAsia="Times New Roman" w:hAnsi="Times New Roman" w:cs="Times New Roman"/>
          <w:color w:val="000000"/>
          <w:spacing w:val="0"/>
          <w:w w:val="100"/>
          <w:position w:val="0"/>
        </w:rPr>
        <w:t>6</w:t>
      </w:r>
      <w:bookmarkEnd w:id="658"/>
      <w:r>
        <w:rPr>
          <w:color w:val="000000"/>
          <w:spacing w:val="0"/>
          <w:w w:val="100"/>
          <w:position w:val="0"/>
        </w:rPr>
        <w:t>、母公司现金流量表</w:t>
      </w:r>
      <w:bookmarkEnd w:id="656"/>
      <w:bookmarkEnd w:id="657"/>
      <w:bookmarkEnd w:id="65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34"/>
        <w:gridCol w:w="2126"/>
        <w:gridCol w:w="2136"/>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25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852,787.00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525,457.59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852,787.00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525,457.59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4,620,667.03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5,702,954.19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1,755,433.37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5,236.45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12,781,941.56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5,778,655.55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19,158,041.96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11,486,846.19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-18,305,254.96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-10,961,388.60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20,650,001.00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8,886,241.34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280,741.17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处置固定资产、无形资产和其他长期资产收回的现金净额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386,828.00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29,536,342.34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5,667,569.17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127,000,000.00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取得子公司及其他营业单位支付的现金净额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534"/>
        <w:gridCol w:w="2126"/>
        <w:gridCol w:w="2136"/>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3,065,000.00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499,063,850.00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130,065,000.00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-469,527,507.66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-124,397,430.83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993,999,992.37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56,371,562.29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85,154,461.72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1,050,371,554.66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171,154,461.72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127,500,000.00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3,908,969.12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9,794,500.90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36,249,043.75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32,388,721.92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167,658,012.87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184,683,222.82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882,713,541.79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-13,528,761.10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394,880,779.17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-148,887,580.53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38,814,607.12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187,702,187.65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433,695,386.29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38,814,607.12</w:t>
            </w:r>
          </w:p>
        </w:tc>
      </w:tr>
    </w:tbl>
    <w:p>
      <w:pPr>
        <w:sectPr>
          <w:footnotePr>
            <w:pos w:val="pageBottom"/>
            <w:numFmt w:val="decimal"/>
            <w:numRestart w:val="continuous"/>
          </w:footnotePr>
          <w:pgSz w:w="11900" w:h="16840"/>
          <w:pgMar w:top="1441" w:right="1006" w:bottom="1441" w:left="1026" w:header="0" w:footer="3" w:gutter="0"/>
          <w:cols w:space="720"/>
          <w:noEndnote/>
          <w:rtlGutter w:val="0"/>
          <w:docGrid w:linePitch="360"/>
        </w:sectPr>
      </w:pPr>
    </w:p>
    <w:p>
      <w:pPr>
        <w:pStyle w:val="Style33"/>
        <w:keepNext/>
        <w:keepLines/>
        <w:widowControl w:val="0"/>
        <w:shd w:val="clear" w:color="auto" w:fill="auto"/>
        <w:bidi w:val="0"/>
        <w:spacing w:before="300" w:after="320" w:line="240" w:lineRule="auto"/>
        <w:ind w:left="0" w:right="0" w:firstLine="800"/>
        <w:jc w:val="left"/>
      </w:pPr>
      <w:bookmarkStart w:id="660" w:name="bookmark660"/>
      <w:bookmarkStart w:id="661" w:name="bookmark661"/>
      <w:bookmarkStart w:id="662" w:name="bookmark662"/>
      <w:bookmarkStart w:id="663" w:name="bookmark663"/>
      <w:r>
        <w:rPr>
          <w:rFonts w:ascii="Times New Roman" w:eastAsia="Times New Roman" w:hAnsi="Times New Roman" w:cs="Times New Roman"/>
          <w:color w:val="000000"/>
          <w:spacing w:val="0"/>
          <w:w w:val="100"/>
          <w:position w:val="0"/>
        </w:rPr>
        <w:t>7</w:t>
      </w:r>
      <w:bookmarkEnd w:id="662"/>
      <w:r>
        <w:rPr>
          <w:color w:val="000000"/>
          <w:spacing w:val="0"/>
          <w:w w:val="100"/>
          <w:position w:val="0"/>
        </w:rPr>
        <w:t>、合并所有者权益变动表</w:t>
      </w:r>
      <w:bookmarkEnd w:id="660"/>
      <w:bookmarkEnd w:id="661"/>
      <w:bookmarkEnd w:id="663"/>
    </w:p>
    <w:p>
      <w:pPr>
        <w:pStyle w:val="Style29"/>
        <w:keepNext w:val="0"/>
        <w:keepLines w:val="0"/>
        <w:widowControl w:val="0"/>
        <w:shd w:val="clear" w:color="auto" w:fill="auto"/>
        <w:bidi w:val="0"/>
        <w:spacing w:before="0" w:after="0" w:line="240" w:lineRule="auto"/>
        <w:ind w:left="0" w:right="0" w:firstLine="800"/>
        <w:jc w:val="left"/>
      </w:pPr>
      <w:r>
        <w:rPr>
          <w:color w:val="000000"/>
          <w:spacing w:val="0"/>
          <w:w w:val="100"/>
          <w:position w:val="0"/>
        </w:rPr>
        <w:t>本期金额</w:t>
      </w:r>
    </w:p>
    <w:p>
      <w:pPr>
        <w:pStyle w:val="Style27"/>
        <w:keepNext w:val="0"/>
        <w:keepLines w:val="0"/>
        <w:widowControl w:val="0"/>
        <w:shd w:val="clear" w:color="auto" w:fill="auto"/>
        <w:bidi w:val="0"/>
        <w:spacing w:before="0" w:after="0" w:line="240" w:lineRule="auto"/>
        <w:ind w:left="14035" w:right="0" w:firstLine="0"/>
        <w:jc w:val="left"/>
      </w:pPr>
      <w:r>
        <w:rPr>
          <w:color w:val="000000"/>
          <w:spacing w:val="0"/>
          <w:w w:val="100"/>
          <w:position w:val="0"/>
        </w:rPr>
        <w:t>单位：元</w:t>
      </w:r>
    </w:p>
    <w:tbl>
      <w:tblPr>
        <w:tblOverlap w:val="never"/>
        <w:jc w:val="center"/>
        <w:tblLayout w:type="fixed"/>
      </w:tblPr>
      <w:tblGrid>
        <w:gridCol w:w="2813"/>
        <w:gridCol w:w="1416"/>
        <w:gridCol w:w="528"/>
        <w:gridCol w:w="533"/>
        <w:gridCol w:w="533"/>
        <w:gridCol w:w="1382"/>
        <w:gridCol w:w="662"/>
        <w:gridCol w:w="1181"/>
        <w:gridCol w:w="662"/>
        <w:gridCol w:w="1181"/>
        <w:gridCol w:w="662"/>
        <w:gridCol w:w="1320"/>
        <w:gridCol w:w="1277"/>
        <w:gridCol w:w="1426"/>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少数股东权益</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472,113,600.00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386,051,452.96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7,759,395.00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28,016,004.53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-255,048,948.44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63,842,792.46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702,734,296.51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472,113,600.00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386,051,452.96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7,759,395.00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28,016,004.53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-255,048,948.44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63,842,792.46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702,734,296.51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41" w:lineRule="exact"/>
              <w:ind w:left="0" w:right="0" w:firstLine="0"/>
              <w:jc w:val="left"/>
            </w:pPr>
            <w:r>
              <w:rPr>
                <w:color w:val="000000"/>
                <w:spacing w:val="0"/>
                <w:w w:val="100"/>
                <w:position w:val="0"/>
              </w:rPr>
              <w:t>三、本期增减变动金额（减少以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293,685,753.00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1,698,918,643.58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110,834,709.53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49,487,757.68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-7,763,920.12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2,145,162,943.67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110,834,709.53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45,818,308.29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-12,097,225.97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144,555,791.85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293,685,753.00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1,698,918,643.58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3,669,449.39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12,464,196.92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2,008,738,042.89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.股东投入的普通股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293,685,753.00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1,698,918,643.58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2,001,424,396.58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3,669,449.39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3,644,196.92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7,313,646.31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-8,130,891.07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-8,130,891.07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13"/>
        <w:gridCol w:w="1416"/>
        <w:gridCol w:w="528"/>
        <w:gridCol w:w="533"/>
        <w:gridCol w:w="533"/>
        <w:gridCol w:w="1382"/>
        <w:gridCol w:w="662"/>
        <w:gridCol w:w="1181"/>
        <w:gridCol w:w="662"/>
        <w:gridCol w:w="1181"/>
        <w:gridCol w:w="662"/>
        <w:gridCol w:w="1320"/>
        <w:gridCol w:w="1277"/>
        <w:gridCol w:w="1426"/>
      </w:tblGrid>
      <w:tr>
        <w:trPr>
          <w:trHeight w:val="43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-8,130,891.07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-8,130,891.07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765,799,353.00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2,084,970,096.54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118,594,104.53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28,016,004.53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-205,561,190.76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56,078,872.34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2,847,897,240.18</w:t>
            </w:r>
          </w:p>
        </w:tc>
      </w:tr>
    </w:tbl>
    <w:p>
      <w:pPr>
        <w:pStyle w:val="Style27"/>
        <w:keepNext w:val="0"/>
        <w:keepLines w:val="0"/>
        <w:widowControl w:val="0"/>
        <w:shd w:val="clear" w:color="auto" w:fill="auto"/>
        <w:bidi w:val="0"/>
        <w:spacing w:before="0" w:after="0" w:line="240" w:lineRule="auto"/>
        <w:ind w:left="792" w:right="0" w:firstLine="0"/>
        <w:jc w:val="left"/>
      </w:pPr>
      <w:r>
        <w:rPr>
          <w:color w:val="000000"/>
          <w:spacing w:val="0"/>
          <w:w w:val="100"/>
          <w:position w:val="0"/>
        </w:rPr>
        <w:t>上期金额</w:t>
      </w:r>
    </w:p>
    <w:p>
      <w:pPr>
        <w:widowControl w:val="0"/>
        <w:spacing w:after="99" w:line="1" w:lineRule="exact"/>
      </w:pPr>
    </w:p>
    <w:p>
      <w:pPr>
        <w:pStyle w:val="Style27"/>
        <w:keepNext w:val="0"/>
        <w:keepLines w:val="0"/>
        <w:widowControl w:val="0"/>
        <w:shd w:val="clear" w:color="auto" w:fill="auto"/>
        <w:bidi w:val="0"/>
        <w:spacing w:before="0" w:after="0" w:line="240" w:lineRule="auto"/>
        <w:ind w:left="13867" w:right="0" w:firstLine="0"/>
        <w:jc w:val="left"/>
      </w:pPr>
      <w:r>
        <w:rPr>
          <w:color w:val="000000"/>
          <w:spacing w:val="0"/>
          <w:w w:val="100"/>
          <w:position w:val="0"/>
        </w:rPr>
        <w:t>单位：元</w:t>
      </w:r>
    </w:p>
    <w:tbl>
      <w:tblPr>
        <w:tblOverlap w:val="never"/>
        <w:jc w:val="center"/>
        <w:tblLayout w:type="fixed"/>
      </w:tblPr>
      <w:tblGrid>
        <w:gridCol w:w="2842"/>
        <w:gridCol w:w="1421"/>
        <w:gridCol w:w="528"/>
        <w:gridCol w:w="533"/>
        <w:gridCol w:w="528"/>
        <w:gridCol w:w="1243"/>
        <w:gridCol w:w="667"/>
        <w:gridCol w:w="1320"/>
        <w:gridCol w:w="662"/>
        <w:gridCol w:w="1320"/>
        <w:gridCol w:w="667"/>
        <w:gridCol w:w="1286"/>
        <w:gridCol w:w="1133"/>
        <w:gridCol w:w="1286"/>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少数股东权</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减：库</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存股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其他综合收益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472,113,600.00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386,051,452.96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11,495,318.40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28,016,004.53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-95,222,785.48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62,559,699.27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865,013,289.68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同一控制下企业合并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421"/>
        <w:gridCol w:w="528"/>
        <w:gridCol w:w="533"/>
        <w:gridCol w:w="528"/>
        <w:gridCol w:w="1243"/>
        <w:gridCol w:w="667"/>
        <w:gridCol w:w="1320"/>
        <w:gridCol w:w="662"/>
        <w:gridCol w:w="1320"/>
        <w:gridCol w:w="667"/>
        <w:gridCol w:w="1286"/>
        <w:gridCol w:w="1133"/>
        <w:gridCol w:w="1286"/>
      </w:tblGrid>
      <w:tr>
        <w:trPr>
          <w:trHeight w:val="43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472,113,600.00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386,051,452.96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11,495,318.40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28,016,004.53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-95,222,785.48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62,559,699.27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865,013,289.68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6" w:lineRule="exact"/>
              <w:ind w:left="0" w:right="0" w:firstLine="0"/>
              <w:jc w:val="left"/>
            </w:pPr>
            <w:r>
              <w:rPr>
                <w:color w:val="000000"/>
                <w:spacing w:val="0"/>
                <w:w w:val="100"/>
                <w:position w:val="0"/>
              </w:rPr>
              <w:t>三、本期增减变动金额（减少以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-3,735,923.40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-159,826,162.96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1,283,093.19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-162,278,993.17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-3,735,923.40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-159,115,937.42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6,730,559.45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-156,121,301.37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-710,225.54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-5,447,466.26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-6,157,691.80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-710,225.54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-5,447,466.26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-6,157,691.80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421"/>
        <w:gridCol w:w="528"/>
        <w:gridCol w:w="533"/>
        <w:gridCol w:w="528"/>
        <w:gridCol w:w="1243"/>
        <w:gridCol w:w="667"/>
        <w:gridCol w:w="1320"/>
        <w:gridCol w:w="662"/>
        <w:gridCol w:w="1320"/>
        <w:gridCol w:w="667"/>
        <w:gridCol w:w="1286"/>
        <w:gridCol w:w="1133"/>
        <w:gridCol w:w="1286"/>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472,113,600.00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386,051,452.96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7,759,395.00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28,016,004.53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-255,048,948.44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63,842,792.46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702,734,296.51</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720"/>
        <w:jc w:val="left"/>
      </w:pPr>
      <w:bookmarkStart w:id="664" w:name="bookmark664"/>
      <w:bookmarkStart w:id="665" w:name="bookmark665"/>
      <w:bookmarkStart w:id="666" w:name="bookmark666"/>
      <w:bookmarkStart w:id="667" w:name="bookmark667"/>
      <w:r>
        <w:rPr>
          <w:rFonts w:ascii="Times New Roman" w:eastAsia="Times New Roman" w:hAnsi="Times New Roman" w:cs="Times New Roman"/>
          <w:color w:val="000000"/>
          <w:spacing w:val="0"/>
          <w:w w:val="100"/>
          <w:position w:val="0"/>
        </w:rPr>
        <w:t>8</w:t>
      </w:r>
      <w:bookmarkEnd w:id="666"/>
      <w:r>
        <w:rPr>
          <w:color w:val="000000"/>
          <w:spacing w:val="0"/>
          <w:w w:val="100"/>
          <w:position w:val="0"/>
        </w:rPr>
        <w:t>、母公司所有者权益变动表</w:t>
      </w:r>
      <w:bookmarkEnd w:id="664"/>
      <w:bookmarkEnd w:id="665"/>
      <w:bookmarkEnd w:id="667"/>
    </w:p>
    <w:p>
      <w:pPr>
        <w:pStyle w:val="Style29"/>
        <w:keepNext w:val="0"/>
        <w:keepLines w:val="0"/>
        <w:widowControl w:val="0"/>
        <w:shd w:val="clear" w:color="auto" w:fill="auto"/>
        <w:bidi w:val="0"/>
        <w:spacing w:before="0" w:after="120" w:line="240" w:lineRule="auto"/>
        <w:ind w:left="0" w:right="0" w:firstLine="720"/>
        <w:jc w:val="left"/>
      </w:pPr>
      <w:r>
        <w:rPr>
          <w:color w:val="000000"/>
          <w:spacing w:val="0"/>
          <w:w w:val="100"/>
          <w:position w:val="0"/>
        </w:rPr>
        <w:t>本期金额</w:t>
      </w:r>
    </w:p>
    <w:p>
      <w:pPr>
        <w:pStyle w:val="Style27"/>
        <w:keepNext w:val="0"/>
        <w:keepLines w:val="0"/>
        <w:widowControl w:val="0"/>
        <w:shd w:val="clear" w:color="auto" w:fill="auto"/>
        <w:bidi w:val="0"/>
        <w:spacing w:before="0" w:after="0" w:line="240" w:lineRule="auto"/>
        <w:ind w:left="13867" w:right="0" w:firstLine="0"/>
        <w:jc w:val="left"/>
      </w:pPr>
      <w:r>
        <w:rPr>
          <w:color w:val="000000"/>
          <w:spacing w:val="0"/>
          <w:w w:val="100"/>
          <w:position w:val="0"/>
        </w:rPr>
        <w:t>单位：元</w:t>
      </w:r>
    </w:p>
    <w:tbl>
      <w:tblPr>
        <w:tblOverlap w:val="never"/>
        <w:jc w:val="center"/>
        <w:tblLayout w:type="fixed"/>
      </w:tblPr>
      <w:tblGrid>
        <w:gridCol w:w="3552"/>
        <w:gridCol w:w="1277"/>
        <w:gridCol w:w="662"/>
        <w:gridCol w:w="667"/>
        <w:gridCol w:w="667"/>
        <w:gridCol w:w="1690"/>
        <w:gridCol w:w="797"/>
        <w:gridCol w:w="1186"/>
        <w:gridCol w:w="797"/>
        <w:gridCol w:w="1296"/>
        <w:gridCol w:w="1416"/>
        <w:gridCol w:w="1426"/>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减：库存</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未分配利润</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472,113,600.00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392,398,630.24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28,016,004.53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-110,267,474.81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782,260,759.96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472,113,600.00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392,398,630.24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28,016,004.53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-110,267,474.81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782,260,759.96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三、本期增减变动金额（减少以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293,685,753.00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1,698,918,643.58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118,594,104.53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-20,701,828.20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2,090,496,672.91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118,594,104.53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-20,701,828.20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97,892,276.33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293,685,753.00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1,698,918,643.58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1,992,604,396.58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.股东投入的普通股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293,685,753.00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1,698,918,643.58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1,992,604,396.58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对所有者（或股东）的分配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552"/>
        <w:gridCol w:w="1277"/>
        <w:gridCol w:w="662"/>
        <w:gridCol w:w="667"/>
        <w:gridCol w:w="667"/>
        <w:gridCol w:w="1690"/>
        <w:gridCol w:w="797"/>
        <w:gridCol w:w="1186"/>
        <w:gridCol w:w="797"/>
        <w:gridCol w:w="1296"/>
        <w:gridCol w:w="1416"/>
        <w:gridCol w:w="1426"/>
      </w:tblGrid>
      <w:tr>
        <w:trPr>
          <w:trHeight w:val="43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765,799,353.00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2,091,317,273.82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118,594,104.53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28,016,004.53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-130,969,303.01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2,872,757,432.87</w:t>
            </w:r>
          </w:p>
        </w:tc>
      </w:tr>
    </w:tbl>
    <w:p>
      <w:pPr>
        <w:pStyle w:val="Style27"/>
        <w:keepNext w:val="0"/>
        <w:keepLines w:val="0"/>
        <w:widowControl w:val="0"/>
        <w:shd w:val="clear" w:color="auto" w:fill="auto"/>
        <w:bidi w:val="0"/>
        <w:spacing w:before="0" w:after="0" w:line="240" w:lineRule="auto"/>
        <w:ind w:left="720" w:right="0" w:firstLine="0"/>
        <w:jc w:val="left"/>
      </w:pPr>
      <w:r>
        <w:rPr>
          <w:color w:val="000000"/>
          <w:spacing w:val="0"/>
          <w:w w:val="100"/>
          <w:position w:val="0"/>
        </w:rPr>
        <w:t>上期金额</w:t>
      </w:r>
    </w:p>
    <w:p>
      <w:pPr>
        <w:widowControl w:val="0"/>
        <w:spacing w:after="119" w:line="1" w:lineRule="exact"/>
      </w:pPr>
    </w:p>
    <w:p>
      <w:pPr>
        <w:pStyle w:val="Style27"/>
        <w:keepNext w:val="0"/>
        <w:keepLines w:val="0"/>
        <w:widowControl w:val="0"/>
        <w:shd w:val="clear" w:color="auto" w:fill="auto"/>
        <w:bidi w:val="0"/>
        <w:spacing w:before="0" w:after="0" w:line="240" w:lineRule="auto"/>
        <w:ind w:left="13598" w:right="0" w:firstLine="0"/>
        <w:jc w:val="left"/>
      </w:pPr>
      <w:r>
        <w:rPr>
          <w:color w:val="000000"/>
          <w:spacing w:val="0"/>
          <w:w w:val="100"/>
          <w:position w:val="0"/>
        </w:rPr>
        <w:t>单位：元</w:t>
      </w:r>
    </w:p>
    <w:tbl>
      <w:tblPr>
        <w:tblOverlap w:val="never"/>
        <w:jc w:val="center"/>
        <w:tblLayout w:type="fixed"/>
      </w:tblPr>
      <w:tblGrid>
        <w:gridCol w:w="3552"/>
        <w:gridCol w:w="1416"/>
        <w:gridCol w:w="662"/>
        <w:gridCol w:w="667"/>
        <w:gridCol w:w="667"/>
        <w:gridCol w:w="1546"/>
        <w:gridCol w:w="797"/>
        <w:gridCol w:w="797"/>
        <w:gridCol w:w="802"/>
        <w:gridCol w:w="1435"/>
        <w:gridCol w:w="1272"/>
        <w:gridCol w:w="1286"/>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减：库存</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所有者权益合 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472,113,600.00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392,398,630.24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28,016,004.53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-49,553,418.97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842,974,815.80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472,113,600.00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392,398,630.24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28,016,004.53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-49,553,418.97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842,974,815.80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三、本期增减变动金额（减少以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-60,714,055.84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-60,714,055.84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-60,003,830.30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-60,003,830.30</w:t>
            </w:r>
          </w:p>
        </w:tc>
      </w:tr>
    </w:tbl>
    <w:p>
      <w:pPr>
        <w:sectPr>
          <w:headerReference w:type="default" r:id="rId11"/>
          <w:footerReference w:type="default" r:id="rId12"/>
          <w:footnotePr>
            <w:pos w:val="pageBottom"/>
            <w:numFmt w:val="decimal"/>
            <w:numRestart w:val="continuous"/>
          </w:footnotePr>
          <w:pgSz w:w="16840" w:h="11900" w:orient="landscape"/>
          <w:pgMar w:top="1090" w:right="634" w:bottom="1206" w:left="630" w:header="0" w:footer="3" w:gutter="0"/>
          <w:cols w:space="720"/>
          <w:noEndnote/>
          <w:rtlGutter w:val="0"/>
          <w:docGrid w:linePitch="360"/>
        </w:sectPr>
      </w:pPr>
    </w:p>
    <w:tbl>
      <w:tblPr>
        <w:tblOverlap w:val="never"/>
        <w:jc w:val="center"/>
        <w:tblLayout w:type="fixed"/>
      </w:tblPr>
      <w:tblGrid>
        <w:gridCol w:w="3552"/>
        <w:gridCol w:w="1416"/>
        <w:gridCol w:w="662"/>
        <w:gridCol w:w="667"/>
        <w:gridCol w:w="667"/>
        <w:gridCol w:w="1546"/>
        <w:gridCol w:w="797"/>
        <w:gridCol w:w="797"/>
        <w:gridCol w:w="802"/>
        <w:gridCol w:w="1435"/>
        <w:gridCol w:w="1272"/>
        <w:gridCol w:w="1286"/>
      </w:tblGrid>
      <w:tr>
        <w:trPr>
          <w:trHeight w:val="43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-710,225.54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-710,225.54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-710,225.54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-710,225.54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472,113,600.00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392,398,630.24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28,016,004.53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-110,267,474.81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782,260,759.96</w:t>
            </w:r>
          </w:p>
        </w:tc>
      </w:tr>
    </w:tbl>
    <w:p>
      <w:pPr>
        <w:sectPr>
          <w:headerReference w:type="default" r:id="rId13"/>
          <w:footerReference w:type="default" r:id="rId14"/>
          <w:footnotePr>
            <w:pos w:val="pageBottom"/>
            <w:numFmt w:val="decimal"/>
            <w:numRestart w:val="continuous"/>
          </w:footnotePr>
          <w:pgSz w:w="16840" w:h="11900" w:orient="landscape"/>
          <w:pgMar w:top="1090" w:right="634" w:bottom="1206" w:left="630" w:header="0" w:footer="3" w:gutter="0"/>
          <w:cols w:space="720"/>
          <w:noEndnote/>
          <w:rtlGutter w:val="0"/>
          <w:docGrid w:linePitch="360"/>
        </w:sectPr>
      </w:pPr>
    </w:p>
    <w:p>
      <w:pPr>
        <w:pStyle w:val="Style24"/>
        <w:keepNext/>
        <w:keepLines/>
        <w:widowControl w:val="0"/>
        <w:shd w:val="clear" w:color="auto" w:fill="auto"/>
        <w:bidi w:val="0"/>
        <w:spacing w:before="400" w:after="280" w:line="240" w:lineRule="auto"/>
        <w:ind w:left="0" w:right="0" w:firstLine="0"/>
        <w:jc w:val="left"/>
      </w:pPr>
      <w:bookmarkStart w:id="668" w:name="bookmark668"/>
      <w:bookmarkStart w:id="669" w:name="bookmark669"/>
      <w:bookmarkStart w:id="670" w:name="bookmark670"/>
      <w:bookmarkStart w:id="671" w:name="bookmark671"/>
      <w:r>
        <w:rPr>
          <w:color w:val="000000"/>
          <w:spacing w:val="0"/>
          <w:w w:val="100"/>
          <w:position w:val="0"/>
        </w:rPr>
        <w:t>三</w:t>
      </w:r>
      <w:bookmarkEnd w:id="670"/>
      <w:r>
        <w:rPr>
          <w:color w:val="000000"/>
          <w:spacing w:val="0"/>
          <w:w w:val="100"/>
          <w:position w:val="0"/>
        </w:rPr>
        <w:t>、公司基本情况</w:t>
      </w:r>
      <w:bookmarkEnd w:id="668"/>
      <w:bookmarkEnd w:id="669"/>
      <w:bookmarkEnd w:id="671"/>
    </w:p>
    <w:p>
      <w:pPr>
        <w:pStyle w:val="Style29"/>
        <w:keepNext w:val="0"/>
        <w:keepLines w:val="0"/>
        <w:widowControl w:val="0"/>
        <w:shd w:val="clear" w:color="auto" w:fill="auto"/>
        <w:bidi w:val="0"/>
        <w:spacing w:before="0" w:after="0" w:line="312" w:lineRule="exact"/>
        <w:ind w:left="0" w:right="0" w:firstLine="480"/>
        <w:jc w:val="both"/>
      </w:pPr>
      <w:r>
        <w:rPr>
          <w:color w:val="000000"/>
          <w:spacing w:val="0"/>
          <w:w w:val="100"/>
          <w:position w:val="0"/>
        </w:rPr>
        <w:t>神州易桥信息服务股份有限公司（原名称为青海明胶股份有限公司）（以下简称“本公司”）系经青海省经济体制改革 委员会以青体改字</w:t>
      </w:r>
      <w:r>
        <w:rPr>
          <w:color w:val="000000"/>
          <w:spacing w:val="0"/>
          <w:w w:val="100"/>
          <w:position w:val="0"/>
          <w:sz w:val="18"/>
          <w:szCs w:val="18"/>
        </w:rPr>
        <w:t>（1996</w:t>
      </w:r>
      <w:r>
        <w:rPr>
          <w:color w:val="000000"/>
          <w:spacing w:val="0"/>
          <w:w w:val="100"/>
          <w:position w:val="0"/>
        </w:rPr>
        <w:t>）第</w:t>
      </w:r>
      <w:r>
        <w:rPr>
          <w:color w:val="000000"/>
          <w:spacing w:val="0"/>
          <w:w w:val="100"/>
          <w:position w:val="0"/>
          <w:sz w:val="18"/>
          <w:szCs w:val="18"/>
        </w:rPr>
        <w:t>40</w:t>
      </w:r>
      <w:r>
        <w:rPr>
          <w:color w:val="000000"/>
          <w:spacing w:val="0"/>
          <w:w w:val="100"/>
          <w:position w:val="0"/>
        </w:rPr>
        <w:t>号文批准，以青海制胶总公司（现已改名为青海金牛胶业集团有限公司，以下简称“金牛集团”</w:t>
      </w:r>
      <w:r>
        <w:rPr>
          <w:color w:val="000000"/>
          <w:spacing w:val="0"/>
          <w:w w:val="100"/>
          <w:position w:val="0"/>
          <w:sz w:val="18"/>
          <w:szCs w:val="18"/>
        </w:rPr>
        <w:t xml:space="preserve">） </w:t>
      </w:r>
      <w:r>
        <w:rPr>
          <w:color w:val="000000"/>
          <w:spacing w:val="0"/>
          <w:w w:val="100"/>
          <w:position w:val="0"/>
        </w:rPr>
        <w:t>为主发起人，联合广东恒丰投资集团有限公司、西宁市自来水公司（现已更名为西宁供水集团有限责任公司）、青海省化工进 出口公司（现已更名为青海省新机五金矿产化工有限公司）、江门市蓬江区恒业化工商行、北京第三制药厂（现已更名为北京 紫竹药业有限公司）共同发起，采用社会募集方式设立的股份有限公司。</w:t>
      </w:r>
    </w:p>
    <w:p>
      <w:pPr>
        <w:pStyle w:val="Style29"/>
        <w:keepNext w:val="0"/>
        <w:keepLines w:val="0"/>
        <w:widowControl w:val="0"/>
        <w:shd w:val="clear" w:color="auto" w:fill="auto"/>
        <w:bidi w:val="0"/>
        <w:spacing w:before="0" w:after="0" w:line="313" w:lineRule="exact"/>
        <w:ind w:left="0" w:right="0" w:firstLine="480"/>
        <w:jc w:val="both"/>
      </w:pPr>
      <w:r>
        <w:rPr>
          <w:color w:val="000000"/>
          <w:spacing w:val="0"/>
          <w:w w:val="100"/>
          <w:position w:val="0"/>
        </w:rPr>
        <w:t>经中国证券监督管理委员会证监发字</w:t>
      </w:r>
      <w:r>
        <w:rPr>
          <w:color w:val="000000"/>
          <w:spacing w:val="0"/>
          <w:w w:val="100"/>
          <w:position w:val="0"/>
          <w:sz w:val="18"/>
          <w:szCs w:val="18"/>
        </w:rPr>
        <w:t>（1996）163</w:t>
      </w:r>
      <w:r>
        <w:rPr>
          <w:color w:val="000000"/>
          <w:spacing w:val="0"/>
          <w:w w:val="100"/>
          <w:position w:val="0"/>
        </w:rPr>
        <w:t>号和</w:t>
      </w:r>
      <w:r>
        <w:rPr>
          <w:color w:val="000000"/>
          <w:spacing w:val="0"/>
          <w:w w:val="100"/>
          <w:position w:val="0"/>
          <w:sz w:val="18"/>
          <w:szCs w:val="18"/>
        </w:rPr>
        <w:t>164</w:t>
      </w:r>
      <w:r>
        <w:rPr>
          <w:color w:val="000000"/>
          <w:spacing w:val="0"/>
          <w:w w:val="100"/>
          <w:position w:val="0"/>
        </w:rPr>
        <w:t>号文批准，本公司于</w:t>
      </w:r>
      <w:r>
        <w:rPr>
          <w:color w:val="000000"/>
          <w:spacing w:val="0"/>
          <w:w w:val="100"/>
          <w:position w:val="0"/>
          <w:sz w:val="18"/>
          <w:szCs w:val="18"/>
        </w:rPr>
        <w:t>1996</w:t>
      </w:r>
      <w:r>
        <w:rPr>
          <w:color w:val="000000"/>
          <w:spacing w:val="0"/>
          <w:w w:val="100"/>
          <w:position w:val="0"/>
        </w:rPr>
        <w:t>年</w:t>
      </w:r>
      <w:r>
        <w:rPr>
          <w:color w:val="000000"/>
          <w:spacing w:val="0"/>
          <w:w w:val="100"/>
          <w:position w:val="0"/>
          <w:sz w:val="18"/>
          <w:szCs w:val="18"/>
        </w:rPr>
        <w:t>9</w:t>
      </w:r>
      <w:r>
        <w:rPr>
          <w:color w:val="000000"/>
          <w:spacing w:val="0"/>
          <w:w w:val="100"/>
          <w:position w:val="0"/>
        </w:rPr>
        <w:t>月向社会公开发行人民币普通 股股票</w:t>
      </w:r>
      <w:r>
        <w:rPr>
          <w:color w:val="000000"/>
          <w:spacing w:val="0"/>
          <w:w w:val="100"/>
          <w:position w:val="0"/>
          <w:sz w:val="18"/>
          <w:szCs w:val="18"/>
        </w:rPr>
        <w:t>1,500</w:t>
      </w:r>
      <w:r>
        <w:rPr>
          <w:color w:val="000000"/>
          <w:spacing w:val="0"/>
          <w:w w:val="100"/>
          <w:position w:val="0"/>
        </w:rPr>
        <w:t>万股，每股面值人民币壹元，并于同年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4</w:t>
      </w:r>
      <w:r>
        <w:rPr>
          <w:color w:val="000000"/>
          <w:spacing w:val="0"/>
          <w:w w:val="100"/>
          <w:position w:val="0"/>
        </w:rPr>
        <w:t>日在深圳证券交易所挂牌交易。</w:t>
      </w:r>
      <w:r>
        <w:rPr>
          <w:color w:val="000000"/>
          <w:spacing w:val="0"/>
          <w:w w:val="100"/>
          <w:position w:val="0"/>
          <w:sz w:val="18"/>
          <w:szCs w:val="18"/>
        </w:rPr>
        <w:t>1996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24</w:t>
      </w:r>
      <w:r>
        <w:rPr>
          <w:color w:val="000000"/>
          <w:spacing w:val="0"/>
          <w:w w:val="100"/>
          <w:position w:val="0"/>
        </w:rPr>
        <w:t>日，本公司领取了注 册号为</w:t>
      </w:r>
      <w:r>
        <w:rPr>
          <w:color w:val="000000"/>
          <w:spacing w:val="0"/>
          <w:w w:val="100"/>
          <w:position w:val="0"/>
          <w:sz w:val="18"/>
          <w:szCs w:val="18"/>
        </w:rPr>
        <w:t>22659245-9</w:t>
      </w:r>
      <w:r>
        <w:rPr>
          <w:color w:val="000000"/>
          <w:spacing w:val="0"/>
          <w:w w:val="100"/>
          <w:position w:val="0"/>
        </w:rPr>
        <w:t>的企业法人营业执照，注册资本为人民币</w:t>
      </w:r>
      <w:r>
        <w:rPr>
          <w:color w:val="000000"/>
          <w:spacing w:val="0"/>
          <w:w w:val="100"/>
          <w:position w:val="0"/>
          <w:sz w:val="18"/>
          <w:szCs w:val="18"/>
        </w:rPr>
        <w:t>5150</w:t>
      </w:r>
      <w:r>
        <w:rPr>
          <w:color w:val="000000"/>
          <w:spacing w:val="0"/>
          <w:w w:val="100"/>
          <w:position w:val="0"/>
        </w:rPr>
        <w:t>万元。</w:t>
      </w:r>
    </w:p>
    <w:p>
      <w:pPr>
        <w:pStyle w:val="Style29"/>
        <w:keepNext w:val="0"/>
        <w:keepLines w:val="0"/>
        <w:widowControl w:val="0"/>
        <w:shd w:val="clear" w:color="auto" w:fill="auto"/>
        <w:bidi w:val="0"/>
        <w:spacing w:before="0" w:after="0" w:line="313" w:lineRule="exact"/>
        <w:ind w:left="0" w:right="0" w:firstLine="480"/>
        <w:jc w:val="both"/>
      </w:pPr>
      <w:r>
        <w:rPr>
          <w:color w:val="000000"/>
          <w:spacing w:val="0"/>
          <w:w w:val="100"/>
          <w:position w:val="0"/>
        </w:rPr>
        <w:t>经中国证券监督管理委员会证监上字</w:t>
      </w:r>
      <w:r>
        <w:rPr>
          <w:color w:val="000000"/>
          <w:spacing w:val="0"/>
          <w:w w:val="100"/>
          <w:position w:val="0"/>
          <w:sz w:val="18"/>
          <w:szCs w:val="18"/>
        </w:rPr>
        <w:t>（1997）119</w:t>
      </w:r>
      <w:r>
        <w:rPr>
          <w:color w:val="000000"/>
          <w:spacing w:val="0"/>
          <w:w w:val="100"/>
          <w:position w:val="0"/>
        </w:rPr>
        <w:t>号、证监公司字</w:t>
      </w:r>
      <w:r>
        <w:rPr>
          <w:color w:val="000000"/>
          <w:spacing w:val="0"/>
          <w:w w:val="100"/>
          <w:position w:val="0"/>
          <w:sz w:val="18"/>
          <w:szCs w:val="18"/>
        </w:rPr>
        <w:t>（2000）106</w:t>
      </w:r>
      <w:r>
        <w:rPr>
          <w:color w:val="000000"/>
          <w:spacing w:val="0"/>
          <w:w w:val="100"/>
          <w:position w:val="0"/>
        </w:rPr>
        <w:t>号文批准，本公司分别于</w:t>
      </w:r>
      <w:r>
        <w:rPr>
          <w:color w:val="000000"/>
          <w:spacing w:val="0"/>
          <w:w w:val="100"/>
          <w:position w:val="0"/>
          <w:sz w:val="18"/>
          <w:szCs w:val="18"/>
        </w:rPr>
        <w:t>1998</w:t>
      </w:r>
      <w:r>
        <w:rPr>
          <w:color w:val="000000"/>
          <w:spacing w:val="0"/>
          <w:w w:val="100"/>
          <w:position w:val="0"/>
        </w:rPr>
        <w:t>年</w:t>
      </w:r>
      <w:r>
        <w:rPr>
          <w:color w:val="000000"/>
          <w:spacing w:val="0"/>
          <w:w w:val="100"/>
          <w:position w:val="0"/>
          <w:sz w:val="18"/>
          <w:szCs w:val="18"/>
        </w:rPr>
        <w:t>2</w:t>
      </w:r>
      <w:r>
        <w:rPr>
          <w:color w:val="000000"/>
          <w:spacing w:val="0"/>
          <w:w w:val="100"/>
          <w:position w:val="0"/>
        </w:rPr>
        <w:t xml:space="preserve">月及 </w:t>
      </w:r>
      <w:r>
        <w:rPr>
          <w:color w:val="000000"/>
          <w:spacing w:val="0"/>
          <w:w w:val="100"/>
          <w:position w:val="0"/>
          <w:sz w:val="18"/>
          <w:szCs w:val="18"/>
        </w:rPr>
        <w:t>2000</w:t>
      </w:r>
      <w:r>
        <w:rPr>
          <w:color w:val="000000"/>
          <w:spacing w:val="0"/>
          <w:w w:val="100"/>
          <w:position w:val="0"/>
        </w:rPr>
        <w:t>年</w:t>
      </w:r>
      <w:r>
        <w:rPr>
          <w:color w:val="000000"/>
          <w:spacing w:val="0"/>
          <w:w w:val="100"/>
          <w:position w:val="0"/>
          <w:sz w:val="18"/>
          <w:szCs w:val="18"/>
        </w:rPr>
        <w:t>8</w:t>
      </w:r>
      <w:r>
        <w:rPr>
          <w:color w:val="000000"/>
          <w:spacing w:val="0"/>
          <w:w w:val="100"/>
          <w:position w:val="0"/>
        </w:rPr>
        <w:t>月实施每</w:t>
      </w:r>
      <w:r>
        <w:rPr>
          <w:color w:val="000000"/>
          <w:spacing w:val="0"/>
          <w:w w:val="100"/>
          <w:position w:val="0"/>
          <w:sz w:val="18"/>
          <w:szCs w:val="18"/>
        </w:rPr>
        <w:t>10</w:t>
      </w:r>
      <w:r>
        <w:rPr>
          <w:color w:val="000000"/>
          <w:spacing w:val="0"/>
          <w:w w:val="100"/>
          <w:position w:val="0"/>
        </w:rPr>
        <w:t>股配</w:t>
      </w:r>
      <w:r>
        <w:rPr>
          <w:color w:val="000000"/>
          <w:spacing w:val="0"/>
          <w:w w:val="100"/>
          <w:position w:val="0"/>
          <w:sz w:val="18"/>
          <w:szCs w:val="18"/>
        </w:rPr>
        <w:t>3</w:t>
      </w:r>
      <w:r>
        <w:rPr>
          <w:color w:val="000000"/>
          <w:spacing w:val="0"/>
          <w:w w:val="100"/>
          <w:position w:val="0"/>
        </w:rPr>
        <w:t>股的增资方案。</w:t>
      </w:r>
      <w:r>
        <w:rPr>
          <w:color w:val="000000"/>
          <w:spacing w:val="0"/>
          <w:w w:val="100"/>
          <w:position w:val="0"/>
          <w:sz w:val="18"/>
          <w:szCs w:val="18"/>
        </w:rPr>
        <w:t>2001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7</w:t>
      </w:r>
      <w:r>
        <w:rPr>
          <w:color w:val="000000"/>
          <w:spacing w:val="0"/>
          <w:w w:val="100"/>
          <w:position w:val="0"/>
        </w:rPr>
        <w:t>日，本公司临时股东大会审议通过了资本公积金每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10</w:t>
      </w:r>
      <w:r>
        <w:rPr>
          <w:color w:val="000000"/>
          <w:spacing w:val="0"/>
          <w:w w:val="100"/>
          <w:position w:val="0"/>
        </w:rPr>
        <w:t>股的增资 方案。经中国证券监督管理委员证监发行字</w:t>
      </w:r>
      <w:r>
        <w:rPr>
          <w:color w:val="000000"/>
          <w:spacing w:val="0"/>
          <w:w w:val="100"/>
          <w:position w:val="0"/>
          <w:sz w:val="18"/>
          <w:szCs w:val="18"/>
        </w:rPr>
        <w:t>[2007]45</w:t>
      </w:r>
      <w:r>
        <w:rPr>
          <w:color w:val="000000"/>
          <w:spacing w:val="0"/>
          <w:w w:val="100"/>
          <w:position w:val="0"/>
        </w:rPr>
        <w:t>号文批准，本公司向控股股东、证券公司、信托投资公司、财务公司、 保险机构投资者及其他机构投资者等特定投资者非公开发行股票</w:t>
      </w:r>
      <w:r>
        <w:rPr>
          <w:color w:val="000000"/>
          <w:spacing w:val="0"/>
          <w:w w:val="100"/>
          <w:position w:val="0"/>
          <w:sz w:val="18"/>
          <w:szCs w:val="18"/>
        </w:rPr>
        <w:t>3500</w:t>
      </w:r>
      <w:r>
        <w:rPr>
          <w:color w:val="000000"/>
          <w:spacing w:val="0"/>
          <w:w w:val="100"/>
          <w:position w:val="0"/>
        </w:rPr>
        <w:t>万股。根据本公司</w:t>
      </w:r>
      <w:r>
        <w:rPr>
          <w:color w:val="000000"/>
          <w:spacing w:val="0"/>
          <w:w w:val="100"/>
          <w:position w:val="0"/>
          <w:sz w:val="18"/>
          <w:szCs w:val="18"/>
        </w:rPr>
        <w:t>2006</w:t>
      </w:r>
      <w:r>
        <w:rPr>
          <w:color w:val="000000"/>
          <w:spacing w:val="0"/>
          <w:w w:val="100"/>
          <w:position w:val="0"/>
        </w:rPr>
        <w:t>年度股东大会审议通过按每</w:t>
      </w:r>
      <w:r>
        <w:rPr>
          <w:color w:val="000000"/>
          <w:spacing w:val="0"/>
          <w:w w:val="100"/>
          <w:position w:val="0"/>
          <w:sz w:val="18"/>
          <w:szCs w:val="18"/>
        </w:rPr>
        <w:t xml:space="preserve">10 </w:t>
      </w:r>
      <w:r>
        <w:rPr>
          <w:color w:val="000000"/>
          <w:spacing w:val="0"/>
          <w:w w:val="100"/>
          <w:position w:val="0"/>
        </w:rPr>
        <w:t>股转增</w:t>
      </w:r>
      <w:r>
        <w:rPr>
          <w:color w:val="000000"/>
          <w:spacing w:val="0"/>
          <w:w w:val="100"/>
          <w:position w:val="0"/>
          <w:sz w:val="18"/>
          <w:szCs w:val="18"/>
        </w:rPr>
        <w:t>2</w:t>
      </w:r>
      <w:r>
        <w:rPr>
          <w:color w:val="000000"/>
          <w:spacing w:val="0"/>
          <w:w w:val="100"/>
          <w:position w:val="0"/>
        </w:rPr>
        <w:t>股的增资方案，以资本公积和未分配利润转增股本。以上方案实施后，本公司注册资本变更为人民币</w:t>
      </w:r>
      <w:r>
        <w:rPr>
          <w:color w:val="000000"/>
          <w:spacing w:val="0"/>
          <w:w w:val="100"/>
          <w:position w:val="0"/>
          <w:sz w:val="18"/>
          <w:szCs w:val="18"/>
        </w:rPr>
        <w:t>22,404.24</w:t>
      </w:r>
      <w:r>
        <w:rPr>
          <w:color w:val="000000"/>
          <w:spacing w:val="0"/>
          <w:w w:val="100"/>
          <w:position w:val="0"/>
        </w:rPr>
        <w:t>万元， 并于</w:t>
      </w: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13</w:t>
      </w:r>
      <w:r>
        <w:rPr>
          <w:color w:val="000000"/>
          <w:spacing w:val="0"/>
          <w:w w:val="100"/>
          <w:position w:val="0"/>
        </w:rPr>
        <w:t>日更换企业法人营业执照，注册号</w:t>
      </w:r>
      <w:r>
        <w:rPr>
          <w:color w:val="000000"/>
          <w:spacing w:val="0"/>
          <w:w w:val="100"/>
          <w:position w:val="0"/>
          <w:sz w:val="18"/>
          <w:szCs w:val="18"/>
        </w:rPr>
        <w:t>6300001200698</w:t>
      </w:r>
      <w:r>
        <w:rPr>
          <w:color w:val="000000"/>
          <w:spacing w:val="0"/>
          <w:w w:val="100"/>
          <w:position w:val="0"/>
        </w:rPr>
        <w:t>。</w:t>
      </w:r>
    </w:p>
    <w:p>
      <w:pPr>
        <w:pStyle w:val="Style29"/>
        <w:keepNext w:val="0"/>
        <w:keepLines w:val="0"/>
        <w:widowControl w:val="0"/>
        <w:shd w:val="clear" w:color="auto" w:fill="auto"/>
        <w:bidi w:val="0"/>
        <w:spacing w:before="0" w:after="0" w:line="313" w:lineRule="exact"/>
        <w:ind w:left="0" w:right="0" w:firstLine="480"/>
        <w:jc w:val="both"/>
      </w:pPr>
      <w:r>
        <w:rPr>
          <w:color w:val="000000"/>
          <w:spacing w:val="0"/>
          <w:w w:val="100"/>
          <w:position w:val="0"/>
        </w:rPr>
        <w:t>根据</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26</w:t>
      </w:r>
      <w:r>
        <w:rPr>
          <w:color w:val="000000"/>
          <w:spacing w:val="0"/>
          <w:w w:val="100"/>
          <w:position w:val="0"/>
        </w:rPr>
        <w:t>日中国证券监督管理委员会证监许可</w:t>
      </w:r>
      <w:r>
        <w:rPr>
          <w:color w:val="000000"/>
          <w:spacing w:val="0"/>
          <w:w w:val="100"/>
          <w:position w:val="0"/>
          <w:sz w:val="18"/>
          <w:szCs w:val="18"/>
        </w:rPr>
        <w:t xml:space="preserve">[2008] </w:t>
      </w:r>
      <w:r>
        <w:rPr>
          <w:color w:val="000000"/>
          <w:spacing w:val="0"/>
          <w:w w:val="100"/>
          <w:position w:val="0"/>
          <w:sz w:val="18"/>
          <w:szCs w:val="18"/>
        </w:rPr>
        <w:t>1449</w:t>
      </w:r>
      <w:r>
        <w:rPr>
          <w:color w:val="000000"/>
          <w:spacing w:val="0"/>
          <w:w w:val="100"/>
          <w:position w:val="0"/>
        </w:rPr>
        <w:t xml:space="preserve">号文核准，本公司非公开发行新股，发行面值为 </w:t>
      </w:r>
      <w:r>
        <w:rPr>
          <w:color w:val="000000"/>
          <w:spacing w:val="0"/>
          <w:w w:val="100"/>
          <w:position w:val="0"/>
          <w:sz w:val="18"/>
          <w:szCs w:val="18"/>
        </w:rPr>
        <w:t>1</w:t>
      </w:r>
      <w:r>
        <w:rPr>
          <w:color w:val="000000"/>
          <w:spacing w:val="0"/>
          <w:w w:val="100"/>
          <w:position w:val="0"/>
        </w:rPr>
        <w:t>元的人民币普通股股票</w:t>
      </w:r>
      <w:r>
        <w:rPr>
          <w:color w:val="000000"/>
          <w:spacing w:val="0"/>
          <w:w w:val="100"/>
          <w:position w:val="0"/>
          <w:sz w:val="18"/>
          <w:szCs w:val="18"/>
        </w:rPr>
        <w:t>4,660</w:t>
      </w:r>
      <w:r>
        <w:rPr>
          <w:color w:val="000000"/>
          <w:spacing w:val="0"/>
          <w:w w:val="100"/>
          <w:position w:val="0"/>
        </w:rPr>
        <w:t>万股，每股发行价为人民币</w:t>
      </w:r>
      <w:r>
        <w:rPr>
          <w:color w:val="000000"/>
          <w:spacing w:val="0"/>
          <w:w w:val="100"/>
          <w:position w:val="0"/>
          <w:sz w:val="18"/>
          <w:szCs w:val="18"/>
        </w:rPr>
        <w:t>3.39</w:t>
      </w:r>
      <w:r>
        <w:rPr>
          <w:color w:val="000000"/>
          <w:spacing w:val="0"/>
          <w:w w:val="100"/>
          <w:position w:val="0"/>
        </w:rPr>
        <w:t>元。本公司申请增加注册资本人民币</w:t>
      </w:r>
      <w:r>
        <w:rPr>
          <w:color w:val="000000"/>
          <w:spacing w:val="0"/>
          <w:w w:val="100"/>
          <w:position w:val="0"/>
          <w:sz w:val="18"/>
          <w:szCs w:val="18"/>
        </w:rPr>
        <w:t>4,660</w:t>
      </w:r>
      <w:r>
        <w:rPr>
          <w:color w:val="000000"/>
          <w:spacing w:val="0"/>
          <w:w w:val="100"/>
          <w:position w:val="0"/>
        </w:rPr>
        <w:t>万元，变更后的注 册资本为人民币</w:t>
      </w:r>
      <w:r>
        <w:rPr>
          <w:color w:val="000000"/>
          <w:spacing w:val="0"/>
          <w:w w:val="100"/>
          <w:position w:val="0"/>
          <w:sz w:val="18"/>
          <w:szCs w:val="18"/>
        </w:rPr>
        <w:t>27,064.24</w:t>
      </w:r>
      <w:r>
        <w:rPr>
          <w:color w:val="000000"/>
          <w:spacing w:val="0"/>
          <w:w w:val="100"/>
          <w:position w:val="0"/>
        </w:rPr>
        <w:t>万元，股本为人民币</w:t>
      </w:r>
      <w:r>
        <w:rPr>
          <w:color w:val="000000"/>
          <w:spacing w:val="0"/>
          <w:w w:val="100"/>
          <w:position w:val="0"/>
          <w:sz w:val="18"/>
          <w:szCs w:val="18"/>
        </w:rPr>
        <w:t>27,064.24</w:t>
      </w:r>
      <w:r>
        <w:rPr>
          <w:color w:val="000000"/>
          <w:spacing w:val="0"/>
          <w:w w:val="100"/>
          <w:position w:val="0"/>
        </w:rPr>
        <w:t>万元。</w:t>
      </w:r>
    </w:p>
    <w:p>
      <w:pPr>
        <w:pStyle w:val="Style29"/>
        <w:keepNext w:val="0"/>
        <w:keepLines w:val="0"/>
        <w:widowControl w:val="0"/>
        <w:shd w:val="clear" w:color="auto" w:fill="auto"/>
        <w:bidi w:val="0"/>
        <w:spacing w:before="0" w:after="0" w:line="313" w:lineRule="exact"/>
        <w:ind w:left="0" w:right="0" w:firstLine="480"/>
        <w:jc w:val="both"/>
      </w:pPr>
      <w:r>
        <w:rPr>
          <w:color w:val="000000"/>
          <w:spacing w:val="0"/>
          <w:w w:val="100"/>
          <w:position w:val="0"/>
        </w:rPr>
        <w:t>根据本公司</w:t>
      </w:r>
      <w:r>
        <w:rPr>
          <w:color w:val="000000"/>
          <w:spacing w:val="0"/>
          <w:w w:val="100"/>
          <w:position w:val="0"/>
          <w:sz w:val="18"/>
          <w:szCs w:val="18"/>
        </w:rPr>
        <w:t>2008</w:t>
      </w:r>
      <w:r>
        <w:rPr>
          <w:color w:val="000000"/>
          <w:spacing w:val="0"/>
          <w:w w:val="100"/>
          <w:position w:val="0"/>
        </w:rPr>
        <w:t>年年度股东大会决议和章程修正案的规定，由资本公积和未分配利润转增股本，本公司申请增加注册 资本人民币</w:t>
      </w:r>
      <w:r>
        <w:rPr>
          <w:color w:val="000000"/>
          <w:spacing w:val="0"/>
          <w:w w:val="100"/>
          <w:position w:val="0"/>
          <w:sz w:val="18"/>
          <w:szCs w:val="18"/>
        </w:rPr>
        <w:t>13,532.12</w:t>
      </w:r>
      <w:r>
        <w:rPr>
          <w:color w:val="000000"/>
          <w:spacing w:val="0"/>
          <w:w w:val="100"/>
          <w:position w:val="0"/>
        </w:rPr>
        <w:t>万元，变更后的注册资本为人民币</w:t>
      </w:r>
      <w:r>
        <w:rPr>
          <w:color w:val="000000"/>
          <w:spacing w:val="0"/>
          <w:w w:val="100"/>
          <w:position w:val="0"/>
          <w:sz w:val="18"/>
          <w:szCs w:val="18"/>
        </w:rPr>
        <w:t>40,596.36</w:t>
      </w:r>
      <w:r>
        <w:rPr>
          <w:color w:val="000000"/>
          <w:spacing w:val="0"/>
          <w:w w:val="100"/>
          <w:position w:val="0"/>
        </w:rPr>
        <w:t>万元，股本为人民币</w:t>
      </w:r>
      <w:r>
        <w:rPr>
          <w:color w:val="000000"/>
          <w:spacing w:val="0"/>
          <w:w w:val="100"/>
          <w:position w:val="0"/>
          <w:sz w:val="18"/>
          <w:szCs w:val="18"/>
        </w:rPr>
        <w:t>40,596.36</w:t>
      </w:r>
      <w:r>
        <w:rPr>
          <w:color w:val="000000"/>
          <w:spacing w:val="0"/>
          <w:w w:val="100"/>
          <w:position w:val="0"/>
        </w:rPr>
        <w:t>万元。并更换企业法人营 业执照，注册号</w:t>
      </w:r>
      <w:r>
        <w:rPr>
          <w:color w:val="000000"/>
          <w:spacing w:val="0"/>
          <w:w w:val="100"/>
          <w:position w:val="0"/>
          <w:sz w:val="18"/>
          <w:szCs w:val="18"/>
        </w:rPr>
        <w:t>63000100006984</w:t>
      </w:r>
      <w:r>
        <w:rPr>
          <w:color w:val="000000"/>
          <w:spacing w:val="0"/>
          <w:w w:val="100"/>
          <w:position w:val="0"/>
        </w:rPr>
        <w:t>。</w:t>
      </w:r>
    </w:p>
    <w:p>
      <w:pPr>
        <w:pStyle w:val="Style29"/>
        <w:keepNext w:val="0"/>
        <w:keepLines w:val="0"/>
        <w:widowControl w:val="0"/>
        <w:shd w:val="clear" w:color="auto" w:fill="auto"/>
        <w:bidi w:val="0"/>
        <w:spacing w:before="0" w:after="0" w:line="313" w:lineRule="exact"/>
        <w:ind w:left="0" w:right="0" w:firstLine="480"/>
        <w:jc w:val="both"/>
      </w:pPr>
      <w:r>
        <w:rPr>
          <w:color w:val="000000"/>
          <w:spacing w:val="0"/>
          <w:w w:val="100"/>
          <w:position w:val="0"/>
        </w:rPr>
        <w:t>根据</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13</w:t>
      </w:r>
      <w:r>
        <w:rPr>
          <w:color w:val="000000"/>
          <w:spacing w:val="0"/>
          <w:w w:val="100"/>
          <w:position w:val="0"/>
        </w:rPr>
        <w:t>日中国证券监督管理委员会证监许可</w:t>
      </w:r>
      <w:r>
        <w:rPr>
          <w:color w:val="000000"/>
          <w:spacing w:val="0"/>
          <w:w w:val="100"/>
          <w:position w:val="0"/>
          <w:sz w:val="18"/>
          <w:szCs w:val="18"/>
        </w:rPr>
        <w:t xml:space="preserve">[2012] </w:t>
      </w:r>
      <w:r>
        <w:rPr>
          <w:color w:val="000000"/>
          <w:spacing w:val="0"/>
          <w:w w:val="100"/>
          <w:position w:val="0"/>
          <w:sz w:val="18"/>
          <w:szCs w:val="18"/>
        </w:rPr>
        <w:t>1484</w:t>
      </w:r>
      <w:r>
        <w:rPr>
          <w:color w:val="000000"/>
          <w:spacing w:val="0"/>
          <w:w w:val="100"/>
          <w:position w:val="0"/>
        </w:rPr>
        <w:t xml:space="preserve">号文核准，本公司非公开发行新股，发行面值为 </w:t>
      </w:r>
      <w:r>
        <w:rPr>
          <w:color w:val="000000"/>
          <w:spacing w:val="0"/>
          <w:w w:val="100"/>
          <w:position w:val="0"/>
          <w:sz w:val="18"/>
          <w:szCs w:val="18"/>
        </w:rPr>
        <w:t>1</w:t>
      </w:r>
      <w:r>
        <w:rPr>
          <w:color w:val="000000"/>
          <w:spacing w:val="0"/>
          <w:w w:val="100"/>
          <w:position w:val="0"/>
        </w:rPr>
        <w:t>元的人民币普通股股票</w:t>
      </w:r>
      <w:r>
        <w:rPr>
          <w:color w:val="000000"/>
          <w:spacing w:val="0"/>
          <w:w w:val="100"/>
          <w:position w:val="0"/>
          <w:sz w:val="18"/>
          <w:szCs w:val="18"/>
        </w:rPr>
        <w:t>6,615</w:t>
      </w:r>
      <w:r>
        <w:rPr>
          <w:color w:val="000000"/>
          <w:spacing w:val="0"/>
          <w:w w:val="100"/>
          <w:position w:val="0"/>
        </w:rPr>
        <w:t>万股，每股发行价为人民币</w:t>
      </w:r>
      <w:r>
        <w:rPr>
          <w:color w:val="000000"/>
          <w:spacing w:val="0"/>
          <w:w w:val="100"/>
          <w:position w:val="0"/>
          <w:sz w:val="18"/>
          <w:szCs w:val="18"/>
        </w:rPr>
        <w:t>5.13</w:t>
      </w:r>
      <w:r>
        <w:rPr>
          <w:color w:val="000000"/>
          <w:spacing w:val="0"/>
          <w:w w:val="100"/>
          <w:position w:val="0"/>
        </w:rPr>
        <w:t>元。本公司申请增加注册资本人民币</w:t>
      </w:r>
      <w:r>
        <w:rPr>
          <w:color w:val="000000"/>
          <w:spacing w:val="0"/>
          <w:w w:val="100"/>
          <w:position w:val="0"/>
          <w:sz w:val="18"/>
          <w:szCs w:val="18"/>
        </w:rPr>
        <w:t>6615</w:t>
      </w:r>
      <w:r>
        <w:rPr>
          <w:color w:val="000000"/>
          <w:spacing w:val="0"/>
          <w:w w:val="100"/>
          <w:position w:val="0"/>
        </w:rPr>
        <w:t>万元，变更后的注册 资本为人民币</w:t>
      </w:r>
      <w:r>
        <w:rPr>
          <w:color w:val="000000"/>
          <w:spacing w:val="0"/>
          <w:w w:val="100"/>
          <w:position w:val="0"/>
          <w:sz w:val="18"/>
          <w:szCs w:val="18"/>
        </w:rPr>
        <w:t>47,211.36</w:t>
      </w:r>
      <w:r>
        <w:rPr>
          <w:color w:val="000000"/>
          <w:spacing w:val="0"/>
          <w:w w:val="100"/>
          <w:position w:val="0"/>
        </w:rPr>
        <w:t>万元，股本为人民币</w:t>
      </w:r>
      <w:r>
        <w:rPr>
          <w:color w:val="000000"/>
          <w:spacing w:val="0"/>
          <w:w w:val="100"/>
          <w:position w:val="0"/>
          <w:sz w:val="18"/>
          <w:szCs w:val="18"/>
        </w:rPr>
        <w:t>47,211.36</w:t>
      </w:r>
      <w:r>
        <w:rPr>
          <w:color w:val="000000"/>
          <w:spacing w:val="0"/>
          <w:w w:val="100"/>
          <w:position w:val="0"/>
        </w:rPr>
        <w:t>万元。企业法人营业执照统一社会信用代码</w:t>
      </w:r>
      <w:r>
        <w:rPr>
          <w:color w:val="000000"/>
          <w:spacing w:val="0"/>
          <w:w w:val="100"/>
          <w:position w:val="0"/>
          <w:sz w:val="18"/>
          <w:szCs w:val="18"/>
        </w:rPr>
        <w:t>916300002265924591</w:t>
      </w:r>
      <w:r>
        <w:rPr>
          <w:color w:val="000000"/>
          <w:spacing w:val="0"/>
          <w:w w:val="100"/>
          <w:position w:val="0"/>
        </w:rPr>
        <w:t>号。</w:t>
      </w:r>
    </w:p>
    <w:p>
      <w:pPr>
        <w:pStyle w:val="Style29"/>
        <w:keepNext w:val="0"/>
        <w:keepLines w:val="0"/>
        <w:widowControl w:val="0"/>
        <w:shd w:val="clear" w:color="auto" w:fill="auto"/>
        <w:bidi w:val="0"/>
        <w:spacing w:before="0" w:after="0" w:line="313" w:lineRule="exact"/>
        <w:ind w:left="0" w:right="0" w:firstLine="480"/>
        <w:jc w:val="both"/>
      </w:pPr>
      <w:r>
        <w:rPr>
          <w:color w:val="000000"/>
          <w:spacing w:val="0"/>
          <w:w w:val="100"/>
          <w:position w:val="0"/>
        </w:rPr>
        <w:t>根据</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25</w:t>
      </w:r>
      <w:r>
        <w:rPr>
          <w:color w:val="000000"/>
          <w:spacing w:val="0"/>
          <w:w w:val="100"/>
          <w:position w:val="0"/>
        </w:rPr>
        <w:t>日证券监督管理委员会《关于核准青海明胶股份有限公司向彭聪等发行股份购买资产并募集配套资 金的批复》（证监许可</w:t>
      </w:r>
      <w:r>
        <w:rPr>
          <w:color w:val="000000"/>
          <w:spacing w:val="0"/>
          <w:w w:val="100"/>
          <w:position w:val="0"/>
          <w:sz w:val="18"/>
          <w:szCs w:val="18"/>
        </w:rPr>
        <w:t>[2016]577</w:t>
      </w:r>
      <w:r>
        <w:rPr>
          <w:color w:val="000000"/>
          <w:spacing w:val="0"/>
          <w:w w:val="100"/>
          <w:position w:val="0"/>
        </w:rPr>
        <w:t>号），核准本公司向彭聪发行</w:t>
      </w:r>
      <w:r>
        <w:rPr>
          <w:color w:val="000000"/>
          <w:spacing w:val="0"/>
          <w:w w:val="100"/>
          <w:position w:val="0"/>
          <w:sz w:val="18"/>
          <w:szCs w:val="18"/>
        </w:rPr>
        <w:t>78,130,329</w:t>
      </w:r>
      <w:r>
        <w:rPr>
          <w:color w:val="000000"/>
          <w:spacing w:val="0"/>
          <w:w w:val="100"/>
          <w:position w:val="0"/>
        </w:rPr>
        <w:t>股股份、向百达永信（北京）投资有限公司发 行</w:t>
      </w:r>
      <w:r>
        <w:rPr>
          <w:color w:val="000000"/>
          <w:spacing w:val="0"/>
          <w:w w:val="100"/>
          <w:position w:val="0"/>
          <w:sz w:val="18"/>
          <w:szCs w:val="18"/>
        </w:rPr>
        <w:t>45,768,340</w:t>
      </w:r>
      <w:r>
        <w:rPr>
          <w:color w:val="000000"/>
          <w:spacing w:val="0"/>
          <w:w w:val="100"/>
          <w:position w:val="0"/>
        </w:rPr>
        <w:t>股股份、向新疆泰达新源股权投资有限公司发行</w:t>
      </w:r>
      <w:r>
        <w:rPr>
          <w:color w:val="000000"/>
          <w:spacing w:val="0"/>
          <w:w w:val="100"/>
          <w:position w:val="0"/>
          <w:sz w:val="18"/>
          <w:szCs w:val="18"/>
        </w:rPr>
        <w:t>22,944,207</w:t>
      </w:r>
      <w:r>
        <w:rPr>
          <w:color w:val="000000"/>
          <w:spacing w:val="0"/>
          <w:w w:val="100"/>
          <w:position w:val="0"/>
        </w:rPr>
        <w:t>股股份购买相关资产；经第七届董事会</w:t>
      </w:r>
      <w:r>
        <w:rPr>
          <w:color w:val="000000"/>
          <w:spacing w:val="0"/>
          <w:w w:val="100"/>
          <w:position w:val="0"/>
          <w:sz w:val="18"/>
          <w:szCs w:val="18"/>
        </w:rPr>
        <w:t>2016</w:t>
      </w:r>
      <w:r>
        <w:rPr>
          <w:color w:val="000000"/>
          <w:spacing w:val="0"/>
          <w:w w:val="100"/>
          <w:position w:val="0"/>
        </w:rPr>
        <w:t>年第六 次临时会议、</w:t>
      </w:r>
      <w:r>
        <w:rPr>
          <w:color w:val="000000"/>
          <w:spacing w:val="0"/>
          <w:w w:val="100"/>
          <w:position w:val="0"/>
          <w:sz w:val="18"/>
          <w:szCs w:val="18"/>
        </w:rPr>
        <w:t>2015</w:t>
      </w:r>
      <w:r>
        <w:rPr>
          <w:color w:val="000000"/>
          <w:spacing w:val="0"/>
          <w:w w:val="100"/>
          <w:position w:val="0"/>
        </w:rPr>
        <w:t>年年度股东大会审议通过了《关于修订公司章程的议案》、《关于公司名称、经营范围变更的议案》</w:t>
      </w:r>
      <w:r>
        <w:rPr>
          <w:color w:val="000000"/>
          <w:spacing w:val="0"/>
          <w:w w:val="100"/>
          <w:position w:val="0"/>
          <w:sz w:val="18"/>
          <w:szCs w:val="18"/>
        </w:rPr>
        <w:t xml:space="preserve">，2016 </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w:t>
      </w:r>
      <w:r>
        <w:rPr>
          <w:color w:val="000000"/>
          <w:spacing w:val="0"/>
          <w:w w:val="100"/>
          <w:position w:val="0"/>
        </w:rPr>
        <w:t xml:space="preserve">日公司完成了工商登记变更手续，取得了青海省工商行政管理局颁发的《营业执照》，统一社会信用代码： </w:t>
      </w:r>
      <w:r>
        <w:rPr>
          <w:color w:val="000000"/>
          <w:spacing w:val="0"/>
          <w:w w:val="100"/>
          <w:position w:val="0"/>
          <w:sz w:val="18"/>
          <w:szCs w:val="18"/>
        </w:rPr>
        <w:t>916300002265924591，</w:t>
      </w:r>
      <w:r>
        <w:rPr>
          <w:color w:val="000000"/>
          <w:spacing w:val="0"/>
          <w:w w:val="100"/>
          <w:position w:val="0"/>
        </w:rPr>
        <w:t>本公司增加注册资本</w:t>
      </w:r>
      <w:r>
        <w:rPr>
          <w:color w:val="000000"/>
          <w:spacing w:val="0"/>
          <w:w w:val="100"/>
          <w:position w:val="0"/>
          <w:sz w:val="18"/>
          <w:szCs w:val="18"/>
        </w:rPr>
        <w:t>14,684.2876</w:t>
      </w:r>
      <w:r>
        <w:rPr>
          <w:color w:val="000000"/>
          <w:spacing w:val="0"/>
          <w:w w:val="100"/>
          <w:position w:val="0"/>
        </w:rPr>
        <w:t>万元，变更后的注册资本为人民币</w:t>
      </w:r>
      <w:r>
        <w:rPr>
          <w:color w:val="000000"/>
          <w:spacing w:val="0"/>
          <w:w w:val="100"/>
          <w:position w:val="0"/>
          <w:sz w:val="18"/>
          <w:szCs w:val="18"/>
        </w:rPr>
        <w:t>61,895.6476</w:t>
      </w:r>
      <w:r>
        <w:rPr>
          <w:color w:val="000000"/>
          <w:spacing w:val="0"/>
          <w:w w:val="100"/>
          <w:position w:val="0"/>
        </w:rPr>
        <w:t>万元；本公司更名为 神州易桥信息服务股份有限公司。</w:t>
      </w:r>
    </w:p>
    <w:p>
      <w:pPr>
        <w:pStyle w:val="Style29"/>
        <w:keepNext w:val="0"/>
        <w:keepLines w:val="0"/>
        <w:widowControl w:val="0"/>
        <w:shd w:val="clear" w:color="auto" w:fill="auto"/>
        <w:bidi w:val="0"/>
        <w:spacing w:before="0" w:after="0" w:line="313" w:lineRule="exact"/>
        <w:ind w:left="0" w:right="0" w:firstLine="48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14</w:t>
      </w:r>
      <w:r>
        <w:rPr>
          <w:color w:val="000000"/>
          <w:spacing w:val="0"/>
          <w:w w:val="100"/>
          <w:position w:val="0"/>
        </w:rPr>
        <w:t>日，本公司分别向连良桂、智尚田发行人民币普通股</w:t>
      </w:r>
      <w:r>
        <w:rPr>
          <w:color w:val="000000"/>
          <w:spacing w:val="0"/>
          <w:w w:val="100"/>
          <w:position w:val="0"/>
          <w:sz w:val="18"/>
          <w:szCs w:val="18"/>
        </w:rPr>
        <w:t>124,816,446</w:t>
      </w:r>
      <w:r>
        <w:rPr>
          <w:color w:val="000000"/>
          <w:spacing w:val="0"/>
          <w:w w:val="100"/>
          <w:position w:val="0"/>
        </w:rPr>
        <w:t>股、</w:t>
      </w:r>
      <w:r>
        <w:rPr>
          <w:color w:val="000000"/>
          <w:spacing w:val="0"/>
          <w:w w:val="100"/>
          <w:position w:val="0"/>
          <w:sz w:val="18"/>
          <w:szCs w:val="18"/>
        </w:rPr>
        <w:t>22,026,431</w:t>
      </w:r>
      <w:r>
        <w:rPr>
          <w:color w:val="000000"/>
          <w:spacing w:val="0"/>
          <w:w w:val="100"/>
          <w:position w:val="0"/>
        </w:rPr>
        <w:t xml:space="preserve">股，发行面值为人民币 </w:t>
      </w:r>
      <w:r>
        <w:rPr>
          <w:color w:val="000000"/>
          <w:spacing w:val="0"/>
          <w:w w:val="100"/>
          <w:position w:val="0"/>
          <w:sz w:val="18"/>
          <w:szCs w:val="18"/>
        </w:rPr>
        <w:t>1</w:t>
      </w:r>
      <w:r>
        <w:rPr>
          <w:color w:val="000000"/>
          <w:spacing w:val="0"/>
          <w:w w:val="100"/>
          <w:position w:val="0"/>
        </w:rPr>
        <w:t>元，发行价格</w:t>
      </w:r>
      <w:r>
        <w:rPr>
          <w:color w:val="000000"/>
          <w:spacing w:val="0"/>
          <w:w w:val="100"/>
          <w:position w:val="0"/>
          <w:sz w:val="18"/>
          <w:szCs w:val="18"/>
        </w:rPr>
        <w:t>6.8</w:t>
      </w:r>
      <w:r>
        <w:rPr>
          <w:color w:val="000000"/>
          <w:spacing w:val="0"/>
          <w:w w:val="100"/>
          <w:position w:val="0"/>
          <w:sz w:val="18"/>
          <w:szCs w:val="18"/>
        </w:rPr>
        <w:t>1</w:t>
      </w:r>
      <w:r>
        <w:rPr>
          <w:color w:val="000000"/>
          <w:spacing w:val="0"/>
          <w:w w:val="100"/>
          <w:position w:val="0"/>
        </w:rPr>
        <w:t>元</w:t>
      </w:r>
      <w:r>
        <w:rPr>
          <w:color w:val="000000"/>
          <w:spacing w:val="0"/>
          <w:w w:val="100"/>
          <w:position w:val="0"/>
          <w:sz w:val="18"/>
          <w:szCs w:val="18"/>
        </w:rPr>
        <w:t>/</w:t>
      </w:r>
      <w:r>
        <w:rPr>
          <w:color w:val="000000"/>
          <w:spacing w:val="0"/>
          <w:w w:val="100"/>
          <w:position w:val="0"/>
        </w:rPr>
        <w:t>股，本公司增加注册资本</w:t>
      </w:r>
      <w:r>
        <w:rPr>
          <w:color w:val="000000"/>
          <w:spacing w:val="0"/>
          <w:w w:val="100"/>
          <w:position w:val="0"/>
          <w:sz w:val="18"/>
          <w:szCs w:val="18"/>
        </w:rPr>
        <w:t>14,684.287</w:t>
      </w:r>
      <w:r>
        <w:rPr>
          <w:color w:val="000000"/>
          <w:spacing w:val="0"/>
          <w:w w:val="100"/>
          <w:position w:val="0"/>
          <w:sz w:val="18"/>
          <w:szCs w:val="18"/>
        </w:rPr>
        <w:t>7</w:t>
      </w:r>
      <w:r>
        <w:rPr>
          <w:color w:val="000000"/>
          <w:spacing w:val="0"/>
          <w:w w:val="100"/>
          <w:position w:val="0"/>
        </w:rPr>
        <w:t>万元，变更后的注册资本为</w:t>
      </w:r>
      <w:r>
        <w:rPr>
          <w:color w:val="000000"/>
          <w:spacing w:val="0"/>
          <w:w w:val="100"/>
          <w:position w:val="0"/>
          <w:sz w:val="18"/>
          <w:szCs w:val="18"/>
        </w:rPr>
        <w:t>76,579.9353</w:t>
      </w:r>
      <w:r>
        <w:rPr>
          <w:color w:val="000000"/>
          <w:spacing w:val="0"/>
          <w:w w:val="100"/>
          <w:position w:val="0"/>
        </w:rPr>
        <w:t>万元。本公司法定代表 人：彭聪；经营期限：长期。</w:t>
      </w:r>
    </w:p>
    <w:p>
      <w:pPr>
        <w:pStyle w:val="Style29"/>
        <w:keepNext w:val="0"/>
        <w:keepLines w:val="0"/>
        <w:widowControl w:val="0"/>
        <w:shd w:val="clear" w:color="auto" w:fill="auto"/>
        <w:bidi w:val="0"/>
        <w:spacing w:before="0" w:after="0" w:line="313" w:lineRule="exact"/>
        <w:ind w:left="0" w:right="0" w:firstLine="480"/>
        <w:jc w:val="both"/>
      </w:pPr>
      <w:r>
        <w:rPr>
          <w:color w:val="000000"/>
          <w:spacing w:val="0"/>
          <w:w w:val="100"/>
          <w:position w:val="0"/>
        </w:rPr>
        <w:t>本公司经营范围为：信息技术开发、推广、服务、咨询与转让；研制、开发多媒体网络信息系统软件、多媒体网络工 程设计咨询、企业中介代理并提供相关的技术、管理和咨询服务；明胶、机制硬胶囊、胶原蛋白肠衣等相关行业的投资、咨 询、服务；经营国家禁止和指定公司经营以外的进出口商品。经营期限：长期。</w:t>
      </w:r>
    </w:p>
    <w:p>
      <w:pPr>
        <w:pStyle w:val="Style29"/>
        <w:keepNext w:val="0"/>
        <w:keepLines w:val="0"/>
        <w:widowControl w:val="0"/>
        <w:shd w:val="clear" w:color="auto" w:fill="auto"/>
        <w:bidi w:val="0"/>
        <w:spacing w:before="0" w:after="0" w:line="313" w:lineRule="exact"/>
        <w:ind w:left="0" w:right="0" w:firstLine="480"/>
        <w:jc w:val="both"/>
      </w:pPr>
      <w:r>
        <w:rPr>
          <w:color w:val="000000"/>
          <w:spacing w:val="0"/>
          <w:w w:val="100"/>
          <w:position w:val="0"/>
        </w:rPr>
        <w:t>本财务报表已于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26</w:t>
      </w:r>
      <w:r>
        <w:rPr>
          <w:color w:val="000000"/>
          <w:spacing w:val="0"/>
          <w:w w:val="100"/>
          <w:position w:val="0"/>
        </w:rPr>
        <w:t>日经七届董事会</w:t>
      </w:r>
      <w:r>
        <w:rPr>
          <w:color w:val="000000"/>
          <w:spacing w:val="0"/>
          <w:w w:val="100"/>
          <w:position w:val="0"/>
          <w:sz w:val="18"/>
          <w:szCs w:val="18"/>
        </w:rPr>
        <w:t>2017</w:t>
      </w:r>
      <w:r>
        <w:rPr>
          <w:color w:val="000000"/>
          <w:spacing w:val="0"/>
          <w:w w:val="100"/>
          <w:position w:val="0"/>
        </w:rPr>
        <w:t>年第三次会议批准。按照有关法律、行政法规等规定，本公司股东 大会或其他方面有权对报出的财务报告进行修改。</w:t>
      </w:r>
    </w:p>
    <w:p>
      <w:pPr>
        <w:pStyle w:val="Style29"/>
        <w:keepNext w:val="0"/>
        <w:keepLines w:val="0"/>
        <w:widowControl w:val="0"/>
        <w:shd w:val="clear" w:color="auto" w:fill="auto"/>
        <w:bidi w:val="0"/>
        <w:spacing w:before="0" w:after="280" w:line="313" w:lineRule="exact"/>
        <w:ind w:left="0" w:right="0" w:firstLine="480"/>
        <w:jc w:val="both"/>
      </w:pPr>
      <w:r>
        <w:rPr>
          <w:color w:val="000000"/>
          <w:spacing w:val="0"/>
          <w:w w:val="100"/>
          <w:position w:val="0"/>
        </w:rPr>
        <w:t>本公司及控股子公司主要产品包括：企业互联网服务、明胶、机制空心硬胶囊、肠衣等。</w:t>
      </w:r>
    </w:p>
    <w:p>
      <w:pPr>
        <w:pStyle w:val="Style29"/>
        <w:keepNext w:val="0"/>
        <w:keepLines w:val="0"/>
        <w:widowControl w:val="0"/>
        <w:shd w:val="clear" w:color="auto" w:fill="auto"/>
        <w:bidi w:val="0"/>
        <w:spacing w:before="0" w:after="200" w:line="313" w:lineRule="exact"/>
        <w:ind w:left="0" w:right="0" w:firstLine="480"/>
        <w:jc w:val="both"/>
      </w:pPr>
      <w:r>
        <w:rPr>
          <w:color w:val="000000"/>
          <w:spacing w:val="0"/>
          <w:w w:val="100"/>
          <w:position w:val="0"/>
        </w:rPr>
        <w:t>本公司</w:t>
      </w:r>
      <w:r>
        <w:rPr>
          <w:color w:val="000000"/>
          <w:spacing w:val="0"/>
          <w:w w:val="100"/>
          <w:position w:val="0"/>
          <w:sz w:val="18"/>
          <w:szCs w:val="18"/>
        </w:rPr>
        <w:t>2016</w:t>
      </w:r>
      <w:r>
        <w:rPr>
          <w:color w:val="000000"/>
          <w:spacing w:val="0"/>
          <w:w w:val="100"/>
          <w:position w:val="0"/>
        </w:rPr>
        <w:t>年度纳入合并范围的子公司共</w:t>
      </w:r>
      <w:r>
        <w:rPr>
          <w:color w:val="000000"/>
          <w:spacing w:val="0"/>
          <w:w w:val="100"/>
          <w:position w:val="0"/>
          <w:sz w:val="18"/>
          <w:szCs w:val="18"/>
        </w:rPr>
        <w:t>8</w:t>
      </w:r>
      <w:r>
        <w:rPr>
          <w:color w:val="000000"/>
          <w:spacing w:val="0"/>
          <w:w w:val="100"/>
          <w:position w:val="0"/>
        </w:rPr>
        <w:t xml:space="preserve">户，详见本附注“在其他主体中的权益”。本公司本年度合并范围比上年 </w:t>
      </w:r>
      <w:r>
        <w:rPr>
          <w:color w:val="000000"/>
          <w:spacing w:val="0"/>
          <w:w w:val="100"/>
          <w:position w:val="0"/>
        </w:rPr>
        <w:t>度减少</w:t>
      </w:r>
      <w:r>
        <w:rPr>
          <w:color w:val="000000"/>
          <w:spacing w:val="0"/>
          <w:w w:val="100"/>
          <w:position w:val="0"/>
          <w:sz w:val="18"/>
          <w:szCs w:val="18"/>
        </w:rPr>
        <w:t>1</w:t>
      </w:r>
      <w:r>
        <w:rPr>
          <w:color w:val="000000"/>
          <w:spacing w:val="0"/>
          <w:w w:val="100"/>
          <w:position w:val="0"/>
        </w:rPr>
        <w:t>户，增加</w:t>
      </w:r>
      <w:r>
        <w:rPr>
          <w:color w:val="000000"/>
          <w:spacing w:val="0"/>
          <w:w w:val="100"/>
          <w:position w:val="0"/>
          <w:sz w:val="18"/>
          <w:szCs w:val="18"/>
        </w:rPr>
        <w:t>2</w:t>
      </w:r>
      <w:r>
        <w:rPr>
          <w:color w:val="000000"/>
          <w:spacing w:val="0"/>
          <w:w w:val="100"/>
          <w:position w:val="0"/>
        </w:rPr>
        <w:t>户，详见本附注“合并范围的变更”。</w:t>
      </w:r>
    </w:p>
    <w:p>
      <w:pPr>
        <w:pStyle w:val="Style24"/>
        <w:keepNext/>
        <w:keepLines/>
        <w:widowControl w:val="0"/>
        <w:shd w:val="clear" w:color="auto" w:fill="auto"/>
        <w:tabs>
          <w:tab w:pos="498" w:val="left"/>
        </w:tabs>
        <w:bidi w:val="0"/>
        <w:spacing w:before="0" w:after="380" w:line="240" w:lineRule="auto"/>
        <w:ind w:left="0" w:right="0" w:firstLine="0"/>
        <w:jc w:val="both"/>
      </w:pPr>
      <w:bookmarkStart w:id="672" w:name="bookmark672"/>
      <w:bookmarkStart w:id="673" w:name="bookmark673"/>
      <w:bookmarkStart w:id="674" w:name="bookmark674"/>
      <w:bookmarkStart w:id="675" w:name="bookmark675"/>
      <w:r>
        <w:rPr>
          <w:color w:val="000000"/>
          <w:spacing w:val="0"/>
          <w:w w:val="100"/>
          <w:position w:val="0"/>
        </w:rPr>
        <w:t>四</w:t>
      </w:r>
      <w:bookmarkEnd w:id="674"/>
      <w:r>
        <w:rPr>
          <w:color w:val="000000"/>
          <w:spacing w:val="0"/>
          <w:w w:val="100"/>
          <w:position w:val="0"/>
        </w:rPr>
        <w:t>、</w:t>
        <w:tab/>
        <w:t>财务报表的编制基础</w:t>
      </w:r>
      <w:bookmarkEnd w:id="672"/>
      <w:bookmarkEnd w:id="673"/>
      <w:bookmarkEnd w:id="675"/>
    </w:p>
    <w:p>
      <w:pPr>
        <w:pStyle w:val="Style33"/>
        <w:keepNext/>
        <w:keepLines/>
        <w:widowControl w:val="0"/>
        <w:shd w:val="clear" w:color="auto" w:fill="auto"/>
        <w:tabs>
          <w:tab w:pos="368" w:val="left"/>
        </w:tabs>
        <w:bidi w:val="0"/>
        <w:spacing w:before="0" w:after="260" w:line="240" w:lineRule="auto"/>
        <w:ind w:left="0" w:right="0" w:firstLine="0"/>
        <w:jc w:val="both"/>
      </w:pPr>
      <w:bookmarkStart w:id="676" w:name="bookmark676"/>
      <w:bookmarkStart w:id="677" w:name="bookmark677"/>
      <w:bookmarkStart w:id="678" w:name="bookmark678"/>
      <w:bookmarkStart w:id="679" w:name="bookmark679"/>
      <w:r>
        <w:rPr>
          <w:rFonts w:ascii="Times New Roman" w:eastAsia="Times New Roman" w:hAnsi="Times New Roman" w:cs="Times New Roman"/>
          <w:color w:val="000000"/>
          <w:spacing w:val="0"/>
          <w:w w:val="100"/>
          <w:position w:val="0"/>
        </w:rPr>
        <w:t>1</w:t>
      </w:r>
      <w:bookmarkEnd w:id="678"/>
      <w:r>
        <w:rPr>
          <w:color w:val="000000"/>
          <w:spacing w:val="0"/>
          <w:w w:val="100"/>
          <w:position w:val="0"/>
        </w:rPr>
        <w:t>、</w:t>
        <w:tab/>
        <w:t>编制基础</w:t>
      </w:r>
      <w:bookmarkEnd w:id="676"/>
      <w:bookmarkEnd w:id="677"/>
      <w:bookmarkEnd w:id="679"/>
    </w:p>
    <w:p>
      <w:pPr>
        <w:pStyle w:val="Style29"/>
        <w:keepNext w:val="0"/>
        <w:keepLines w:val="0"/>
        <w:widowControl w:val="0"/>
        <w:shd w:val="clear" w:color="auto" w:fill="auto"/>
        <w:bidi w:val="0"/>
        <w:spacing w:before="0" w:after="0" w:line="310" w:lineRule="exact"/>
        <w:ind w:left="0" w:right="0" w:firstLine="500"/>
        <w:jc w:val="both"/>
      </w:pPr>
      <w:r>
        <w:rPr>
          <w:color w:val="000000"/>
          <w:spacing w:val="0"/>
          <w:w w:val="100"/>
          <w:position w:val="0"/>
        </w:rPr>
        <w:t>本公司财务报表以持续经营假设为基础，根据实际发生的交易和事项，按照财政部发布的《企业会计准则一一基本准 则》（财政部令第</w:t>
      </w:r>
      <w:r>
        <w:rPr>
          <w:color w:val="000000"/>
          <w:spacing w:val="0"/>
          <w:w w:val="100"/>
          <w:position w:val="0"/>
          <w:sz w:val="18"/>
          <w:szCs w:val="18"/>
        </w:rPr>
        <w:t>33</w:t>
      </w:r>
      <w:r>
        <w:rPr>
          <w:color w:val="000000"/>
          <w:spacing w:val="0"/>
          <w:w w:val="100"/>
          <w:position w:val="0"/>
        </w:rPr>
        <w:t>号发布、财政部令第</w:t>
      </w:r>
      <w:r>
        <w:rPr>
          <w:color w:val="000000"/>
          <w:spacing w:val="0"/>
          <w:w w:val="100"/>
          <w:position w:val="0"/>
          <w:sz w:val="18"/>
          <w:szCs w:val="18"/>
        </w:rPr>
        <w:t>76</w:t>
      </w:r>
      <w:r>
        <w:rPr>
          <w:color w:val="000000"/>
          <w:spacing w:val="0"/>
          <w:w w:val="100"/>
          <w:position w:val="0"/>
        </w:rPr>
        <w:t>号修订）、于</w:t>
      </w: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15</w:t>
      </w:r>
      <w:r>
        <w:rPr>
          <w:color w:val="000000"/>
          <w:spacing w:val="0"/>
          <w:w w:val="100"/>
          <w:position w:val="0"/>
        </w:rPr>
        <w:t>日及其后颁布和修订的</w:t>
      </w:r>
      <w:r>
        <w:rPr>
          <w:color w:val="000000"/>
          <w:spacing w:val="0"/>
          <w:w w:val="100"/>
          <w:position w:val="0"/>
          <w:sz w:val="18"/>
          <w:szCs w:val="18"/>
        </w:rPr>
        <w:t>41</w:t>
      </w:r>
      <w:r>
        <w:rPr>
          <w:color w:val="000000"/>
          <w:spacing w:val="0"/>
          <w:w w:val="100"/>
          <w:position w:val="0"/>
        </w:rPr>
        <w:t>项具体会计准则、企业会计 准则应用指南、企业会计准则解释及其他相关规定（以下合称“企业会计准则”），以及中国证券监督管理委员会《公开发 行证券的公司信息披露编报规则第</w:t>
      </w:r>
      <w:r>
        <w:rPr>
          <w:color w:val="000000"/>
          <w:spacing w:val="0"/>
          <w:w w:val="100"/>
          <w:position w:val="0"/>
          <w:sz w:val="18"/>
          <w:szCs w:val="18"/>
        </w:rPr>
        <w:t>15</w:t>
      </w:r>
      <w:r>
        <w:rPr>
          <w:color w:val="000000"/>
          <w:spacing w:val="0"/>
          <w:w w:val="100"/>
          <w:position w:val="0"/>
        </w:rPr>
        <w:t>号一一财务报告的一般规定》</w:t>
      </w:r>
      <w:r>
        <w:rPr>
          <w:color w:val="000000"/>
          <w:spacing w:val="0"/>
          <w:w w:val="100"/>
          <w:position w:val="0"/>
          <w:sz w:val="18"/>
          <w:szCs w:val="18"/>
        </w:rPr>
        <w:t>（2014</w:t>
      </w:r>
      <w:r>
        <w:rPr>
          <w:color w:val="000000"/>
          <w:spacing w:val="0"/>
          <w:w w:val="100"/>
          <w:position w:val="0"/>
        </w:rPr>
        <w:t>年修订）的披露规定编制。</w:t>
      </w:r>
    </w:p>
    <w:p>
      <w:pPr>
        <w:pStyle w:val="Style29"/>
        <w:keepNext w:val="0"/>
        <w:keepLines w:val="0"/>
        <w:widowControl w:val="0"/>
        <w:shd w:val="clear" w:color="auto" w:fill="auto"/>
        <w:bidi w:val="0"/>
        <w:spacing w:before="0" w:after="380" w:line="310" w:lineRule="exact"/>
        <w:ind w:left="0" w:right="0" w:firstLine="500"/>
        <w:jc w:val="both"/>
      </w:pPr>
      <w:r>
        <w:rPr>
          <w:color w:val="000000"/>
          <w:spacing w:val="0"/>
          <w:w w:val="100"/>
          <w:position w:val="0"/>
        </w:rPr>
        <w:t>根据企业会计准则的相关规定，本公司会计核算以权责发生制为基础。除某些金融工具外，本财务报表均以历史成本 为计量基础。资产如果发生减值，则按照相关规定计提相应的减值准备。</w:t>
      </w:r>
    </w:p>
    <w:p>
      <w:pPr>
        <w:pStyle w:val="Style33"/>
        <w:keepNext/>
        <w:keepLines/>
        <w:widowControl w:val="0"/>
        <w:shd w:val="clear" w:color="auto" w:fill="auto"/>
        <w:tabs>
          <w:tab w:pos="378" w:val="left"/>
        </w:tabs>
        <w:bidi w:val="0"/>
        <w:spacing w:before="0" w:after="260" w:line="240" w:lineRule="auto"/>
        <w:ind w:left="0" w:right="0" w:firstLine="0"/>
        <w:jc w:val="both"/>
      </w:pPr>
      <w:bookmarkStart w:id="680" w:name="bookmark680"/>
      <w:bookmarkStart w:id="681" w:name="bookmark681"/>
      <w:bookmarkStart w:id="682" w:name="bookmark682"/>
      <w:bookmarkStart w:id="683" w:name="bookmark683"/>
      <w:r>
        <w:rPr>
          <w:rFonts w:ascii="Times New Roman" w:eastAsia="Times New Roman" w:hAnsi="Times New Roman" w:cs="Times New Roman"/>
          <w:color w:val="000000"/>
          <w:spacing w:val="0"/>
          <w:w w:val="100"/>
          <w:position w:val="0"/>
        </w:rPr>
        <w:t>2</w:t>
      </w:r>
      <w:bookmarkEnd w:id="682"/>
      <w:r>
        <w:rPr>
          <w:color w:val="000000"/>
          <w:spacing w:val="0"/>
          <w:w w:val="100"/>
          <w:position w:val="0"/>
        </w:rPr>
        <w:t>、</w:t>
        <w:tab/>
        <w:t>持续经营</w:t>
      </w:r>
      <w:bookmarkEnd w:id="680"/>
      <w:bookmarkEnd w:id="681"/>
      <w:bookmarkEnd w:id="683"/>
    </w:p>
    <w:p>
      <w:pPr>
        <w:pStyle w:val="Style29"/>
        <w:keepNext w:val="0"/>
        <w:keepLines w:val="0"/>
        <w:widowControl w:val="0"/>
        <w:shd w:val="clear" w:color="auto" w:fill="auto"/>
        <w:bidi w:val="0"/>
        <w:spacing w:before="0" w:after="380" w:line="310" w:lineRule="exact"/>
        <w:ind w:left="0" w:right="0" w:firstLine="240"/>
        <w:jc w:val="both"/>
      </w:pPr>
      <w:r>
        <w:rPr>
          <w:color w:val="000000"/>
          <w:spacing w:val="0"/>
          <w:w w:val="100"/>
          <w:position w:val="0"/>
        </w:rPr>
        <w:t>本公司不存在导致对自报告期末起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个月内的持续经营能力产生重大疑虑的事项或情况。</w:t>
      </w:r>
    </w:p>
    <w:p>
      <w:pPr>
        <w:pStyle w:val="Style24"/>
        <w:keepNext/>
        <w:keepLines/>
        <w:widowControl w:val="0"/>
        <w:shd w:val="clear" w:color="auto" w:fill="auto"/>
        <w:tabs>
          <w:tab w:pos="517" w:val="left"/>
        </w:tabs>
        <w:bidi w:val="0"/>
        <w:spacing w:before="0" w:after="260" w:line="240" w:lineRule="auto"/>
        <w:ind w:left="0" w:right="0" w:firstLine="0"/>
        <w:jc w:val="left"/>
      </w:pPr>
      <w:bookmarkStart w:id="684" w:name="bookmark684"/>
      <w:bookmarkStart w:id="685" w:name="bookmark685"/>
      <w:bookmarkStart w:id="686" w:name="bookmark686"/>
      <w:bookmarkStart w:id="687" w:name="bookmark687"/>
      <w:r>
        <w:rPr>
          <w:color w:val="000000"/>
          <w:spacing w:val="0"/>
          <w:w w:val="100"/>
          <w:position w:val="0"/>
        </w:rPr>
        <w:t>五</w:t>
      </w:r>
      <w:bookmarkEnd w:id="686"/>
      <w:r>
        <w:rPr>
          <w:color w:val="000000"/>
          <w:spacing w:val="0"/>
          <w:w w:val="100"/>
          <w:position w:val="0"/>
        </w:rPr>
        <w:t>、</w:t>
        <w:tab/>
        <w:t>重要会计政策及会计估计</w:t>
      </w:r>
      <w:bookmarkEnd w:id="684"/>
      <w:bookmarkEnd w:id="685"/>
      <w:bookmarkEnd w:id="687"/>
    </w:p>
    <w:p>
      <w:pPr>
        <w:pStyle w:val="Style29"/>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0" w:line="310" w:lineRule="exact"/>
        <w:ind w:left="0" w:right="0" w:firstLine="0"/>
        <w:jc w:val="left"/>
      </w:pPr>
      <w:r>
        <w:rPr>
          <w:color w:val="000000"/>
          <w:spacing w:val="0"/>
          <w:w w:val="100"/>
          <w:position w:val="0"/>
        </w:rPr>
        <w:t>否</w:t>
      </w:r>
    </w:p>
    <w:p>
      <w:pPr>
        <w:pStyle w:val="Style29"/>
        <w:keepNext w:val="0"/>
        <w:keepLines w:val="0"/>
        <w:widowControl w:val="0"/>
        <w:shd w:val="clear" w:color="auto" w:fill="auto"/>
        <w:bidi w:val="0"/>
        <w:spacing w:before="0" w:after="0" w:line="310" w:lineRule="exact"/>
        <w:ind w:left="0" w:right="0" w:firstLine="0"/>
        <w:jc w:val="left"/>
      </w:pPr>
      <w:r>
        <w:rPr>
          <w:color w:val="000000"/>
          <w:spacing w:val="0"/>
          <w:w w:val="100"/>
          <w:position w:val="0"/>
        </w:rPr>
        <w:t>具体会计政策和会计估计提示：</w:t>
      </w:r>
    </w:p>
    <w:p>
      <w:pPr>
        <w:pStyle w:val="Style29"/>
        <w:keepNext w:val="0"/>
        <w:keepLines w:val="0"/>
        <w:widowControl w:val="0"/>
        <w:shd w:val="clear" w:color="auto" w:fill="auto"/>
        <w:bidi w:val="0"/>
        <w:spacing w:before="0" w:after="380" w:line="314" w:lineRule="exact"/>
        <w:ind w:left="0" w:right="0" w:firstLine="500"/>
        <w:jc w:val="both"/>
      </w:pPr>
      <w:r>
        <w:rPr>
          <w:color w:val="000000"/>
          <w:spacing w:val="0"/>
          <w:w w:val="100"/>
          <w:position w:val="0"/>
        </w:rPr>
        <w:t>本公司及各子公司从事企业互联网服务、明胶、机制空心硬胶囊、肠衣等的经营。本公司及各子公司根据实际生产经 营特点，依据相关企业会计准则的规定，对收入确认等交易和事项制定了若干项具体会计政策和会计估计，详见本附注“收 入”各项描述。关于管理层所作出的重大会计判断和估计的说明，请参阅附注“重大会计判断和估计”。</w:t>
      </w:r>
    </w:p>
    <w:p>
      <w:pPr>
        <w:pStyle w:val="Style33"/>
        <w:keepNext/>
        <w:keepLines/>
        <w:widowControl w:val="0"/>
        <w:shd w:val="clear" w:color="auto" w:fill="auto"/>
        <w:tabs>
          <w:tab w:pos="368" w:val="left"/>
        </w:tabs>
        <w:bidi w:val="0"/>
        <w:spacing w:before="0" w:after="260" w:line="240" w:lineRule="auto"/>
        <w:ind w:left="0" w:right="0" w:firstLine="0"/>
        <w:jc w:val="left"/>
      </w:pPr>
      <w:bookmarkStart w:id="688" w:name="bookmark688"/>
      <w:bookmarkStart w:id="689" w:name="bookmark689"/>
      <w:bookmarkStart w:id="690" w:name="bookmark690"/>
      <w:bookmarkStart w:id="691" w:name="bookmark691"/>
      <w:r>
        <w:rPr>
          <w:rFonts w:ascii="Times New Roman" w:eastAsia="Times New Roman" w:hAnsi="Times New Roman" w:cs="Times New Roman"/>
          <w:color w:val="000000"/>
          <w:spacing w:val="0"/>
          <w:w w:val="100"/>
          <w:position w:val="0"/>
        </w:rPr>
        <w:t>1</w:t>
      </w:r>
      <w:bookmarkEnd w:id="690"/>
      <w:r>
        <w:rPr>
          <w:color w:val="000000"/>
          <w:spacing w:val="0"/>
          <w:w w:val="100"/>
          <w:position w:val="0"/>
        </w:rPr>
        <w:t>、</w:t>
        <w:tab/>
        <w:t>遵循企业会计准则的声明</w:t>
      </w:r>
      <w:bookmarkEnd w:id="688"/>
      <w:bookmarkEnd w:id="689"/>
      <w:bookmarkEnd w:id="691"/>
    </w:p>
    <w:p>
      <w:pPr>
        <w:pStyle w:val="Style29"/>
        <w:keepNext w:val="0"/>
        <w:keepLines w:val="0"/>
        <w:widowControl w:val="0"/>
        <w:shd w:val="clear" w:color="auto" w:fill="auto"/>
        <w:bidi w:val="0"/>
        <w:spacing w:before="0" w:after="380" w:line="310" w:lineRule="exact"/>
        <w:ind w:left="0" w:right="0" w:firstLine="500"/>
        <w:jc w:val="both"/>
      </w:pPr>
      <w:r>
        <w:rPr>
          <w:color w:val="000000"/>
          <w:spacing w:val="0"/>
          <w:w w:val="100"/>
          <w:position w:val="0"/>
        </w:rPr>
        <w:t>本公司编制的财务报表符合企业会计准则的要求，真实、完整地反映了本公司</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日的财务状况及</w:t>
      </w:r>
      <w:r>
        <w:rPr>
          <w:color w:val="000000"/>
          <w:spacing w:val="0"/>
          <w:w w:val="100"/>
          <w:position w:val="0"/>
          <w:sz w:val="18"/>
          <w:szCs w:val="18"/>
        </w:rPr>
        <w:t>2016</w:t>
      </w:r>
      <w:r>
        <w:rPr>
          <w:color w:val="000000"/>
          <w:spacing w:val="0"/>
          <w:w w:val="100"/>
          <w:position w:val="0"/>
        </w:rPr>
        <w:t>年度 的经营成果和现金流量等有关信息。此外，本公司的财务报表在所有重大方面符合中国证券监督管理委员会</w:t>
      </w:r>
      <w:r>
        <w:rPr>
          <w:color w:val="000000"/>
          <w:spacing w:val="0"/>
          <w:w w:val="100"/>
          <w:position w:val="0"/>
          <w:sz w:val="18"/>
          <w:szCs w:val="18"/>
        </w:rPr>
        <w:t>2014</w:t>
      </w:r>
      <w:r>
        <w:rPr>
          <w:color w:val="000000"/>
          <w:spacing w:val="0"/>
          <w:w w:val="100"/>
          <w:position w:val="0"/>
        </w:rPr>
        <w:t>年修订的《公 开发行证券的公司信息披露编报规则第</w:t>
      </w:r>
      <w:r>
        <w:rPr>
          <w:color w:val="000000"/>
          <w:spacing w:val="0"/>
          <w:w w:val="100"/>
          <w:position w:val="0"/>
          <w:sz w:val="18"/>
          <w:szCs w:val="18"/>
        </w:rPr>
        <w:t>15</w:t>
      </w:r>
      <w:r>
        <w:rPr>
          <w:color w:val="000000"/>
          <w:spacing w:val="0"/>
          <w:w w:val="100"/>
          <w:position w:val="0"/>
        </w:rPr>
        <w:t>号一财务报告的一般规定》有关财务报表及其附注的披露要求。</w:t>
      </w:r>
    </w:p>
    <w:p>
      <w:pPr>
        <w:pStyle w:val="Style33"/>
        <w:keepNext/>
        <w:keepLines/>
        <w:widowControl w:val="0"/>
        <w:shd w:val="clear" w:color="auto" w:fill="auto"/>
        <w:tabs>
          <w:tab w:pos="378" w:val="left"/>
        </w:tabs>
        <w:bidi w:val="0"/>
        <w:spacing w:before="0" w:after="260" w:line="240" w:lineRule="auto"/>
        <w:ind w:left="0" w:right="0" w:firstLine="0"/>
        <w:jc w:val="both"/>
      </w:pPr>
      <w:bookmarkStart w:id="692" w:name="bookmark692"/>
      <w:bookmarkStart w:id="693" w:name="bookmark693"/>
      <w:bookmarkStart w:id="694" w:name="bookmark694"/>
      <w:bookmarkStart w:id="695" w:name="bookmark695"/>
      <w:r>
        <w:rPr>
          <w:rFonts w:ascii="Times New Roman" w:eastAsia="Times New Roman" w:hAnsi="Times New Roman" w:cs="Times New Roman"/>
          <w:color w:val="000000"/>
          <w:spacing w:val="0"/>
          <w:w w:val="100"/>
          <w:position w:val="0"/>
        </w:rPr>
        <w:t>2</w:t>
      </w:r>
      <w:bookmarkEnd w:id="694"/>
      <w:r>
        <w:rPr>
          <w:color w:val="000000"/>
          <w:spacing w:val="0"/>
          <w:w w:val="100"/>
          <w:position w:val="0"/>
        </w:rPr>
        <w:t>、</w:t>
        <w:tab/>
        <w:t>会计期间</w:t>
      </w:r>
      <w:bookmarkEnd w:id="692"/>
      <w:bookmarkEnd w:id="693"/>
      <w:bookmarkEnd w:id="695"/>
    </w:p>
    <w:p>
      <w:pPr>
        <w:pStyle w:val="Style29"/>
        <w:keepNext w:val="0"/>
        <w:keepLines w:val="0"/>
        <w:widowControl w:val="0"/>
        <w:shd w:val="clear" w:color="auto" w:fill="auto"/>
        <w:bidi w:val="0"/>
        <w:spacing w:before="0" w:after="380" w:line="302" w:lineRule="exact"/>
        <w:ind w:left="0" w:right="0" w:firstLine="300"/>
        <w:jc w:val="both"/>
      </w:pPr>
      <w:r>
        <w:rPr>
          <w:color w:val="000000"/>
          <w:spacing w:val="0"/>
          <w:w w:val="100"/>
          <w:position w:val="0"/>
        </w:rPr>
        <w:t>本公司的会计期间分为年度和中期，会计中期指短于一个完整的会计年度的报告期间。本公司会计年度采用公历年度， 即每年自</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p>
    <w:p>
      <w:pPr>
        <w:pStyle w:val="Style33"/>
        <w:keepNext/>
        <w:keepLines/>
        <w:widowControl w:val="0"/>
        <w:shd w:val="clear" w:color="auto" w:fill="auto"/>
        <w:tabs>
          <w:tab w:pos="378" w:val="left"/>
        </w:tabs>
        <w:bidi w:val="0"/>
        <w:spacing w:before="0" w:after="260" w:line="240" w:lineRule="auto"/>
        <w:ind w:left="0" w:right="0" w:firstLine="0"/>
        <w:jc w:val="both"/>
      </w:pPr>
      <w:bookmarkStart w:id="696" w:name="bookmark696"/>
      <w:bookmarkStart w:id="697" w:name="bookmark697"/>
      <w:bookmarkStart w:id="698" w:name="bookmark698"/>
      <w:bookmarkStart w:id="699" w:name="bookmark699"/>
      <w:r>
        <w:rPr>
          <w:rFonts w:ascii="Times New Roman" w:eastAsia="Times New Roman" w:hAnsi="Times New Roman" w:cs="Times New Roman"/>
          <w:color w:val="000000"/>
          <w:spacing w:val="0"/>
          <w:w w:val="100"/>
          <w:position w:val="0"/>
        </w:rPr>
        <w:t>3</w:t>
      </w:r>
      <w:bookmarkEnd w:id="698"/>
      <w:r>
        <w:rPr>
          <w:color w:val="000000"/>
          <w:spacing w:val="0"/>
          <w:w w:val="100"/>
          <w:position w:val="0"/>
        </w:rPr>
        <w:t>、</w:t>
        <w:tab/>
        <w:t>营业周期</w:t>
      </w:r>
      <w:bookmarkEnd w:id="696"/>
      <w:bookmarkEnd w:id="697"/>
      <w:bookmarkEnd w:id="699"/>
    </w:p>
    <w:p>
      <w:pPr>
        <w:pStyle w:val="Style29"/>
        <w:keepNext w:val="0"/>
        <w:keepLines w:val="0"/>
        <w:widowControl w:val="0"/>
        <w:shd w:val="clear" w:color="auto" w:fill="auto"/>
        <w:bidi w:val="0"/>
        <w:spacing w:before="0" w:after="380" w:line="326" w:lineRule="exact"/>
        <w:ind w:left="0" w:right="0" w:firstLine="500"/>
        <w:jc w:val="both"/>
      </w:pPr>
      <w:r>
        <w:rPr>
          <w:color w:val="000000"/>
          <w:spacing w:val="0"/>
          <w:w w:val="100"/>
          <w:position w:val="0"/>
        </w:rPr>
        <w:t>正常营业周期是指本公司从购买用于加工的资产起至实现现金或现金等价物的期间。本公司以</w:t>
      </w:r>
      <w:r>
        <w:rPr>
          <w:color w:val="000000"/>
          <w:spacing w:val="0"/>
          <w:w w:val="100"/>
          <w:position w:val="0"/>
          <w:sz w:val="18"/>
          <w:szCs w:val="18"/>
        </w:rPr>
        <w:t>12</w:t>
      </w:r>
      <w:r>
        <w:rPr>
          <w:color w:val="000000"/>
          <w:spacing w:val="0"/>
          <w:w w:val="100"/>
          <w:position w:val="0"/>
        </w:rPr>
        <w:t>个月作为一个营业周 期，并以其作为资产和负债的流动性划分标准。</w:t>
      </w:r>
    </w:p>
    <w:p>
      <w:pPr>
        <w:pStyle w:val="Style33"/>
        <w:keepNext/>
        <w:keepLines/>
        <w:widowControl w:val="0"/>
        <w:shd w:val="clear" w:color="auto" w:fill="auto"/>
        <w:tabs>
          <w:tab w:pos="378" w:val="left"/>
        </w:tabs>
        <w:bidi w:val="0"/>
        <w:spacing w:before="0" w:after="260" w:line="240" w:lineRule="auto"/>
        <w:ind w:left="0" w:right="0" w:firstLine="0"/>
        <w:jc w:val="both"/>
      </w:pPr>
      <w:bookmarkStart w:id="700" w:name="bookmark700"/>
      <w:bookmarkStart w:id="701" w:name="bookmark701"/>
      <w:bookmarkStart w:id="702" w:name="bookmark702"/>
      <w:bookmarkStart w:id="703" w:name="bookmark703"/>
      <w:r>
        <w:rPr>
          <w:rFonts w:ascii="Times New Roman" w:eastAsia="Times New Roman" w:hAnsi="Times New Roman" w:cs="Times New Roman"/>
          <w:color w:val="000000"/>
          <w:spacing w:val="0"/>
          <w:w w:val="100"/>
          <w:position w:val="0"/>
        </w:rPr>
        <w:t>4</w:t>
      </w:r>
      <w:bookmarkEnd w:id="702"/>
      <w:r>
        <w:rPr>
          <w:color w:val="000000"/>
          <w:spacing w:val="0"/>
          <w:w w:val="100"/>
          <w:position w:val="0"/>
        </w:rPr>
        <w:t>、</w:t>
        <w:tab/>
        <w:t>记账本位币</w:t>
      </w:r>
      <w:bookmarkEnd w:id="700"/>
      <w:bookmarkEnd w:id="701"/>
      <w:bookmarkEnd w:id="703"/>
    </w:p>
    <w:p>
      <w:pPr>
        <w:pStyle w:val="Style29"/>
        <w:keepNext w:val="0"/>
        <w:keepLines w:val="0"/>
        <w:widowControl w:val="0"/>
        <w:shd w:val="clear" w:color="auto" w:fill="auto"/>
        <w:bidi w:val="0"/>
        <w:spacing w:before="0" w:after="260" w:line="312" w:lineRule="exact"/>
        <w:ind w:left="0" w:right="0" w:firstLine="500"/>
        <w:jc w:val="both"/>
      </w:pPr>
      <w:r>
        <w:rPr>
          <w:color w:val="000000"/>
          <w:spacing w:val="0"/>
          <w:w w:val="100"/>
          <w:position w:val="0"/>
        </w:rPr>
        <w:t>人民币为本公司及境内子公司经营所处的主要经济环境中的货币，本公司及境内子公司以人民币为记账本位币。本公 司编制本财务报表时所采用的货币为人民币。</w:t>
      </w:r>
    </w:p>
    <w:p>
      <w:pPr>
        <w:pStyle w:val="Style33"/>
        <w:keepNext/>
        <w:keepLines/>
        <w:widowControl w:val="0"/>
        <w:shd w:val="clear" w:color="auto" w:fill="auto"/>
        <w:bidi w:val="0"/>
        <w:spacing w:before="0" w:after="280" w:line="240" w:lineRule="auto"/>
        <w:ind w:left="0" w:right="0" w:firstLine="0"/>
        <w:jc w:val="left"/>
      </w:pPr>
      <w:bookmarkStart w:id="704" w:name="bookmark704"/>
      <w:bookmarkStart w:id="705" w:name="bookmark705"/>
      <w:bookmarkStart w:id="706" w:name="bookmark706"/>
      <w:bookmarkStart w:id="707" w:name="bookmark707"/>
      <w:r>
        <w:rPr>
          <w:rFonts w:ascii="Times New Roman" w:eastAsia="Times New Roman" w:hAnsi="Times New Roman" w:cs="Times New Roman"/>
          <w:color w:val="000000"/>
          <w:spacing w:val="0"/>
          <w:w w:val="100"/>
          <w:position w:val="0"/>
        </w:rPr>
        <w:t>5</w:t>
      </w:r>
      <w:bookmarkEnd w:id="706"/>
      <w:r>
        <w:rPr>
          <w:color w:val="000000"/>
          <w:spacing w:val="0"/>
          <w:w w:val="100"/>
          <w:position w:val="0"/>
        </w:rPr>
        <w:t>、同一控制下和非同一控制下企业合并的会计处理方法</w:t>
      </w:r>
      <w:bookmarkEnd w:id="704"/>
      <w:bookmarkEnd w:id="705"/>
      <w:bookmarkEnd w:id="707"/>
    </w:p>
    <w:p>
      <w:pPr>
        <w:pStyle w:val="Style2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企业合并，是指将两个或两个以上单独的企业合并形成一个报告主体的交易或事项。企业合并分为同一控制下企业合 并和非同一控制下企业合并。</w:t>
      </w:r>
    </w:p>
    <w:p>
      <w:pPr>
        <w:pStyle w:val="Style29"/>
        <w:keepNext w:val="0"/>
        <w:keepLines w:val="0"/>
        <w:widowControl w:val="0"/>
        <w:shd w:val="clear" w:color="auto" w:fill="auto"/>
        <w:tabs>
          <w:tab w:pos="885" w:val="left"/>
        </w:tabs>
        <w:bidi w:val="0"/>
        <w:spacing w:before="0" w:after="0" w:line="313" w:lineRule="exact"/>
        <w:ind w:left="0" w:right="0" w:firstLine="500"/>
        <w:jc w:val="both"/>
      </w:pPr>
      <w:bookmarkStart w:id="708" w:name="bookmark708"/>
      <w:r>
        <w:rPr>
          <w:color w:val="000000"/>
          <w:spacing w:val="0"/>
          <w:w w:val="100"/>
          <w:position w:val="0"/>
          <w:sz w:val="18"/>
          <w:szCs w:val="18"/>
        </w:rPr>
        <w:t>（</w:t>
      </w:r>
      <w:bookmarkEnd w:id="708"/>
      <w:r>
        <w:rPr>
          <w:color w:val="000000"/>
          <w:spacing w:val="0"/>
          <w:w w:val="100"/>
          <w:position w:val="0"/>
          <w:sz w:val="18"/>
          <w:szCs w:val="18"/>
        </w:rPr>
        <w:t>1）</w:t>
        <w:tab/>
      </w:r>
      <w:r>
        <w:rPr>
          <w:color w:val="000000"/>
          <w:spacing w:val="0"/>
          <w:w w:val="100"/>
          <w:position w:val="0"/>
        </w:rPr>
        <w:t>同一控制下企业合并</w:t>
      </w:r>
    </w:p>
    <w:p>
      <w:pPr>
        <w:pStyle w:val="Style2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参与合并的企业在合并前后均受同一方或相同的多方最终控制，且该控制并非暂时性的，为同一控制下的企业合并。 同一控制下的企业合并，在合并日取得对其他参与合并企业控制权的一方为合并方，参与合并的其他企业为被合并方。合并 日，是指合并方实际取得对被合并方控制权的日期。</w:t>
      </w:r>
    </w:p>
    <w:p>
      <w:pPr>
        <w:pStyle w:val="Style2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合并方取得的资产和负债均按合并日在被合并方的账面价值计量。合并方取得的净资产账面价值与支付的合并对价账 面价值（或发行股份面值总额）的差额，调整资本公积（股本溢价）；资本公积（股本溢价）不足以冲减的，调整留存收益。</w:t>
      </w:r>
    </w:p>
    <w:p>
      <w:pPr>
        <w:pStyle w:val="Style2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合并方为进行企业合并发生的各项直接费用，于发生时计入当期损益。</w:t>
      </w:r>
    </w:p>
    <w:p>
      <w:pPr>
        <w:pStyle w:val="Style29"/>
        <w:keepNext w:val="0"/>
        <w:keepLines w:val="0"/>
        <w:widowControl w:val="0"/>
        <w:shd w:val="clear" w:color="auto" w:fill="auto"/>
        <w:tabs>
          <w:tab w:pos="885" w:val="left"/>
        </w:tabs>
        <w:bidi w:val="0"/>
        <w:spacing w:before="0" w:after="0" w:line="313" w:lineRule="exact"/>
        <w:ind w:left="0" w:right="0" w:firstLine="500"/>
        <w:jc w:val="both"/>
      </w:pPr>
      <w:bookmarkStart w:id="709" w:name="bookmark709"/>
      <w:r>
        <w:rPr>
          <w:color w:val="000000"/>
          <w:spacing w:val="0"/>
          <w:w w:val="100"/>
          <w:position w:val="0"/>
          <w:sz w:val="18"/>
          <w:szCs w:val="18"/>
        </w:rPr>
        <w:t>（</w:t>
      </w:r>
      <w:bookmarkEnd w:id="709"/>
      <w:r>
        <w:rPr>
          <w:color w:val="000000"/>
          <w:spacing w:val="0"/>
          <w:w w:val="100"/>
          <w:position w:val="0"/>
          <w:sz w:val="18"/>
          <w:szCs w:val="18"/>
        </w:rPr>
        <w:t>2）</w:t>
        <w:tab/>
      </w:r>
      <w:r>
        <w:rPr>
          <w:color w:val="000000"/>
          <w:spacing w:val="0"/>
          <w:w w:val="100"/>
          <w:position w:val="0"/>
        </w:rPr>
        <w:t>非同一控制下企业合并</w:t>
      </w:r>
    </w:p>
    <w:p>
      <w:pPr>
        <w:pStyle w:val="Style2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参与合并的企业在合并前后不受同一方或相同的多方最终控制的，为非同一控制下的企业合并。非同一控制下的企业 合并，在购买日取得对其他参与合并企业控制权的一方为购买方，参与合并的其他企业为被购买方。购买日，是指为购买方 实际取得对被购买方控制权的日期。</w:t>
      </w:r>
    </w:p>
    <w:p>
      <w:pPr>
        <w:pStyle w:val="Style2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对于非同一控制下的企业合并，合并成本包含购买日购买方为取得对被购买方的控制权而付出的资产、发生或承担的 负债以及发行的权益性证券的公允价值，为企业合并发生的审计、法律服务、评估咨询等中介费用以及其他管理费用于发生 时计入当期损益。购买方作为合并对价发行的权益性证券或债务性证券的交易费用，计入权益性证券或债务性证券的初始确 认金额。所涉及的或有对价按其在购买日的公允价值计入合并成本，购买日后</w:t>
      </w:r>
      <w:r>
        <w:rPr>
          <w:color w:val="000000"/>
          <w:spacing w:val="0"/>
          <w:w w:val="100"/>
          <w:position w:val="0"/>
          <w:sz w:val="18"/>
          <w:szCs w:val="18"/>
        </w:rPr>
        <w:t>12</w:t>
      </w:r>
      <w:r>
        <w:rPr>
          <w:color w:val="000000"/>
          <w:spacing w:val="0"/>
          <w:w w:val="100"/>
          <w:position w:val="0"/>
        </w:rPr>
        <w:t>个月内出现对购买日已存在情况的新的或进 一步证据而需要调整或有对价的，相应调整合并商誉。购买方发生的合并成本及在合并中取得的可辨认净资产按购买日的公 允价值计量。合并成本大于合并中取得的被购买方于购买日可辨认净资产公允价值份额的差额，确认为商誉。合并成本小于 合并中取得的被购买方可辨认净资产公允价值份额的，首先对取得的被购买方各项可辨认资产、负债及或有负债的公允价值 以及合并成本的计量进行复核，复核后合并成本仍小于合并中取得的被购买方可辨认净资产公允价值份额的，其差额计入当 期损益。</w:t>
      </w:r>
    </w:p>
    <w:p>
      <w:pPr>
        <w:pStyle w:val="Style2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购买方取得被购买方的可抵扣暂时性差异，在购买日因不符合递延所得税资产确认条件而未予确认的，在购买日后</w:t>
      </w:r>
      <w:r>
        <w:rPr>
          <w:color w:val="000000"/>
          <w:spacing w:val="0"/>
          <w:w w:val="100"/>
          <w:position w:val="0"/>
          <w:sz w:val="18"/>
          <w:szCs w:val="18"/>
        </w:rPr>
        <w:t xml:space="preserve">12 </w:t>
      </w:r>
      <w:r>
        <w:rPr>
          <w:color w:val="000000"/>
          <w:spacing w:val="0"/>
          <w:w w:val="100"/>
          <w:position w:val="0"/>
        </w:rPr>
        <w:t>个月内，如取得新的或进一步的信息表明购买日的相关情况已经存在，预期被购买方在购买日可抵扣暂时性差异带来的经济 利益能够实现的，则确认相关的递延所得税资产，同时减少商誉，商誉不足冲减的，差额部分确认为当期损益；除上述情况 以外，确认与企业合并相关的递延所得税资产的，计入当期损益。</w:t>
      </w:r>
    </w:p>
    <w:p>
      <w:pPr>
        <w:pStyle w:val="Style2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通过多次交易分步实现的非同一控制下企业合并，根据《财政部关于印发企业会计准则解释第</w:t>
      </w:r>
      <w:r>
        <w:rPr>
          <w:color w:val="000000"/>
          <w:spacing w:val="0"/>
          <w:w w:val="100"/>
          <w:position w:val="0"/>
          <w:sz w:val="18"/>
          <w:szCs w:val="18"/>
        </w:rPr>
        <w:t>5</w:t>
      </w:r>
      <w:r>
        <w:rPr>
          <w:color w:val="000000"/>
          <w:spacing w:val="0"/>
          <w:w w:val="100"/>
          <w:position w:val="0"/>
        </w:rPr>
        <w:t>号的通知》（财会</w:t>
      </w:r>
      <w:r>
        <w:rPr>
          <w:color w:val="000000"/>
          <w:spacing w:val="0"/>
          <w:w w:val="100"/>
          <w:position w:val="0"/>
          <w:sz w:val="18"/>
          <w:szCs w:val="18"/>
        </w:rPr>
        <w:t>（2012） 19</w:t>
      </w:r>
      <w:r>
        <w:rPr>
          <w:color w:val="000000"/>
          <w:spacing w:val="0"/>
          <w:w w:val="100"/>
          <w:position w:val="0"/>
        </w:rPr>
        <w:t>号）和《企业会计准则第</w:t>
      </w:r>
      <w:r>
        <w:rPr>
          <w:color w:val="000000"/>
          <w:spacing w:val="0"/>
          <w:w w:val="100"/>
          <w:position w:val="0"/>
          <w:sz w:val="18"/>
          <w:szCs w:val="18"/>
        </w:rPr>
        <w:t>33</w:t>
      </w:r>
      <w:r>
        <w:rPr>
          <w:color w:val="000000"/>
          <w:spacing w:val="0"/>
          <w:w w:val="100"/>
          <w:position w:val="0"/>
        </w:rPr>
        <w:t>号一一合并财务报表》第五十一条关于“一揽子交易”的判断标准，判断该多次交易是否属于 “一揽子交易”。属于“一揽子交易”的，参考本部分前面各段描述及本附注“长期股权投资”进行会计处理；不属于“一 揽子交易”的，区分个别财务报表和合并财务报表进行相关会计处理：</w:t>
      </w:r>
    </w:p>
    <w:p>
      <w:pPr>
        <w:pStyle w:val="Style2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在个别财务报表中，以购买日之前所持被购买方的股权投资的账面价值与购买日新增投资成本之和，作为该项投资的 初始投资成本；购买日之前持有的被购买方的股权涉及其他综合收益的，在处置该项投资时将与其相关的其他综合收益采用 与被购买方直接处置相关资产或负债相同的基础进行会计处理（即，除了按照权益法核算的在被购买方重新计量设定受益计 划净负债或净资产导致的变动中的相应份额以外，其余转入当期投资收益）。</w:t>
      </w:r>
    </w:p>
    <w:p>
      <w:pPr>
        <w:pStyle w:val="Style29"/>
        <w:keepNext w:val="0"/>
        <w:keepLines w:val="0"/>
        <w:widowControl w:val="0"/>
        <w:shd w:val="clear" w:color="auto" w:fill="auto"/>
        <w:bidi w:val="0"/>
        <w:spacing w:before="0" w:line="313" w:lineRule="exact"/>
        <w:ind w:left="0" w:right="0" w:firstLine="500"/>
        <w:jc w:val="both"/>
      </w:pPr>
      <w:r>
        <w:rPr>
          <w:color w:val="000000"/>
          <w:spacing w:val="0"/>
          <w:w w:val="100"/>
          <w:position w:val="0"/>
        </w:rPr>
        <w:t>在合并财务报表中，对于购买日之前持有的被购买方的股权，按照该股权在购买日的公允价值进行重新计量，公允价 值与其账面价值的差额计入当期投资收益；购买日之前持有的被购买方的股权涉及其他综合收益的，与其相关的其他综合收 益应当采用与被购买方直接处置相关资产或负债相同的基础进行会计处理（即，除了按照权益法核算的在被购买方重新计量 设定受益计划净负债或净资产导致的变动中的相应份额以外，其余转为购买日所属当期投资收益）。</w:t>
      </w:r>
    </w:p>
    <w:p>
      <w:pPr>
        <w:pStyle w:val="Style33"/>
        <w:keepNext/>
        <w:keepLines/>
        <w:widowControl w:val="0"/>
        <w:shd w:val="clear" w:color="auto" w:fill="auto"/>
        <w:tabs>
          <w:tab w:pos="318" w:val="left"/>
        </w:tabs>
        <w:bidi w:val="0"/>
        <w:spacing w:before="0" w:after="280" w:line="240" w:lineRule="auto"/>
        <w:ind w:left="0" w:right="0" w:firstLine="0"/>
        <w:jc w:val="left"/>
      </w:pPr>
      <w:bookmarkStart w:id="710" w:name="bookmark710"/>
      <w:bookmarkStart w:id="711" w:name="bookmark711"/>
      <w:bookmarkStart w:id="712" w:name="bookmark712"/>
      <w:bookmarkStart w:id="713" w:name="bookmark713"/>
      <w:r>
        <w:rPr>
          <w:rFonts w:ascii="Times New Roman" w:eastAsia="Times New Roman" w:hAnsi="Times New Roman" w:cs="Times New Roman"/>
          <w:color w:val="000000"/>
          <w:spacing w:val="0"/>
          <w:w w:val="100"/>
          <w:position w:val="0"/>
        </w:rPr>
        <w:t>6</w:t>
      </w:r>
      <w:bookmarkEnd w:id="712"/>
      <w:r>
        <w:rPr>
          <w:color w:val="000000"/>
          <w:spacing w:val="0"/>
          <w:w w:val="100"/>
          <w:position w:val="0"/>
        </w:rPr>
        <w:t>、</w:t>
        <w:tab/>
        <w:t>合并财务报表的编制方法</w:t>
      </w:r>
      <w:bookmarkEnd w:id="710"/>
      <w:bookmarkEnd w:id="711"/>
      <w:bookmarkEnd w:id="713"/>
    </w:p>
    <w:p>
      <w:pPr>
        <w:pStyle w:val="Style29"/>
        <w:keepNext w:val="0"/>
        <w:keepLines w:val="0"/>
        <w:widowControl w:val="0"/>
        <w:numPr>
          <w:ilvl w:val="0"/>
          <w:numId w:val="11"/>
        </w:numPr>
        <w:shd w:val="clear" w:color="auto" w:fill="auto"/>
        <w:bidi w:val="0"/>
        <w:spacing w:before="0" w:after="0" w:line="312" w:lineRule="exact"/>
        <w:ind w:left="0" w:right="0" w:firstLine="240"/>
        <w:jc w:val="both"/>
      </w:pPr>
      <w:bookmarkStart w:id="714" w:name="bookmark714"/>
      <w:bookmarkEnd w:id="714"/>
      <w:r>
        <w:rPr>
          <w:color w:val="000000"/>
          <w:spacing w:val="0"/>
          <w:w w:val="100"/>
          <w:position w:val="0"/>
        </w:rPr>
        <w:t>合并财务报表范围的确定原则</w:t>
      </w:r>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合并财务报表的合并范围以控制为基础予以确定。控制是指本公司拥有对被投资方的权力，通过参与被投资方的相关 活动而享有可变回报，并且有能力运用对被投资方的权力影响该回报金额。合并范围包括本公司及全部子公司。子公司，是 指被本公司控制的主体。</w:t>
      </w:r>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一旦相关事实和情况的变化导致上述控制定义涉及的相关要素发生了变化，本公司将进行重新评估。</w:t>
      </w:r>
    </w:p>
    <w:p>
      <w:pPr>
        <w:pStyle w:val="Style29"/>
        <w:keepNext w:val="0"/>
        <w:keepLines w:val="0"/>
        <w:widowControl w:val="0"/>
        <w:numPr>
          <w:ilvl w:val="0"/>
          <w:numId w:val="11"/>
        </w:numPr>
        <w:shd w:val="clear" w:color="auto" w:fill="auto"/>
        <w:bidi w:val="0"/>
        <w:spacing w:before="0" w:after="0" w:line="312" w:lineRule="exact"/>
        <w:ind w:left="0" w:right="0" w:firstLine="500"/>
        <w:jc w:val="both"/>
      </w:pPr>
      <w:bookmarkStart w:id="715" w:name="bookmark715"/>
      <w:bookmarkEnd w:id="715"/>
      <w:r>
        <w:rPr>
          <w:color w:val="000000"/>
          <w:spacing w:val="0"/>
          <w:w w:val="100"/>
          <w:position w:val="0"/>
        </w:rPr>
        <w:t>合并财务报表编制的方法</w:t>
      </w:r>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从取得子公司的净资产和生产经营决策的实际控制权之日起，本公司开始将其纳入合并范围；从丧失实际控制权之日 起停止纳入合并范围。对于处置的子公司，处置日前的经营成果和现金流量已经适当地包括在合并利润表和合并现金流量表 中；当期处置的子公司，不调整合并资产负债表的期初数。非同一控制下企业合并增加的子公司，其购买日后的经营成果及 现金流量已经适当地包括在合并利润表和合并现金流量表中，且不调整合并财务报表的期初数和对比数。同一控制下企业合 并增加的子公司及吸收合并下的被合并方，其自合并当期期初至合并日的经营成果和现金流量已经适当地包括在合并利润表 和合并现金流量表中，并且同时调整合并财务报表的对比数。</w:t>
      </w:r>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在编制合并财务报表时，子公司与本公司采用的会计政策或会计期间不一致的，按照本公司的会计政策和会计期间对 子公司财务报表进行必要的调整。对于非同一控制下企业合并取得的子公司，以购买日可辨认净资产公允价值为基础对其财 务报表进行调整。</w:t>
      </w:r>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公司内所有重大往来余额、交易及未实现利润在合并财务报表编制时予以抵销。</w:t>
      </w:r>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子公司的股东权益及当期净损益中不属于本公司所拥有的部分分别作为少数股东权益及少数股东损益在合并财务报 表中股东权益及净利润项下单独列示。子公司当期净损益中属于少数股东权益的份额，在合并利润表中净利润项目下以“少 数股东损益”项目列示。少数股东分担的子公司的亏损超过了少数股东在该子公司期初股东权益中所享有的份额，仍冲减少 数股东权益。</w:t>
      </w:r>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当因处置部分股权投资或其他原因丧失了对原有子公司的控制权时，对于剩余股权，按照其在丧失控制权日的公允价 值进行重新计量。处置股权取得的对价与剩余股权公允价值之和，减去按原持股比例计算应享有原有子公司自购买日开始持 续计算的净资产的份额之间的差额，计入丧失控制权当期的投资收益。与原有子公司股权投资相关的其他综合收益，在丧失 控制权时采用与被购买方直接处置相关资产或负债相同的基础进行会计处理(即，除了在该原有子公司重新计量设定受益计 划净负债或净资产导致的变动以外，其余一并转为当期投资收益)。其后，对该部分剩余股权按照《企业会计准则第</w:t>
      </w:r>
      <w:r>
        <w:rPr>
          <w:color w:val="000000"/>
          <w:spacing w:val="0"/>
          <w:w w:val="100"/>
          <w:position w:val="0"/>
          <w:sz w:val="18"/>
          <w:szCs w:val="18"/>
        </w:rPr>
        <w:t>2</w:t>
      </w:r>
      <w:r>
        <w:rPr>
          <w:color w:val="000000"/>
          <w:spacing w:val="0"/>
          <w:w w:val="100"/>
          <w:position w:val="0"/>
        </w:rPr>
        <w:t>号一一 长期股权投资》或《企业会计准则第</w:t>
      </w:r>
      <w:r>
        <w:rPr>
          <w:color w:val="000000"/>
          <w:spacing w:val="0"/>
          <w:w w:val="100"/>
          <w:position w:val="0"/>
          <w:sz w:val="18"/>
          <w:szCs w:val="18"/>
        </w:rPr>
        <w:t>22</w:t>
      </w:r>
      <w:r>
        <w:rPr>
          <w:color w:val="000000"/>
          <w:spacing w:val="0"/>
          <w:w w:val="100"/>
          <w:position w:val="0"/>
        </w:rPr>
        <w:t>号一一金融工具确认和计量》等相关规定进行后续计量，详见本附注“长期股权投资” 或本附注“金融工具”。</w:t>
      </w:r>
    </w:p>
    <w:p>
      <w:pPr>
        <w:pStyle w:val="Style29"/>
        <w:keepNext w:val="0"/>
        <w:keepLines w:val="0"/>
        <w:widowControl w:val="0"/>
        <w:shd w:val="clear" w:color="auto" w:fill="auto"/>
        <w:bidi w:val="0"/>
        <w:spacing w:before="0" w:after="380" w:line="312" w:lineRule="exact"/>
        <w:ind w:left="0" w:right="0" w:firstLine="500"/>
        <w:jc w:val="both"/>
      </w:pPr>
      <w:r>
        <w:rPr>
          <w:color w:val="000000"/>
          <w:spacing w:val="0"/>
          <w:w w:val="100"/>
          <w:position w:val="0"/>
        </w:rPr>
        <w:t>本公司通过多次交易分步处置对子公司股权投资直至丧失控制权的，需区分处置对子公司股权投资直至丧失控制权的 各项交易是否属于一揽子交易。处置对子公司股权投资的各项交易的条款、条件以及经济影响符合以下一种或多种情况，通 常表明应将多次交易事项作为一揽子交易进行会计处理：①这些交易是同时或者在考虑了彼此影响的情况下订立的；②这些 交易整体才能达成一项完整的商业结果;③一项交易的发生取决于其他至少一项交易的发生;④一项交易单独看是不经济的， 但是和其他交易一并考虑时是经济的。不属于一揽子交易的，对其中的每一项交易视情况分别按照“不丧失控制权的情况下 部分处置对子公司的长期股权投资”和“因处置部分股权投资或其他原因丧失了对原有子公司的控制权”(详见前段)适用 的原则进行会计处理。处置对子公司股权投资直至丧失控制权的各项交易属于一揽子交易的，将各项交易作为一项处置子公 司并丧失控制权的交易进行会计处理；但是，在丧失控制权之前每一次处置价款与处置投资对应的享有该子公司净资产份额 的差额，在合并财务报表中确认为其他综合收益，在丧失控制权时一并转入丧失控制权当期的损益。</w:t>
      </w:r>
    </w:p>
    <w:p>
      <w:pPr>
        <w:pStyle w:val="Style33"/>
        <w:keepNext/>
        <w:keepLines/>
        <w:widowControl w:val="0"/>
        <w:shd w:val="clear" w:color="auto" w:fill="auto"/>
        <w:tabs>
          <w:tab w:pos="318" w:val="left"/>
        </w:tabs>
        <w:bidi w:val="0"/>
        <w:spacing w:before="0" w:after="280" w:line="240" w:lineRule="auto"/>
        <w:ind w:left="0" w:right="0" w:firstLine="0"/>
        <w:jc w:val="left"/>
      </w:pPr>
      <w:bookmarkStart w:id="716" w:name="bookmark716"/>
      <w:bookmarkStart w:id="717" w:name="bookmark717"/>
      <w:bookmarkStart w:id="718" w:name="bookmark718"/>
      <w:bookmarkStart w:id="719" w:name="bookmark719"/>
      <w:r>
        <w:rPr>
          <w:rFonts w:ascii="Times New Roman" w:eastAsia="Times New Roman" w:hAnsi="Times New Roman" w:cs="Times New Roman"/>
          <w:color w:val="000000"/>
          <w:spacing w:val="0"/>
          <w:w w:val="100"/>
          <w:position w:val="0"/>
        </w:rPr>
        <w:t>7</w:t>
      </w:r>
      <w:bookmarkEnd w:id="718"/>
      <w:r>
        <w:rPr>
          <w:color w:val="000000"/>
          <w:spacing w:val="0"/>
          <w:w w:val="100"/>
          <w:position w:val="0"/>
        </w:rPr>
        <w:t>、</w:t>
        <w:tab/>
        <w:t>合营安排分类及共同经营会计处理方法</w:t>
      </w:r>
      <w:bookmarkEnd w:id="716"/>
      <w:bookmarkEnd w:id="717"/>
      <w:bookmarkEnd w:id="719"/>
    </w:p>
    <w:p>
      <w:pPr>
        <w:pStyle w:val="Style29"/>
        <w:keepNext w:val="0"/>
        <w:keepLines w:val="0"/>
        <w:widowControl w:val="0"/>
        <w:shd w:val="clear" w:color="auto" w:fill="auto"/>
        <w:bidi w:val="0"/>
        <w:spacing w:before="0" w:after="280" w:line="312" w:lineRule="exact"/>
        <w:ind w:left="0" w:right="0" w:firstLine="500"/>
        <w:jc w:val="left"/>
      </w:pPr>
      <w:r>
        <w:rPr>
          <w:color w:val="000000"/>
          <w:spacing w:val="0"/>
          <w:w w:val="100"/>
          <w:position w:val="0"/>
        </w:rPr>
        <w:t>合营安排，是指一项由两个或两个以上的参与方共同控制的安排。本公司根据在合营安排中享有的权利和承担的义务， 将合营安排分为共同经营和合营企业。共同经营，是指本公司享有该安排相关资产且承担该安排相关负债的合营安排。合营 企业，是指本公司仅对该安排的净资产享有权利的合营安排。</w:t>
      </w:r>
    </w:p>
    <w:p>
      <w:pPr>
        <w:pStyle w:val="Style29"/>
        <w:keepNext w:val="0"/>
        <w:keepLines w:val="0"/>
        <w:widowControl w:val="0"/>
        <w:shd w:val="clear" w:color="auto" w:fill="auto"/>
        <w:bidi w:val="0"/>
        <w:spacing w:before="0" w:after="0" w:line="310" w:lineRule="exact"/>
        <w:ind w:left="0" w:right="0" w:firstLine="500"/>
        <w:jc w:val="both"/>
      </w:pPr>
      <w:r>
        <w:rPr>
          <w:color w:val="000000"/>
          <w:spacing w:val="0"/>
          <w:w w:val="100"/>
          <w:position w:val="0"/>
        </w:rPr>
        <w:t>本公司对合营企业的投资采用权益法核算，按照本附注“权益法核算的长期股权投资”中所述的会计政策处理。</w:t>
      </w:r>
    </w:p>
    <w:p>
      <w:pPr>
        <w:pStyle w:val="Style29"/>
        <w:keepNext w:val="0"/>
        <w:keepLines w:val="0"/>
        <w:widowControl w:val="0"/>
        <w:shd w:val="clear" w:color="auto" w:fill="auto"/>
        <w:bidi w:val="0"/>
        <w:spacing w:before="0" w:after="0" w:line="310" w:lineRule="exact"/>
        <w:ind w:left="0" w:right="0" w:firstLine="500"/>
        <w:jc w:val="both"/>
      </w:pPr>
      <w:r>
        <w:rPr>
          <w:color w:val="000000"/>
          <w:spacing w:val="0"/>
          <w:w w:val="100"/>
          <w:position w:val="0"/>
        </w:rPr>
        <w:t>本公司作为合营方对共同经营，确认本公司单独持有的资产、单独所承担的负债，以及按本公司份额确认共同持有的 资产和共同承担的负债；确认出售本公司享有的共同经营产出份额所产生的收入；按本公司份额确认共同经营因出售产出所 产生的收入；确认本公司单独所发生的费用，以及按本公司份额确认共同经营发生的费用。</w:t>
      </w:r>
    </w:p>
    <w:p>
      <w:pPr>
        <w:pStyle w:val="Style29"/>
        <w:keepNext w:val="0"/>
        <w:keepLines w:val="0"/>
        <w:widowControl w:val="0"/>
        <w:shd w:val="clear" w:color="auto" w:fill="auto"/>
        <w:bidi w:val="0"/>
        <w:spacing w:before="0" w:after="400" w:line="320" w:lineRule="exact"/>
        <w:ind w:left="0" w:right="0" w:firstLine="500"/>
        <w:jc w:val="both"/>
      </w:pPr>
      <w:r>
        <w:rPr>
          <w:color w:val="000000"/>
          <w:spacing w:val="0"/>
          <w:w w:val="100"/>
          <w:position w:val="0"/>
        </w:rPr>
        <w:t>当本公司作为合营方向共同经营投出或出售资产（该资产不构成业务，下同）、或者自共同经营购买资产时，在该等 资产出售给第三方之前，本公司仅确认因该交易产生的损益中归属于共同经营其他参与方的部分。该等资产发生符合《企业 会计准则第</w:t>
      </w:r>
      <w:r>
        <w:rPr>
          <w:color w:val="000000"/>
          <w:spacing w:val="0"/>
          <w:w w:val="100"/>
          <w:position w:val="0"/>
          <w:sz w:val="18"/>
          <w:szCs w:val="18"/>
        </w:rPr>
        <w:t>8</w:t>
      </w:r>
      <w:r>
        <w:rPr>
          <w:color w:val="000000"/>
          <w:spacing w:val="0"/>
          <w:w w:val="100"/>
          <w:position w:val="0"/>
        </w:rPr>
        <w:t>号一一资产减值》等规定的资产减值损失的，对于由本公司向共同经营投出或出售资产的情况，本公司全额确 认该损失；对于本公司自共同经营购买资产的情况，本公司按承担的份额确认该损失。</w:t>
      </w:r>
    </w:p>
    <w:p>
      <w:pPr>
        <w:pStyle w:val="Style33"/>
        <w:keepNext/>
        <w:keepLines/>
        <w:widowControl w:val="0"/>
        <w:shd w:val="clear" w:color="auto" w:fill="auto"/>
        <w:tabs>
          <w:tab w:pos="351" w:val="left"/>
        </w:tabs>
        <w:bidi w:val="0"/>
        <w:spacing w:before="0" w:after="260" w:line="240" w:lineRule="auto"/>
        <w:ind w:left="0" w:right="0" w:firstLine="0"/>
        <w:jc w:val="left"/>
      </w:pPr>
      <w:bookmarkStart w:id="720" w:name="bookmark720"/>
      <w:bookmarkStart w:id="721" w:name="bookmark721"/>
      <w:bookmarkStart w:id="722" w:name="bookmark722"/>
      <w:bookmarkStart w:id="723" w:name="bookmark723"/>
      <w:r>
        <w:rPr>
          <w:rFonts w:ascii="Times New Roman" w:eastAsia="Times New Roman" w:hAnsi="Times New Roman" w:cs="Times New Roman"/>
          <w:color w:val="000000"/>
          <w:spacing w:val="0"/>
          <w:w w:val="100"/>
          <w:position w:val="0"/>
        </w:rPr>
        <w:t>8</w:t>
      </w:r>
      <w:bookmarkEnd w:id="722"/>
      <w:r>
        <w:rPr>
          <w:color w:val="000000"/>
          <w:spacing w:val="0"/>
          <w:w w:val="100"/>
          <w:position w:val="0"/>
        </w:rPr>
        <w:t>、</w:t>
        <w:tab/>
        <w:t>现金及现金等价物的确定标准</w:t>
      </w:r>
      <w:bookmarkEnd w:id="720"/>
      <w:bookmarkEnd w:id="721"/>
      <w:bookmarkEnd w:id="723"/>
    </w:p>
    <w:p>
      <w:pPr>
        <w:pStyle w:val="Style29"/>
        <w:keepNext w:val="0"/>
        <w:keepLines w:val="0"/>
        <w:widowControl w:val="0"/>
        <w:shd w:val="clear" w:color="auto" w:fill="auto"/>
        <w:bidi w:val="0"/>
        <w:spacing w:before="0" w:after="400" w:line="312" w:lineRule="exact"/>
        <w:ind w:left="0" w:right="0" w:firstLine="240"/>
        <w:jc w:val="left"/>
      </w:pPr>
      <w:r>
        <w:rPr>
          <w:color w:val="000000"/>
          <w:spacing w:val="0"/>
          <w:w w:val="100"/>
          <w:position w:val="0"/>
        </w:rPr>
        <w:t>本公司现金及现金等价物包括库存现金、可以随时用于支付的存款以及本公司持有的期限短（一般为从购买日起三个月 内到期）、流动性强、易于转换为已知金额现金、价值变动风险很小的投资。</w:t>
      </w:r>
    </w:p>
    <w:p>
      <w:pPr>
        <w:pStyle w:val="Style33"/>
        <w:keepNext/>
        <w:keepLines/>
        <w:widowControl w:val="0"/>
        <w:shd w:val="clear" w:color="auto" w:fill="auto"/>
        <w:tabs>
          <w:tab w:pos="351" w:val="left"/>
        </w:tabs>
        <w:bidi w:val="0"/>
        <w:spacing w:before="0" w:after="260" w:line="240" w:lineRule="auto"/>
        <w:ind w:left="0" w:right="0" w:firstLine="0"/>
        <w:jc w:val="left"/>
      </w:pPr>
      <w:bookmarkStart w:id="724" w:name="bookmark724"/>
      <w:bookmarkStart w:id="725" w:name="bookmark725"/>
      <w:bookmarkStart w:id="726" w:name="bookmark726"/>
      <w:bookmarkStart w:id="727" w:name="bookmark727"/>
      <w:r>
        <w:rPr>
          <w:rFonts w:ascii="Times New Roman" w:eastAsia="Times New Roman" w:hAnsi="Times New Roman" w:cs="Times New Roman"/>
          <w:color w:val="000000"/>
          <w:spacing w:val="0"/>
          <w:w w:val="100"/>
          <w:position w:val="0"/>
        </w:rPr>
        <w:t>9</w:t>
      </w:r>
      <w:bookmarkEnd w:id="726"/>
      <w:r>
        <w:rPr>
          <w:color w:val="000000"/>
          <w:spacing w:val="0"/>
          <w:w w:val="100"/>
          <w:position w:val="0"/>
        </w:rPr>
        <w:t>、</w:t>
        <w:tab/>
        <w:t>外币业务和外币报表折算</w:t>
      </w:r>
      <w:bookmarkEnd w:id="724"/>
      <w:bookmarkEnd w:id="725"/>
      <w:bookmarkEnd w:id="727"/>
    </w:p>
    <w:p>
      <w:pPr>
        <w:pStyle w:val="Style29"/>
        <w:keepNext w:val="0"/>
        <w:keepLines w:val="0"/>
        <w:widowControl w:val="0"/>
        <w:shd w:val="clear" w:color="auto" w:fill="auto"/>
        <w:tabs>
          <w:tab w:pos="918" w:val="left"/>
        </w:tabs>
        <w:bidi w:val="0"/>
        <w:spacing w:before="0" w:after="0" w:line="313" w:lineRule="exact"/>
        <w:ind w:left="0" w:right="0" w:firstLine="500"/>
        <w:jc w:val="both"/>
      </w:pPr>
      <w:bookmarkStart w:id="728" w:name="bookmark728"/>
      <w:r>
        <w:rPr>
          <w:color w:val="000000"/>
          <w:spacing w:val="0"/>
          <w:w w:val="100"/>
          <w:position w:val="0"/>
          <w:sz w:val="18"/>
          <w:szCs w:val="18"/>
        </w:rPr>
        <w:t>（</w:t>
      </w:r>
      <w:bookmarkEnd w:id="728"/>
      <w:r>
        <w:rPr>
          <w:color w:val="000000"/>
          <w:spacing w:val="0"/>
          <w:w w:val="100"/>
          <w:position w:val="0"/>
          <w:sz w:val="18"/>
          <w:szCs w:val="18"/>
        </w:rPr>
        <w:t>1）</w:t>
        <w:tab/>
      </w:r>
      <w:r>
        <w:rPr>
          <w:color w:val="000000"/>
          <w:spacing w:val="0"/>
          <w:w w:val="100"/>
          <w:position w:val="0"/>
        </w:rPr>
        <w:t>外币交易的折算方法</w:t>
      </w:r>
    </w:p>
    <w:p>
      <w:pPr>
        <w:pStyle w:val="Style2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本公司发生的外币交易在初始确认时，按交易日的即期汇率（通常指中国人民银行公布的当日外汇牌价的中间价，下 同）折算为记账本位币金额，但公司发生的外币兑换业务或涉及外币兑换的交易事项，按照实际采用的汇率折算为记账本位 币金额。</w:t>
      </w:r>
    </w:p>
    <w:p>
      <w:pPr>
        <w:pStyle w:val="Style29"/>
        <w:keepNext w:val="0"/>
        <w:keepLines w:val="0"/>
        <w:widowControl w:val="0"/>
        <w:shd w:val="clear" w:color="auto" w:fill="auto"/>
        <w:tabs>
          <w:tab w:pos="918" w:val="left"/>
        </w:tabs>
        <w:bidi w:val="0"/>
        <w:spacing w:before="0" w:after="0" w:line="313" w:lineRule="exact"/>
        <w:ind w:left="0" w:right="0" w:firstLine="500"/>
        <w:jc w:val="both"/>
      </w:pPr>
      <w:bookmarkStart w:id="729" w:name="bookmark729"/>
      <w:r>
        <w:rPr>
          <w:color w:val="000000"/>
          <w:spacing w:val="0"/>
          <w:w w:val="100"/>
          <w:position w:val="0"/>
          <w:sz w:val="18"/>
          <w:szCs w:val="18"/>
        </w:rPr>
        <w:t>（</w:t>
      </w:r>
      <w:bookmarkEnd w:id="729"/>
      <w:r>
        <w:rPr>
          <w:color w:val="000000"/>
          <w:spacing w:val="0"/>
          <w:w w:val="100"/>
          <w:position w:val="0"/>
          <w:sz w:val="18"/>
          <w:szCs w:val="18"/>
        </w:rPr>
        <w:t>2）</w:t>
        <w:tab/>
      </w:r>
      <w:r>
        <w:rPr>
          <w:color w:val="000000"/>
          <w:spacing w:val="0"/>
          <w:w w:val="100"/>
          <w:position w:val="0"/>
        </w:rPr>
        <w:t>对于外币货币性项目和外币非货币性项目的折算方法</w:t>
      </w:r>
    </w:p>
    <w:p>
      <w:pPr>
        <w:pStyle w:val="Style2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资产负债表日，对于外币货币性项目采用资产负债表日即期汇率折算，由此产生的汇兑差额，除：①属于与购建符合 资本化条件的资产相关的外币专门借款产生的汇兑差额按照借款费用资本化的原则处理;②可供出售的外币货币性项目除摊 余成本之外的其他账面余额变动产生的汇兑差额计入其他综合收益之外，均计入当期损益。</w:t>
      </w:r>
    </w:p>
    <w:p>
      <w:pPr>
        <w:pStyle w:val="Style2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以历史成本计量的外币非货币性项目，仍采用交易发生日的即期汇率折算的记账本位币金额计量。以公允价值计量的 外币非货币性项目，采用公允价值确定日的即期汇率折算，折算后的记账本位币金额与原记账本位币金额的差额，作为公允 价值变动（含汇率变动）处理，计入当期损益或确认为其他综合收益。</w:t>
      </w:r>
    </w:p>
    <w:p>
      <w:pPr>
        <w:pStyle w:val="Style29"/>
        <w:keepNext w:val="0"/>
        <w:keepLines w:val="0"/>
        <w:widowControl w:val="0"/>
        <w:shd w:val="clear" w:color="auto" w:fill="auto"/>
        <w:tabs>
          <w:tab w:pos="918" w:val="left"/>
        </w:tabs>
        <w:bidi w:val="0"/>
        <w:spacing w:before="0" w:after="0" w:line="313" w:lineRule="exact"/>
        <w:ind w:left="0" w:right="0" w:firstLine="500"/>
        <w:jc w:val="both"/>
      </w:pPr>
      <w:bookmarkStart w:id="730" w:name="bookmark730"/>
      <w:r>
        <w:rPr>
          <w:color w:val="000000"/>
          <w:spacing w:val="0"/>
          <w:w w:val="100"/>
          <w:position w:val="0"/>
          <w:sz w:val="18"/>
          <w:szCs w:val="18"/>
        </w:rPr>
        <w:t>（</w:t>
      </w:r>
      <w:bookmarkEnd w:id="730"/>
      <w:r>
        <w:rPr>
          <w:color w:val="000000"/>
          <w:spacing w:val="0"/>
          <w:w w:val="100"/>
          <w:position w:val="0"/>
          <w:sz w:val="18"/>
          <w:szCs w:val="18"/>
        </w:rPr>
        <w:t>3）</w:t>
        <w:tab/>
      </w:r>
      <w:r>
        <w:rPr>
          <w:color w:val="000000"/>
          <w:spacing w:val="0"/>
          <w:w w:val="100"/>
          <w:position w:val="0"/>
        </w:rPr>
        <w:t>外币财务报表的折算方法</w:t>
      </w:r>
    </w:p>
    <w:p>
      <w:pPr>
        <w:pStyle w:val="Style29"/>
        <w:keepNext w:val="0"/>
        <w:keepLines w:val="0"/>
        <w:widowControl w:val="0"/>
        <w:shd w:val="clear" w:color="auto" w:fill="auto"/>
        <w:bidi w:val="0"/>
        <w:spacing w:before="0" w:after="400" w:line="313" w:lineRule="exact"/>
        <w:ind w:left="0" w:right="0" w:firstLine="500"/>
        <w:jc w:val="both"/>
      </w:pPr>
      <w:r>
        <w:rPr>
          <w:color w:val="000000"/>
          <w:spacing w:val="0"/>
          <w:w w:val="100"/>
          <w:position w:val="0"/>
        </w:rPr>
        <w:t>编制合并财务报表涉及境外经营的，如有实质上构成对境外经营净投资的外币货币性项目，因汇率变动而产生的汇兑 差额，作为“外币报表折算差额”确认为其他综合收益；处置境外经营时，计入处置当期损益。</w:t>
      </w:r>
    </w:p>
    <w:p>
      <w:pPr>
        <w:pStyle w:val="Style33"/>
        <w:keepNext/>
        <w:keepLines/>
        <w:widowControl w:val="0"/>
        <w:shd w:val="clear" w:color="auto" w:fill="auto"/>
        <w:tabs>
          <w:tab w:pos="447" w:val="left"/>
        </w:tabs>
        <w:bidi w:val="0"/>
        <w:spacing w:before="0" w:after="260" w:line="240" w:lineRule="auto"/>
        <w:ind w:left="0" w:right="0" w:firstLine="0"/>
        <w:jc w:val="left"/>
      </w:pPr>
      <w:bookmarkStart w:id="731" w:name="bookmark731"/>
      <w:bookmarkStart w:id="732" w:name="bookmark732"/>
      <w:bookmarkStart w:id="733" w:name="bookmark733"/>
      <w:bookmarkStart w:id="734" w:name="bookmark734"/>
      <w:r>
        <w:rPr>
          <w:rFonts w:ascii="Times New Roman" w:eastAsia="Times New Roman" w:hAnsi="Times New Roman" w:cs="Times New Roman"/>
          <w:color w:val="000000"/>
          <w:spacing w:val="0"/>
          <w:w w:val="100"/>
          <w:position w:val="0"/>
        </w:rPr>
        <w:t>1</w:t>
      </w:r>
      <w:bookmarkEnd w:id="733"/>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731"/>
      <w:bookmarkEnd w:id="732"/>
      <w:bookmarkEnd w:id="734"/>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在本公司成为金融工具合同的一方时确认一项金融资产或金融负债。金融资产和金融负债在初始确认时以公允价值计 量。对于以公允价值计量且其变动计入当期损益的金融资产和金融负债，相关的交易费用直接计入损益；对于其他类别的金 融资产和金融负债，相关交易费用计入初始确认金额。</w:t>
      </w:r>
    </w:p>
    <w:p>
      <w:pPr>
        <w:pStyle w:val="Style29"/>
        <w:keepNext w:val="0"/>
        <w:keepLines w:val="0"/>
        <w:widowControl w:val="0"/>
        <w:shd w:val="clear" w:color="auto" w:fill="auto"/>
        <w:tabs>
          <w:tab w:pos="918" w:val="left"/>
        </w:tabs>
        <w:bidi w:val="0"/>
        <w:spacing w:before="0" w:after="0" w:line="312" w:lineRule="exact"/>
        <w:ind w:left="0" w:right="0" w:firstLine="500"/>
        <w:jc w:val="both"/>
      </w:pPr>
      <w:bookmarkStart w:id="735" w:name="bookmark735"/>
      <w:r>
        <w:rPr>
          <w:color w:val="000000"/>
          <w:spacing w:val="0"/>
          <w:w w:val="100"/>
          <w:position w:val="0"/>
          <w:sz w:val="18"/>
          <w:szCs w:val="18"/>
        </w:rPr>
        <w:t>（</w:t>
      </w:r>
      <w:bookmarkEnd w:id="735"/>
      <w:r>
        <w:rPr>
          <w:color w:val="000000"/>
          <w:spacing w:val="0"/>
          <w:w w:val="100"/>
          <w:position w:val="0"/>
          <w:sz w:val="18"/>
          <w:szCs w:val="18"/>
        </w:rPr>
        <w:t>1）</w:t>
        <w:tab/>
      </w:r>
      <w:r>
        <w:rPr>
          <w:color w:val="000000"/>
          <w:spacing w:val="0"/>
          <w:w w:val="100"/>
          <w:position w:val="0"/>
        </w:rPr>
        <w:t>金融资产和金融负债的公允价值确定方法</w:t>
      </w:r>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公允价值，是指市场参与者在计量日发生的有序交易中，出售一项资产所能收到或者转移一项负债所需支付的价格。 金融工具存在活跃市场的，本公司采用活跃市场中的报价确定其公允价值。活跃市场中的报价是指易于定期从交易所、经纪 商、行业协会、定价服务机构等获得的价格，且代表了在公平交易中实际发生的市场交易的价格。金融工具不存在活跃市场 的，本公司采用估值技术确定其公允价值。估值技术包括参考熟悉情况并自愿交易的各方最近进行的市场交易中使用的价格、 参照实质上相同的其他金融工具当前的公允价值、现金流量折现法和期权定价模型等。</w:t>
      </w:r>
    </w:p>
    <w:p>
      <w:pPr>
        <w:pStyle w:val="Style29"/>
        <w:keepNext w:val="0"/>
        <w:keepLines w:val="0"/>
        <w:widowControl w:val="0"/>
        <w:shd w:val="clear" w:color="auto" w:fill="auto"/>
        <w:tabs>
          <w:tab w:pos="918" w:val="left"/>
        </w:tabs>
        <w:bidi w:val="0"/>
        <w:spacing w:before="0" w:after="0" w:line="312" w:lineRule="exact"/>
        <w:ind w:left="0" w:right="0" w:firstLine="500"/>
        <w:jc w:val="both"/>
      </w:pPr>
      <w:bookmarkStart w:id="736" w:name="bookmark736"/>
      <w:r>
        <w:rPr>
          <w:color w:val="000000"/>
          <w:spacing w:val="0"/>
          <w:w w:val="100"/>
          <w:position w:val="0"/>
          <w:sz w:val="18"/>
          <w:szCs w:val="18"/>
        </w:rPr>
        <w:t>（</w:t>
      </w:r>
      <w:bookmarkEnd w:id="736"/>
      <w:r>
        <w:rPr>
          <w:color w:val="000000"/>
          <w:spacing w:val="0"/>
          <w:w w:val="100"/>
          <w:position w:val="0"/>
          <w:sz w:val="18"/>
          <w:szCs w:val="18"/>
        </w:rPr>
        <w:t>2）</w:t>
        <w:tab/>
      </w:r>
      <w:r>
        <w:rPr>
          <w:color w:val="000000"/>
          <w:spacing w:val="0"/>
          <w:w w:val="100"/>
          <w:position w:val="0"/>
        </w:rPr>
        <w:t>金融资产的分类、确认和计量</w:t>
      </w:r>
    </w:p>
    <w:p>
      <w:pPr>
        <w:pStyle w:val="Style29"/>
        <w:keepNext w:val="0"/>
        <w:keepLines w:val="0"/>
        <w:widowControl w:val="0"/>
        <w:shd w:val="clear" w:color="auto" w:fill="auto"/>
        <w:bidi w:val="0"/>
        <w:spacing w:before="0" w:after="200" w:line="312" w:lineRule="exact"/>
        <w:ind w:left="0" w:right="0" w:firstLine="500"/>
        <w:jc w:val="both"/>
      </w:pPr>
      <w:r>
        <w:rPr>
          <w:color w:val="000000"/>
          <w:spacing w:val="0"/>
          <w:w w:val="100"/>
          <w:position w:val="0"/>
        </w:rPr>
        <w:t xml:space="preserve">以常规方式买卖金融资产，按交易日进行会计确认和终止确认。金融资产在初始确认时划分为以公允价值计量且其变 </w:t>
      </w:r>
      <w:r>
        <w:rPr>
          <w:color w:val="000000"/>
          <w:spacing w:val="0"/>
          <w:w w:val="100"/>
          <w:position w:val="0"/>
        </w:rPr>
        <w:t>动计入当期损益的金融资产、持有至到期投资、贷款和应收款项以及可供出售金融资产。</w:t>
      </w:r>
    </w:p>
    <w:p>
      <w:pPr>
        <w:pStyle w:val="Style29"/>
        <w:keepNext w:val="0"/>
        <w:keepLines w:val="0"/>
        <w:widowControl w:val="0"/>
        <w:numPr>
          <w:ilvl w:val="0"/>
          <w:numId w:val="13"/>
        </w:numPr>
        <w:shd w:val="clear" w:color="auto" w:fill="auto"/>
        <w:tabs>
          <w:tab w:pos="832" w:val="left"/>
        </w:tabs>
        <w:bidi w:val="0"/>
        <w:spacing w:before="0" w:after="0" w:line="312" w:lineRule="exact"/>
        <w:ind w:left="0" w:right="0" w:firstLine="500"/>
        <w:jc w:val="both"/>
      </w:pPr>
      <w:bookmarkStart w:id="737" w:name="bookmark737"/>
      <w:bookmarkEnd w:id="737"/>
      <w:r>
        <w:rPr>
          <w:color w:val="000000"/>
          <w:spacing w:val="0"/>
          <w:w w:val="100"/>
          <w:position w:val="0"/>
        </w:rPr>
        <w:t>以公允价值计量且其变动计入当期损益的金融资产</w:t>
      </w:r>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包括交易性金融资产和指定为以公允价值计量且其变动计入当期损益的金融资产。</w:t>
      </w:r>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交易性金融资产是指满足下列条件之一的金融资产：</w:t>
      </w:r>
      <w:r>
        <w:rPr>
          <w:color w:val="000000"/>
          <w:spacing w:val="0"/>
          <w:w w:val="100"/>
          <w:position w:val="0"/>
          <w:sz w:val="18"/>
          <w:szCs w:val="18"/>
        </w:rPr>
        <w:t>A.</w:t>
      </w:r>
      <w:r>
        <w:rPr>
          <w:color w:val="000000"/>
          <w:spacing w:val="0"/>
          <w:w w:val="100"/>
          <w:position w:val="0"/>
        </w:rPr>
        <w:t>取得该金融资产的目的，主要是为了近期内出售；</w:t>
      </w:r>
      <w:r>
        <w:rPr>
          <w:color w:val="000000"/>
          <w:spacing w:val="0"/>
          <w:w w:val="100"/>
          <w:position w:val="0"/>
          <w:sz w:val="18"/>
          <w:szCs w:val="18"/>
        </w:rPr>
        <w:t>B.</w:t>
      </w:r>
      <w:r>
        <w:rPr>
          <w:color w:val="000000"/>
          <w:spacing w:val="0"/>
          <w:w w:val="100"/>
          <w:position w:val="0"/>
        </w:rPr>
        <w:t>属于进行 集中管理的可辨认金融工具组合的一部分，且有客观证据表明本公司近期采用短期获利方式对该组合进行管理；</w:t>
      </w:r>
      <w:r>
        <w:rPr>
          <w:color w:val="000000"/>
          <w:spacing w:val="0"/>
          <w:w w:val="100"/>
          <w:position w:val="0"/>
          <w:sz w:val="18"/>
          <w:szCs w:val="18"/>
        </w:rPr>
        <w:t>C.</w:t>
      </w:r>
      <w:r>
        <w:rPr>
          <w:color w:val="000000"/>
          <w:spacing w:val="0"/>
          <w:w w:val="100"/>
          <w:position w:val="0"/>
        </w:rPr>
        <w:t>属于衍生 工具，但是，被指定且为有效套期工具的衍生工具、属于财务担保合同的衍生工具、与在活跃市场中没有报价且其公允价值 不能可靠计量的权益工具投资挂钩并须通过交付该权益工具结算的衍生工具除外。</w:t>
      </w:r>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符合下述条件之一的金融资产，在初始确认时可指定为以公允价值计量且其变动计入当期损益的金融资产：</w:t>
      </w:r>
      <w:r>
        <w:rPr>
          <w:color w:val="000000"/>
          <w:spacing w:val="0"/>
          <w:w w:val="100"/>
          <w:position w:val="0"/>
          <w:sz w:val="18"/>
          <w:szCs w:val="18"/>
        </w:rPr>
        <w:t>A.</w:t>
      </w:r>
      <w:r>
        <w:rPr>
          <w:color w:val="000000"/>
          <w:spacing w:val="0"/>
          <w:w w:val="100"/>
          <w:position w:val="0"/>
        </w:rPr>
        <w:t>该指定 可以消除或明显减少由于该金融资产的计量基础不同所导致的相关利得或损失在确认或计量方面不一致的情况;</w:t>
      </w:r>
      <w:r>
        <w:rPr>
          <w:color w:val="000000"/>
          <w:spacing w:val="0"/>
          <w:w w:val="100"/>
          <w:position w:val="0"/>
          <w:sz w:val="18"/>
          <w:szCs w:val="18"/>
        </w:rPr>
        <w:t>B.</w:t>
      </w:r>
      <w:r>
        <w:rPr>
          <w:color w:val="000000"/>
          <w:spacing w:val="0"/>
          <w:w w:val="100"/>
          <w:position w:val="0"/>
        </w:rPr>
        <w:t>本公司风 险管理或投资策略的正式书面文件已载明，对该金融资产所在的金融资产组合或金融资产和金融负债组合以公允价值为基础 进行管理、评价并向关键管理人员报告。</w:t>
      </w:r>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以公允价值计量且其变动计入当期损益的金融资产采用公允价值进行后续计量，公允价值变动形成的利得或损失以及 与该等金融资产相关的股利和利息收入计入当期损益。</w:t>
      </w:r>
    </w:p>
    <w:p>
      <w:pPr>
        <w:pStyle w:val="Style29"/>
        <w:keepNext w:val="0"/>
        <w:keepLines w:val="0"/>
        <w:widowControl w:val="0"/>
        <w:numPr>
          <w:ilvl w:val="0"/>
          <w:numId w:val="13"/>
        </w:numPr>
        <w:shd w:val="clear" w:color="auto" w:fill="auto"/>
        <w:tabs>
          <w:tab w:pos="832" w:val="left"/>
        </w:tabs>
        <w:bidi w:val="0"/>
        <w:spacing w:before="0" w:after="0" w:line="312" w:lineRule="exact"/>
        <w:ind w:left="0" w:right="0" w:firstLine="500"/>
        <w:jc w:val="both"/>
      </w:pPr>
      <w:bookmarkStart w:id="738" w:name="bookmark738"/>
      <w:bookmarkEnd w:id="738"/>
      <w:r>
        <w:rPr>
          <w:color w:val="000000"/>
          <w:spacing w:val="0"/>
          <w:w w:val="100"/>
          <w:position w:val="0"/>
        </w:rPr>
        <w:t>持有至到期投资</w:t>
      </w:r>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是指到期日固定、回收金额固定或可确定，且本公司有明确意图和能力持有至到期的非衍生金融资产。</w:t>
      </w:r>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持有至到期投资采用实际利率法，按摊余成本进行后续计量，在终止确认、发生减值或摊销时产生的利得或损失，计 入当期损益。</w:t>
      </w:r>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实际利率法是指按照金融资产或金融负债（含一组金融资产或金融负债）的实际利率计算其摊余成本及各期利息收入 或支出的方法。实际利率是指将金融资产或金融负债在预期存续期间或适用的更短期间内的未来现金流量，折现为该金融资 产或金融负债当前账面价值所使用的利率。</w:t>
      </w:r>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在计算实际利率时，本公司将在考虑金融资产或金融负债所有合同条款的基础上预计未来现金流量（不考虑未来的信 用损失），同时还将考虑金融资产或金融负债合同各方之间支付或收取的、属于实际利率组成部分的各项收费、交易费用及 折价或溢价等。</w:t>
      </w:r>
    </w:p>
    <w:p>
      <w:pPr>
        <w:pStyle w:val="Style29"/>
        <w:keepNext w:val="0"/>
        <w:keepLines w:val="0"/>
        <w:widowControl w:val="0"/>
        <w:numPr>
          <w:ilvl w:val="0"/>
          <w:numId w:val="13"/>
        </w:numPr>
        <w:shd w:val="clear" w:color="auto" w:fill="auto"/>
        <w:tabs>
          <w:tab w:pos="832" w:val="left"/>
        </w:tabs>
        <w:bidi w:val="0"/>
        <w:spacing w:before="0" w:after="0" w:line="312" w:lineRule="exact"/>
        <w:ind w:left="0" w:right="0" w:firstLine="500"/>
        <w:jc w:val="both"/>
      </w:pPr>
      <w:bookmarkStart w:id="739" w:name="bookmark739"/>
      <w:bookmarkEnd w:id="739"/>
      <w:r>
        <w:rPr>
          <w:color w:val="000000"/>
          <w:spacing w:val="0"/>
          <w:w w:val="100"/>
          <w:position w:val="0"/>
        </w:rPr>
        <w:t>贷款和应收款项</w:t>
      </w:r>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是指在活跃市场中没有报价、回收金额固定或可确定的非衍生金融资产。本公司划分为贷款和应收款的金融资产包括 应收票据、应收账款、应收利息、应收股利及其他应收款等。</w:t>
      </w:r>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贷款和应收款项采用实际利率法，按摊余成本进行后续计量，在终止确认、发生减值或摊销时产生的利得或损失，计 入当期损益。</w:t>
      </w:r>
    </w:p>
    <w:p>
      <w:pPr>
        <w:pStyle w:val="Style29"/>
        <w:keepNext w:val="0"/>
        <w:keepLines w:val="0"/>
        <w:widowControl w:val="0"/>
        <w:numPr>
          <w:ilvl w:val="0"/>
          <w:numId w:val="13"/>
        </w:numPr>
        <w:shd w:val="clear" w:color="auto" w:fill="auto"/>
        <w:tabs>
          <w:tab w:pos="832" w:val="left"/>
        </w:tabs>
        <w:bidi w:val="0"/>
        <w:spacing w:before="0" w:after="0" w:line="312" w:lineRule="exact"/>
        <w:ind w:left="0" w:right="0" w:firstLine="500"/>
        <w:jc w:val="both"/>
      </w:pPr>
      <w:bookmarkStart w:id="740" w:name="bookmark740"/>
      <w:bookmarkEnd w:id="740"/>
      <w:r>
        <w:rPr>
          <w:color w:val="000000"/>
          <w:spacing w:val="0"/>
          <w:w w:val="100"/>
          <w:position w:val="0"/>
        </w:rPr>
        <w:t>可供出售金融资产</w:t>
      </w:r>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包括初始确认时即被指定为可供出售的非衍生金融资产，以及除了以公允价值计量且其变动计入当期损益的金融资 产、贷款和应收款项、持有至到期投资以外的金融资产。</w:t>
      </w:r>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可供出售债务工具投资的期末成本按照摊余成本法确定，即初始确认金额扣除已偿还的本金，加上或减去采用实际利 率法将该初始确认金额与到期日金额之间的差额进行摊销形成的累计摊销额，并扣除已发生的减值损失后的金额。可供出售 权益工具投资的期末成本为其初始取得成本。</w:t>
      </w:r>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可供出售金融资产采用公允价值进行后续计量，公允价值变动形成的利得或损失，除减值损失和外币货币性金融资产 与摊余成本相关的汇兑差额计入当期损益外，确认为其他综合收益，在该金融资产终止确认时转出，计入当期损益。但是， 在活跃市场中没有报价且其公允价值不能可靠计量的权益工具投资，以及与该权益工具挂钩并须通过交付该权益工具结算的 衍生金融资产，按照成本进行后续计量。</w:t>
      </w:r>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可供出售金融资产持有期间取得的利息及被投资单位宣告发放的现金股利，计入投资收益。</w:t>
      </w:r>
    </w:p>
    <w:p>
      <w:pPr>
        <w:pStyle w:val="Style29"/>
        <w:keepNext w:val="0"/>
        <w:keepLines w:val="0"/>
        <w:widowControl w:val="0"/>
        <w:shd w:val="clear" w:color="auto" w:fill="auto"/>
        <w:bidi w:val="0"/>
        <w:spacing w:before="0" w:after="0" w:line="312" w:lineRule="exact"/>
        <w:ind w:left="0" w:right="0" w:firstLine="500"/>
        <w:jc w:val="both"/>
      </w:pPr>
      <w:bookmarkStart w:id="741" w:name="bookmark741"/>
      <w:r>
        <w:rPr>
          <w:color w:val="000000"/>
          <w:spacing w:val="0"/>
          <w:w w:val="100"/>
          <w:position w:val="0"/>
          <w:sz w:val="18"/>
          <w:szCs w:val="18"/>
        </w:rPr>
        <w:t>（</w:t>
      </w:r>
      <w:bookmarkEnd w:id="741"/>
      <w:r>
        <w:rPr>
          <w:color w:val="000000"/>
          <w:spacing w:val="0"/>
          <w:w w:val="100"/>
          <w:position w:val="0"/>
          <w:sz w:val="18"/>
          <w:szCs w:val="18"/>
        </w:rPr>
        <w:t>3）</w:t>
      </w:r>
      <w:r>
        <w:rPr>
          <w:color w:val="000000"/>
          <w:spacing w:val="0"/>
          <w:w w:val="100"/>
          <w:position w:val="0"/>
        </w:rPr>
        <w:t>金融资产减值</w:t>
      </w:r>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除了以公允价值计量且其变动计入当期损益的金融资产外，本公司在每个资产负债表日对其他金融资产的账面价值进 行检查，有客观证据表明金融资产发生减值的，计提减值准备。</w:t>
      </w:r>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 xml:space="preserve">本公司对单项金额重大的金融资产单独进行减值测试；对单项金额不重大的金融资产，单独进行减值测试或包括在具 有类似信用风险特征的金融资产组合中进行减值测试。单独测试未发生减值的金融资产（包括单项金额重大和不重大的金融 资产），包括在具有类似信用风险特征的金融资产组合中再进行减值测试。已单项确认减值损失的金融资产，不包括在具有 </w:t>
      </w:r>
      <w:r>
        <w:rPr>
          <w:color w:val="000000"/>
          <w:spacing w:val="0"/>
          <w:w w:val="100"/>
          <w:position w:val="0"/>
        </w:rPr>
        <w:t>类似信用风险特征的金融资产组合中进行减值测试。</w:t>
      </w:r>
    </w:p>
    <w:p>
      <w:pPr>
        <w:pStyle w:val="Style29"/>
        <w:keepNext w:val="0"/>
        <w:keepLines w:val="0"/>
        <w:widowControl w:val="0"/>
        <w:numPr>
          <w:ilvl w:val="0"/>
          <w:numId w:val="15"/>
        </w:numPr>
        <w:shd w:val="clear" w:color="auto" w:fill="auto"/>
        <w:tabs>
          <w:tab w:pos="828" w:val="left"/>
        </w:tabs>
        <w:bidi w:val="0"/>
        <w:spacing w:before="0" w:after="0" w:line="313" w:lineRule="exact"/>
        <w:ind w:left="0" w:right="0" w:firstLine="500"/>
        <w:jc w:val="both"/>
      </w:pPr>
      <w:bookmarkStart w:id="742" w:name="bookmark742"/>
      <w:bookmarkEnd w:id="742"/>
      <w:r>
        <w:rPr>
          <w:color w:val="000000"/>
          <w:spacing w:val="0"/>
          <w:w w:val="100"/>
          <w:position w:val="0"/>
        </w:rPr>
        <w:t>持有至到期投资、贷款和应收款项减值</w:t>
      </w:r>
    </w:p>
    <w:p>
      <w:pPr>
        <w:pStyle w:val="Style29"/>
        <w:keepNext w:val="0"/>
        <w:keepLines w:val="0"/>
        <w:widowControl w:val="0"/>
        <w:shd w:val="clear" w:color="auto" w:fill="auto"/>
        <w:bidi w:val="0"/>
        <w:spacing w:before="0" w:after="0" w:line="313" w:lineRule="exact"/>
        <w:ind w:left="0" w:right="0" w:firstLine="500"/>
        <w:jc w:val="left"/>
      </w:pPr>
      <w:r>
        <w:rPr>
          <w:color w:val="000000"/>
          <w:spacing w:val="0"/>
          <w:w w:val="100"/>
          <w:position w:val="0"/>
        </w:rPr>
        <w:t>以成本或摊余成本计量的金融资产将其账面价值减记至预计未来现金流量现值，减记金额确认为减值损失，计入当期 损益。金融资产在确认减值损失后，如有客观证据表明该金融资产价值已恢复，且客观上与确认该损失后发生的事项有关， 原确认的减值损失予以转回，金融资产转回减值损失后的账面价值不超过假定不计提减值准备情况下该金融资产在转回日的 摊余成本。</w:t>
      </w:r>
    </w:p>
    <w:p>
      <w:pPr>
        <w:pStyle w:val="Style29"/>
        <w:keepNext w:val="0"/>
        <w:keepLines w:val="0"/>
        <w:widowControl w:val="0"/>
        <w:numPr>
          <w:ilvl w:val="0"/>
          <w:numId w:val="15"/>
        </w:numPr>
        <w:shd w:val="clear" w:color="auto" w:fill="auto"/>
        <w:tabs>
          <w:tab w:pos="828" w:val="left"/>
        </w:tabs>
        <w:bidi w:val="0"/>
        <w:spacing w:before="0" w:after="0" w:line="313" w:lineRule="exact"/>
        <w:ind w:left="0" w:right="0" w:firstLine="500"/>
        <w:jc w:val="both"/>
      </w:pPr>
      <w:bookmarkStart w:id="743" w:name="bookmark743"/>
      <w:bookmarkEnd w:id="743"/>
      <w:r>
        <w:rPr>
          <w:color w:val="000000"/>
          <w:spacing w:val="0"/>
          <w:w w:val="100"/>
          <w:position w:val="0"/>
        </w:rPr>
        <w:t>可供出售金融资产减值</w:t>
      </w:r>
    </w:p>
    <w:p>
      <w:pPr>
        <w:pStyle w:val="Style2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当综合相关因素判断可供出售权益工具投资公允价值下跌是严重或非暂时性下跌时，表明该可供出售权益工具投资发 生减值。其中“严重下跌”是指公允价值下跌幅度累计超过</w:t>
      </w:r>
      <w:r>
        <w:rPr>
          <w:color w:val="000000"/>
          <w:spacing w:val="0"/>
          <w:w w:val="100"/>
          <w:position w:val="0"/>
          <w:sz w:val="18"/>
          <w:szCs w:val="18"/>
        </w:rPr>
        <w:t xml:space="preserve">20%； </w:t>
      </w:r>
      <w:r>
        <w:rPr>
          <w:color w:val="000000"/>
          <w:spacing w:val="0"/>
          <w:w w:val="100"/>
          <w:position w:val="0"/>
        </w:rPr>
        <w:t>“非暂时性下跌”是指公允价值连续下跌时间超过</w:t>
      </w:r>
      <w:r>
        <w:rPr>
          <w:color w:val="000000"/>
          <w:spacing w:val="0"/>
          <w:w w:val="100"/>
          <w:position w:val="0"/>
          <w:sz w:val="18"/>
          <w:szCs w:val="18"/>
        </w:rPr>
        <w:t>12</w:t>
      </w:r>
      <w:r>
        <w:rPr>
          <w:color w:val="000000"/>
          <w:spacing w:val="0"/>
          <w:w w:val="100"/>
          <w:position w:val="0"/>
        </w:rPr>
        <w:t>个月。</w:t>
      </w:r>
    </w:p>
    <w:p>
      <w:pPr>
        <w:pStyle w:val="Style2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可供出售金融资产发生减值时，将原计入其他综合收益的因公允价值下降形成的累计损失予以转出并计入当期损益， 该转出的累计损失为该资产初始取得成本扣除已收回本金和已摊销金额、当前公允价值和原已计入损益的减值损失后的余 额。</w:t>
      </w:r>
    </w:p>
    <w:p>
      <w:pPr>
        <w:pStyle w:val="Style2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在确认减值损失后，期后如有客观证据表明该金融资产价值已恢复，且客观上与确认该损失后发生的事项有关，原确 认的减值损失予以转回，可供出售权益工具投资的减值损失转回确认为其他综合收益，可供出售债务工具的减值损失转回计 入当期损益。</w:t>
      </w:r>
    </w:p>
    <w:p>
      <w:pPr>
        <w:pStyle w:val="Style2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在活跃市场中没有报价且其公允价值不能可靠计量的权益工具投资，或与该权益工具挂钩并须通过交付该权益工具结 算的衍生金融资产的减值损失，不予转回。</w:t>
      </w:r>
    </w:p>
    <w:p>
      <w:pPr>
        <w:pStyle w:val="Style29"/>
        <w:keepNext w:val="0"/>
        <w:keepLines w:val="0"/>
        <w:widowControl w:val="0"/>
        <w:numPr>
          <w:ilvl w:val="0"/>
          <w:numId w:val="17"/>
        </w:numPr>
        <w:shd w:val="clear" w:color="auto" w:fill="auto"/>
        <w:tabs>
          <w:tab w:pos="900" w:val="left"/>
        </w:tabs>
        <w:bidi w:val="0"/>
        <w:spacing w:before="0" w:after="0" w:line="313" w:lineRule="exact"/>
        <w:ind w:left="0" w:right="0" w:firstLine="500"/>
        <w:jc w:val="both"/>
      </w:pPr>
      <w:bookmarkStart w:id="744" w:name="bookmark744"/>
      <w:bookmarkEnd w:id="744"/>
      <w:r>
        <w:rPr>
          <w:color w:val="000000"/>
          <w:spacing w:val="0"/>
          <w:w w:val="100"/>
          <w:position w:val="0"/>
        </w:rPr>
        <w:t>金融资产转移的确认依据和计量方法</w:t>
      </w:r>
    </w:p>
    <w:p>
      <w:pPr>
        <w:pStyle w:val="Style2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满足下列条件之一的金融资产，予以终止确认：①收取该金融资产现金流量的合同权利终止；②该金融资产已转移， 且将金融资产所有权上几乎所有的风险和报酬转移给转入方；③该金融资产已转移，虽然企业既没有转移也没有保留金融资 产所有权上几乎所有的风险和报酬，但是放弃了对该金融资产的控制。</w:t>
      </w:r>
    </w:p>
    <w:p>
      <w:pPr>
        <w:pStyle w:val="Style2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若企业既没有转移也没有保留金融资产所有权上几乎所有的风险和报酬，且未放弃对该金融资产的控制的，则按照继 续涉入所转移金融资产的程度确认有关金融资产，并相应确认有关负债。继续涉入所转移金融资产的程度，是指该金融资产 价值变动使企业面临的风险水平。</w:t>
      </w:r>
    </w:p>
    <w:p>
      <w:pPr>
        <w:pStyle w:val="Style2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金融资产整体转移满足终止确认条件的，将所转移金融资产的账面价值及因转移而收到的对价与原计入其他综合收益 的公允价值变动累计额之和的差额计入当期损益。</w:t>
      </w:r>
    </w:p>
    <w:p>
      <w:pPr>
        <w:pStyle w:val="Style2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金融资产部分转移满足终止确认条件的，将所转移金融资产的账面价值在终止确认及未终止确认部分之间按其相对的 公允价值进行分摊,并将因转移而收到的对价与应分摊至终止确认部分的原计入其他综合收益的公允价值变动累计额之和与 分摊的前述账面金额之差额计入当期损益。</w:t>
      </w:r>
    </w:p>
    <w:p>
      <w:pPr>
        <w:pStyle w:val="Style2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本公司对采用附追索权方式出售的金融资产，或将持有的金融资产背书转让，需确定该金融资产所有权上几乎所有的 风险和报酬是否已经转移。已将该金融资产所有权上几乎所有的风险和报酬转移给转入方的，终止确认该金融资产；保留了 金融资产所有权上几乎所有的风险和报酬的，不终止确认该金融资产；既没有转移也没有保留金融资产所有权上几乎所有的 风险和报酬的，则继续判断企业是否对该资产保留了控制，并根据前面各段所述的原则进行会计处理。</w:t>
      </w:r>
    </w:p>
    <w:p>
      <w:pPr>
        <w:pStyle w:val="Style29"/>
        <w:keepNext w:val="0"/>
        <w:keepLines w:val="0"/>
        <w:widowControl w:val="0"/>
        <w:numPr>
          <w:ilvl w:val="0"/>
          <w:numId w:val="17"/>
        </w:numPr>
        <w:shd w:val="clear" w:color="auto" w:fill="auto"/>
        <w:tabs>
          <w:tab w:pos="900" w:val="left"/>
        </w:tabs>
        <w:bidi w:val="0"/>
        <w:spacing w:before="0" w:after="0" w:line="313" w:lineRule="exact"/>
        <w:ind w:left="0" w:right="0" w:firstLine="500"/>
        <w:jc w:val="both"/>
      </w:pPr>
      <w:bookmarkStart w:id="745" w:name="bookmark745"/>
      <w:bookmarkEnd w:id="745"/>
      <w:r>
        <w:rPr>
          <w:color w:val="000000"/>
          <w:spacing w:val="0"/>
          <w:w w:val="100"/>
          <w:position w:val="0"/>
        </w:rPr>
        <w:t>金融负债的分类和计量</w:t>
      </w:r>
    </w:p>
    <w:p>
      <w:pPr>
        <w:pStyle w:val="Style2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金融负债在初始确认时划分为以公允价值计量且其变动计入当期损益的金融负债和其他金融负债。初始确认金融负 债，以公允价值计量。对于以公允价值计量且其变动计入当期损益的金融负债，相关的交易费用直接计入当期损益；对于其 他金融负债，相关交易费用计入初始确认金额。</w:t>
      </w:r>
    </w:p>
    <w:p>
      <w:pPr>
        <w:pStyle w:val="Style29"/>
        <w:keepNext w:val="0"/>
        <w:keepLines w:val="0"/>
        <w:widowControl w:val="0"/>
        <w:numPr>
          <w:ilvl w:val="0"/>
          <w:numId w:val="19"/>
        </w:numPr>
        <w:shd w:val="clear" w:color="auto" w:fill="auto"/>
        <w:tabs>
          <w:tab w:pos="828" w:val="left"/>
        </w:tabs>
        <w:bidi w:val="0"/>
        <w:spacing w:before="0" w:after="0" w:line="313" w:lineRule="exact"/>
        <w:ind w:left="500" w:right="0" w:firstLine="0"/>
        <w:jc w:val="left"/>
      </w:pPr>
      <w:bookmarkStart w:id="746" w:name="bookmark746"/>
      <w:bookmarkEnd w:id="746"/>
      <w:r>
        <w:rPr>
          <w:color w:val="000000"/>
          <w:spacing w:val="0"/>
          <w:w w:val="100"/>
          <w:position w:val="0"/>
        </w:rPr>
        <w:t>以公允价值计量且其变动计入当期损益的金融负债 分类为交易性金融负债和在初始确认时指定为以公允价值计量且其变动计入当期损益的金融负债的条件与分类为交</w:t>
      </w:r>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易性金融资产和在初始确认时指定为以公允价值计量且其变动计入当期损益的金融资产的条件一致。</w:t>
      </w:r>
    </w:p>
    <w:p>
      <w:pPr>
        <w:pStyle w:val="Style2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以公允价值计量且其变动计入当期损益的金融负债采用公允价值进行后续计量，公允价值的变动形成的利得或损失以 及与该等金融负债相关的股利和利息支出计入当期损益。</w:t>
      </w:r>
    </w:p>
    <w:p>
      <w:pPr>
        <w:pStyle w:val="Style29"/>
        <w:keepNext w:val="0"/>
        <w:keepLines w:val="0"/>
        <w:widowControl w:val="0"/>
        <w:numPr>
          <w:ilvl w:val="0"/>
          <w:numId w:val="19"/>
        </w:numPr>
        <w:shd w:val="clear" w:color="auto" w:fill="auto"/>
        <w:tabs>
          <w:tab w:pos="828" w:val="left"/>
        </w:tabs>
        <w:bidi w:val="0"/>
        <w:spacing w:before="0" w:after="0" w:line="313" w:lineRule="exact"/>
        <w:ind w:left="0" w:right="0" w:firstLine="500"/>
        <w:jc w:val="both"/>
      </w:pPr>
      <w:bookmarkStart w:id="747" w:name="bookmark747"/>
      <w:bookmarkEnd w:id="747"/>
      <w:r>
        <w:rPr>
          <w:color w:val="000000"/>
          <w:spacing w:val="0"/>
          <w:w w:val="100"/>
          <w:position w:val="0"/>
        </w:rPr>
        <w:t>其他金融负债</w:t>
      </w:r>
    </w:p>
    <w:p>
      <w:pPr>
        <w:pStyle w:val="Style2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 xml:space="preserve">与在活跃市场中没有报价、公允价值不能可靠计量的权益工具挂钩并须通过交付该权益工具结算的衍生金融负债，按 </w:t>
      </w:r>
      <w:r>
        <w:rPr>
          <w:color w:val="000000"/>
          <w:spacing w:val="0"/>
          <w:w w:val="100"/>
          <w:position w:val="0"/>
        </w:rPr>
        <w:t>照成本进行后续计量。其他金融负债采用实际利率法，按摊余成本进行后续计量，终止确认或摊销产生的利得或损失计入当 期损益。</w:t>
      </w:r>
    </w:p>
    <w:p>
      <w:pPr>
        <w:pStyle w:val="Style29"/>
        <w:keepNext w:val="0"/>
        <w:keepLines w:val="0"/>
        <w:widowControl w:val="0"/>
        <w:numPr>
          <w:ilvl w:val="0"/>
          <w:numId w:val="19"/>
        </w:numPr>
        <w:shd w:val="clear" w:color="auto" w:fill="auto"/>
        <w:bidi w:val="0"/>
        <w:spacing w:before="0" w:after="0" w:line="312" w:lineRule="exact"/>
        <w:ind w:left="0" w:right="0" w:firstLine="500"/>
        <w:jc w:val="left"/>
      </w:pPr>
      <w:bookmarkStart w:id="748" w:name="bookmark748"/>
      <w:bookmarkEnd w:id="748"/>
      <w:r>
        <w:rPr>
          <w:color w:val="000000"/>
          <w:spacing w:val="0"/>
          <w:w w:val="100"/>
          <w:position w:val="0"/>
        </w:rPr>
        <w:t>财务担保合同</w:t>
      </w:r>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不属于指定为以公允价值计量且其变动计入当期损益的金融负债的财务担保合同，以公允价值进行初始确认，在初始 确认后按照《企业会计准则第</w:t>
      </w:r>
      <w:r>
        <w:rPr>
          <w:color w:val="000000"/>
          <w:spacing w:val="0"/>
          <w:w w:val="100"/>
          <w:position w:val="0"/>
          <w:sz w:val="18"/>
          <w:szCs w:val="18"/>
        </w:rPr>
        <w:t>13</w:t>
      </w:r>
      <w:r>
        <w:rPr>
          <w:color w:val="000000"/>
          <w:spacing w:val="0"/>
          <w:w w:val="100"/>
          <w:position w:val="0"/>
        </w:rPr>
        <w:t>号一或有事项》确定的金额和初始确认金额扣除按照《企业会计准则第</w:t>
      </w:r>
      <w:r>
        <w:rPr>
          <w:color w:val="000000"/>
          <w:spacing w:val="0"/>
          <w:w w:val="100"/>
          <w:position w:val="0"/>
          <w:sz w:val="18"/>
          <w:szCs w:val="18"/>
        </w:rPr>
        <w:t>14</w:t>
      </w:r>
      <w:r>
        <w:rPr>
          <w:color w:val="000000"/>
          <w:spacing w:val="0"/>
          <w:w w:val="100"/>
          <w:position w:val="0"/>
        </w:rPr>
        <w:t>号一收入》的原则 确定的累计摊销额后的余额之中的较高者进行后续计量。</w:t>
      </w:r>
    </w:p>
    <w:p>
      <w:pPr>
        <w:pStyle w:val="Style29"/>
        <w:keepNext w:val="0"/>
        <w:keepLines w:val="0"/>
        <w:widowControl w:val="0"/>
        <w:shd w:val="clear" w:color="auto" w:fill="auto"/>
        <w:tabs>
          <w:tab w:pos="929" w:val="left"/>
        </w:tabs>
        <w:bidi w:val="0"/>
        <w:spacing w:before="0" w:after="0" w:line="312" w:lineRule="exact"/>
        <w:ind w:left="0" w:right="0" w:firstLine="500"/>
        <w:jc w:val="both"/>
      </w:pPr>
      <w:bookmarkStart w:id="749" w:name="bookmark749"/>
      <w:r>
        <w:rPr>
          <w:color w:val="000000"/>
          <w:spacing w:val="0"/>
          <w:w w:val="100"/>
          <w:position w:val="0"/>
          <w:sz w:val="18"/>
          <w:szCs w:val="18"/>
        </w:rPr>
        <w:t>（</w:t>
      </w:r>
      <w:bookmarkEnd w:id="749"/>
      <w:r>
        <w:rPr>
          <w:color w:val="000000"/>
          <w:spacing w:val="0"/>
          <w:w w:val="100"/>
          <w:position w:val="0"/>
          <w:sz w:val="18"/>
          <w:szCs w:val="18"/>
        </w:rPr>
        <w:t>6）</w:t>
        <w:tab/>
      </w:r>
      <w:r>
        <w:rPr>
          <w:color w:val="000000"/>
          <w:spacing w:val="0"/>
          <w:w w:val="100"/>
          <w:position w:val="0"/>
        </w:rPr>
        <w:t>金融负债的终止确认</w:t>
      </w:r>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金融负债的现时义务全部或部分已经解除的，才能终止确认该金融负债或其一部分。本公司（债务人）与债权人之间 签订协议，以承担新金融负债方式替换现存金融负债，且新金融负债与现存金融负债的合同条款实质上不同的，终止确认现 存金融负债，并同时确认新金融负债。</w:t>
      </w:r>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金融负债全部或部分终止确认的，将终止确认部分的账面价值与支付的对价（包括转出的非现金资产或承担的新金融 负债）之间的差额，计入当期损益。</w:t>
      </w:r>
    </w:p>
    <w:p>
      <w:pPr>
        <w:pStyle w:val="Style29"/>
        <w:keepNext w:val="0"/>
        <w:keepLines w:val="0"/>
        <w:widowControl w:val="0"/>
        <w:shd w:val="clear" w:color="auto" w:fill="auto"/>
        <w:tabs>
          <w:tab w:pos="929" w:val="left"/>
        </w:tabs>
        <w:bidi w:val="0"/>
        <w:spacing w:before="0" w:after="0" w:line="312" w:lineRule="exact"/>
        <w:ind w:left="0" w:right="0" w:firstLine="500"/>
        <w:jc w:val="both"/>
      </w:pPr>
      <w:bookmarkStart w:id="750" w:name="bookmark750"/>
      <w:r>
        <w:rPr>
          <w:color w:val="000000"/>
          <w:spacing w:val="0"/>
          <w:w w:val="100"/>
          <w:position w:val="0"/>
          <w:sz w:val="18"/>
          <w:szCs w:val="18"/>
        </w:rPr>
        <w:t>（</w:t>
      </w:r>
      <w:bookmarkEnd w:id="750"/>
      <w:r>
        <w:rPr>
          <w:color w:val="000000"/>
          <w:spacing w:val="0"/>
          <w:w w:val="100"/>
          <w:position w:val="0"/>
          <w:sz w:val="18"/>
          <w:szCs w:val="18"/>
        </w:rPr>
        <w:t>7）</w:t>
        <w:tab/>
      </w:r>
      <w:r>
        <w:rPr>
          <w:color w:val="000000"/>
          <w:spacing w:val="0"/>
          <w:w w:val="100"/>
          <w:position w:val="0"/>
        </w:rPr>
        <w:t>衍生工具及嵌入衍生工具</w:t>
      </w:r>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衍生工具于相关合同签署日以公允价值进行初始计量，并以公允价值进行后续计量。衍生工具的公允价值变动计入当 期损益。</w:t>
      </w:r>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对包含嵌入衍生工具的混合工具，如未指定为以公允价值计量且其变动计入当期损益的金融资产或金融负债，嵌入衍 生工具与该主合同在经济特征及风险方面不存在紧密关系，且与嵌入衍生工具条件相同，单独存在的工具符合衍生工具定义 的，嵌入衍生工具从混合工具中分拆，作为单独的衍生金融工具处理。如果无法在取得时或后续的资产负债表日对嵌入衍生 工具进行单独计量，则将混合工具整体指定为以公允价值计量且其变动计入当期损益的金融资产或金融负债。</w:t>
      </w:r>
    </w:p>
    <w:p>
      <w:pPr>
        <w:pStyle w:val="Style29"/>
        <w:keepNext w:val="0"/>
        <w:keepLines w:val="0"/>
        <w:widowControl w:val="0"/>
        <w:shd w:val="clear" w:color="auto" w:fill="auto"/>
        <w:tabs>
          <w:tab w:pos="929" w:val="left"/>
        </w:tabs>
        <w:bidi w:val="0"/>
        <w:spacing w:before="0" w:after="0" w:line="312" w:lineRule="exact"/>
        <w:ind w:left="0" w:right="0" w:firstLine="500"/>
        <w:jc w:val="both"/>
      </w:pPr>
      <w:bookmarkStart w:id="751" w:name="bookmark751"/>
      <w:r>
        <w:rPr>
          <w:color w:val="000000"/>
          <w:spacing w:val="0"/>
          <w:w w:val="100"/>
          <w:position w:val="0"/>
          <w:sz w:val="18"/>
          <w:szCs w:val="18"/>
        </w:rPr>
        <w:t>（</w:t>
      </w:r>
      <w:bookmarkEnd w:id="751"/>
      <w:r>
        <w:rPr>
          <w:color w:val="000000"/>
          <w:spacing w:val="0"/>
          <w:w w:val="100"/>
          <w:position w:val="0"/>
          <w:sz w:val="18"/>
          <w:szCs w:val="18"/>
        </w:rPr>
        <w:t>8）</w:t>
        <w:tab/>
      </w:r>
      <w:r>
        <w:rPr>
          <w:color w:val="000000"/>
          <w:spacing w:val="0"/>
          <w:w w:val="100"/>
          <w:position w:val="0"/>
        </w:rPr>
        <w:t>金融资产和金融负债的抵销</w:t>
      </w:r>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当本公司具有抵销已确认金融资产和金融负债的法定权利，且目前可执行该种法定权利，同时本公司计划以净额结算 或同时变现该金融资产和清偿该金融负债时，金融资产和金融负债以相互抵销后的金额在资产负债表内列示。除此以外，金 融资产和金融负债在资产负债表内分别列示，不予相互抵销。</w:t>
      </w:r>
    </w:p>
    <w:p>
      <w:pPr>
        <w:pStyle w:val="Style29"/>
        <w:keepNext w:val="0"/>
        <w:keepLines w:val="0"/>
        <w:widowControl w:val="0"/>
        <w:shd w:val="clear" w:color="auto" w:fill="auto"/>
        <w:tabs>
          <w:tab w:pos="929" w:val="left"/>
        </w:tabs>
        <w:bidi w:val="0"/>
        <w:spacing w:before="0" w:after="0" w:line="314" w:lineRule="exact"/>
        <w:ind w:left="0" w:right="0" w:firstLine="500"/>
        <w:jc w:val="both"/>
      </w:pPr>
      <w:bookmarkStart w:id="752" w:name="bookmark752"/>
      <w:r>
        <w:rPr>
          <w:color w:val="000000"/>
          <w:spacing w:val="0"/>
          <w:w w:val="100"/>
          <w:position w:val="0"/>
          <w:sz w:val="18"/>
          <w:szCs w:val="18"/>
        </w:rPr>
        <w:t>（</w:t>
      </w:r>
      <w:bookmarkEnd w:id="752"/>
      <w:r>
        <w:rPr>
          <w:color w:val="000000"/>
          <w:spacing w:val="0"/>
          <w:w w:val="100"/>
          <w:position w:val="0"/>
          <w:sz w:val="18"/>
          <w:szCs w:val="18"/>
        </w:rPr>
        <w:t>9）</w:t>
        <w:tab/>
      </w:r>
      <w:r>
        <w:rPr>
          <w:color w:val="000000"/>
          <w:spacing w:val="0"/>
          <w:w w:val="100"/>
          <w:position w:val="0"/>
        </w:rPr>
        <w:t>权益工具</w:t>
      </w:r>
    </w:p>
    <w:p>
      <w:pPr>
        <w:pStyle w:val="Style29"/>
        <w:keepNext w:val="0"/>
        <w:keepLines w:val="0"/>
        <w:widowControl w:val="0"/>
        <w:shd w:val="clear" w:color="auto" w:fill="auto"/>
        <w:bidi w:val="0"/>
        <w:spacing w:before="0" w:after="0" w:line="314" w:lineRule="exact"/>
        <w:ind w:left="0" w:right="0" w:firstLine="500"/>
        <w:jc w:val="both"/>
      </w:pPr>
      <w:r>
        <w:rPr>
          <w:color w:val="000000"/>
          <w:spacing w:val="0"/>
          <w:w w:val="100"/>
          <w:position w:val="0"/>
        </w:rPr>
        <w:t>权益工具是指能证明拥有本公司在扣除所有负债后的资产中的剩余权益的合同。本公司发行（含再融资）、回购、出 售或注销权益工具作为权益的变动处理。本公司不确认权益工具的公允价值变动。与权益性交易相关的交易费用从权益中扣 减。</w:t>
      </w:r>
    </w:p>
    <w:p>
      <w:pPr>
        <w:pStyle w:val="Style29"/>
        <w:keepNext w:val="0"/>
        <w:keepLines w:val="0"/>
        <w:widowControl w:val="0"/>
        <w:shd w:val="clear" w:color="auto" w:fill="auto"/>
        <w:bidi w:val="0"/>
        <w:spacing w:before="0" w:after="380" w:line="314" w:lineRule="exact"/>
        <w:ind w:left="0" w:right="0" w:firstLine="500"/>
        <w:jc w:val="both"/>
      </w:pPr>
      <w:r>
        <w:rPr>
          <w:color w:val="000000"/>
          <w:spacing w:val="0"/>
          <w:w w:val="100"/>
          <w:position w:val="0"/>
        </w:rPr>
        <w:t>本公司对权益工具持有方的各种分配（不包括股票股利），减少股东权益。本公司不确认权益工具的公允价值变动额。</w:t>
      </w:r>
    </w:p>
    <w:p>
      <w:pPr>
        <w:pStyle w:val="Style33"/>
        <w:keepNext/>
        <w:keepLines/>
        <w:widowControl w:val="0"/>
        <w:shd w:val="clear" w:color="auto" w:fill="auto"/>
        <w:bidi w:val="0"/>
        <w:spacing w:before="0" w:after="380" w:line="240" w:lineRule="auto"/>
        <w:ind w:left="0" w:right="0" w:firstLine="0"/>
        <w:jc w:val="left"/>
      </w:pPr>
      <w:bookmarkStart w:id="753" w:name="bookmark753"/>
      <w:bookmarkStart w:id="754" w:name="bookmark754"/>
      <w:bookmarkStart w:id="755" w:name="bookmark755"/>
      <w:bookmarkStart w:id="756" w:name="bookmark756"/>
      <w:r>
        <w:rPr>
          <w:rFonts w:ascii="Times New Roman" w:eastAsia="Times New Roman" w:hAnsi="Times New Roman" w:cs="Times New Roman"/>
          <w:color w:val="000000"/>
          <w:spacing w:val="0"/>
          <w:w w:val="100"/>
          <w:position w:val="0"/>
        </w:rPr>
        <w:t>1</w:t>
      </w:r>
      <w:bookmarkEnd w:id="755"/>
      <w:r>
        <w:rPr>
          <w:rFonts w:ascii="Times New Roman" w:eastAsia="Times New Roman" w:hAnsi="Times New Roman" w:cs="Times New Roman"/>
          <w:color w:val="000000"/>
          <w:spacing w:val="0"/>
          <w:w w:val="100"/>
          <w:position w:val="0"/>
        </w:rPr>
        <w:t>1</w:t>
      </w:r>
      <w:r>
        <w:rPr>
          <w:color w:val="000000"/>
          <w:spacing w:val="0"/>
          <w:w w:val="100"/>
          <w:position w:val="0"/>
        </w:rPr>
        <w:t>、应收款项</w:t>
      </w:r>
      <w:bookmarkEnd w:id="753"/>
      <w:bookmarkEnd w:id="754"/>
      <w:bookmarkEnd w:id="756"/>
    </w:p>
    <w:p>
      <w:pPr>
        <w:pStyle w:val="Style40"/>
        <w:keepNext/>
        <w:keepLines/>
        <w:widowControl w:val="0"/>
        <w:shd w:val="clear" w:color="auto" w:fill="auto"/>
        <w:bidi w:val="0"/>
        <w:spacing w:before="0" w:after="320" w:line="240" w:lineRule="auto"/>
        <w:ind w:left="0" w:right="0" w:firstLine="140"/>
        <w:jc w:val="left"/>
      </w:pPr>
      <w:bookmarkStart w:id="757" w:name="bookmark757"/>
      <w:bookmarkStart w:id="758" w:name="bookmark758"/>
      <w:bookmarkStart w:id="759" w:name="bookmark759"/>
      <w:bookmarkStart w:id="760" w:name="bookmark760"/>
      <w:r>
        <w:rPr>
          <w:rFonts w:ascii="Times New Roman" w:eastAsia="Times New Roman" w:hAnsi="Times New Roman" w:cs="Times New Roman"/>
          <w:color w:val="000000"/>
          <w:spacing w:val="0"/>
          <w:w w:val="100"/>
          <w:position w:val="0"/>
        </w:rPr>
        <w:t>（</w:t>
      </w:r>
      <w:bookmarkEnd w:id="759"/>
      <w:r>
        <w:rPr>
          <w:rFonts w:ascii="Times New Roman" w:eastAsia="Times New Roman" w:hAnsi="Times New Roman" w:cs="Times New Roman"/>
          <w:color w:val="000000"/>
          <w:spacing w:val="0"/>
          <w:w w:val="100"/>
          <w:position w:val="0"/>
        </w:rPr>
        <w:t>1</w:t>
      </w:r>
      <w:r>
        <w:rPr>
          <w:color w:val="000000"/>
          <w:spacing w:val="0"/>
          <w:w w:val="100"/>
          <w:position w:val="0"/>
        </w:rPr>
        <w:t>）单项金额重大并单独计提坏账准备的应收款项</w:t>
      </w:r>
      <w:bookmarkEnd w:id="757"/>
      <w:bookmarkEnd w:id="758"/>
      <w:bookmarkEnd w:id="760"/>
    </w:p>
    <w:tbl>
      <w:tblPr>
        <w:tblOverlap w:val="never"/>
        <w:jc w:val="center"/>
        <w:tblLayout w:type="fixed"/>
      </w:tblPr>
      <w:tblGrid>
        <w:gridCol w:w="3830"/>
        <w:gridCol w:w="5822"/>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560"/>
              <w:jc w:val="both"/>
            </w:pPr>
            <w:r>
              <w:rPr>
                <w:color w:val="000000"/>
                <w:spacing w:val="0"/>
                <w:w w:val="100"/>
                <w:position w:val="0"/>
              </w:rPr>
              <w:t>本公司将金额为人民币</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万元（含</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万元）以上的应收款项确 认为单项金额重大的应收款项。</w:t>
            </w:r>
          </w:p>
        </w:tc>
      </w:tr>
      <w:tr>
        <w:trPr>
          <w:trHeight w:val="1349"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本公司对单项金额重大的应收款项单独进行减值测试，单独测试未发 生减值的金融资产，包括在具有类似信用风险特征的金融资产组合中进行 减值测试。单项测试已确认减值损失的应收款项，不再包括在具有类似信 用风险特征的应收款项组合中进行减值测试。</w:t>
            </w:r>
          </w:p>
        </w:tc>
      </w:tr>
    </w:tbl>
    <w:p>
      <w:pPr>
        <w:widowControl w:val="0"/>
        <w:spacing w:after="319" w:line="1" w:lineRule="exact"/>
      </w:pPr>
    </w:p>
    <w:p>
      <w:pPr>
        <w:pStyle w:val="Style40"/>
        <w:keepNext/>
        <w:keepLines/>
        <w:widowControl w:val="0"/>
        <w:shd w:val="clear" w:color="auto" w:fill="auto"/>
        <w:bidi w:val="0"/>
        <w:spacing w:before="0" w:after="320" w:line="240" w:lineRule="auto"/>
        <w:ind w:left="0" w:right="0" w:firstLine="140"/>
        <w:jc w:val="left"/>
      </w:pPr>
      <w:bookmarkStart w:id="761" w:name="bookmark761"/>
      <w:bookmarkStart w:id="762" w:name="bookmark762"/>
      <w:bookmarkStart w:id="763" w:name="bookmark763"/>
      <w:bookmarkStart w:id="764" w:name="bookmark764"/>
      <w:r>
        <w:rPr>
          <w:color w:val="000000"/>
          <w:spacing w:val="0"/>
          <w:w w:val="100"/>
          <w:position w:val="0"/>
        </w:rPr>
        <w:t>（</w:t>
      </w:r>
      <w:bookmarkEnd w:id="763"/>
      <w:r>
        <w:rPr>
          <w:rFonts w:ascii="Times New Roman" w:eastAsia="Times New Roman" w:hAnsi="Times New Roman" w:cs="Times New Roman"/>
          <w:color w:val="000000"/>
          <w:spacing w:val="0"/>
          <w:w w:val="100"/>
          <w:position w:val="0"/>
        </w:rPr>
        <w:t>2</w:t>
      </w:r>
      <w:r>
        <w:rPr>
          <w:color w:val="000000"/>
          <w:spacing w:val="0"/>
          <w:w w:val="100"/>
          <w:position w:val="0"/>
        </w:rPr>
        <w:t>）按信用风险特征组合计提坏账准备的应收款项</w:t>
      </w:r>
      <w:bookmarkEnd w:id="761"/>
      <w:bookmarkEnd w:id="762"/>
      <w:bookmarkEnd w:id="764"/>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坏账准备计提方法</w:t>
            </w:r>
          </w:p>
        </w:tc>
      </w:tr>
    </w:tbl>
    <w:p>
      <w:pPr>
        <w:widowControl w:val="0"/>
        <w:spacing w:line="1" w:lineRule="exact"/>
      </w:pPr>
      <w:r>
        <w:br w:type="page"/>
      </w:r>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按账龄组合</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组合中，采用账龄分析法计提坏账准备的:</w:t>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r>
    </w:tbl>
    <w:p>
      <w:pPr>
        <w:widowControl w:val="0"/>
        <w:spacing w:after="319" w:line="1" w:lineRule="exact"/>
      </w:pPr>
    </w:p>
    <w:p>
      <w:pPr>
        <w:pStyle w:val="Style29"/>
        <w:keepNext w:val="0"/>
        <w:keepLines w:val="0"/>
        <w:widowControl w:val="0"/>
        <w:shd w:val="clear" w:color="auto" w:fill="auto"/>
        <w:bidi w:val="0"/>
        <w:spacing w:before="0" w:after="80" w:line="312" w:lineRule="exact"/>
        <w:ind w:left="0" w:right="0" w:firstLine="0"/>
        <w:jc w:val="left"/>
      </w:pPr>
      <w:r>
        <w:rPr>
          <w:color w:val="000000"/>
          <w:spacing w:val="0"/>
          <w:w w:val="100"/>
          <w:position w:val="0"/>
        </w:rPr>
        <w:t>注：本期新纳入合并范围的子公司易桥财税科技公司因所处行业、业务模式、所面对的客户群、信用政策等与公司存在较大 差异，故按其本身的政策比例计提坏账准备，具体如下。</w:t>
      </w:r>
    </w:p>
    <w:tbl>
      <w:tblPr>
        <w:tblOverlap w:val="never"/>
        <w:jc w:val="center"/>
        <w:tblLayout w:type="fixed"/>
      </w:tblPr>
      <w:tblGrid>
        <w:gridCol w:w="3480"/>
        <w:gridCol w:w="3245"/>
        <w:gridCol w:w="3048"/>
      </w:tblGrid>
      <w:tr>
        <w:trPr>
          <w:trHeight w:val="514"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r>
              <w:rPr>
                <w:b/>
                <w:bCs/>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其他应收款计提比例（</w:t>
            </w:r>
            <w:r>
              <w:rPr>
                <w:b/>
                <w:bCs/>
                <w:color w:val="000000"/>
                <w:spacing w:val="0"/>
                <w:w w:val="100"/>
                <w:position w:val="0"/>
              </w:rPr>
              <w:t>%</w:t>
            </w:r>
            <w:r>
              <w:rPr>
                <w:color w:val="000000"/>
                <w:spacing w:val="0"/>
                <w:w w:val="100"/>
                <w:position w:val="0"/>
              </w:rPr>
              <w:t>）</w:t>
            </w:r>
          </w:p>
        </w:tc>
      </w:tr>
      <w:tr>
        <w:trPr>
          <w:trHeight w:val="49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w:t>
            </w:r>
            <w:r>
              <w:rPr>
                <w:color w:val="000000"/>
                <w:spacing w:val="0"/>
                <w:w w:val="100"/>
                <w:position w:val="0"/>
              </w:rPr>
              <w:t>年以内（含</w:t>
            </w:r>
            <w:r>
              <w:rPr>
                <w:b/>
                <w:bCs/>
                <w:color w:val="000000"/>
                <w:spacing w:val="0"/>
                <w:w w:val="100"/>
                <w:position w:val="0"/>
              </w:rPr>
              <w:t>1</w:t>
            </w:r>
            <w:r>
              <w:rPr>
                <w:color w:val="000000"/>
                <w:spacing w:val="0"/>
                <w:w w:val="100"/>
                <w:position w:val="0"/>
              </w:rPr>
              <w:t>年，下同）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30.00</w:t>
            </w:r>
          </w:p>
        </w:tc>
      </w:tr>
      <w:tr>
        <w:trPr>
          <w:trHeight w:val="49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50.00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50.00</w:t>
            </w:r>
          </w:p>
        </w:tc>
      </w:tr>
      <w:tr>
        <w:trPr>
          <w:trHeight w:val="518"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100.00</w:t>
            </w:r>
          </w:p>
        </w:tc>
      </w:tr>
    </w:tbl>
    <w:p>
      <w:pPr>
        <w:widowControl w:val="0"/>
        <w:spacing w:after="43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bidi w:val="0"/>
        <w:spacing w:before="0" w:after="320" w:line="240" w:lineRule="auto"/>
        <w:ind w:left="0" w:right="0" w:firstLine="180"/>
        <w:jc w:val="left"/>
      </w:pPr>
      <w:bookmarkStart w:id="765" w:name="bookmark765"/>
      <w:bookmarkStart w:id="766" w:name="bookmark766"/>
      <w:bookmarkStart w:id="767" w:name="bookmark767"/>
      <w:bookmarkStart w:id="768" w:name="bookmark768"/>
      <w:r>
        <w:rPr>
          <w:rFonts w:ascii="Times New Roman" w:eastAsia="Times New Roman" w:hAnsi="Times New Roman" w:cs="Times New Roman"/>
          <w:color w:val="000000"/>
          <w:spacing w:val="0"/>
          <w:w w:val="100"/>
          <w:position w:val="0"/>
        </w:rPr>
        <w:t>（</w:t>
      </w:r>
      <w:bookmarkEnd w:id="767"/>
      <w:r>
        <w:rPr>
          <w:rFonts w:ascii="Times New Roman" w:eastAsia="Times New Roman" w:hAnsi="Times New Roman" w:cs="Times New Roman"/>
          <w:color w:val="000000"/>
          <w:spacing w:val="0"/>
          <w:w w:val="100"/>
          <w:position w:val="0"/>
        </w:rPr>
        <w:t>3</w:t>
      </w:r>
      <w:r>
        <w:rPr>
          <w:color w:val="000000"/>
          <w:spacing w:val="0"/>
          <w:w w:val="100"/>
          <w:position w:val="0"/>
        </w:rPr>
        <w:t>）单项金额不重大但单独计提坏账准备的应收款项</w:t>
      </w:r>
      <w:bookmarkEnd w:id="765"/>
      <w:bookmarkEnd w:id="766"/>
      <w:bookmarkEnd w:id="768"/>
    </w:p>
    <w:tbl>
      <w:tblPr>
        <w:tblOverlap w:val="never"/>
        <w:jc w:val="center"/>
        <w:tblLayout w:type="fixed"/>
      </w:tblPr>
      <w:tblGrid>
        <w:gridCol w:w="3264"/>
        <w:gridCol w:w="6389"/>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本公司对于单项金额虽不重大但具备以下特征的应收款项，单独进行减值测试， 有客观证据表明其发生了减值的，根据其未来现金流量现值低于其账面价值的差 额，确认减值损失，计提坏账准备。</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个别计提。</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769" w:name="bookmark769"/>
      <w:bookmarkStart w:id="770" w:name="bookmark770"/>
      <w:bookmarkStart w:id="771" w:name="bookmark771"/>
      <w:r>
        <w:rPr>
          <w:rFonts w:ascii="Times New Roman" w:eastAsia="Times New Roman" w:hAnsi="Times New Roman" w:cs="Times New Roman"/>
          <w:color w:val="000000"/>
          <w:spacing w:val="0"/>
          <w:w w:val="100"/>
          <w:position w:val="0"/>
        </w:rPr>
        <w:t>12</w:t>
      </w:r>
      <w:r>
        <w:rPr>
          <w:color w:val="000000"/>
          <w:spacing w:val="0"/>
          <w:w w:val="100"/>
          <w:position w:val="0"/>
        </w:rPr>
        <w:t>、存货</w:t>
      </w:r>
      <w:bookmarkEnd w:id="769"/>
      <w:bookmarkEnd w:id="770"/>
      <w:bookmarkEnd w:id="771"/>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29"/>
        <w:keepNext w:val="0"/>
        <w:keepLines w:val="0"/>
        <w:widowControl w:val="0"/>
        <w:shd w:val="clear" w:color="auto" w:fill="auto"/>
        <w:bidi w:val="0"/>
        <w:spacing w:before="0" w:line="240" w:lineRule="auto"/>
        <w:ind w:left="0" w:right="0" w:firstLine="640"/>
        <w:jc w:val="left"/>
      </w:pPr>
      <w:bookmarkStart w:id="772" w:name="bookmark772"/>
      <w:r>
        <w:rPr>
          <w:color w:val="000000"/>
          <w:spacing w:val="0"/>
          <w:w w:val="100"/>
          <w:position w:val="0"/>
          <w:sz w:val="18"/>
          <w:szCs w:val="18"/>
        </w:rPr>
        <w:t>（</w:t>
      </w:r>
      <w:bookmarkEnd w:id="772"/>
      <w:r>
        <w:rPr>
          <w:color w:val="000000"/>
          <w:spacing w:val="0"/>
          <w:w w:val="100"/>
          <w:position w:val="0"/>
          <w:sz w:val="18"/>
          <w:szCs w:val="18"/>
        </w:rPr>
        <w:t>1）</w:t>
      </w:r>
      <w:r>
        <w:rPr>
          <w:color w:val="000000"/>
          <w:spacing w:val="0"/>
          <w:w w:val="100"/>
          <w:position w:val="0"/>
        </w:rPr>
        <w:t>存货的分类</w:t>
      </w:r>
    </w:p>
    <w:p>
      <w:pPr>
        <w:pStyle w:val="Style29"/>
        <w:keepNext w:val="0"/>
        <w:keepLines w:val="0"/>
        <w:widowControl w:val="0"/>
        <w:shd w:val="clear" w:color="auto" w:fill="auto"/>
        <w:bidi w:val="0"/>
        <w:spacing w:before="0" w:after="0" w:line="309" w:lineRule="exact"/>
        <w:ind w:left="0" w:right="0" w:firstLine="480"/>
        <w:jc w:val="both"/>
      </w:pPr>
      <w:r>
        <w:rPr>
          <w:color w:val="000000"/>
          <w:spacing w:val="0"/>
          <w:w w:val="100"/>
          <w:position w:val="0"/>
        </w:rPr>
        <w:t>存货主要包括原材料、低值易耗品、包装物、在产品、库存商品、燃料、辅助材料、周转材料、发出商品等。</w:t>
      </w:r>
    </w:p>
    <w:p>
      <w:pPr>
        <w:pStyle w:val="Style29"/>
        <w:keepNext w:val="0"/>
        <w:keepLines w:val="0"/>
        <w:widowControl w:val="0"/>
        <w:shd w:val="clear" w:color="auto" w:fill="auto"/>
        <w:tabs>
          <w:tab w:pos="879" w:val="left"/>
        </w:tabs>
        <w:bidi w:val="0"/>
        <w:spacing w:before="0" w:after="0" w:line="309" w:lineRule="exact"/>
        <w:ind w:left="0" w:right="0" w:firstLine="480"/>
        <w:jc w:val="both"/>
      </w:pPr>
      <w:bookmarkStart w:id="773" w:name="bookmark773"/>
      <w:r>
        <w:rPr>
          <w:color w:val="000000"/>
          <w:spacing w:val="0"/>
          <w:w w:val="100"/>
          <w:position w:val="0"/>
          <w:sz w:val="18"/>
          <w:szCs w:val="18"/>
        </w:rPr>
        <w:t>（</w:t>
      </w:r>
      <w:bookmarkEnd w:id="773"/>
      <w:r>
        <w:rPr>
          <w:color w:val="000000"/>
          <w:spacing w:val="0"/>
          <w:w w:val="100"/>
          <w:position w:val="0"/>
          <w:sz w:val="18"/>
          <w:szCs w:val="18"/>
        </w:rPr>
        <w:t>2）</w:t>
        <w:tab/>
      </w:r>
      <w:r>
        <w:rPr>
          <w:color w:val="000000"/>
          <w:spacing w:val="0"/>
          <w:w w:val="100"/>
          <w:position w:val="0"/>
        </w:rPr>
        <w:t>存货取得和发出的计价方法</w:t>
      </w:r>
    </w:p>
    <w:p>
      <w:pPr>
        <w:pStyle w:val="Style29"/>
        <w:keepNext w:val="0"/>
        <w:keepLines w:val="0"/>
        <w:widowControl w:val="0"/>
        <w:shd w:val="clear" w:color="auto" w:fill="auto"/>
        <w:bidi w:val="0"/>
        <w:spacing w:before="0" w:after="0" w:line="309" w:lineRule="exact"/>
        <w:ind w:left="0" w:right="0" w:firstLine="480"/>
        <w:jc w:val="both"/>
      </w:pPr>
      <w:r>
        <w:rPr>
          <w:color w:val="000000"/>
          <w:spacing w:val="0"/>
          <w:w w:val="100"/>
          <w:position w:val="0"/>
        </w:rPr>
        <w:t>存货在取得时按实际成本计价，存货成本包括采购成本、加工成本和其他成本。领用和发出时按加权平均法计价。</w:t>
      </w:r>
    </w:p>
    <w:p>
      <w:pPr>
        <w:pStyle w:val="Style29"/>
        <w:keepNext w:val="0"/>
        <w:keepLines w:val="0"/>
        <w:widowControl w:val="0"/>
        <w:shd w:val="clear" w:color="auto" w:fill="auto"/>
        <w:tabs>
          <w:tab w:pos="879" w:val="left"/>
        </w:tabs>
        <w:bidi w:val="0"/>
        <w:spacing w:before="0" w:after="0" w:line="309" w:lineRule="exact"/>
        <w:ind w:left="0" w:right="0" w:firstLine="480"/>
        <w:jc w:val="both"/>
      </w:pPr>
      <w:bookmarkStart w:id="774" w:name="bookmark774"/>
      <w:r>
        <w:rPr>
          <w:color w:val="000000"/>
          <w:spacing w:val="0"/>
          <w:w w:val="100"/>
          <w:position w:val="0"/>
          <w:sz w:val="18"/>
          <w:szCs w:val="18"/>
        </w:rPr>
        <w:t>（</w:t>
      </w:r>
      <w:bookmarkEnd w:id="774"/>
      <w:r>
        <w:rPr>
          <w:color w:val="000000"/>
          <w:spacing w:val="0"/>
          <w:w w:val="100"/>
          <w:position w:val="0"/>
          <w:sz w:val="18"/>
          <w:szCs w:val="18"/>
        </w:rPr>
        <w:t>3）</w:t>
        <w:tab/>
      </w:r>
      <w:r>
        <w:rPr>
          <w:color w:val="000000"/>
          <w:spacing w:val="0"/>
          <w:w w:val="100"/>
          <w:position w:val="0"/>
        </w:rPr>
        <w:t>存货可变现净值的确认和跌价准备的计提方法</w:t>
      </w:r>
    </w:p>
    <w:p>
      <w:pPr>
        <w:pStyle w:val="Style29"/>
        <w:keepNext w:val="0"/>
        <w:keepLines w:val="0"/>
        <w:widowControl w:val="0"/>
        <w:shd w:val="clear" w:color="auto" w:fill="auto"/>
        <w:bidi w:val="0"/>
        <w:spacing w:before="0" w:after="0" w:line="309" w:lineRule="exact"/>
        <w:ind w:left="0" w:right="0" w:firstLine="480"/>
        <w:jc w:val="both"/>
      </w:pPr>
      <w:r>
        <w:rPr>
          <w:color w:val="000000"/>
          <w:spacing w:val="0"/>
          <w:w w:val="100"/>
          <w:position w:val="0"/>
        </w:rPr>
        <w:t>可变现净值是指在日常活动中，存货的估计售价减去至完工时估计将要发生的成本、估计的销售费用以及相关税费后 的金额。在确定存货的可变现净值时，以取得的确凿证据为基础，同时考虑持有存货的目的以及资产负债表日后事项的影响。</w:t>
      </w:r>
    </w:p>
    <w:p>
      <w:pPr>
        <w:pStyle w:val="Style29"/>
        <w:keepNext w:val="0"/>
        <w:keepLines w:val="0"/>
        <w:widowControl w:val="0"/>
        <w:shd w:val="clear" w:color="auto" w:fill="auto"/>
        <w:bidi w:val="0"/>
        <w:spacing w:before="0" w:after="0" w:line="309" w:lineRule="exact"/>
        <w:ind w:left="0" w:right="0" w:firstLine="480"/>
        <w:jc w:val="both"/>
      </w:pPr>
      <w:r>
        <w:rPr>
          <w:color w:val="000000"/>
          <w:spacing w:val="0"/>
          <w:w w:val="100"/>
          <w:position w:val="0"/>
        </w:rPr>
        <w:t>在资产负债表日，存货按照成本与可变现净值孰低计量。当其可变现净值低于成本时，提取存货跌价准备。存货跌价 准备通常按单个存货项目的成本高于其可变现净值的差额提取。</w:t>
      </w:r>
    </w:p>
    <w:p>
      <w:pPr>
        <w:pStyle w:val="Style29"/>
        <w:keepNext w:val="0"/>
        <w:keepLines w:val="0"/>
        <w:widowControl w:val="0"/>
        <w:shd w:val="clear" w:color="auto" w:fill="auto"/>
        <w:bidi w:val="0"/>
        <w:spacing w:before="0" w:after="0" w:line="309" w:lineRule="exact"/>
        <w:ind w:left="0" w:right="0" w:firstLine="480"/>
        <w:jc w:val="both"/>
      </w:pPr>
      <w:r>
        <w:rPr>
          <w:color w:val="000000"/>
          <w:spacing w:val="0"/>
          <w:w w:val="100"/>
          <w:position w:val="0"/>
        </w:rPr>
        <w:t>计提存货跌价准备后，如果以前减记存货价值的影响因素已经消失，导致存货的可变现净值高于其账面价值的，在原 已计提的存货跌价准备金额内予以转回，转回的金额计入当期损益。</w:t>
      </w:r>
    </w:p>
    <w:p>
      <w:pPr>
        <w:pStyle w:val="Style29"/>
        <w:keepNext w:val="0"/>
        <w:keepLines w:val="0"/>
        <w:widowControl w:val="0"/>
        <w:shd w:val="clear" w:color="auto" w:fill="auto"/>
        <w:tabs>
          <w:tab w:pos="879" w:val="left"/>
        </w:tabs>
        <w:bidi w:val="0"/>
        <w:spacing w:before="0" w:after="0" w:line="309" w:lineRule="exact"/>
        <w:ind w:left="0" w:right="0" w:firstLine="480"/>
        <w:jc w:val="both"/>
      </w:pPr>
      <w:bookmarkStart w:id="775" w:name="bookmark775"/>
      <w:r>
        <w:rPr>
          <w:color w:val="000000"/>
          <w:spacing w:val="0"/>
          <w:w w:val="100"/>
          <w:position w:val="0"/>
          <w:sz w:val="18"/>
          <w:szCs w:val="18"/>
        </w:rPr>
        <w:t>（</w:t>
      </w:r>
      <w:bookmarkEnd w:id="775"/>
      <w:r>
        <w:rPr>
          <w:color w:val="000000"/>
          <w:spacing w:val="0"/>
          <w:w w:val="100"/>
          <w:position w:val="0"/>
          <w:sz w:val="18"/>
          <w:szCs w:val="18"/>
        </w:rPr>
        <w:t>4）</w:t>
        <w:tab/>
      </w:r>
      <w:r>
        <w:rPr>
          <w:color w:val="000000"/>
          <w:spacing w:val="0"/>
          <w:w w:val="100"/>
          <w:position w:val="0"/>
        </w:rPr>
        <w:t>存货的盘存制度为永续盘存制。</w:t>
      </w:r>
    </w:p>
    <w:p>
      <w:pPr>
        <w:pStyle w:val="Style29"/>
        <w:keepNext w:val="0"/>
        <w:keepLines w:val="0"/>
        <w:widowControl w:val="0"/>
        <w:shd w:val="clear" w:color="auto" w:fill="auto"/>
        <w:tabs>
          <w:tab w:pos="879" w:val="left"/>
        </w:tabs>
        <w:bidi w:val="0"/>
        <w:spacing w:before="0" w:after="0" w:line="309" w:lineRule="exact"/>
        <w:ind w:left="0" w:right="0" w:firstLine="480"/>
        <w:jc w:val="both"/>
      </w:pPr>
      <w:bookmarkStart w:id="776" w:name="bookmark776"/>
      <w:r>
        <w:rPr>
          <w:color w:val="000000"/>
          <w:spacing w:val="0"/>
          <w:w w:val="100"/>
          <w:position w:val="0"/>
          <w:sz w:val="18"/>
          <w:szCs w:val="18"/>
        </w:rPr>
        <w:t>（</w:t>
      </w:r>
      <w:bookmarkEnd w:id="776"/>
      <w:r>
        <w:rPr>
          <w:color w:val="000000"/>
          <w:spacing w:val="0"/>
          <w:w w:val="100"/>
          <w:position w:val="0"/>
          <w:sz w:val="18"/>
          <w:szCs w:val="18"/>
        </w:rPr>
        <w:t>5）</w:t>
        <w:tab/>
      </w:r>
      <w:r>
        <w:rPr>
          <w:color w:val="000000"/>
          <w:spacing w:val="0"/>
          <w:w w:val="100"/>
          <w:position w:val="0"/>
        </w:rPr>
        <w:t>低值易耗品和包装物的摊销方法</w:t>
      </w:r>
    </w:p>
    <w:p>
      <w:pPr>
        <w:pStyle w:val="Style29"/>
        <w:keepNext w:val="0"/>
        <w:keepLines w:val="0"/>
        <w:widowControl w:val="0"/>
        <w:shd w:val="clear" w:color="auto" w:fill="auto"/>
        <w:bidi w:val="0"/>
        <w:spacing w:before="0" w:after="400" w:line="309" w:lineRule="exact"/>
        <w:ind w:left="0" w:right="0" w:firstLine="480"/>
        <w:jc w:val="both"/>
      </w:pPr>
      <w:r>
        <w:rPr>
          <w:color w:val="000000"/>
          <w:spacing w:val="0"/>
          <w:w w:val="100"/>
          <w:position w:val="0"/>
        </w:rPr>
        <w:t>低值易耗品于领用时按一次摊销法摊销；包装物于领用时按一次摊销法摊销。</w:t>
      </w:r>
    </w:p>
    <w:p>
      <w:pPr>
        <w:pStyle w:val="Style33"/>
        <w:keepNext/>
        <w:keepLines/>
        <w:widowControl w:val="0"/>
        <w:shd w:val="clear" w:color="auto" w:fill="auto"/>
        <w:tabs>
          <w:tab w:pos="427" w:val="left"/>
        </w:tabs>
        <w:bidi w:val="0"/>
        <w:spacing w:before="0" w:after="280" w:line="240" w:lineRule="auto"/>
        <w:ind w:left="0" w:right="0" w:firstLine="0"/>
        <w:jc w:val="left"/>
      </w:pPr>
      <w:bookmarkStart w:id="777" w:name="bookmark777"/>
      <w:bookmarkStart w:id="778" w:name="bookmark778"/>
      <w:bookmarkStart w:id="779" w:name="bookmark779"/>
      <w:bookmarkStart w:id="780" w:name="bookmark780"/>
      <w:r>
        <w:rPr>
          <w:rFonts w:ascii="Times New Roman" w:eastAsia="Times New Roman" w:hAnsi="Times New Roman" w:cs="Times New Roman"/>
          <w:color w:val="000000"/>
          <w:spacing w:val="0"/>
          <w:w w:val="100"/>
          <w:position w:val="0"/>
        </w:rPr>
        <w:t>1</w:t>
      </w:r>
      <w:bookmarkEnd w:id="779"/>
      <w:r>
        <w:rPr>
          <w:rFonts w:ascii="Times New Roman" w:eastAsia="Times New Roman" w:hAnsi="Times New Roman" w:cs="Times New Roman"/>
          <w:color w:val="000000"/>
          <w:spacing w:val="0"/>
          <w:w w:val="100"/>
          <w:position w:val="0"/>
        </w:rPr>
        <w:t>3</w:t>
      </w:r>
      <w:r>
        <w:rPr>
          <w:color w:val="000000"/>
          <w:spacing w:val="0"/>
          <w:w w:val="100"/>
          <w:position w:val="0"/>
        </w:rPr>
        <w:t>、</w:t>
        <w:tab/>
        <w:t>划分为持有待售资产</w:t>
      </w:r>
      <w:bookmarkEnd w:id="777"/>
      <w:bookmarkEnd w:id="778"/>
      <w:bookmarkEnd w:id="780"/>
    </w:p>
    <w:p>
      <w:pPr>
        <w:pStyle w:val="Style29"/>
        <w:keepNext w:val="0"/>
        <w:keepLines w:val="0"/>
        <w:widowControl w:val="0"/>
        <w:shd w:val="clear" w:color="auto" w:fill="auto"/>
        <w:bidi w:val="0"/>
        <w:spacing w:before="0" w:after="0" w:line="310" w:lineRule="exact"/>
        <w:ind w:left="0" w:right="0" w:firstLine="480"/>
        <w:jc w:val="both"/>
      </w:pPr>
      <w:r>
        <w:rPr>
          <w:color w:val="000000"/>
          <w:spacing w:val="0"/>
          <w:w w:val="100"/>
          <w:position w:val="0"/>
        </w:rPr>
        <w:t>若某项非流动资产在其当前状况下仅根据出售此类资产的惯常条款即可立即出售，本公司已就处置该项非流动资产作 出决议，已经与受让方签订了不可撤销的转让协议，且该项转让将在一年内完成，则该非流动资产作为持有待售非流动资产 核算，自划分为持有待售之日起不计提折旧或进行摊销，按照账面价值与公允价值减去处置费用后的净额孰低计量。持有待 售的非流动资产包括单项资产和处置组。如果处置组是一个《企业会计准则第</w:t>
      </w:r>
      <w:r>
        <w:rPr>
          <w:color w:val="000000"/>
          <w:spacing w:val="0"/>
          <w:w w:val="100"/>
          <w:position w:val="0"/>
          <w:sz w:val="18"/>
          <w:szCs w:val="18"/>
        </w:rPr>
        <w:t>8</w:t>
      </w:r>
      <w:r>
        <w:rPr>
          <w:color w:val="000000"/>
          <w:spacing w:val="0"/>
          <w:w w:val="100"/>
          <w:position w:val="0"/>
        </w:rPr>
        <w:t>号一一资产减值》所定义的资产组，并且按 照该准则的规定将企业合并中取得的商誉分摊至该资产组，或者该处置组是资产组中的一项经营，则该处置组包括企业合并 中所形成的商誉。</w:t>
      </w:r>
    </w:p>
    <w:p>
      <w:pPr>
        <w:pStyle w:val="Style29"/>
        <w:keepNext w:val="0"/>
        <w:keepLines w:val="0"/>
        <w:widowControl w:val="0"/>
        <w:shd w:val="clear" w:color="auto" w:fill="auto"/>
        <w:bidi w:val="0"/>
        <w:spacing w:before="0" w:after="0" w:line="310" w:lineRule="exact"/>
        <w:ind w:left="0" w:right="0" w:firstLine="480"/>
        <w:jc w:val="both"/>
      </w:pPr>
      <w:r>
        <w:rPr>
          <w:color w:val="000000"/>
          <w:spacing w:val="0"/>
          <w:w w:val="100"/>
          <w:position w:val="0"/>
        </w:rPr>
        <w:t>被划分为持有待售的单项非流动资产和处置组中的资产，在资产负债表的流动资产部分单独列报；被划分为持有待售 的处置组中的与转让资产相关的负债，在资产负债表的流动负债部分单独列报。</w:t>
      </w:r>
    </w:p>
    <w:p>
      <w:pPr>
        <w:pStyle w:val="Style29"/>
        <w:keepNext w:val="0"/>
        <w:keepLines w:val="0"/>
        <w:widowControl w:val="0"/>
        <w:shd w:val="clear" w:color="auto" w:fill="auto"/>
        <w:bidi w:val="0"/>
        <w:spacing w:before="0" w:after="400" w:line="310" w:lineRule="exact"/>
        <w:ind w:left="0" w:right="0" w:firstLine="480"/>
        <w:jc w:val="both"/>
      </w:pPr>
      <w:r>
        <w:rPr>
          <w:color w:val="000000"/>
          <w:spacing w:val="0"/>
          <w:w w:val="100"/>
          <w:position w:val="0"/>
        </w:rPr>
        <w:t>某项资产或处置组被划归为持有待售，但后来不再满足持有待售的非流动资产的确认条件，本公司停止将其划归为持 有待售，并按照下列两项金额中较低者进行计量：</w:t>
      </w:r>
      <w:r>
        <w:rPr>
          <w:color w:val="000000"/>
          <w:spacing w:val="0"/>
          <w:w w:val="100"/>
          <w:position w:val="0"/>
          <w:sz w:val="18"/>
          <w:szCs w:val="18"/>
        </w:rPr>
        <w:t>（1）</w:t>
      </w:r>
      <w:r>
        <w:rPr>
          <w:color w:val="000000"/>
          <w:spacing w:val="0"/>
          <w:w w:val="100"/>
          <w:position w:val="0"/>
        </w:rPr>
        <w:t>该资产或处置组被划归为持有待售之前的账面价值，按照其假定在 没有被划归为持有待售的情况下原应确认的折旧、摊销或减值进行调整后的金额；</w:t>
      </w:r>
      <w:r>
        <w:rPr>
          <w:color w:val="000000"/>
          <w:spacing w:val="0"/>
          <w:w w:val="100"/>
          <w:position w:val="0"/>
          <w:sz w:val="18"/>
          <w:szCs w:val="18"/>
        </w:rPr>
        <w:t>（2）</w:t>
      </w:r>
      <w:r>
        <w:rPr>
          <w:color w:val="000000"/>
          <w:spacing w:val="0"/>
          <w:w w:val="100"/>
          <w:position w:val="0"/>
        </w:rPr>
        <w:t>决定不再出售之日的可收回金额。</w:t>
      </w:r>
    </w:p>
    <w:p>
      <w:pPr>
        <w:pStyle w:val="Style33"/>
        <w:keepNext/>
        <w:keepLines/>
        <w:widowControl w:val="0"/>
        <w:shd w:val="clear" w:color="auto" w:fill="auto"/>
        <w:tabs>
          <w:tab w:pos="427" w:val="left"/>
        </w:tabs>
        <w:bidi w:val="0"/>
        <w:spacing w:before="0" w:after="280" w:line="240" w:lineRule="auto"/>
        <w:ind w:left="0" w:right="0" w:firstLine="0"/>
        <w:jc w:val="both"/>
      </w:pPr>
      <w:bookmarkStart w:id="781" w:name="bookmark781"/>
      <w:bookmarkStart w:id="782" w:name="bookmark782"/>
      <w:bookmarkStart w:id="783" w:name="bookmark783"/>
      <w:bookmarkStart w:id="784" w:name="bookmark784"/>
      <w:r>
        <w:rPr>
          <w:rFonts w:ascii="Times New Roman" w:eastAsia="Times New Roman" w:hAnsi="Times New Roman" w:cs="Times New Roman"/>
          <w:color w:val="000000"/>
          <w:spacing w:val="0"/>
          <w:w w:val="100"/>
          <w:position w:val="0"/>
        </w:rPr>
        <w:t>1</w:t>
      </w:r>
      <w:bookmarkEnd w:id="783"/>
      <w:r>
        <w:rPr>
          <w:rFonts w:ascii="Times New Roman" w:eastAsia="Times New Roman" w:hAnsi="Times New Roman" w:cs="Times New Roman"/>
          <w:color w:val="000000"/>
          <w:spacing w:val="0"/>
          <w:w w:val="100"/>
          <w:position w:val="0"/>
        </w:rPr>
        <w:t>4</w:t>
      </w:r>
      <w:r>
        <w:rPr>
          <w:color w:val="000000"/>
          <w:spacing w:val="0"/>
          <w:w w:val="100"/>
          <w:position w:val="0"/>
        </w:rPr>
        <w:t>、</w:t>
        <w:tab/>
        <w:t>长期股权投资</w:t>
      </w:r>
      <w:bookmarkEnd w:id="781"/>
      <w:bookmarkEnd w:id="782"/>
      <w:bookmarkEnd w:id="784"/>
    </w:p>
    <w:p>
      <w:pPr>
        <w:pStyle w:val="Style29"/>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本部分所指的长期股权投资是指本公司对被投资单位具有控制、共同控制或重大影响的长期股权投资。本公司对被投 资单位不具有控制、共同控制或重大影响的长期股权投资，作为可供出售金融资产或以公允价值计量且其变动计入当期损益 的金融资产核算，其会计政策详见附注。</w:t>
      </w:r>
    </w:p>
    <w:p>
      <w:pPr>
        <w:pStyle w:val="Style29"/>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共同控制，是指本公司按照相关约定对某项安排所共有的控制，并且该安排的相关活动必须经过分享控制权的参与方 一致同意后才能决策。重大影响，是指本公司对被投资单位的财务和经营政策有参与决策的权力，但并不能够控制或者与其 他方一起共同控制这些政策的制定。</w:t>
      </w:r>
    </w:p>
    <w:p>
      <w:pPr>
        <w:pStyle w:val="Style29"/>
        <w:keepNext w:val="0"/>
        <w:keepLines w:val="0"/>
        <w:widowControl w:val="0"/>
        <w:shd w:val="clear" w:color="auto" w:fill="auto"/>
        <w:bidi w:val="0"/>
        <w:spacing w:before="0" w:after="0" w:line="312" w:lineRule="exact"/>
        <w:ind w:left="0" w:right="0" w:firstLine="480"/>
        <w:jc w:val="both"/>
      </w:pPr>
      <w:bookmarkStart w:id="785" w:name="bookmark785"/>
      <w:r>
        <w:rPr>
          <w:color w:val="000000"/>
          <w:spacing w:val="0"/>
          <w:w w:val="100"/>
          <w:position w:val="0"/>
          <w:sz w:val="18"/>
          <w:szCs w:val="18"/>
        </w:rPr>
        <w:t>（</w:t>
      </w:r>
      <w:bookmarkEnd w:id="785"/>
      <w:r>
        <w:rPr>
          <w:color w:val="000000"/>
          <w:spacing w:val="0"/>
          <w:w w:val="100"/>
          <w:position w:val="0"/>
          <w:sz w:val="18"/>
          <w:szCs w:val="18"/>
        </w:rPr>
        <w:t>1）</w:t>
      </w:r>
      <w:r>
        <w:rPr>
          <w:color w:val="000000"/>
          <w:spacing w:val="0"/>
          <w:w w:val="100"/>
          <w:position w:val="0"/>
        </w:rPr>
        <w:t>投资成本的确定</w:t>
      </w:r>
    </w:p>
    <w:p>
      <w:pPr>
        <w:pStyle w:val="Style29"/>
        <w:keepNext w:val="0"/>
        <w:keepLines w:val="0"/>
        <w:widowControl w:val="0"/>
        <w:shd w:val="clear" w:color="auto" w:fill="auto"/>
        <w:bidi w:val="0"/>
        <w:spacing w:before="0" w:after="0" w:line="312" w:lineRule="exact"/>
        <w:ind w:left="0" w:right="0" w:firstLine="480"/>
        <w:jc w:val="both"/>
      </w:pPr>
      <w:r>
        <w:rPr>
          <w:color w:val="000000"/>
          <w:spacing w:val="0"/>
          <w:w w:val="100"/>
          <w:position w:val="0"/>
        </w:rPr>
        <w:t xml:space="preserve">对于同一控制下的企业合并取得的长期股权投资，在合并日按照被合并方股东权益在最终控制方合并财务报表中的账 面价值的份额作为长期股权投资的初始投资成本。长期股权投资初始投资成本与支付的现金、转让的非现金资产以及所承担 债务账面价值之间的差额，调整资本公积；资本公积不足冲减的，调整留存收益。以发行权益性证券作为合并对价的，在合 并日按照被合并方股东权益在最终控制方合并财务报表中的账面价值的份额作为长期股权投资的初始投资成本，按照发行股 份的面值总额作为股本，长期股权投资初始投资成本与所发行股份面值总额之间的差额，调整资本公积；资本公积不足冲减 的，调整留存收益。通过多次交易分步取得同一控制下被合并方的股权，最终形成同一控制下企业合并的，应分别是否属于 “一揽子交易”进行处理：属于“一揽子交易”的，将各项交易作为一项取得控制权的交易进行会计处理。不属于“一揽子 交易”的，在合并日按照应享有被合并方股东权益在最终控制方合并财务报表中的账面价值的份额作为长期股权投资的初始 </w:t>
      </w:r>
      <w:r>
        <w:rPr>
          <w:color w:val="000000"/>
          <w:spacing w:val="0"/>
          <w:w w:val="100"/>
          <w:position w:val="0"/>
        </w:rPr>
        <w:t>投资成本，长期股权投资初始投资成本与达到合并前的长期股权投资账面价值加上合并日进一步取得股份新支付对价的账面 价值之和的差额，调整资本公积；资本公积不足冲减的，调整留存收益。合并日之前持有的股权投资因采用权益法核算或为 可供出售金融资产而确认的其他综合收益，暂不进行会计处理。</w:t>
      </w:r>
    </w:p>
    <w:p>
      <w:pPr>
        <w:pStyle w:val="Style29"/>
        <w:keepNext w:val="0"/>
        <w:keepLines w:val="0"/>
        <w:widowControl w:val="0"/>
        <w:shd w:val="clear" w:color="auto" w:fill="auto"/>
        <w:bidi w:val="0"/>
        <w:spacing w:before="0" w:after="0" w:line="313" w:lineRule="exact"/>
        <w:ind w:left="0" w:right="0" w:firstLine="480"/>
        <w:jc w:val="both"/>
      </w:pPr>
      <w:r>
        <w:rPr>
          <w:color w:val="000000"/>
          <w:spacing w:val="0"/>
          <w:w w:val="100"/>
          <w:position w:val="0"/>
        </w:rPr>
        <w:t>对于非同一控制下的企业合并取得的长期股权投资，在购买日按照合并成本作为长期股权投资的初始投资成本，合并 成本包括购买方付出的资产、发生或承担的负债、发行的权益性证券的公允价值之和。通过多次交易分步取得被购买方的股 权，最终形成非同一控制下的企业合并的，应分别是否属于“一揽子交易”进行处理：属于“一揽子交易”的，将各项交易 作为一项取得控制权的交易进行会计处理。不属于“一揽子交易”的，按照原持有被购买方的股权投资账面价值加上新增投 资成本之和，作为改按成本法核算的长期股权投资的初始投资成本。原持有的股权采用权益法核算的，相关其他综合收益暂 不进行会计处理。原持有股权投资为可供出售金融资产的，其公允价值与账面价值之间的差额，以及原计入其他综合收益的 累计公允价值变动转入当期损益。</w:t>
      </w:r>
    </w:p>
    <w:p>
      <w:pPr>
        <w:pStyle w:val="Style29"/>
        <w:keepNext w:val="0"/>
        <w:keepLines w:val="0"/>
        <w:widowControl w:val="0"/>
        <w:shd w:val="clear" w:color="auto" w:fill="auto"/>
        <w:bidi w:val="0"/>
        <w:spacing w:before="0" w:after="0" w:line="313" w:lineRule="exact"/>
        <w:ind w:left="0" w:right="0" w:firstLine="480"/>
        <w:jc w:val="both"/>
      </w:pPr>
      <w:r>
        <w:rPr>
          <w:color w:val="000000"/>
          <w:spacing w:val="0"/>
          <w:w w:val="100"/>
          <w:position w:val="0"/>
        </w:rPr>
        <w:t>合并方或购买方为企业合并发生的审计、法律服务、评估咨询等中介费用以及其他相关管理费用，于发生时计入当期 损益。</w:t>
      </w:r>
    </w:p>
    <w:p>
      <w:pPr>
        <w:pStyle w:val="Style29"/>
        <w:keepNext w:val="0"/>
        <w:keepLines w:val="0"/>
        <w:widowControl w:val="0"/>
        <w:shd w:val="clear" w:color="auto" w:fill="auto"/>
        <w:bidi w:val="0"/>
        <w:spacing w:before="0" w:after="0" w:line="313" w:lineRule="exact"/>
        <w:ind w:left="0" w:right="0" w:firstLine="480"/>
        <w:jc w:val="both"/>
      </w:pPr>
      <w:r>
        <w:rPr>
          <w:color w:val="000000"/>
          <w:spacing w:val="0"/>
          <w:w w:val="100"/>
          <w:position w:val="0"/>
        </w:rPr>
        <w:t>除企业合并形成的长期股权投资外的其他股权投资，按成本进行初始计量，该成本视长期股权投资取得方式的不同， 分别按照本公司实际支付的现金购买价款、本公司发行的权益性证券的公允价值、投资合同或协议约定的价值、非货币性资 产交换交易中换出资产的公允价值或原账面价值、该项长期股权投资自身的公允价值等方式确定。与取得长期股权投资直接 相关的费用、税金及其他必要支出也计入投资成本。对于因追加投资能够对被投资单位实施重大影响或实施共同控制但不构 成控制的，长期股权投资成本为按照《企业会计准则第</w:t>
      </w:r>
      <w:r>
        <w:rPr>
          <w:color w:val="000000"/>
          <w:spacing w:val="0"/>
          <w:w w:val="100"/>
          <w:position w:val="0"/>
          <w:sz w:val="18"/>
          <w:szCs w:val="18"/>
        </w:rPr>
        <w:t>22</w:t>
      </w:r>
      <w:r>
        <w:rPr>
          <w:color w:val="000000"/>
          <w:spacing w:val="0"/>
          <w:w w:val="100"/>
          <w:position w:val="0"/>
        </w:rPr>
        <w:t>号一一金融工具确认和计量》确定的原持有股权投资的公允价值加 上新增投资成本之和。</w:t>
      </w:r>
    </w:p>
    <w:p>
      <w:pPr>
        <w:pStyle w:val="Style29"/>
        <w:keepNext w:val="0"/>
        <w:keepLines w:val="0"/>
        <w:widowControl w:val="0"/>
        <w:numPr>
          <w:ilvl w:val="0"/>
          <w:numId w:val="21"/>
        </w:numPr>
        <w:shd w:val="clear" w:color="auto" w:fill="auto"/>
        <w:bidi w:val="0"/>
        <w:spacing w:before="0" w:after="0" w:line="313" w:lineRule="exact"/>
        <w:ind w:left="0" w:right="0" w:firstLine="480"/>
        <w:jc w:val="both"/>
      </w:pPr>
      <w:bookmarkStart w:id="786" w:name="bookmark786"/>
      <w:bookmarkEnd w:id="786"/>
      <w:r>
        <w:rPr>
          <w:color w:val="000000"/>
          <w:spacing w:val="0"/>
          <w:w w:val="100"/>
          <w:position w:val="0"/>
        </w:rPr>
        <w:t>后续计量及损益确认方法</w:t>
      </w:r>
    </w:p>
    <w:p>
      <w:pPr>
        <w:pStyle w:val="Style29"/>
        <w:keepNext w:val="0"/>
        <w:keepLines w:val="0"/>
        <w:widowControl w:val="0"/>
        <w:shd w:val="clear" w:color="auto" w:fill="auto"/>
        <w:bidi w:val="0"/>
        <w:spacing w:before="0" w:after="0" w:line="313" w:lineRule="exact"/>
        <w:ind w:left="0" w:right="0" w:firstLine="480"/>
        <w:jc w:val="both"/>
      </w:pPr>
      <w:r>
        <w:rPr>
          <w:color w:val="000000"/>
          <w:spacing w:val="0"/>
          <w:w w:val="100"/>
          <w:position w:val="0"/>
        </w:rPr>
        <w:t>对被投资单位具有共同控制(构成共同经营者除外)或重大影响的长期股权投资，采用权益法核算。此外，公司财务 报表采用成本法核算能够对被投资单位实施控制的长期股权投资。</w:t>
      </w:r>
    </w:p>
    <w:p>
      <w:pPr>
        <w:pStyle w:val="Style29"/>
        <w:keepNext w:val="0"/>
        <w:keepLines w:val="0"/>
        <w:widowControl w:val="0"/>
        <w:numPr>
          <w:ilvl w:val="0"/>
          <w:numId w:val="23"/>
        </w:numPr>
        <w:shd w:val="clear" w:color="auto" w:fill="auto"/>
        <w:tabs>
          <w:tab w:pos="793" w:val="left"/>
        </w:tabs>
        <w:bidi w:val="0"/>
        <w:spacing w:before="0" w:after="0" w:line="313" w:lineRule="exact"/>
        <w:ind w:left="0" w:right="0" w:firstLine="480"/>
        <w:jc w:val="both"/>
      </w:pPr>
      <w:bookmarkStart w:id="787" w:name="bookmark787"/>
      <w:bookmarkEnd w:id="787"/>
      <w:r>
        <w:rPr>
          <w:color w:val="000000"/>
          <w:spacing w:val="0"/>
          <w:w w:val="100"/>
          <w:position w:val="0"/>
        </w:rPr>
        <w:t>成本法核算的长期股权投资</w:t>
      </w:r>
    </w:p>
    <w:p>
      <w:pPr>
        <w:pStyle w:val="Style29"/>
        <w:keepNext w:val="0"/>
        <w:keepLines w:val="0"/>
        <w:widowControl w:val="0"/>
        <w:shd w:val="clear" w:color="auto" w:fill="auto"/>
        <w:bidi w:val="0"/>
        <w:spacing w:before="0" w:after="0" w:line="313" w:lineRule="exact"/>
        <w:ind w:left="0" w:right="0" w:firstLine="480"/>
        <w:jc w:val="both"/>
      </w:pPr>
      <w:r>
        <w:rPr>
          <w:color w:val="000000"/>
          <w:spacing w:val="0"/>
          <w:w w:val="100"/>
          <w:position w:val="0"/>
        </w:rPr>
        <w:t>采用成本法核算时，长期股权投资按初始投资成本计价，追加或收回投资调整长期股权投资的成本。除取得投资时实 际支付的价款或者对价中包含的已宣告但尚未发放的现金股利或者利润外，当期投资收益按照享有被投资单位宣告发放的现 金股利或利润确认。</w:t>
      </w:r>
    </w:p>
    <w:p>
      <w:pPr>
        <w:pStyle w:val="Style29"/>
        <w:keepNext w:val="0"/>
        <w:keepLines w:val="0"/>
        <w:widowControl w:val="0"/>
        <w:numPr>
          <w:ilvl w:val="0"/>
          <w:numId w:val="23"/>
        </w:numPr>
        <w:shd w:val="clear" w:color="auto" w:fill="auto"/>
        <w:tabs>
          <w:tab w:pos="793" w:val="left"/>
        </w:tabs>
        <w:bidi w:val="0"/>
        <w:spacing w:before="0" w:after="0" w:line="313" w:lineRule="exact"/>
        <w:ind w:left="0" w:right="0" w:firstLine="480"/>
        <w:jc w:val="both"/>
      </w:pPr>
      <w:bookmarkStart w:id="788" w:name="bookmark788"/>
      <w:bookmarkEnd w:id="788"/>
      <w:r>
        <w:rPr>
          <w:color w:val="000000"/>
          <w:spacing w:val="0"/>
          <w:w w:val="100"/>
          <w:position w:val="0"/>
        </w:rPr>
        <w:t>权益法核算的长期股权投资</w:t>
      </w:r>
    </w:p>
    <w:p>
      <w:pPr>
        <w:pStyle w:val="Style29"/>
        <w:keepNext w:val="0"/>
        <w:keepLines w:val="0"/>
        <w:widowControl w:val="0"/>
        <w:shd w:val="clear" w:color="auto" w:fill="auto"/>
        <w:bidi w:val="0"/>
        <w:spacing w:before="0" w:after="0" w:line="313" w:lineRule="exact"/>
        <w:ind w:left="0" w:right="0" w:firstLine="480"/>
        <w:jc w:val="both"/>
      </w:pPr>
      <w:r>
        <w:rPr>
          <w:color w:val="000000"/>
          <w:spacing w:val="0"/>
          <w:w w:val="100"/>
          <w:position w:val="0"/>
        </w:rPr>
        <w:t>采用权益法核算时，长期股权投资的初始投资成本大于投资时应享有被投资单位可辨认净资产公允价值份额的，不调 整长期股权投资的初始投资成本；初始投资成本小于投资时应享有被投资单位可辨认净资产公允价值份额的，其差额计入当 期损益，同时调整长期股权投资的成本。</w:t>
      </w:r>
    </w:p>
    <w:p>
      <w:pPr>
        <w:pStyle w:val="Style29"/>
        <w:keepNext w:val="0"/>
        <w:keepLines w:val="0"/>
        <w:widowControl w:val="0"/>
        <w:shd w:val="clear" w:color="auto" w:fill="auto"/>
        <w:bidi w:val="0"/>
        <w:spacing w:before="0" w:after="0" w:line="313" w:lineRule="exact"/>
        <w:ind w:left="0" w:right="0" w:firstLine="480"/>
        <w:jc w:val="both"/>
      </w:pPr>
      <w:r>
        <w:rPr>
          <w:color w:val="000000"/>
          <w:spacing w:val="0"/>
          <w:w w:val="100"/>
          <w:position w:val="0"/>
        </w:rPr>
        <w:t>采用权益法核算时，按照应享有或应分担的被投资单位实现的净损益和其他综合收益的份额，分别确认投资收益和其 他综合收益，同时调整长期股权投资的账面价值；按照被投资单位宣告分派的利润或现金股利计算应享有的部分，相应减少 长期股权投资的账面价值；对于被投资单位除净损益、其他综合收益和利润分配以外所有者权益的其他变动，调整长期股权 投资的账面价值并计入资本公积。在确认应享有被投资单位净损益的份额时，以取得投资时被投资单位各项可辨认资产等的 公允价值为基础，对被投资单位的净利润进行调整后确认。被投资单位采用的会计政策及会计期间与本公司不一致的，按照 本公司的会计政策及会计期间对被投资单位的财务报表进行调整，并据以确认投资收益和其他综合收益。对于本公司与联营 企业及合营企业之间发生的交易，投出或出售的资产不构成业务的，未实现内部交易损益按照享有的比例计算归属于本公司 的部分予以抵销，在此基础上确认投资损益。但本公司与被投资单位发生的未实现内部交易损失，属于所转让资产减值损失 的，不予以抵销。本公司向合营企业或联营企业投出的资产构成业务的，投资方因此取得长期股权投资但未取得控制权的， 以投出业务的公允价值作为新增长期股权投资的初始投资成本，初始投资成本与投出业务的账面价值之差，全额计入当期损 益。本公司向合营企业或联营企业出售的资产构成业务的，取得的对价与业务的账面价值之差，全额计入当期损益。本公司 自联营企业及合营企业购入的资产构成业务的，按《企业会计准则第</w:t>
      </w:r>
      <w:r>
        <w:rPr>
          <w:color w:val="000000"/>
          <w:spacing w:val="0"/>
          <w:w w:val="100"/>
          <w:position w:val="0"/>
          <w:sz w:val="18"/>
          <w:szCs w:val="18"/>
        </w:rPr>
        <w:t>20</w:t>
      </w:r>
      <w:r>
        <w:rPr>
          <w:color w:val="000000"/>
          <w:spacing w:val="0"/>
          <w:w w:val="100"/>
          <w:position w:val="0"/>
        </w:rPr>
        <w:t>号一一企业合并》的规定进行会计处理，全额确认与 交易相关的利得或损失。</w:t>
      </w:r>
    </w:p>
    <w:p>
      <w:pPr>
        <w:pStyle w:val="Style29"/>
        <w:keepNext w:val="0"/>
        <w:keepLines w:val="0"/>
        <w:widowControl w:val="0"/>
        <w:shd w:val="clear" w:color="auto" w:fill="auto"/>
        <w:bidi w:val="0"/>
        <w:spacing w:before="0" w:after="0" w:line="313" w:lineRule="exact"/>
        <w:ind w:left="0" w:right="0" w:firstLine="480"/>
        <w:jc w:val="both"/>
      </w:pPr>
      <w:r>
        <w:rPr>
          <w:color w:val="000000"/>
          <w:spacing w:val="0"/>
          <w:w w:val="100"/>
          <w:position w:val="0"/>
        </w:rPr>
        <w:t xml:space="preserve">在确认应分担被投资单位发生的净亏损时，以长期股权投资的账面价值和其他实质上构成对被投资单位净投资的长期 权益减记至零为限。此外，如本公司对被投资单位负有承担额外损失的义务，则按预计承担的义务确认预计负债，计入当期 </w:t>
      </w:r>
      <w:r>
        <w:rPr>
          <w:color w:val="000000"/>
          <w:spacing w:val="0"/>
          <w:w w:val="100"/>
          <w:position w:val="0"/>
        </w:rPr>
        <w:t>投资损失。被投资单位以后期间实现净利润的，本公司在收益分享额弥补未确认的亏损分担额后，恢复确认收益分享额。</w:t>
      </w:r>
    </w:p>
    <w:p>
      <w:pPr>
        <w:pStyle w:val="Style29"/>
        <w:keepNext w:val="0"/>
        <w:keepLines w:val="0"/>
        <w:widowControl w:val="0"/>
        <w:shd w:val="clear" w:color="auto" w:fill="auto"/>
        <w:bidi w:val="0"/>
        <w:spacing w:before="0" w:after="0" w:line="336" w:lineRule="exact"/>
        <w:ind w:left="0" w:right="0" w:firstLine="500"/>
        <w:jc w:val="both"/>
      </w:pPr>
      <w:r>
        <w:rPr>
          <w:color w:val="000000"/>
          <w:spacing w:val="0"/>
          <w:w w:val="100"/>
          <w:position w:val="0"/>
        </w:rPr>
        <w:t>对于本公司</w:t>
      </w: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w:t>
      </w:r>
      <w:r>
        <w:rPr>
          <w:color w:val="000000"/>
          <w:spacing w:val="0"/>
          <w:w w:val="100"/>
          <w:position w:val="0"/>
        </w:rPr>
        <w:t>日首次执行新会计准则之前已经持有的对联营企业和合营企业的长期股权投资，如存在与该投 资相关的股权投资借方差额，按原剩余期限直线摊销的金额计入当期损益。</w:t>
      </w:r>
    </w:p>
    <w:p>
      <w:pPr>
        <w:pStyle w:val="Style29"/>
        <w:keepNext w:val="0"/>
        <w:keepLines w:val="0"/>
        <w:widowControl w:val="0"/>
        <w:numPr>
          <w:ilvl w:val="0"/>
          <w:numId w:val="23"/>
        </w:numPr>
        <w:shd w:val="clear" w:color="auto" w:fill="auto"/>
        <w:tabs>
          <w:tab w:pos="817" w:val="left"/>
        </w:tabs>
        <w:bidi w:val="0"/>
        <w:spacing w:before="0" w:after="0" w:line="312" w:lineRule="exact"/>
        <w:ind w:left="0" w:right="0" w:firstLine="500"/>
        <w:jc w:val="both"/>
      </w:pPr>
      <w:bookmarkStart w:id="789" w:name="bookmark789"/>
      <w:bookmarkEnd w:id="789"/>
      <w:r>
        <w:rPr>
          <w:color w:val="000000"/>
          <w:spacing w:val="0"/>
          <w:w w:val="100"/>
          <w:position w:val="0"/>
        </w:rPr>
        <w:t>收购少数股权</w:t>
      </w:r>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在编制合并财务报表时，因购买少数股权新增的长期股权投资与按照新增持股比例计算应享有子公司自购买日（或合 并日）开始持续计算的净资产份额之间的差额，调整资本公积，资本公积不足冲减的，调整留存收益。</w:t>
      </w:r>
    </w:p>
    <w:p>
      <w:pPr>
        <w:pStyle w:val="Style29"/>
        <w:keepNext w:val="0"/>
        <w:keepLines w:val="0"/>
        <w:widowControl w:val="0"/>
        <w:numPr>
          <w:ilvl w:val="0"/>
          <w:numId w:val="23"/>
        </w:numPr>
        <w:shd w:val="clear" w:color="auto" w:fill="auto"/>
        <w:tabs>
          <w:tab w:pos="817" w:val="left"/>
        </w:tabs>
        <w:bidi w:val="0"/>
        <w:spacing w:before="0" w:after="0" w:line="312" w:lineRule="exact"/>
        <w:ind w:left="0" w:right="0" w:firstLine="500"/>
        <w:jc w:val="both"/>
      </w:pPr>
      <w:bookmarkStart w:id="790" w:name="bookmark790"/>
      <w:bookmarkEnd w:id="790"/>
      <w:r>
        <w:rPr>
          <w:color w:val="000000"/>
          <w:spacing w:val="0"/>
          <w:w w:val="100"/>
          <w:position w:val="0"/>
        </w:rPr>
        <w:t>处置长期股权投资</w:t>
      </w:r>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在合并财务报表中，母公司在不丧失控制权的情况下部分处置对子公司的长期股权投资，处置价款与处置长期股权投 资相对应享有子公司净资产的差额计入股东权益；母公司部分处置对子公司的长期股权投资导致丧失对子公司控制权的，按 本附注“合并财务报表编制的方法”中所述的相关会计政策处理。</w:t>
      </w:r>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其他情形下的长期股权投资处置，对于处置的股权，其账面价值与实际取得价款的差额，计入当期损益。</w:t>
      </w:r>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采用权益法核算的长期股权投资，处置后的剩余股权仍采用权益法核算的，在处置时将原计入股东权益的其他综合收 益部分按相应的比例采用与被投资单位直接处置相关资产或负债相同的基础进行会计处理。因被投资方除净损益、其他综合 收益和利润分配以外的其他所有者权益变动而确认的所有者权益，按比例结转入当期损益。</w:t>
      </w:r>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采用成本法核算的长期股权投资，处置后剩余股权仍采用成本法核算的，其在取得对被投资单位的控制之前因采用权 益法核算或金融工具确认和计量准则核算而确认的其他综合收益，采用与被投资单位直接处置相关资产或负债相同的基础进 行会计处理，并按比例结转当期损益；因采用权益法核算而确认的被投资单位净资产中除净损益、其他综合收益和利润分配 以外的其他所有者权益变动按比例结转当期损益。</w:t>
      </w:r>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本公司因处置部分股权投资丧失了对被投资单位的控制的，在编制个别财务报表时，处置后的剩余股权能够对被投资 单位实施共同控制或施加重大影响的，改按权益法核算，并对该剩余股权视同自取得时即采用权益法核算进行调整；处置后 的剩余股权不能对被投资单位实施共同控制或施加重大影响的，改按金融工具确认和计量准则的有关规定进行会计处理，其 在丧失控制之日的公允价值与账面价值之间的差额计入当期损益。对于本公司取得对被投资单位的控制之前，因采用权益法 核算或金融工具确认和计量准则核算而确认的其他综合收益,在丧失对被投资单位控制时采用与被投资单位直接处置相关资 产或负债相同的基础进行会计处理，因采用权益法核算而确认的被投资单位净资产中除净损益、其他综合收益和利润分配以 外的其他所有者权益变动在丧失对被投资单位控制时结转入当期损益。其中，处置后的剩余股权采用权益法核算的，其他综 合收益和其他所有者权益按比例结转；处置后的剩余股权改按金融工具确认和计量准则进行会计处理的，其他综合收益和其 他所有者权益全部结转。</w:t>
      </w:r>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本公司因处置部分股权投资丧失了对被投资单位的共同控制或重大影响的，处置后的剩余股权改按金融工具确认和计 量准则核算，其在丧失共同控制或重大影响之日的公允价值与账面价值之间的差额计入当期损益。原股权投资因采用权益法 核算而确认的其他综合收益，在终止采用权益法核算时采用与被投资单位直接处置相关资产或负债相同的基础进行会计处 理，因被投资方除净损益、其他综合收益和利润分配以外的其他所有者权益变动而确认的所有者权益，在终止采用权益法时 全部转入当期投资收益。</w:t>
      </w:r>
    </w:p>
    <w:p>
      <w:pPr>
        <w:pStyle w:val="Style29"/>
        <w:keepNext w:val="0"/>
        <w:keepLines w:val="0"/>
        <w:widowControl w:val="0"/>
        <w:shd w:val="clear" w:color="auto" w:fill="auto"/>
        <w:bidi w:val="0"/>
        <w:spacing w:before="0" w:after="380" w:line="312" w:lineRule="exact"/>
        <w:ind w:left="0" w:right="0" w:firstLine="860"/>
        <w:jc w:val="both"/>
      </w:pPr>
      <w:r>
        <w:rPr>
          <w:color w:val="000000"/>
          <w:spacing w:val="0"/>
          <w:w w:val="100"/>
          <w:position w:val="0"/>
        </w:rPr>
        <w:t>本公司通过多次交易分步处置对子公司股权投资直至丧失控制权，如果上述交易属于一揽子交易的，将各项交易 作为一项处置子公司股权投资并丧失控制权的交易进行会计处理，在丧失控制权之前每一次处置价款与所处置的股权对应的 长期股权投资账面价值之间的差额，先确认为其他综合收益，到丧失控制权时再一并转入丧失控制权的当期损益。</w:t>
      </w:r>
    </w:p>
    <w:p>
      <w:pPr>
        <w:pStyle w:val="Style33"/>
        <w:keepNext/>
        <w:keepLines/>
        <w:widowControl w:val="0"/>
        <w:shd w:val="clear" w:color="auto" w:fill="auto"/>
        <w:bidi w:val="0"/>
        <w:spacing w:before="0" w:after="280" w:line="240" w:lineRule="auto"/>
        <w:ind w:left="0" w:right="0" w:firstLine="0"/>
        <w:jc w:val="both"/>
      </w:pPr>
      <w:bookmarkStart w:id="791" w:name="bookmark791"/>
      <w:bookmarkStart w:id="792" w:name="bookmark792"/>
      <w:bookmarkStart w:id="793" w:name="bookmark793"/>
      <w:bookmarkStart w:id="794" w:name="bookmark794"/>
      <w:r>
        <w:rPr>
          <w:rFonts w:ascii="Times New Roman" w:eastAsia="Times New Roman" w:hAnsi="Times New Roman" w:cs="Times New Roman"/>
          <w:color w:val="000000"/>
          <w:spacing w:val="0"/>
          <w:w w:val="100"/>
          <w:position w:val="0"/>
        </w:rPr>
        <w:t>1</w:t>
      </w:r>
      <w:bookmarkEnd w:id="793"/>
      <w:r>
        <w:rPr>
          <w:rFonts w:ascii="Times New Roman" w:eastAsia="Times New Roman" w:hAnsi="Times New Roman" w:cs="Times New Roman"/>
          <w:color w:val="000000"/>
          <w:spacing w:val="0"/>
          <w:w w:val="100"/>
          <w:position w:val="0"/>
        </w:rPr>
        <w:t>5</w:t>
      </w:r>
      <w:r>
        <w:rPr>
          <w:color w:val="000000"/>
          <w:spacing w:val="0"/>
          <w:w w:val="100"/>
          <w:position w:val="0"/>
        </w:rPr>
        <w:t>、投资性房地产</w:t>
      </w:r>
      <w:bookmarkEnd w:id="791"/>
      <w:bookmarkEnd w:id="792"/>
      <w:bookmarkEnd w:id="794"/>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投资性房地产计量模式</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成本法计量</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折旧或摊销方法</w:t>
      </w:r>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投资性房地产是指为赚取租金或资本增值，或两者兼有而持有的房地产。包括已出租的土地使用权、持有并准备增值 后转让的土地使用权、已出租的建筑物等。</w:t>
      </w:r>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 xml:space="preserve">投资性房地产按成本进行初始计量。与投资性房地产有关的后续支出，如果与该资产有关的经济利益很可能流入且其 </w:t>
      </w:r>
      <w:r>
        <w:rPr>
          <w:color w:val="000000"/>
          <w:spacing w:val="0"/>
          <w:w w:val="100"/>
          <w:position w:val="0"/>
        </w:rPr>
        <w:t>成本能可靠地计量，则计入投资性房地产成本。其他后续支出，在发生时计入当期损益。</w:t>
      </w:r>
    </w:p>
    <w:p>
      <w:pPr>
        <w:pStyle w:val="Style29"/>
        <w:keepNext w:val="0"/>
        <w:keepLines w:val="0"/>
        <w:widowControl w:val="0"/>
        <w:shd w:val="clear" w:color="auto" w:fill="auto"/>
        <w:bidi w:val="0"/>
        <w:spacing w:before="0" w:after="0" w:line="310" w:lineRule="exact"/>
        <w:ind w:left="460" w:right="0" w:firstLine="40"/>
        <w:jc w:val="both"/>
      </w:pPr>
      <w:r>
        <w:rPr>
          <w:color w:val="000000"/>
          <w:spacing w:val="0"/>
          <w:w w:val="100"/>
          <w:position w:val="0"/>
        </w:rPr>
        <w:t>本公司采用成本模式对投资性房地产进行后续计量，并按照与房屋建筑物或土地使用权一致的政策进行折旧或摊销。 投资性房地产的减值测试方法和减值准备计提方法详见附注四、</w:t>
      </w:r>
      <w:r>
        <w:rPr>
          <w:color w:val="000000"/>
          <w:spacing w:val="0"/>
          <w:w w:val="100"/>
          <w:position w:val="0"/>
          <w:sz w:val="18"/>
          <w:szCs w:val="18"/>
        </w:rPr>
        <w:t xml:space="preserve">20 </w:t>
      </w:r>
      <w:r>
        <w:rPr>
          <w:color w:val="000000"/>
          <w:spacing w:val="0"/>
          <w:w w:val="100"/>
          <w:position w:val="0"/>
        </w:rPr>
        <w:t>“长期资产减值”。</w:t>
      </w:r>
    </w:p>
    <w:p>
      <w:pPr>
        <w:pStyle w:val="Style29"/>
        <w:keepNext w:val="0"/>
        <w:keepLines w:val="0"/>
        <w:widowControl w:val="0"/>
        <w:shd w:val="clear" w:color="auto" w:fill="auto"/>
        <w:bidi w:val="0"/>
        <w:spacing w:before="0" w:after="0" w:line="310" w:lineRule="exact"/>
        <w:ind w:left="0" w:right="0" w:firstLine="500"/>
        <w:jc w:val="both"/>
      </w:pPr>
      <w:r>
        <w:rPr>
          <w:color w:val="000000"/>
          <w:spacing w:val="0"/>
          <w:w w:val="100"/>
          <w:position w:val="0"/>
        </w:rPr>
        <w:t>自用房地产或存货转换为投资性房地产或投资性房地产转换为自用房地产时，按转换前的账面价值作为转换后的入账 价值。</w:t>
      </w:r>
    </w:p>
    <w:p>
      <w:pPr>
        <w:pStyle w:val="Style29"/>
        <w:keepNext w:val="0"/>
        <w:keepLines w:val="0"/>
        <w:widowControl w:val="0"/>
        <w:shd w:val="clear" w:color="auto" w:fill="auto"/>
        <w:bidi w:val="0"/>
        <w:spacing w:before="0" w:after="0" w:line="310" w:lineRule="exact"/>
        <w:ind w:left="0" w:right="0" w:firstLine="500"/>
        <w:jc w:val="both"/>
      </w:pPr>
      <w:r>
        <w:rPr>
          <w:color w:val="000000"/>
          <w:spacing w:val="0"/>
          <w:w w:val="100"/>
          <w:position w:val="0"/>
        </w:rPr>
        <w:t>投资性房地产的用途改变为自用时，自改变之日起，将该投资性房地产转换为固定资产或无形资产。自用房地产的用 途改变为赚取租金或资本增值时，自改变之日起，将固定资产或无形资产转换为投资性房地产。发生转换时，转换为采用成 本模式计量的投资性房地产的，以转换前的账面价值作为转换后的入账价值;转换为以公允价值模式计量的投资性房地产的， 以转换日的公允价值作为转换后的入账价值。</w:t>
      </w:r>
    </w:p>
    <w:p>
      <w:pPr>
        <w:pStyle w:val="Style29"/>
        <w:keepNext w:val="0"/>
        <w:keepLines w:val="0"/>
        <w:widowControl w:val="0"/>
        <w:shd w:val="clear" w:color="auto" w:fill="auto"/>
        <w:bidi w:val="0"/>
        <w:spacing w:before="0" w:after="380" w:line="310" w:lineRule="exact"/>
        <w:ind w:left="0" w:right="0" w:firstLine="500"/>
        <w:jc w:val="both"/>
      </w:pPr>
      <w:r>
        <w:rPr>
          <w:color w:val="000000"/>
          <w:spacing w:val="0"/>
          <w:w w:val="100"/>
          <w:position w:val="0"/>
        </w:rPr>
        <w:t>当投资性房地产被处置、或者永久退出使用且预计不能从其处置中取得经济利益时，终止确认该项投资性房地产。投 资性房地产出售、转让、报废或毁损的处置收入扣除其账面价值和相关税费后计入当期损益。</w:t>
      </w:r>
    </w:p>
    <w:p>
      <w:pPr>
        <w:pStyle w:val="Style33"/>
        <w:keepNext/>
        <w:keepLines/>
        <w:widowControl w:val="0"/>
        <w:shd w:val="clear" w:color="auto" w:fill="auto"/>
        <w:bidi w:val="0"/>
        <w:spacing w:before="0" w:after="380" w:line="240" w:lineRule="auto"/>
        <w:ind w:left="0" w:right="0" w:firstLine="0"/>
        <w:jc w:val="both"/>
      </w:pPr>
      <w:bookmarkStart w:id="795" w:name="bookmark795"/>
      <w:bookmarkStart w:id="796" w:name="bookmark796"/>
      <w:bookmarkStart w:id="797" w:name="bookmark797"/>
      <w:bookmarkStart w:id="798" w:name="bookmark798"/>
      <w:r>
        <w:rPr>
          <w:rFonts w:ascii="Times New Roman" w:eastAsia="Times New Roman" w:hAnsi="Times New Roman" w:cs="Times New Roman"/>
          <w:color w:val="000000"/>
          <w:spacing w:val="0"/>
          <w:w w:val="100"/>
          <w:position w:val="0"/>
        </w:rPr>
        <w:t>1</w:t>
      </w:r>
      <w:bookmarkEnd w:id="797"/>
      <w:r>
        <w:rPr>
          <w:rFonts w:ascii="Times New Roman" w:eastAsia="Times New Roman" w:hAnsi="Times New Roman" w:cs="Times New Roman"/>
          <w:color w:val="000000"/>
          <w:spacing w:val="0"/>
          <w:w w:val="100"/>
          <w:position w:val="0"/>
        </w:rPr>
        <w:t>6</w:t>
      </w:r>
      <w:r>
        <w:rPr>
          <w:color w:val="000000"/>
          <w:spacing w:val="0"/>
          <w:w w:val="100"/>
          <w:position w:val="0"/>
        </w:rPr>
        <w:t>、固定资产</w:t>
      </w:r>
      <w:bookmarkEnd w:id="795"/>
      <w:bookmarkEnd w:id="796"/>
      <w:bookmarkEnd w:id="798"/>
    </w:p>
    <w:p>
      <w:pPr>
        <w:pStyle w:val="Style40"/>
        <w:keepNext/>
        <w:keepLines/>
        <w:widowControl w:val="0"/>
        <w:shd w:val="clear" w:color="auto" w:fill="auto"/>
        <w:bidi w:val="0"/>
        <w:spacing w:before="0" w:after="280" w:line="240" w:lineRule="auto"/>
        <w:ind w:left="0" w:right="0" w:firstLine="0"/>
        <w:jc w:val="both"/>
      </w:pPr>
      <w:bookmarkStart w:id="799" w:name="bookmark799"/>
      <w:bookmarkStart w:id="800" w:name="bookmark800"/>
      <w:bookmarkStart w:id="801" w:name="bookmark801"/>
      <w:bookmarkStart w:id="802" w:name="bookmark802"/>
      <w:r>
        <w:rPr>
          <w:color w:val="000000"/>
          <w:spacing w:val="0"/>
          <w:w w:val="100"/>
          <w:position w:val="0"/>
        </w:rPr>
        <w:t>（</w:t>
      </w:r>
      <w:bookmarkEnd w:id="801"/>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799"/>
      <w:bookmarkEnd w:id="800"/>
      <w:bookmarkEnd w:id="802"/>
    </w:p>
    <w:p>
      <w:pPr>
        <w:pStyle w:val="Style29"/>
        <w:keepNext w:val="0"/>
        <w:keepLines w:val="0"/>
        <w:widowControl w:val="0"/>
        <w:shd w:val="clear" w:color="auto" w:fill="auto"/>
        <w:bidi w:val="0"/>
        <w:spacing w:before="0" w:after="380" w:line="310" w:lineRule="exact"/>
        <w:ind w:left="0" w:right="0" w:firstLine="380"/>
        <w:jc w:val="both"/>
      </w:pPr>
      <w:r>
        <w:rPr>
          <w:color w:val="000000"/>
          <w:spacing w:val="0"/>
          <w:w w:val="100"/>
          <w:position w:val="0"/>
        </w:rPr>
        <w:t>固定资产是指为生产商品、提供劳务、出租或经营管理而持有的，使用寿命超过一个会计年度的有形资产。固定资产仅 在与其有关的经济利益很可能流入本公司，且其成本能够可靠地计量时才予以确认。固定资产按成本并考虑预计弃置费用因 素的影响进行初始计量。</w:t>
      </w:r>
    </w:p>
    <w:p>
      <w:pPr>
        <w:pStyle w:val="Style40"/>
        <w:keepNext/>
        <w:keepLines/>
        <w:widowControl w:val="0"/>
        <w:shd w:val="clear" w:color="auto" w:fill="auto"/>
        <w:bidi w:val="0"/>
        <w:spacing w:before="0" w:after="320" w:line="240" w:lineRule="auto"/>
        <w:ind w:left="0" w:right="0" w:firstLine="140"/>
        <w:jc w:val="both"/>
      </w:pPr>
      <w:bookmarkStart w:id="803" w:name="bookmark803"/>
      <w:bookmarkStart w:id="804" w:name="bookmark804"/>
      <w:bookmarkStart w:id="805" w:name="bookmark805"/>
      <w:bookmarkStart w:id="806" w:name="bookmark806"/>
      <w:r>
        <w:rPr>
          <w:rFonts w:ascii="Times New Roman" w:eastAsia="Times New Roman" w:hAnsi="Times New Roman" w:cs="Times New Roman"/>
          <w:color w:val="000000"/>
          <w:spacing w:val="0"/>
          <w:w w:val="100"/>
          <w:position w:val="0"/>
        </w:rPr>
        <w:t>（</w:t>
      </w:r>
      <w:bookmarkEnd w:id="805"/>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803"/>
      <w:bookmarkEnd w:id="804"/>
      <w:bookmarkEnd w:id="806"/>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6.47%-2.77%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13.86%-6.93%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12.13%</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电子设备及其他设备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19.40%-12.13%</w:t>
            </w:r>
          </w:p>
        </w:tc>
      </w:tr>
    </w:tbl>
    <w:p>
      <w:pPr>
        <w:widowControl w:val="0"/>
        <w:spacing w:after="319" w:line="1" w:lineRule="exact"/>
      </w:pPr>
    </w:p>
    <w:p>
      <w:pPr>
        <w:pStyle w:val="Style40"/>
        <w:keepNext/>
        <w:keepLines/>
        <w:widowControl w:val="0"/>
        <w:shd w:val="clear" w:color="auto" w:fill="auto"/>
        <w:bidi w:val="0"/>
        <w:spacing w:before="0" w:after="280" w:line="240" w:lineRule="auto"/>
        <w:ind w:left="0" w:right="0" w:firstLine="0"/>
        <w:jc w:val="both"/>
      </w:pPr>
      <w:bookmarkStart w:id="807" w:name="bookmark807"/>
      <w:bookmarkStart w:id="808" w:name="bookmark808"/>
      <w:bookmarkStart w:id="809" w:name="bookmark809"/>
      <w:bookmarkStart w:id="810" w:name="bookmark810"/>
      <w:r>
        <w:rPr>
          <w:color w:val="000000"/>
          <w:spacing w:val="0"/>
          <w:w w:val="100"/>
          <w:position w:val="0"/>
        </w:rPr>
        <w:t>（</w:t>
      </w:r>
      <w:bookmarkEnd w:id="809"/>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07"/>
      <w:bookmarkEnd w:id="808"/>
      <w:bookmarkEnd w:id="810"/>
    </w:p>
    <w:p>
      <w:pPr>
        <w:pStyle w:val="Style29"/>
        <w:keepNext w:val="0"/>
        <w:keepLines w:val="0"/>
        <w:widowControl w:val="0"/>
        <w:shd w:val="clear" w:color="auto" w:fill="auto"/>
        <w:bidi w:val="0"/>
        <w:spacing w:before="0" w:after="380" w:line="312" w:lineRule="exact"/>
        <w:ind w:left="0" w:right="0" w:firstLine="500"/>
        <w:jc w:val="both"/>
      </w:pPr>
      <w:r>
        <w:rPr>
          <w:color w:val="000000"/>
          <w:spacing w:val="0"/>
          <w:w w:val="100"/>
          <w:position w:val="0"/>
        </w:rPr>
        <w:t>融资租赁为实质上转移了与资产所有权有关的全部风险和报酬的租赁，其所有权最终可能转移，也可能不转移。以融 资租赁方式租入的固定资产采用与自有固定资产一致的政策计提租赁资产折旧。能够合理确定租赁期届满时取得租赁资产所 有权的，在租赁资产使用寿命内计提折旧；无法合理确定租赁期届满能够取得租赁资产所有权的，在租赁期与租赁资产使用 寿命两者中较短的期间内计提折旧。</w:t>
      </w:r>
    </w:p>
    <w:p>
      <w:pPr>
        <w:pStyle w:val="Style33"/>
        <w:keepNext/>
        <w:keepLines/>
        <w:widowControl w:val="0"/>
        <w:shd w:val="clear" w:color="auto" w:fill="auto"/>
        <w:bidi w:val="0"/>
        <w:spacing w:before="0" w:after="280" w:line="240" w:lineRule="auto"/>
        <w:ind w:left="0" w:right="0" w:firstLine="0"/>
        <w:jc w:val="both"/>
      </w:pPr>
      <w:bookmarkStart w:id="811" w:name="bookmark811"/>
      <w:bookmarkStart w:id="812" w:name="bookmark812"/>
      <w:bookmarkStart w:id="813" w:name="bookmark813"/>
      <w:bookmarkStart w:id="814" w:name="bookmark814"/>
      <w:r>
        <w:rPr>
          <w:rFonts w:ascii="Times New Roman" w:eastAsia="Times New Roman" w:hAnsi="Times New Roman" w:cs="Times New Roman"/>
          <w:color w:val="000000"/>
          <w:spacing w:val="0"/>
          <w:w w:val="100"/>
          <w:position w:val="0"/>
        </w:rPr>
        <w:t>1</w:t>
      </w:r>
      <w:bookmarkEnd w:id="813"/>
      <w:r>
        <w:rPr>
          <w:rFonts w:ascii="Times New Roman" w:eastAsia="Times New Roman" w:hAnsi="Times New Roman" w:cs="Times New Roman"/>
          <w:color w:val="000000"/>
          <w:spacing w:val="0"/>
          <w:w w:val="100"/>
          <w:position w:val="0"/>
        </w:rPr>
        <w:t>7</w:t>
      </w:r>
      <w:r>
        <w:rPr>
          <w:color w:val="000000"/>
          <w:spacing w:val="0"/>
          <w:w w:val="100"/>
          <w:position w:val="0"/>
        </w:rPr>
        <w:t>、在建工程</w:t>
      </w:r>
      <w:bookmarkEnd w:id="811"/>
      <w:bookmarkEnd w:id="812"/>
      <w:bookmarkEnd w:id="814"/>
    </w:p>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否</w:t>
      </w:r>
    </w:p>
    <w:p>
      <w:pPr>
        <w:pStyle w:val="Style29"/>
        <w:keepNext w:val="0"/>
        <w:keepLines w:val="0"/>
        <w:widowControl w:val="0"/>
        <w:shd w:val="clear" w:color="auto" w:fill="auto"/>
        <w:bidi w:val="0"/>
        <w:spacing w:before="0" w:after="0" w:line="317" w:lineRule="exact"/>
        <w:ind w:left="0" w:right="0" w:firstLine="500"/>
        <w:jc w:val="both"/>
      </w:pPr>
      <w:r>
        <w:rPr>
          <w:color w:val="000000"/>
          <w:spacing w:val="0"/>
          <w:w w:val="100"/>
          <w:position w:val="0"/>
        </w:rPr>
        <w:t>在建工程成本按实际工程支出确定，包括在建期间发生的各项工程支出以及其他相关费用等。在建工程在达到预定可 使用状态后结转为固定资产。</w:t>
      </w:r>
    </w:p>
    <w:p>
      <w:pPr>
        <w:pStyle w:val="Style29"/>
        <w:keepNext w:val="0"/>
        <w:keepLines w:val="0"/>
        <w:widowControl w:val="0"/>
        <w:shd w:val="clear" w:color="auto" w:fill="auto"/>
        <w:bidi w:val="0"/>
        <w:spacing w:before="0" w:after="300" w:line="317" w:lineRule="exact"/>
        <w:ind w:left="0" w:right="0" w:firstLine="500"/>
        <w:jc w:val="both"/>
      </w:pPr>
      <w:r>
        <w:rPr>
          <w:color w:val="000000"/>
          <w:spacing w:val="0"/>
          <w:w w:val="100"/>
          <w:position w:val="0"/>
        </w:rPr>
        <w:t>在建工程的减值测试方法和减值准备计提方法详见附注“长期资产减值”。</w:t>
      </w:r>
    </w:p>
    <w:p>
      <w:pPr>
        <w:pStyle w:val="Style33"/>
        <w:keepNext/>
        <w:keepLines/>
        <w:widowControl w:val="0"/>
        <w:shd w:val="clear" w:color="auto" w:fill="auto"/>
        <w:tabs>
          <w:tab w:pos="474" w:val="left"/>
        </w:tabs>
        <w:bidi w:val="0"/>
        <w:spacing w:before="0" w:after="280" w:line="240" w:lineRule="auto"/>
        <w:ind w:left="0" w:right="0" w:firstLine="0"/>
        <w:jc w:val="left"/>
      </w:pPr>
      <w:bookmarkStart w:id="815" w:name="bookmark815"/>
      <w:bookmarkStart w:id="816" w:name="bookmark816"/>
      <w:bookmarkStart w:id="817" w:name="bookmark817"/>
      <w:bookmarkStart w:id="818" w:name="bookmark818"/>
      <w:r>
        <w:rPr>
          <w:rFonts w:ascii="Times New Roman" w:eastAsia="Times New Roman" w:hAnsi="Times New Roman" w:cs="Times New Roman"/>
          <w:color w:val="000000"/>
          <w:spacing w:val="0"/>
          <w:w w:val="100"/>
          <w:position w:val="0"/>
        </w:rPr>
        <w:t>1</w:t>
      </w:r>
      <w:bookmarkEnd w:id="817"/>
      <w:r>
        <w:rPr>
          <w:rFonts w:ascii="Times New Roman" w:eastAsia="Times New Roman" w:hAnsi="Times New Roman" w:cs="Times New Roman"/>
          <w:color w:val="000000"/>
          <w:spacing w:val="0"/>
          <w:w w:val="100"/>
          <w:position w:val="0"/>
        </w:rPr>
        <w:t>8</w:t>
      </w:r>
      <w:r>
        <w:rPr>
          <w:color w:val="000000"/>
          <w:spacing w:val="0"/>
          <w:w w:val="100"/>
          <w:position w:val="0"/>
        </w:rPr>
        <w:t>、</w:t>
        <w:tab/>
        <w:t>借款费用</w:t>
      </w:r>
      <w:bookmarkEnd w:id="815"/>
      <w:bookmarkEnd w:id="816"/>
      <w:bookmarkEnd w:id="818"/>
    </w:p>
    <w:p>
      <w:pPr>
        <w:pStyle w:val="Style29"/>
        <w:keepNext w:val="0"/>
        <w:keepLines w:val="0"/>
        <w:widowControl w:val="0"/>
        <w:shd w:val="clear" w:color="auto" w:fill="auto"/>
        <w:bidi w:val="0"/>
        <w:spacing w:before="0" w:after="0" w:line="311" w:lineRule="exact"/>
        <w:ind w:left="0" w:right="0" w:firstLine="500"/>
        <w:jc w:val="both"/>
      </w:pPr>
      <w:r>
        <w:rPr>
          <w:color w:val="000000"/>
          <w:spacing w:val="0"/>
          <w:w w:val="100"/>
          <w:position w:val="0"/>
        </w:rPr>
        <w:t>借款费用包括借款利息、折价或溢价的摊销、辅助费用以及因外币借款而发生的汇兑差额等。可直接归属于符合资本 化条件的资产的购建或者生产的借款费用，在资产支出已经发生、借款费用已经发生、为使资产达到预定可使用或可销售状 态所必要的购建或生产活动已经开始时，开始资本化；构建或者生产的符合资本化条件的资产达到预定可使用状态或者可销 售状态时，停止资本化。其余借款费用在发生当期确认为费用。</w:t>
      </w:r>
    </w:p>
    <w:p>
      <w:pPr>
        <w:pStyle w:val="Style29"/>
        <w:keepNext w:val="0"/>
        <w:keepLines w:val="0"/>
        <w:widowControl w:val="0"/>
        <w:shd w:val="clear" w:color="auto" w:fill="auto"/>
        <w:bidi w:val="0"/>
        <w:spacing w:before="0" w:after="0" w:line="311" w:lineRule="exact"/>
        <w:ind w:left="0" w:right="0" w:firstLine="500"/>
        <w:jc w:val="both"/>
      </w:pPr>
      <w:r>
        <w:rPr>
          <w:color w:val="000000"/>
          <w:spacing w:val="0"/>
          <w:w w:val="100"/>
          <w:position w:val="0"/>
        </w:rPr>
        <w:t>专门借款当期实际发生的利息费用，减去尚未动用的借款资金存入银行取得的利息收入或进行暂时性投资取得的投资 收益后的金额予以资本化;一般借款根据累计资产支出超过专门借款部分的资产支出加权平均数乘以所占用一般借款的资本 化率，确定资本化金额。资本化率根据一般借款的加权平均利率计算确定。</w:t>
      </w:r>
    </w:p>
    <w:p>
      <w:pPr>
        <w:pStyle w:val="Style29"/>
        <w:keepNext w:val="0"/>
        <w:keepLines w:val="0"/>
        <w:widowControl w:val="0"/>
        <w:shd w:val="clear" w:color="auto" w:fill="auto"/>
        <w:bidi w:val="0"/>
        <w:spacing w:before="0" w:after="0" w:line="311" w:lineRule="exact"/>
        <w:ind w:left="0" w:right="0" w:firstLine="500"/>
        <w:jc w:val="left"/>
      </w:pPr>
      <w:r>
        <w:rPr>
          <w:color w:val="000000"/>
          <w:spacing w:val="0"/>
          <w:w w:val="100"/>
          <w:position w:val="0"/>
        </w:rPr>
        <w:t>资本化期间内，外币专门借款的汇兑差额全部予以资本化；外币一般借款的汇兑差额计入当期损益。</w:t>
      </w:r>
    </w:p>
    <w:p>
      <w:pPr>
        <w:pStyle w:val="Style29"/>
        <w:keepNext w:val="0"/>
        <w:keepLines w:val="0"/>
        <w:widowControl w:val="0"/>
        <w:shd w:val="clear" w:color="auto" w:fill="auto"/>
        <w:bidi w:val="0"/>
        <w:spacing w:before="0" w:after="0" w:line="311" w:lineRule="exact"/>
        <w:ind w:left="0" w:right="0" w:firstLine="500"/>
        <w:jc w:val="both"/>
      </w:pPr>
      <w:r>
        <w:rPr>
          <w:color w:val="000000"/>
          <w:spacing w:val="0"/>
          <w:w w:val="100"/>
          <w:position w:val="0"/>
        </w:rPr>
        <w:t>符合资本化条件的资产指需要经过相当长时间的购建或者生产活动才能达到预定可使用或可销售状态的固定资产、投 资性房地产和存货等资产。</w:t>
      </w:r>
    </w:p>
    <w:p>
      <w:pPr>
        <w:pStyle w:val="Style29"/>
        <w:keepNext w:val="0"/>
        <w:keepLines w:val="0"/>
        <w:widowControl w:val="0"/>
        <w:shd w:val="clear" w:color="auto" w:fill="auto"/>
        <w:bidi w:val="0"/>
        <w:spacing w:before="0" w:after="380" w:line="311" w:lineRule="exact"/>
        <w:ind w:left="0" w:right="0" w:firstLine="820"/>
        <w:jc w:val="both"/>
      </w:pPr>
      <w:r>
        <w:rPr>
          <w:color w:val="000000"/>
          <w:spacing w:val="0"/>
          <w:w w:val="100"/>
          <w:position w:val="0"/>
        </w:rPr>
        <w:t>如果符合资本化条件的资产在购建或生产过程中发生非正常中断、并且中断时间连续超过</w:t>
      </w:r>
      <w:r>
        <w:rPr>
          <w:color w:val="000000"/>
          <w:spacing w:val="0"/>
          <w:w w:val="100"/>
          <w:position w:val="0"/>
          <w:sz w:val="18"/>
          <w:szCs w:val="18"/>
        </w:rPr>
        <w:t>3</w:t>
      </w:r>
      <w:r>
        <w:rPr>
          <w:color w:val="000000"/>
          <w:spacing w:val="0"/>
          <w:w w:val="100"/>
          <w:position w:val="0"/>
        </w:rPr>
        <w:t>个月的，暂停借款费 用的资本化，直至资产的购建或生产活动重新开始。</w:t>
      </w:r>
    </w:p>
    <w:p>
      <w:pPr>
        <w:pStyle w:val="Style33"/>
        <w:keepNext/>
        <w:keepLines/>
        <w:widowControl w:val="0"/>
        <w:shd w:val="clear" w:color="auto" w:fill="auto"/>
        <w:tabs>
          <w:tab w:pos="474" w:val="left"/>
        </w:tabs>
        <w:bidi w:val="0"/>
        <w:spacing w:before="0" w:after="380" w:line="240" w:lineRule="auto"/>
        <w:ind w:left="0" w:right="0" w:firstLine="0"/>
        <w:jc w:val="left"/>
      </w:pPr>
      <w:bookmarkStart w:id="819" w:name="bookmark819"/>
      <w:bookmarkStart w:id="820" w:name="bookmark820"/>
      <w:bookmarkStart w:id="821" w:name="bookmark821"/>
      <w:bookmarkStart w:id="822" w:name="bookmark822"/>
      <w:r>
        <w:rPr>
          <w:rFonts w:ascii="Times New Roman" w:eastAsia="Times New Roman" w:hAnsi="Times New Roman" w:cs="Times New Roman"/>
          <w:color w:val="000000"/>
          <w:spacing w:val="0"/>
          <w:w w:val="100"/>
          <w:position w:val="0"/>
        </w:rPr>
        <w:t>1</w:t>
      </w:r>
      <w:bookmarkEnd w:id="821"/>
      <w:r>
        <w:rPr>
          <w:rFonts w:ascii="Times New Roman" w:eastAsia="Times New Roman" w:hAnsi="Times New Roman" w:cs="Times New Roman"/>
          <w:color w:val="000000"/>
          <w:spacing w:val="0"/>
          <w:w w:val="100"/>
          <w:position w:val="0"/>
        </w:rPr>
        <w:t>9</w:t>
      </w:r>
      <w:r>
        <w:rPr>
          <w:color w:val="000000"/>
          <w:spacing w:val="0"/>
          <w:w w:val="100"/>
          <w:position w:val="0"/>
        </w:rPr>
        <w:t>、</w:t>
        <w:tab/>
        <w:t>无形资产</w:t>
      </w:r>
      <w:bookmarkEnd w:id="819"/>
      <w:bookmarkEnd w:id="820"/>
      <w:bookmarkEnd w:id="822"/>
    </w:p>
    <w:p>
      <w:pPr>
        <w:pStyle w:val="Style40"/>
        <w:keepNext/>
        <w:keepLines/>
        <w:widowControl w:val="0"/>
        <w:shd w:val="clear" w:color="auto" w:fill="auto"/>
        <w:tabs>
          <w:tab w:pos="493" w:val="left"/>
        </w:tabs>
        <w:bidi w:val="0"/>
        <w:spacing w:before="0" w:after="280" w:line="240" w:lineRule="auto"/>
        <w:ind w:left="0" w:right="0" w:firstLine="0"/>
        <w:jc w:val="left"/>
      </w:pPr>
      <w:bookmarkStart w:id="823" w:name="bookmark823"/>
      <w:bookmarkStart w:id="824" w:name="bookmark824"/>
      <w:bookmarkStart w:id="825" w:name="bookmark825"/>
      <w:bookmarkStart w:id="826" w:name="bookmark826"/>
      <w:r>
        <w:rPr>
          <w:color w:val="000000"/>
          <w:spacing w:val="0"/>
          <w:w w:val="100"/>
          <w:position w:val="0"/>
        </w:rPr>
        <w:t>（</w:t>
      </w:r>
      <w:bookmarkEnd w:id="825"/>
      <w:r>
        <w:rPr>
          <w:rFonts w:ascii="Times New Roman" w:eastAsia="Times New Roman" w:hAnsi="Times New Roman" w:cs="Times New Roman"/>
          <w:color w:val="000000"/>
          <w:spacing w:val="0"/>
          <w:w w:val="100"/>
          <w:position w:val="0"/>
        </w:rPr>
        <w:t>1</w:t>
      </w:r>
      <w:r>
        <w:rPr>
          <w:color w:val="000000"/>
          <w:spacing w:val="0"/>
          <w:w w:val="100"/>
          <w:position w:val="0"/>
        </w:rPr>
        <w:t>）</w:t>
        <w:tab/>
        <w:t>计价方法、使用寿命、减值测试</w:t>
      </w:r>
      <w:bookmarkEnd w:id="823"/>
      <w:bookmarkEnd w:id="824"/>
      <w:bookmarkEnd w:id="826"/>
    </w:p>
    <w:p>
      <w:pPr>
        <w:pStyle w:val="Style29"/>
        <w:keepNext w:val="0"/>
        <w:keepLines w:val="0"/>
        <w:widowControl w:val="0"/>
        <w:shd w:val="clear" w:color="auto" w:fill="auto"/>
        <w:bidi w:val="0"/>
        <w:spacing w:before="0" w:after="0" w:line="313" w:lineRule="exact"/>
        <w:ind w:left="0" w:right="0" w:firstLine="800"/>
        <w:jc w:val="left"/>
      </w:pPr>
      <w:r>
        <w:rPr>
          <w:color w:val="000000"/>
          <w:spacing w:val="0"/>
          <w:w w:val="100"/>
          <w:position w:val="0"/>
        </w:rPr>
        <w:t>无形资产是指本公司拥有或者控制的没有实物形态的可辨认非货币性资产。</w:t>
      </w:r>
    </w:p>
    <w:p>
      <w:pPr>
        <w:pStyle w:val="Style2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无形资产按成本进行初始计量。与无形资产有关的支出，如果相关的经济利益很可能流入本公司且其成本能可靠地计 量，则计入无形资产成本。除此以外的其他项目的支出，在发生时计入当期损益。</w:t>
      </w:r>
    </w:p>
    <w:p>
      <w:pPr>
        <w:pStyle w:val="Style2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取得的土地使用权通常作为无形资产核算。自行开发建造厂房等建筑物，相关的土地使用权支出和建筑物建造成本则 分别作为无形资产和固定资产核算。如为外购的房屋及建筑物，则将有关价款在土地使用权和建筑物之间进行分配，难以合 理分配的，全部作为固定资产处理。</w:t>
      </w:r>
    </w:p>
    <w:p>
      <w:pPr>
        <w:pStyle w:val="Style2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使用寿命有限的无形资产自可供使用时起，对其原值在其预计使用寿命内采用摊销。使用寿命不确定的无形资产不予 摊销。</w:t>
      </w:r>
    </w:p>
    <w:p>
      <w:pPr>
        <w:pStyle w:val="Style29"/>
        <w:keepNext w:val="0"/>
        <w:keepLines w:val="0"/>
        <w:widowControl w:val="0"/>
        <w:shd w:val="clear" w:color="auto" w:fill="auto"/>
        <w:bidi w:val="0"/>
        <w:spacing w:before="0" w:after="380" w:line="313" w:lineRule="exact"/>
        <w:ind w:left="0" w:right="0" w:firstLine="500"/>
        <w:jc w:val="both"/>
      </w:pPr>
      <w:r>
        <w:rPr>
          <w:color w:val="000000"/>
          <w:spacing w:val="0"/>
          <w:w w:val="100"/>
          <w:position w:val="0"/>
        </w:rPr>
        <w:t>期末，对使用寿命有限的无形资产的使用寿命和摊销方法进行复核，如发生变更则作为会计估计变更处理。此外，还 对使用寿命不确定的无形资产的使用寿命进行复核，如果有证据表明该无形资产为企业带来经济利益的期限是可预见的，则 估计其使用寿命并按照使用寿命有限的无形资产的摊销政策进行摊销。</w:t>
      </w:r>
    </w:p>
    <w:p>
      <w:pPr>
        <w:pStyle w:val="Style40"/>
        <w:keepNext/>
        <w:keepLines/>
        <w:widowControl w:val="0"/>
        <w:shd w:val="clear" w:color="auto" w:fill="auto"/>
        <w:tabs>
          <w:tab w:pos="493" w:val="left"/>
        </w:tabs>
        <w:bidi w:val="0"/>
        <w:spacing w:before="0" w:after="280" w:line="240" w:lineRule="auto"/>
        <w:ind w:left="0" w:right="0" w:firstLine="0"/>
        <w:jc w:val="left"/>
      </w:pPr>
      <w:bookmarkStart w:id="827" w:name="bookmark827"/>
      <w:bookmarkStart w:id="828" w:name="bookmark828"/>
      <w:bookmarkStart w:id="829" w:name="bookmark829"/>
      <w:bookmarkStart w:id="830" w:name="bookmark830"/>
      <w:r>
        <w:rPr>
          <w:color w:val="000000"/>
          <w:spacing w:val="0"/>
          <w:w w:val="100"/>
          <w:position w:val="0"/>
        </w:rPr>
        <w:t>（</w:t>
      </w:r>
      <w:bookmarkEnd w:id="829"/>
      <w:r>
        <w:rPr>
          <w:rFonts w:ascii="Times New Roman" w:eastAsia="Times New Roman" w:hAnsi="Times New Roman" w:cs="Times New Roman"/>
          <w:color w:val="000000"/>
          <w:spacing w:val="0"/>
          <w:w w:val="100"/>
          <w:position w:val="0"/>
        </w:rPr>
        <w:t>2</w:t>
      </w:r>
      <w:r>
        <w:rPr>
          <w:color w:val="000000"/>
          <w:spacing w:val="0"/>
          <w:w w:val="100"/>
          <w:position w:val="0"/>
        </w:rPr>
        <w:t>）</w:t>
        <w:tab/>
        <w:t>内部研究开发支出会计政策</w:t>
      </w:r>
      <w:bookmarkEnd w:id="827"/>
      <w:bookmarkEnd w:id="828"/>
      <w:bookmarkEnd w:id="830"/>
    </w:p>
    <w:p>
      <w:pPr>
        <w:pStyle w:val="Style29"/>
        <w:keepNext w:val="0"/>
        <w:keepLines w:val="0"/>
        <w:widowControl w:val="0"/>
        <w:shd w:val="clear" w:color="auto" w:fill="auto"/>
        <w:bidi w:val="0"/>
        <w:spacing w:before="0" w:after="0" w:line="312" w:lineRule="exact"/>
        <w:ind w:left="0" w:right="0" w:firstLine="500"/>
        <w:jc w:val="left"/>
      </w:pPr>
      <w:r>
        <w:rPr>
          <w:color w:val="000000"/>
          <w:spacing w:val="0"/>
          <w:w w:val="100"/>
          <w:position w:val="0"/>
        </w:rPr>
        <w:t>本公司内部研究开发项目的支出分为研究阶段支出与开发阶段支出。</w:t>
      </w:r>
    </w:p>
    <w:p>
      <w:pPr>
        <w:pStyle w:val="Style29"/>
        <w:keepNext w:val="0"/>
        <w:keepLines w:val="0"/>
        <w:widowControl w:val="0"/>
        <w:shd w:val="clear" w:color="auto" w:fill="auto"/>
        <w:bidi w:val="0"/>
        <w:spacing w:before="0" w:after="0" w:line="312" w:lineRule="exact"/>
        <w:ind w:left="0" w:right="0" w:firstLine="500"/>
        <w:jc w:val="left"/>
      </w:pPr>
      <w:r>
        <w:rPr>
          <w:color w:val="000000"/>
          <w:spacing w:val="0"/>
          <w:w w:val="100"/>
          <w:position w:val="0"/>
        </w:rPr>
        <w:t>研究阶段的支出，于发生时计入当期损益。</w:t>
      </w:r>
    </w:p>
    <w:p>
      <w:pPr>
        <w:pStyle w:val="Style29"/>
        <w:keepNext w:val="0"/>
        <w:keepLines w:val="0"/>
        <w:widowControl w:val="0"/>
        <w:shd w:val="clear" w:color="auto" w:fill="auto"/>
        <w:bidi w:val="0"/>
        <w:spacing w:before="0" w:after="0" w:line="312" w:lineRule="exact"/>
        <w:ind w:left="0" w:right="0" w:firstLine="500"/>
        <w:jc w:val="left"/>
      </w:pPr>
      <w:r>
        <w:rPr>
          <w:color w:val="000000"/>
          <w:spacing w:val="0"/>
          <w:w w:val="100"/>
          <w:position w:val="0"/>
        </w:rPr>
        <w:t>开发阶段的支出同时满足下列条件的，确认为无形资产，不能满足下述条件的开发阶段的支出计入当期损益：</w:t>
      </w:r>
    </w:p>
    <w:p>
      <w:pPr>
        <w:pStyle w:val="Style29"/>
        <w:keepNext w:val="0"/>
        <w:keepLines w:val="0"/>
        <w:widowControl w:val="0"/>
        <w:numPr>
          <w:ilvl w:val="0"/>
          <w:numId w:val="25"/>
        </w:numPr>
        <w:shd w:val="clear" w:color="auto" w:fill="auto"/>
        <w:tabs>
          <w:tab w:pos="873" w:val="left"/>
        </w:tabs>
        <w:bidi w:val="0"/>
        <w:spacing w:before="0" w:after="0" w:line="312" w:lineRule="exact"/>
        <w:ind w:left="0" w:right="0" w:firstLine="500"/>
        <w:jc w:val="left"/>
      </w:pPr>
      <w:bookmarkStart w:id="831" w:name="bookmark831"/>
      <w:bookmarkEnd w:id="831"/>
      <w:r>
        <w:rPr>
          <w:color w:val="000000"/>
          <w:spacing w:val="0"/>
          <w:w w:val="100"/>
          <w:position w:val="0"/>
        </w:rPr>
        <w:t>完成该无形资产以使其能够使用或出售在技术上具有可行性；</w:t>
      </w:r>
    </w:p>
    <w:p>
      <w:pPr>
        <w:pStyle w:val="Style29"/>
        <w:keepNext w:val="0"/>
        <w:keepLines w:val="0"/>
        <w:widowControl w:val="0"/>
        <w:numPr>
          <w:ilvl w:val="0"/>
          <w:numId w:val="25"/>
        </w:numPr>
        <w:shd w:val="clear" w:color="auto" w:fill="auto"/>
        <w:tabs>
          <w:tab w:pos="873" w:val="left"/>
        </w:tabs>
        <w:bidi w:val="0"/>
        <w:spacing w:before="0" w:after="0" w:line="312" w:lineRule="exact"/>
        <w:ind w:left="0" w:right="0" w:firstLine="500"/>
        <w:jc w:val="left"/>
      </w:pPr>
      <w:bookmarkStart w:id="832" w:name="bookmark832"/>
      <w:bookmarkEnd w:id="832"/>
      <w:r>
        <w:rPr>
          <w:color w:val="000000"/>
          <w:spacing w:val="0"/>
          <w:w w:val="100"/>
          <w:position w:val="0"/>
        </w:rPr>
        <w:t>具有完成该无形资产并使用或出售的意图；</w:t>
      </w:r>
    </w:p>
    <w:p>
      <w:pPr>
        <w:pStyle w:val="Style29"/>
        <w:keepNext w:val="0"/>
        <w:keepLines w:val="0"/>
        <w:widowControl w:val="0"/>
        <w:numPr>
          <w:ilvl w:val="0"/>
          <w:numId w:val="25"/>
        </w:numPr>
        <w:shd w:val="clear" w:color="auto" w:fill="auto"/>
        <w:tabs>
          <w:tab w:pos="843" w:val="left"/>
        </w:tabs>
        <w:bidi w:val="0"/>
        <w:spacing w:before="0" w:after="0" w:line="312" w:lineRule="exact"/>
        <w:ind w:left="0" w:right="0" w:firstLine="500"/>
        <w:jc w:val="both"/>
      </w:pPr>
      <w:bookmarkStart w:id="833" w:name="bookmark833"/>
      <w:bookmarkEnd w:id="833"/>
      <w:r>
        <w:rPr>
          <w:color w:val="000000"/>
          <w:spacing w:val="0"/>
          <w:w w:val="100"/>
          <w:position w:val="0"/>
        </w:rPr>
        <w:t>无形资产产生经济利益的方式，包括能够证明运用该无形资产生产的产品存在市场或无形资产自身存在市场，无形 资产将在内部使用的，能够证明其有用性；</w:t>
      </w:r>
    </w:p>
    <w:p>
      <w:pPr>
        <w:pStyle w:val="Style29"/>
        <w:keepNext w:val="0"/>
        <w:keepLines w:val="0"/>
        <w:widowControl w:val="0"/>
        <w:numPr>
          <w:ilvl w:val="0"/>
          <w:numId w:val="25"/>
        </w:numPr>
        <w:shd w:val="clear" w:color="auto" w:fill="auto"/>
        <w:tabs>
          <w:tab w:pos="873" w:val="left"/>
        </w:tabs>
        <w:bidi w:val="0"/>
        <w:spacing w:before="0" w:after="0" w:line="312" w:lineRule="exact"/>
        <w:ind w:left="0" w:right="0" w:firstLine="500"/>
        <w:jc w:val="both"/>
      </w:pPr>
      <w:bookmarkStart w:id="834" w:name="bookmark834"/>
      <w:bookmarkEnd w:id="834"/>
      <w:r>
        <w:rPr>
          <w:color w:val="000000"/>
          <w:spacing w:val="0"/>
          <w:w w:val="100"/>
          <w:position w:val="0"/>
        </w:rPr>
        <w:t>有足够的技术、财务资源和其他资源支持，以完成该无形资产的开发，并有能力使用或出售该无形资产；</w:t>
      </w:r>
    </w:p>
    <w:p>
      <w:pPr>
        <w:pStyle w:val="Style29"/>
        <w:keepNext w:val="0"/>
        <w:keepLines w:val="0"/>
        <w:widowControl w:val="0"/>
        <w:numPr>
          <w:ilvl w:val="0"/>
          <w:numId w:val="25"/>
        </w:numPr>
        <w:shd w:val="clear" w:color="auto" w:fill="auto"/>
        <w:tabs>
          <w:tab w:pos="873" w:val="left"/>
        </w:tabs>
        <w:bidi w:val="0"/>
        <w:spacing w:before="0" w:after="0" w:line="312" w:lineRule="exact"/>
        <w:ind w:left="0" w:right="0" w:firstLine="500"/>
        <w:jc w:val="both"/>
      </w:pPr>
      <w:bookmarkStart w:id="835" w:name="bookmark835"/>
      <w:bookmarkEnd w:id="835"/>
      <w:r>
        <w:rPr>
          <w:color w:val="000000"/>
          <w:spacing w:val="0"/>
          <w:w w:val="100"/>
          <w:position w:val="0"/>
        </w:rPr>
        <w:t>归属于该无形资产开发阶段的支出能够可靠地计量。</w:t>
      </w:r>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无法区分研究阶段支出和开发阶段支出的，将发生的研发支出全部计入当期损益。</w:t>
      </w:r>
    </w:p>
    <w:p>
      <w:pPr>
        <w:pStyle w:val="Style29"/>
        <w:keepNext w:val="0"/>
        <w:keepLines w:val="0"/>
        <w:widowControl w:val="0"/>
        <w:shd w:val="clear" w:color="auto" w:fill="auto"/>
        <w:bidi w:val="0"/>
        <w:spacing w:before="0" w:after="280" w:line="312" w:lineRule="exact"/>
        <w:ind w:left="0" w:right="0" w:firstLine="500"/>
        <w:jc w:val="both"/>
      </w:pPr>
      <w:r>
        <w:rPr>
          <w:color w:val="000000"/>
          <w:spacing w:val="0"/>
          <w:w w:val="100"/>
          <w:position w:val="0"/>
        </w:rPr>
        <w:t xml:space="preserve">研究开发项目在满足上述条件，通过技术可行性及经济可行性研究，形成项目立项后，且预计带来稳定的经济利益流 </w:t>
      </w:r>
      <w:r>
        <w:rPr>
          <w:color w:val="000000"/>
          <w:spacing w:val="0"/>
          <w:w w:val="100"/>
          <w:position w:val="0"/>
        </w:rPr>
        <w:t>入，进入开发阶段。</w:t>
      </w:r>
    </w:p>
    <w:p>
      <w:pPr>
        <w:pStyle w:val="Style29"/>
        <w:keepNext w:val="0"/>
        <w:keepLines w:val="0"/>
        <w:widowControl w:val="0"/>
        <w:numPr>
          <w:ilvl w:val="0"/>
          <w:numId w:val="21"/>
        </w:numPr>
        <w:shd w:val="clear" w:color="auto" w:fill="auto"/>
        <w:bidi w:val="0"/>
        <w:spacing w:before="0" w:after="380" w:line="326" w:lineRule="exact"/>
        <w:ind w:left="860" w:right="0" w:hanging="360"/>
        <w:jc w:val="both"/>
      </w:pPr>
      <w:bookmarkStart w:id="836" w:name="bookmark836"/>
      <w:bookmarkEnd w:id="836"/>
      <w:r>
        <w:rPr>
          <w:color w:val="000000"/>
          <w:spacing w:val="0"/>
          <w:w w:val="100"/>
          <w:position w:val="0"/>
        </w:rPr>
        <w:t>无形资产的减值测试方法及减值准备计提方法 无形资产的减值测试方法和减值准备计提方法详见附注“长期资产减值”。</w:t>
      </w:r>
    </w:p>
    <w:p>
      <w:pPr>
        <w:pStyle w:val="Style33"/>
        <w:keepNext/>
        <w:keepLines/>
        <w:widowControl w:val="0"/>
        <w:shd w:val="clear" w:color="auto" w:fill="auto"/>
        <w:tabs>
          <w:tab w:pos="443" w:val="left"/>
        </w:tabs>
        <w:bidi w:val="0"/>
        <w:spacing w:before="0" w:after="280" w:line="240" w:lineRule="auto"/>
        <w:ind w:left="0" w:right="0" w:firstLine="0"/>
        <w:jc w:val="both"/>
      </w:pPr>
      <w:bookmarkStart w:id="837" w:name="bookmark837"/>
      <w:bookmarkStart w:id="838" w:name="bookmark838"/>
      <w:bookmarkStart w:id="839" w:name="bookmark839"/>
      <w:bookmarkStart w:id="840" w:name="bookmark840"/>
      <w:r>
        <w:rPr>
          <w:rFonts w:ascii="Times New Roman" w:eastAsia="Times New Roman" w:hAnsi="Times New Roman" w:cs="Times New Roman"/>
          <w:color w:val="000000"/>
          <w:spacing w:val="0"/>
          <w:w w:val="100"/>
          <w:position w:val="0"/>
        </w:rPr>
        <w:t>2</w:t>
      </w:r>
      <w:bookmarkEnd w:id="839"/>
      <w:r>
        <w:rPr>
          <w:rFonts w:ascii="Times New Roman" w:eastAsia="Times New Roman" w:hAnsi="Times New Roman" w:cs="Times New Roman"/>
          <w:color w:val="000000"/>
          <w:spacing w:val="0"/>
          <w:w w:val="100"/>
          <w:position w:val="0"/>
        </w:rPr>
        <w:t>0</w:t>
      </w:r>
      <w:r>
        <w:rPr>
          <w:color w:val="000000"/>
          <w:spacing w:val="0"/>
          <w:w w:val="100"/>
          <w:position w:val="0"/>
        </w:rPr>
        <w:t>、</w:t>
        <w:tab/>
        <w:t>长期资产减值</w:t>
      </w:r>
      <w:bookmarkEnd w:id="837"/>
      <w:bookmarkEnd w:id="838"/>
      <w:bookmarkEnd w:id="840"/>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对于固定资产、在建工程、使用寿命有限的无形资产、以成本模式计量的投资性房地产及对子公司、合营企业、联营 企业的长期股权投资等非流动非金融资产，本公司于资产负债表日判断是否存在减值迹象。如存在减值迹象的，则估计其可 收回金额，进行减值测试。商誉、使用寿命不确定的无形资产和尚未达到可使用状态的无形资产，无论是否存在减值迹象， 每年均进行减值测试。</w:t>
      </w:r>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减值测试结果表明资产的可收回金额低于其账面价值的，按其差额计提减值准备并计入减值损失。可收回金额为资产 的公允价值减去处置费用后的净额与资产预计未来现金流量的现值两者之间的较高者。资产的公允价值根据公平交易中销售 协议价格确定；不存在销售协议但存在资产活跃市场的，公允价值按照该资产的买方出价确定；不存在销售协议和资产活跃 市场的，则以可获取的最佳信息为基础估计资产的公允价值。处置费用包括与资产处置有关的法律费用、相关税费、搬运费 以及为使资产达到可销售状态所发生的直接费用。资产预计未来现金流量的现值，按照资产在持续使用过程中和最终处置时 所产生的预计未来现金流量，选择恰当的折现率对其进行折现后的金额加以确定。资产减值准备按单项资产为基础计算并确 认，如果难以对单项资产的可收回金额进行估计的，以该资产所属的资产组确定资产组的可收回金额。资产组是能够独立产 生现金流入的最小资产组合。</w:t>
      </w:r>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在财务报表中单独列示的商誉，在进行减值测试时，将商誉的账面价值分摊至预期从企业合并的协同效应中受益的资 产组或资产组组合。测试结果表明包含分摊的商誉的资产组或资产组组合的可收回金额低于其账面价值的，确认相应的减值 损失。减值损失金额先抵减分摊至该资产组或资产组组合的商誉的账面价值，再根据资产组或资产组组合中除商誉以外的其 他各项资产的账面价值所占比重，按比例抵减其他各项资产的账面价值。</w:t>
      </w:r>
    </w:p>
    <w:p>
      <w:pPr>
        <w:pStyle w:val="Style29"/>
        <w:keepNext w:val="0"/>
        <w:keepLines w:val="0"/>
        <w:widowControl w:val="0"/>
        <w:shd w:val="clear" w:color="auto" w:fill="auto"/>
        <w:bidi w:val="0"/>
        <w:spacing w:before="0" w:after="380" w:line="312" w:lineRule="exact"/>
        <w:ind w:left="0" w:right="0" w:firstLine="500"/>
        <w:jc w:val="both"/>
      </w:pPr>
      <w:r>
        <w:rPr>
          <w:color w:val="000000"/>
          <w:spacing w:val="0"/>
          <w:w w:val="100"/>
          <w:position w:val="0"/>
        </w:rPr>
        <w:t>上述资产减值损失一经确认，以后期间不予转回价值得以恢复的部分。</w:t>
      </w:r>
    </w:p>
    <w:p>
      <w:pPr>
        <w:pStyle w:val="Style33"/>
        <w:keepNext/>
        <w:keepLines/>
        <w:widowControl w:val="0"/>
        <w:shd w:val="clear" w:color="auto" w:fill="auto"/>
        <w:tabs>
          <w:tab w:pos="443" w:val="left"/>
        </w:tabs>
        <w:bidi w:val="0"/>
        <w:spacing w:before="0" w:after="280" w:line="240" w:lineRule="auto"/>
        <w:ind w:left="0" w:right="0" w:firstLine="0"/>
        <w:jc w:val="both"/>
      </w:pPr>
      <w:bookmarkStart w:id="841" w:name="bookmark841"/>
      <w:bookmarkStart w:id="842" w:name="bookmark842"/>
      <w:bookmarkStart w:id="843" w:name="bookmark843"/>
      <w:bookmarkStart w:id="844" w:name="bookmark844"/>
      <w:r>
        <w:rPr>
          <w:rFonts w:ascii="Times New Roman" w:eastAsia="Times New Roman" w:hAnsi="Times New Roman" w:cs="Times New Roman"/>
          <w:color w:val="000000"/>
          <w:spacing w:val="0"/>
          <w:w w:val="100"/>
          <w:position w:val="0"/>
        </w:rPr>
        <w:t>2</w:t>
      </w:r>
      <w:bookmarkEnd w:id="843"/>
      <w:r>
        <w:rPr>
          <w:rFonts w:ascii="Times New Roman" w:eastAsia="Times New Roman" w:hAnsi="Times New Roman" w:cs="Times New Roman"/>
          <w:color w:val="000000"/>
          <w:spacing w:val="0"/>
          <w:w w:val="100"/>
          <w:position w:val="0"/>
        </w:rPr>
        <w:t>1</w:t>
      </w:r>
      <w:r>
        <w:rPr>
          <w:color w:val="000000"/>
          <w:spacing w:val="0"/>
          <w:w w:val="100"/>
          <w:position w:val="0"/>
        </w:rPr>
        <w:t>、</w:t>
        <w:tab/>
        <w:t>长期待摊费用</w:t>
      </w:r>
      <w:bookmarkEnd w:id="841"/>
      <w:bookmarkEnd w:id="842"/>
      <w:bookmarkEnd w:id="844"/>
    </w:p>
    <w:p>
      <w:pPr>
        <w:pStyle w:val="Style29"/>
        <w:keepNext w:val="0"/>
        <w:keepLines w:val="0"/>
        <w:widowControl w:val="0"/>
        <w:shd w:val="clear" w:color="auto" w:fill="auto"/>
        <w:bidi w:val="0"/>
        <w:spacing w:before="0" w:after="380" w:line="307" w:lineRule="exact"/>
        <w:ind w:left="0" w:right="0" w:firstLine="300"/>
        <w:jc w:val="both"/>
      </w:pPr>
      <w:r>
        <w:rPr>
          <w:color w:val="000000"/>
          <w:spacing w:val="0"/>
          <w:w w:val="100"/>
          <w:position w:val="0"/>
        </w:rPr>
        <w:t>长期待摊费用为已经发生但应由报告期和以后各期负担的分摊期限在一年以上的各项费用。长期待摊费用在预计受益期 间按直线法摊销。</w:t>
      </w:r>
    </w:p>
    <w:p>
      <w:pPr>
        <w:pStyle w:val="Style33"/>
        <w:keepNext/>
        <w:keepLines/>
        <w:widowControl w:val="0"/>
        <w:shd w:val="clear" w:color="auto" w:fill="auto"/>
        <w:tabs>
          <w:tab w:pos="443" w:val="left"/>
        </w:tabs>
        <w:bidi w:val="0"/>
        <w:spacing w:before="0" w:after="380" w:line="240" w:lineRule="auto"/>
        <w:ind w:left="0" w:right="0" w:firstLine="0"/>
        <w:jc w:val="left"/>
      </w:pPr>
      <w:bookmarkStart w:id="845" w:name="bookmark845"/>
      <w:bookmarkStart w:id="846" w:name="bookmark846"/>
      <w:bookmarkStart w:id="847" w:name="bookmark847"/>
      <w:bookmarkStart w:id="848" w:name="bookmark848"/>
      <w:r>
        <w:rPr>
          <w:rFonts w:ascii="Times New Roman" w:eastAsia="Times New Roman" w:hAnsi="Times New Roman" w:cs="Times New Roman"/>
          <w:color w:val="000000"/>
          <w:spacing w:val="0"/>
          <w:w w:val="100"/>
          <w:position w:val="0"/>
        </w:rPr>
        <w:t>2</w:t>
      </w:r>
      <w:bookmarkEnd w:id="847"/>
      <w:r>
        <w:rPr>
          <w:rFonts w:ascii="Times New Roman" w:eastAsia="Times New Roman" w:hAnsi="Times New Roman" w:cs="Times New Roman"/>
          <w:color w:val="000000"/>
          <w:spacing w:val="0"/>
          <w:w w:val="100"/>
          <w:position w:val="0"/>
        </w:rPr>
        <w:t>2</w:t>
      </w:r>
      <w:r>
        <w:rPr>
          <w:color w:val="000000"/>
          <w:spacing w:val="0"/>
          <w:w w:val="100"/>
          <w:position w:val="0"/>
        </w:rPr>
        <w:t>、</w:t>
        <w:tab/>
        <w:t>职工薪酬</w:t>
      </w:r>
      <w:bookmarkEnd w:id="845"/>
      <w:bookmarkEnd w:id="846"/>
      <w:bookmarkEnd w:id="848"/>
    </w:p>
    <w:p>
      <w:pPr>
        <w:pStyle w:val="Style40"/>
        <w:keepNext/>
        <w:keepLines/>
        <w:widowControl w:val="0"/>
        <w:numPr>
          <w:ilvl w:val="0"/>
          <w:numId w:val="27"/>
        </w:numPr>
        <w:shd w:val="clear" w:color="auto" w:fill="auto"/>
        <w:tabs>
          <w:tab w:pos="452" w:val="left"/>
        </w:tabs>
        <w:bidi w:val="0"/>
        <w:spacing w:before="0" w:after="280" w:line="240" w:lineRule="auto"/>
        <w:ind w:left="0" w:right="0" w:firstLine="0"/>
        <w:jc w:val="left"/>
      </w:pPr>
      <w:bookmarkStart w:id="849" w:name="bookmark849"/>
      <w:bookmarkStart w:id="850" w:name="bookmark850"/>
      <w:bookmarkStart w:id="851" w:name="bookmark851"/>
      <w:bookmarkStart w:id="852" w:name="bookmark852"/>
      <w:bookmarkEnd w:id="851"/>
      <w:r>
        <w:rPr>
          <w:color w:val="000000"/>
          <w:spacing w:val="0"/>
          <w:w w:val="100"/>
          <w:position w:val="0"/>
        </w:rPr>
        <w:t>短期薪酬的会计处理方法</w:t>
      </w:r>
      <w:bookmarkEnd w:id="849"/>
      <w:bookmarkEnd w:id="850"/>
      <w:bookmarkEnd w:id="852"/>
    </w:p>
    <w:p>
      <w:pPr>
        <w:pStyle w:val="Style29"/>
        <w:keepNext w:val="0"/>
        <w:keepLines w:val="0"/>
        <w:widowControl w:val="0"/>
        <w:shd w:val="clear" w:color="auto" w:fill="auto"/>
        <w:bidi w:val="0"/>
        <w:spacing w:before="0" w:after="380" w:line="310" w:lineRule="exact"/>
        <w:ind w:left="0" w:right="0" w:firstLine="500"/>
        <w:jc w:val="both"/>
      </w:pPr>
      <w:r>
        <w:rPr>
          <w:color w:val="000000"/>
          <w:spacing w:val="0"/>
          <w:w w:val="100"/>
          <w:position w:val="0"/>
        </w:rPr>
        <w:t>短期薪酬主要包括工资、奖金、津贴和补贴、职工福利费、医疗保险费、生育保险费、工伤保险费、住房公积金、工 会经费和职工教育经费、非货币性福利等。本公司在职工为本公司提供服务的会计期间将实际发生的短期职工薪酬确认为负 债，并计入当期损益或相关资产成本。其中非货币性福利按公允价值计量。</w:t>
      </w:r>
    </w:p>
    <w:p>
      <w:pPr>
        <w:pStyle w:val="Style40"/>
        <w:keepNext/>
        <w:keepLines/>
        <w:widowControl w:val="0"/>
        <w:numPr>
          <w:ilvl w:val="0"/>
          <w:numId w:val="27"/>
        </w:numPr>
        <w:shd w:val="clear" w:color="auto" w:fill="auto"/>
        <w:tabs>
          <w:tab w:pos="452" w:val="left"/>
        </w:tabs>
        <w:bidi w:val="0"/>
        <w:spacing w:before="0" w:after="280" w:line="240" w:lineRule="auto"/>
        <w:ind w:left="0" w:right="0" w:firstLine="0"/>
        <w:jc w:val="left"/>
      </w:pPr>
      <w:bookmarkStart w:id="853" w:name="bookmark853"/>
      <w:bookmarkStart w:id="854" w:name="bookmark854"/>
      <w:bookmarkStart w:id="855" w:name="bookmark855"/>
      <w:bookmarkStart w:id="856" w:name="bookmark856"/>
      <w:bookmarkEnd w:id="855"/>
      <w:r>
        <w:rPr>
          <w:color w:val="000000"/>
          <w:spacing w:val="0"/>
          <w:w w:val="100"/>
          <w:position w:val="0"/>
        </w:rPr>
        <w:t>离职后福利的会计处理方法</w:t>
      </w:r>
      <w:bookmarkEnd w:id="853"/>
      <w:bookmarkEnd w:id="854"/>
      <w:bookmarkEnd w:id="856"/>
    </w:p>
    <w:p>
      <w:pPr>
        <w:pStyle w:val="Style29"/>
        <w:keepNext w:val="0"/>
        <w:keepLines w:val="0"/>
        <w:widowControl w:val="0"/>
        <w:shd w:val="clear" w:color="auto" w:fill="auto"/>
        <w:bidi w:val="0"/>
        <w:spacing w:before="0" w:after="700" w:line="312" w:lineRule="exact"/>
        <w:ind w:left="0" w:right="0" w:firstLine="500"/>
        <w:jc w:val="both"/>
      </w:pPr>
      <w:r>
        <w:rPr>
          <w:color w:val="000000"/>
          <w:spacing w:val="0"/>
          <w:w w:val="100"/>
          <w:position w:val="0"/>
        </w:rPr>
        <w:t>离职后福利主要包括基本养老保险、失业保险以及年金等。离职后福利计划包括设定提存计划。采用设定提存计划的， 相应的应缴存金额于发生时计入相关资产成本或当期损益。</w:t>
      </w:r>
    </w:p>
    <w:p>
      <w:pPr>
        <w:pStyle w:val="Style40"/>
        <w:keepNext/>
        <w:keepLines/>
        <w:widowControl w:val="0"/>
        <w:numPr>
          <w:ilvl w:val="0"/>
          <w:numId w:val="27"/>
        </w:numPr>
        <w:shd w:val="clear" w:color="auto" w:fill="auto"/>
        <w:bidi w:val="0"/>
        <w:spacing w:before="0" w:line="240" w:lineRule="auto"/>
        <w:ind w:left="0" w:right="0" w:firstLine="140"/>
        <w:jc w:val="both"/>
      </w:pPr>
      <w:bookmarkStart w:id="857" w:name="bookmark857"/>
      <w:bookmarkStart w:id="858" w:name="bookmark858"/>
      <w:bookmarkStart w:id="859" w:name="bookmark859"/>
      <w:bookmarkStart w:id="860" w:name="bookmark860"/>
      <w:bookmarkEnd w:id="859"/>
      <w:r>
        <w:rPr>
          <w:color w:val="000000"/>
          <w:spacing w:val="0"/>
          <w:w w:val="100"/>
          <w:position w:val="0"/>
        </w:rPr>
        <w:t>辞退福利的会计处理方法</w:t>
      </w:r>
      <w:bookmarkEnd w:id="857"/>
      <w:bookmarkEnd w:id="858"/>
      <w:bookmarkEnd w:id="860"/>
    </w:p>
    <w:p>
      <w:pPr>
        <w:pStyle w:val="Style29"/>
        <w:keepNext w:val="0"/>
        <w:keepLines w:val="0"/>
        <w:widowControl w:val="0"/>
        <w:shd w:val="clear" w:color="auto" w:fill="auto"/>
        <w:bidi w:val="0"/>
        <w:spacing w:before="0" w:after="380" w:line="240" w:lineRule="auto"/>
        <w:ind w:left="0" w:right="0" w:firstLine="300"/>
        <w:jc w:val="both"/>
      </w:pPr>
      <w:r>
        <w:rPr>
          <w:color w:val="000000"/>
          <w:spacing w:val="0"/>
          <w:w w:val="100"/>
          <w:position w:val="0"/>
        </w:rPr>
        <w:t xml:space="preserve">在职工劳动合同到期之前解除与职工的劳动关系，或为鼓励职工自愿接受裁减而提出给予补偿的建议，在本公司不能单 </w:t>
      </w:r>
      <w:r>
        <w:rPr>
          <w:color w:val="000000"/>
          <w:spacing w:val="0"/>
          <w:w w:val="100"/>
          <w:position w:val="0"/>
        </w:rPr>
        <w:t>方面撤回因解除劳动关系计划或裁减建议所提供的辞退福利时，和本公司确认与涉及支付辞退福利的重组相关的成本两者孰 早日，确认辞退福利产生的职工薪酬负债，并计入当期损益。但辞退福利预期在年度报告期结束后十二个月不能完全支付的， 按照其他长期职工薪酬处理。</w:t>
      </w:r>
    </w:p>
    <w:p>
      <w:pPr>
        <w:pStyle w:val="Style40"/>
        <w:keepNext/>
        <w:keepLines/>
        <w:widowControl w:val="0"/>
        <w:shd w:val="clear" w:color="auto" w:fill="auto"/>
        <w:bidi w:val="0"/>
        <w:spacing w:before="0" w:after="280" w:line="240" w:lineRule="auto"/>
        <w:ind w:left="0" w:right="0" w:firstLine="0"/>
        <w:jc w:val="both"/>
      </w:pPr>
      <w:bookmarkStart w:id="861" w:name="bookmark861"/>
      <w:bookmarkStart w:id="862" w:name="bookmark862"/>
      <w:bookmarkStart w:id="863" w:name="bookmark863"/>
      <w:bookmarkStart w:id="864" w:name="bookmark864"/>
      <w:r>
        <w:rPr>
          <w:color w:val="000000"/>
          <w:spacing w:val="0"/>
          <w:w w:val="100"/>
          <w:position w:val="0"/>
        </w:rPr>
        <w:t>（</w:t>
      </w:r>
      <w:bookmarkEnd w:id="863"/>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861"/>
      <w:bookmarkEnd w:id="862"/>
      <w:bookmarkEnd w:id="864"/>
    </w:p>
    <w:p>
      <w:pPr>
        <w:pStyle w:val="Style29"/>
        <w:keepNext w:val="0"/>
        <w:keepLines w:val="0"/>
        <w:widowControl w:val="0"/>
        <w:shd w:val="clear" w:color="auto" w:fill="auto"/>
        <w:bidi w:val="0"/>
        <w:spacing w:before="0" w:after="380" w:line="312" w:lineRule="exact"/>
        <w:ind w:left="0" w:right="0" w:firstLine="500"/>
        <w:jc w:val="both"/>
      </w:pPr>
      <w:r>
        <w:rPr>
          <w:color w:val="000000"/>
          <w:spacing w:val="0"/>
          <w:w w:val="100"/>
          <w:position w:val="0"/>
        </w:rPr>
        <w:t>本公司向职工提供的其他长期职工福利，符合设定提存计划的，按照设定提存计划进行会计处理，除此之外按照设定 受益计划进行会计处理。</w:t>
      </w:r>
    </w:p>
    <w:p>
      <w:pPr>
        <w:pStyle w:val="Style33"/>
        <w:keepNext/>
        <w:keepLines/>
        <w:widowControl w:val="0"/>
        <w:shd w:val="clear" w:color="auto" w:fill="auto"/>
        <w:tabs>
          <w:tab w:pos="465" w:val="left"/>
        </w:tabs>
        <w:bidi w:val="0"/>
        <w:spacing w:before="0" w:after="280" w:line="240" w:lineRule="auto"/>
        <w:ind w:left="0" w:right="0" w:firstLine="0"/>
        <w:jc w:val="left"/>
      </w:pPr>
      <w:bookmarkStart w:id="865" w:name="bookmark865"/>
      <w:bookmarkStart w:id="866" w:name="bookmark866"/>
      <w:bookmarkStart w:id="867" w:name="bookmark867"/>
      <w:bookmarkStart w:id="868" w:name="bookmark868"/>
      <w:r>
        <w:rPr>
          <w:rFonts w:ascii="Times New Roman" w:eastAsia="Times New Roman" w:hAnsi="Times New Roman" w:cs="Times New Roman"/>
          <w:color w:val="000000"/>
          <w:spacing w:val="0"/>
          <w:w w:val="100"/>
          <w:position w:val="0"/>
        </w:rPr>
        <w:t>2</w:t>
      </w:r>
      <w:bookmarkEnd w:id="867"/>
      <w:r>
        <w:rPr>
          <w:rFonts w:ascii="Times New Roman" w:eastAsia="Times New Roman" w:hAnsi="Times New Roman" w:cs="Times New Roman"/>
          <w:color w:val="000000"/>
          <w:spacing w:val="0"/>
          <w:w w:val="100"/>
          <w:position w:val="0"/>
        </w:rPr>
        <w:t>3</w:t>
      </w:r>
      <w:r>
        <w:rPr>
          <w:color w:val="000000"/>
          <w:spacing w:val="0"/>
          <w:w w:val="100"/>
          <w:position w:val="0"/>
        </w:rPr>
        <w:t>、</w:t>
        <w:tab/>
        <w:t>预计负债</w:t>
      </w:r>
      <w:bookmarkEnd w:id="865"/>
      <w:bookmarkEnd w:id="866"/>
      <w:bookmarkEnd w:id="868"/>
    </w:p>
    <w:p>
      <w:pPr>
        <w:pStyle w:val="Style29"/>
        <w:keepNext w:val="0"/>
        <w:keepLines w:val="0"/>
        <w:widowControl w:val="0"/>
        <w:shd w:val="clear" w:color="auto" w:fill="auto"/>
        <w:bidi w:val="0"/>
        <w:spacing w:before="0" w:after="0" w:line="311" w:lineRule="exact"/>
        <w:ind w:left="0" w:right="0" w:firstLine="500"/>
        <w:jc w:val="both"/>
      </w:pPr>
      <w:r>
        <w:rPr>
          <w:color w:val="000000"/>
          <w:spacing w:val="0"/>
          <w:w w:val="100"/>
          <w:position w:val="0"/>
        </w:rPr>
        <w:t>当与或有事项相关的义务同时符合以下条件，确认为预计负债：</w:t>
      </w:r>
      <w:r>
        <w:rPr>
          <w:color w:val="000000"/>
          <w:spacing w:val="0"/>
          <w:w w:val="100"/>
          <w:position w:val="0"/>
          <w:sz w:val="18"/>
          <w:szCs w:val="18"/>
        </w:rPr>
        <w:t>（1）</w:t>
      </w:r>
      <w:r>
        <w:rPr>
          <w:color w:val="000000"/>
          <w:spacing w:val="0"/>
          <w:w w:val="100"/>
          <w:position w:val="0"/>
        </w:rPr>
        <w:t>该义务是本公司承担的现时义务；</w:t>
      </w:r>
      <w:r>
        <w:rPr>
          <w:color w:val="000000"/>
          <w:spacing w:val="0"/>
          <w:w w:val="100"/>
          <w:position w:val="0"/>
          <w:sz w:val="18"/>
          <w:szCs w:val="18"/>
        </w:rPr>
        <w:t>（2）</w:t>
      </w:r>
      <w:r>
        <w:rPr>
          <w:color w:val="000000"/>
          <w:spacing w:val="0"/>
          <w:w w:val="100"/>
          <w:position w:val="0"/>
        </w:rPr>
        <w:t>履行该 义务很可能导致经济利益流出；</w:t>
      </w:r>
      <w:r>
        <w:rPr>
          <w:color w:val="000000"/>
          <w:spacing w:val="0"/>
          <w:w w:val="100"/>
          <w:position w:val="0"/>
          <w:sz w:val="18"/>
          <w:szCs w:val="18"/>
        </w:rPr>
        <w:t>（3）</w:t>
      </w:r>
      <w:r>
        <w:rPr>
          <w:color w:val="000000"/>
          <w:spacing w:val="0"/>
          <w:w w:val="100"/>
          <w:position w:val="0"/>
        </w:rPr>
        <w:t>该义务的金额能够可靠地计量。</w:t>
      </w:r>
    </w:p>
    <w:p>
      <w:pPr>
        <w:pStyle w:val="Style29"/>
        <w:keepNext w:val="0"/>
        <w:keepLines w:val="0"/>
        <w:widowControl w:val="0"/>
        <w:shd w:val="clear" w:color="auto" w:fill="auto"/>
        <w:bidi w:val="0"/>
        <w:spacing w:before="0" w:after="0" w:line="311" w:lineRule="exact"/>
        <w:ind w:left="0" w:right="0" w:firstLine="500"/>
        <w:jc w:val="both"/>
      </w:pPr>
      <w:r>
        <w:rPr>
          <w:color w:val="000000"/>
          <w:spacing w:val="0"/>
          <w:w w:val="100"/>
          <w:position w:val="0"/>
        </w:rPr>
        <w:t>在资产负债表日，考虑与或有事项有关的风险、不确定性和货币时间价值等因素，按照履行相关现时义务所需支出的 最佳估计数对预计负债进行计量。</w:t>
      </w:r>
    </w:p>
    <w:p>
      <w:pPr>
        <w:pStyle w:val="Style29"/>
        <w:keepNext w:val="0"/>
        <w:keepLines w:val="0"/>
        <w:widowControl w:val="0"/>
        <w:shd w:val="clear" w:color="auto" w:fill="auto"/>
        <w:bidi w:val="0"/>
        <w:spacing w:before="0" w:after="0" w:line="311" w:lineRule="exact"/>
        <w:ind w:left="0" w:right="0" w:firstLine="500"/>
        <w:jc w:val="both"/>
      </w:pPr>
      <w:r>
        <w:rPr>
          <w:color w:val="000000"/>
          <w:spacing w:val="0"/>
          <w:w w:val="100"/>
          <w:position w:val="0"/>
        </w:rPr>
        <w:t>如果清偿预计负债所需支出全部或部分预期由第三方补偿的，补偿金额在基本确定能够收到时，作为资产单独确认， 且确认的补偿金额不超过预计负债的账面价值。</w:t>
      </w:r>
    </w:p>
    <w:p>
      <w:pPr>
        <w:pStyle w:val="Style29"/>
        <w:keepNext w:val="0"/>
        <w:keepLines w:val="0"/>
        <w:widowControl w:val="0"/>
        <w:shd w:val="clear" w:color="auto" w:fill="auto"/>
        <w:tabs>
          <w:tab w:pos="927" w:val="left"/>
        </w:tabs>
        <w:bidi w:val="0"/>
        <w:spacing w:before="0" w:after="0" w:line="311" w:lineRule="exact"/>
        <w:ind w:left="0" w:right="0" w:firstLine="500"/>
        <w:jc w:val="both"/>
      </w:pPr>
      <w:bookmarkStart w:id="869" w:name="bookmark869"/>
      <w:r>
        <w:rPr>
          <w:color w:val="000000"/>
          <w:spacing w:val="0"/>
          <w:w w:val="100"/>
          <w:position w:val="0"/>
          <w:sz w:val="18"/>
          <w:szCs w:val="18"/>
        </w:rPr>
        <w:t>（</w:t>
      </w:r>
      <w:bookmarkEnd w:id="869"/>
      <w:r>
        <w:rPr>
          <w:color w:val="000000"/>
          <w:spacing w:val="0"/>
          <w:w w:val="100"/>
          <w:position w:val="0"/>
          <w:sz w:val="18"/>
          <w:szCs w:val="18"/>
        </w:rPr>
        <w:t>1）</w:t>
        <w:tab/>
      </w:r>
      <w:r>
        <w:rPr>
          <w:color w:val="000000"/>
          <w:spacing w:val="0"/>
          <w:w w:val="100"/>
          <w:position w:val="0"/>
        </w:rPr>
        <w:t>亏损合同</w:t>
      </w:r>
    </w:p>
    <w:p>
      <w:pPr>
        <w:pStyle w:val="Style29"/>
        <w:keepNext w:val="0"/>
        <w:keepLines w:val="0"/>
        <w:widowControl w:val="0"/>
        <w:shd w:val="clear" w:color="auto" w:fill="auto"/>
        <w:bidi w:val="0"/>
        <w:spacing w:before="0" w:after="0" w:line="311" w:lineRule="exact"/>
        <w:ind w:left="0" w:right="0" w:firstLine="500"/>
        <w:jc w:val="both"/>
      </w:pPr>
      <w:r>
        <w:rPr>
          <w:color w:val="000000"/>
          <w:spacing w:val="0"/>
          <w:w w:val="100"/>
          <w:position w:val="0"/>
        </w:rPr>
        <w:t>亏损合同是履行合同义务不可避免会发生的成本超过预期经济利益的合同。待执行合同变成亏损合同，且该亏损合同 产生的义务满足上述预计负债的确认条件的，将合同预计损失超过合同标的资产已确认的减值损失（如有）的部分，确认为 预计负债。</w:t>
      </w:r>
    </w:p>
    <w:p>
      <w:pPr>
        <w:pStyle w:val="Style29"/>
        <w:keepNext w:val="0"/>
        <w:keepLines w:val="0"/>
        <w:widowControl w:val="0"/>
        <w:shd w:val="clear" w:color="auto" w:fill="auto"/>
        <w:tabs>
          <w:tab w:pos="927" w:val="left"/>
        </w:tabs>
        <w:bidi w:val="0"/>
        <w:spacing w:before="0" w:after="0" w:line="312" w:lineRule="exact"/>
        <w:ind w:left="0" w:right="0" w:firstLine="500"/>
        <w:jc w:val="both"/>
      </w:pPr>
      <w:bookmarkStart w:id="870" w:name="bookmark870"/>
      <w:r>
        <w:rPr>
          <w:color w:val="000000"/>
          <w:spacing w:val="0"/>
          <w:w w:val="100"/>
          <w:position w:val="0"/>
          <w:sz w:val="18"/>
          <w:szCs w:val="18"/>
        </w:rPr>
        <w:t>（</w:t>
      </w:r>
      <w:bookmarkEnd w:id="870"/>
      <w:r>
        <w:rPr>
          <w:color w:val="000000"/>
          <w:spacing w:val="0"/>
          <w:w w:val="100"/>
          <w:position w:val="0"/>
          <w:sz w:val="18"/>
          <w:szCs w:val="18"/>
        </w:rPr>
        <w:t>2）</w:t>
        <w:tab/>
      </w:r>
      <w:r>
        <w:rPr>
          <w:color w:val="000000"/>
          <w:spacing w:val="0"/>
          <w:w w:val="100"/>
          <w:position w:val="0"/>
        </w:rPr>
        <w:t>重组义务</w:t>
      </w:r>
    </w:p>
    <w:p>
      <w:pPr>
        <w:pStyle w:val="Style29"/>
        <w:keepNext w:val="0"/>
        <w:keepLines w:val="0"/>
        <w:widowControl w:val="0"/>
        <w:shd w:val="clear" w:color="auto" w:fill="auto"/>
        <w:bidi w:val="0"/>
        <w:spacing w:before="0" w:after="380" w:line="312" w:lineRule="exact"/>
        <w:ind w:left="0" w:right="0" w:firstLine="500"/>
        <w:jc w:val="both"/>
      </w:pPr>
      <w:r>
        <w:rPr>
          <w:color w:val="000000"/>
          <w:spacing w:val="0"/>
          <w:w w:val="100"/>
          <w:position w:val="0"/>
        </w:rPr>
        <w:t>对于有详细、正式并且已经对外公告的重组计划，在满足前述预计负债的确认条件的情况下，按照与重组有关的直接 支出确定预计负债金额。</w:t>
      </w:r>
    </w:p>
    <w:p>
      <w:pPr>
        <w:pStyle w:val="Style33"/>
        <w:keepNext/>
        <w:keepLines/>
        <w:widowControl w:val="0"/>
        <w:shd w:val="clear" w:color="auto" w:fill="auto"/>
        <w:tabs>
          <w:tab w:pos="465" w:val="left"/>
        </w:tabs>
        <w:bidi w:val="0"/>
        <w:spacing w:before="0" w:after="280" w:line="240" w:lineRule="auto"/>
        <w:ind w:left="0" w:right="0" w:firstLine="0"/>
        <w:jc w:val="left"/>
      </w:pPr>
      <w:bookmarkStart w:id="871" w:name="bookmark871"/>
      <w:bookmarkStart w:id="872" w:name="bookmark872"/>
      <w:bookmarkStart w:id="873" w:name="bookmark873"/>
      <w:bookmarkStart w:id="874" w:name="bookmark874"/>
      <w:r>
        <w:rPr>
          <w:rFonts w:ascii="Times New Roman" w:eastAsia="Times New Roman" w:hAnsi="Times New Roman" w:cs="Times New Roman"/>
          <w:color w:val="000000"/>
          <w:spacing w:val="0"/>
          <w:w w:val="100"/>
          <w:position w:val="0"/>
        </w:rPr>
        <w:t>2</w:t>
      </w:r>
      <w:bookmarkEnd w:id="873"/>
      <w:r>
        <w:rPr>
          <w:rFonts w:ascii="Times New Roman" w:eastAsia="Times New Roman" w:hAnsi="Times New Roman" w:cs="Times New Roman"/>
          <w:color w:val="000000"/>
          <w:spacing w:val="0"/>
          <w:w w:val="100"/>
          <w:position w:val="0"/>
        </w:rPr>
        <w:t>4</w:t>
      </w:r>
      <w:r>
        <w:rPr>
          <w:color w:val="000000"/>
          <w:spacing w:val="0"/>
          <w:w w:val="100"/>
          <w:position w:val="0"/>
        </w:rPr>
        <w:t>、</w:t>
        <w:tab/>
        <w:t>股份支付</w:t>
      </w:r>
      <w:bookmarkEnd w:id="871"/>
      <w:bookmarkEnd w:id="872"/>
      <w:bookmarkEnd w:id="874"/>
    </w:p>
    <w:p>
      <w:pPr>
        <w:pStyle w:val="Style29"/>
        <w:keepNext w:val="0"/>
        <w:keepLines w:val="0"/>
        <w:widowControl w:val="0"/>
        <w:shd w:val="clear" w:color="auto" w:fill="auto"/>
        <w:bidi w:val="0"/>
        <w:spacing w:before="0" w:after="0" w:line="312" w:lineRule="exact"/>
        <w:ind w:left="0" w:right="0" w:firstLine="720"/>
        <w:jc w:val="both"/>
      </w:pPr>
      <w:bookmarkStart w:id="875" w:name="bookmark875"/>
      <w:r>
        <w:rPr>
          <w:color w:val="000000"/>
          <w:spacing w:val="0"/>
          <w:w w:val="100"/>
          <w:position w:val="0"/>
          <w:sz w:val="18"/>
          <w:szCs w:val="18"/>
        </w:rPr>
        <w:t>（</w:t>
      </w:r>
      <w:bookmarkEnd w:id="875"/>
      <w:r>
        <w:rPr>
          <w:color w:val="000000"/>
          <w:spacing w:val="0"/>
          <w:w w:val="100"/>
          <w:position w:val="0"/>
          <w:sz w:val="18"/>
          <w:szCs w:val="18"/>
        </w:rPr>
        <w:t>1）</w:t>
      </w:r>
      <w:r>
        <w:rPr>
          <w:color w:val="000000"/>
          <w:spacing w:val="0"/>
          <w:w w:val="100"/>
          <w:position w:val="0"/>
        </w:rPr>
        <w:t>股份支付的会计处理方法</w:t>
      </w:r>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股份支付是为了获取职工或其他方提供服务而授予权益工具或者承担以权益工具为基础确定的负债的交易。股份支付 分为以权益结算的股份支付和以现金结算的股份支付。</w:t>
      </w:r>
    </w:p>
    <w:p>
      <w:pPr>
        <w:pStyle w:val="Style29"/>
        <w:keepNext w:val="0"/>
        <w:keepLines w:val="0"/>
        <w:widowControl w:val="0"/>
        <w:numPr>
          <w:ilvl w:val="0"/>
          <w:numId w:val="29"/>
        </w:numPr>
        <w:shd w:val="clear" w:color="auto" w:fill="auto"/>
        <w:tabs>
          <w:tab w:pos="855" w:val="left"/>
        </w:tabs>
        <w:bidi w:val="0"/>
        <w:spacing w:before="0" w:after="0" w:line="312" w:lineRule="exact"/>
        <w:ind w:left="0" w:right="0" w:firstLine="500"/>
        <w:jc w:val="both"/>
      </w:pPr>
      <w:bookmarkStart w:id="876" w:name="bookmark876"/>
      <w:bookmarkEnd w:id="876"/>
      <w:r>
        <w:rPr>
          <w:color w:val="000000"/>
          <w:spacing w:val="0"/>
          <w:w w:val="100"/>
          <w:position w:val="0"/>
        </w:rPr>
        <w:t>以权益结算的股份支付</w:t>
      </w:r>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用以换取职工提供的服务的权益结算的股份支付，以授予职工权益工具在授予日的公允价值计量。该公允价值的金额 在完成等待期内的服务或达到规定业绩条件才可行权的情况下，在等待期内以对可行权权益工具数量的最佳估计为基础，按 直线法计算计入相关成本或费用/在授予后立即可行权时，在授予日计入相关成本或费用，相应增加资本公积。</w:t>
      </w:r>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在等待期内每个资产负债表日，本公司根据最新取得的可行权职工人数变动等后续信息做出最佳估计，修正预计可行 权的权益工具数量。上述估计的影响计入当期相关成本或费用，并相应调整资本公积。</w:t>
      </w:r>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用以换取其他方服务的权益结算的股份支付，如果其他方服务的公允价值能够可靠计量，按照其他方服务在取得日的 公允价值计量，如果其他方服务的公允价值不能可靠计量，但权益工具的公允价值能够可靠计量的，按照权益工具在服务取 得日的公允价值计量，计入相关成本或费用，相应增加股东权益。</w:t>
      </w:r>
    </w:p>
    <w:p>
      <w:pPr>
        <w:pStyle w:val="Style29"/>
        <w:keepNext w:val="0"/>
        <w:keepLines w:val="0"/>
        <w:widowControl w:val="0"/>
        <w:numPr>
          <w:ilvl w:val="0"/>
          <w:numId w:val="29"/>
        </w:numPr>
        <w:shd w:val="clear" w:color="auto" w:fill="auto"/>
        <w:tabs>
          <w:tab w:pos="855" w:val="left"/>
        </w:tabs>
        <w:bidi w:val="0"/>
        <w:spacing w:before="0" w:after="0" w:line="312" w:lineRule="exact"/>
        <w:ind w:left="0" w:right="0" w:firstLine="500"/>
        <w:jc w:val="both"/>
      </w:pPr>
      <w:bookmarkStart w:id="877" w:name="bookmark877"/>
      <w:bookmarkEnd w:id="877"/>
      <w:r>
        <w:rPr>
          <w:color w:val="000000"/>
          <w:spacing w:val="0"/>
          <w:w w:val="100"/>
          <w:position w:val="0"/>
        </w:rPr>
        <w:t>以现金结算的股份支付</w:t>
      </w:r>
    </w:p>
    <w:p>
      <w:pPr>
        <w:pStyle w:val="Style29"/>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以现金结算的股份支付，按照本公司承担的以股份或其他权益工具为基础确定的负债的公允价值计量。如授予后立即 可行权，在授予日计入相关成本或费用，相应增加负债；如须完成等待期内的服务或达到规定业绩条件以后才可行权，在等 待期的每个资产负债表日，以对可行权情况的最佳估计为基础，按照本公司承担负债的公允价值金额，将当期取得的服务计 入成本或费用，相应增加负债。</w:t>
      </w:r>
    </w:p>
    <w:p>
      <w:pPr>
        <w:pStyle w:val="Style29"/>
        <w:keepNext w:val="0"/>
        <w:keepLines w:val="0"/>
        <w:widowControl w:val="0"/>
        <w:shd w:val="clear" w:color="auto" w:fill="auto"/>
        <w:bidi w:val="0"/>
        <w:spacing w:before="0" w:after="280" w:line="240" w:lineRule="auto"/>
        <w:ind w:left="0" w:right="0" w:firstLine="500"/>
        <w:jc w:val="both"/>
      </w:pPr>
      <w:r>
        <w:rPr>
          <w:color w:val="000000"/>
          <w:spacing w:val="0"/>
          <w:w w:val="100"/>
          <w:position w:val="0"/>
        </w:rPr>
        <w:t>在相关负债结算前的每个资产负债表日以及结算日，对负债的公允价值重新计量，其变动计入当期损益。</w:t>
      </w:r>
    </w:p>
    <w:p>
      <w:pPr>
        <w:pStyle w:val="Style29"/>
        <w:keepNext w:val="0"/>
        <w:keepLines w:val="0"/>
        <w:widowControl w:val="0"/>
        <w:shd w:val="clear" w:color="auto" w:fill="auto"/>
        <w:tabs>
          <w:tab w:pos="927" w:val="left"/>
        </w:tabs>
        <w:bidi w:val="0"/>
        <w:spacing w:before="0" w:after="0" w:line="314" w:lineRule="exact"/>
        <w:ind w:left="0" w:right="0" w:firstLine="500"/>
        <w:jc w:val="left"/>
      </w:pPr>
      <w:bookmarkStart w:id="878" w:name="bookmark878"/>
      <w:r>
        <w:rPr>
          <w:color w:val="000000"/>
          <w:spacing w:val="0"/>
          <w:w w:val="100"/>
          <w:position w:val="0"/>
          <w:sz w:val="18"/>
          <w:szCs w:val="18"/>
        </w:rPr>
        <w:t>（</w:t>
      </w:r>
      <w:bookmarkEnd w:id="878"/>
      <w:r>
        <w:rPr>
          <w:color w:val="000000"/>
          <w:spacing w:val="0"/>
          <w:w w:val="100"/>
          <w:position w:val="0"/>
          <w:sz w:val="18"/>
          <w:szCs w:val="18"/>
        </w:rPr>
        <w:t>2）</w:t>
        <w:tab/>
      </w:r>
      <w:r>
        <w:rPr>
          <w:color w:val="000000"/>
          <w:spacing w:val="0"/>
          <w:w w:val="100"/>
          <w:position w:val="0"/>
        </w:rPr>
        <w:t>修改、终止股份支付计划的相关会计处理</w:t>
      </w:r>
    </w:p>
    <w:p>
      <w:pPr>
        <w:pStyle w:val="Style29"/>
        <w:keepNext w:val="0"/>
        <w:keepLines w:val="0"/>
        <w:widowControl w:val="0"/>
        <w:shd w:val="clear" w:color="auto" w:fill="auto"/>
        <w:bidi w:val="0"/>
        <w:spacing w:before="0" w:after="0" w:line="314" w:lineRule="exact"/>
        <w:ind w:left="0" w:right="0" w:firstLine="500"/>
        <w:jc w:val="both"/>
      </w:pPr>
      <w:r>
        <w:rPr>
          <w:color w:val="000000"/>
          <w:spacing w:val="0"/>
          <w:w w:val="100"/>
          <w:position w:val="0"/>
        </w:rPr>
        <w:t>本公司对股份支付计划进行修改时，若修改增加了所授予权益工具的公允价值，按照权益工具公允价值的增加相应确 认取得服务的增加。权益工具公允价值的增加是指修改前后的权益工具在修改日的公允价值之间的差额。若修改减少了股份 支付公允价值总额或采用了其他不利于职工的方式，则仍继续对取得的服务进行会计处理，视同该变更从未发生，除非本公 司取消了部分或全部已授予的权益工具。</w:t>
      </w:r>
    </w:p>
    <w:p>
      <w:pPr>
        <w:pStyle w:val="Style29"/>
        <w:keepNext w:val="0"/>
        <w:keepLines w:val="0"/>
        <w:widowControl w:val="0"/>
        <w:shd w:val="clear" w:color="auto" w:fill="auto"/>
        <w:bidi w:val="0"/>
        <w:spacing w:before="0" w:after="0" w:line="314" w:lineRule="exact"/>
        <w:ind w:left="0" w:right="0" w:firstLine="500"/>
        <w:jc w:val="both"/>
      </w:pPr>
      <w:r>
        <w:rPr>
          <w:color w:val="000000"/>
          <w:spacing w:val="0"/>
          <w:w w:val="100"/>
          <w:position w:val="0"/>
        </w:rPr>
        <w:t>在等待期内，如果取消了授予的权益工具，本公司对取消所授予的权益性工具作为加速行权处理，将剩余等待期内应 确认的金额立即计入当期损益，同时确认资本公积。职工或其他方能够选择满足非可行权条件但在等待期内未满足的，本公 司将其作为授予权益工具的取消处理。</w:t>
      </w:r>
    </w:p>
    <w:p>
      <w:pPr>
        <w:pStyle w:val="Style29"/>
        <w:keepNext w:val="0"/>
        <w:keepLines w:val="0"/>
        <w:widowControl w:val="0"/>
        <w:shd w:val="clear" w:color="auto" w:fill="auto"/>
        <w:tabs>
          <w:tab w:pos="927" w:val="left"/>
        </w:tabs>
        <w:bidi w:val="0"/>
        <w:spacing w:before="0" w:after="0" w:line="314" w:lineRule="exact"/>
        <w:ind w:left="0" w:right="0" w:firstLine="500"/>
        <w:jc w:val="both"/>
      </w:pPr>
      <w:bookmarkStart w:id="879" w:name="bookmark879"/>
      <w:r>
        <w:rPr>
          <w:color w:val="000000"/>
          <w:spacing w:val="0"/>
          <w:w w:val="100"/>
          <w:position w:val="0"/>
          <w:sz w:val="18"/>
          <w:szCs w:val="18"/>
        </w:rPr>
        <w:t>（</w:t>
      </w:r>
      <w:bookmarkEnd w:id="879"/>
      <w:r>
        <w:rPr>
          <w:color w:val="000000"/>
          <w:spacing w:val="0"/>
          <w:w w:val="100"/>
          <w:position w:val="0"/>
          <w:sz w:val="18"/>
          <w:szCs w:val="18"/>
        </w:rPr>
        <w:t>3</w:t>
      </w:r>
      <w:r>
        <w:rPr>
          <w:color w:val="000000"/>
          <w:spacing w:val="0"/>
          <w:w w:val="100"/>
          <w:position w:val="0"/>
        </w:rPr>
        <w:t>）</w:t>
        <w:tab/>
        <w:t>涉及本公司与本公司股东或实际控制人的股份支付交易的会计处理</w:t>
      </w:r>
    </w:p>
    <w:p>
      <w:pPr>
        <w:pStyle w:val="Style29"/>
        <w:keepNext w:val="0"/>
        <w:keepLines w:val="0"/>
        <w:widowControl w:val="0"/>
        <w:shd w:val="clear" w:color="auto" w:fill="auto"/>
        <w:bidi w:val="0"/>
        <w:spacing w:before="0" w:after="0" w:line="346" w:lineRule="exact"/>
        <w:ind w:left="0" w:right="0" w:firstLine="500"/>
        <w:jc w:val="both"/>
      </w:pPr>
      <w:r>
        <w:rPr>
          <w:color w:val="000000"/>
          <w:spacing w:val="0"/>
          <w:w w:val="100"/>
          <w:position w:val="0"/>
        </w:rPr>
        <w:t>涉及本公司与本公司股东或实际控制人的股份支付交易，结算企业与接受服务企业中其一在本公司内，另一在本公司 外的，在本公司合并财务报表中按照以下规定进行会计处理：</w:t>
      </w:r>
    </w:p>
    <w:p>
      <w:pPr>
        <w:pStyle w:val="Style29"/>
        <w:keepNext w:val="0"/>
        <w:keepLines w:val="0"/>
        <w:widowControl w:val="0"/>
        <w:numPr>
          <w:ilvl w:val="0"/>
          <w:numId w:val="31"/>
        </w:numPr>
        <w:shd w:val="clear" w:color="auto" w:fill="auto"/>
        <w:tabs>
          <w:tab w:pos="830" w:val="left"/>
        </w:tabs>
        <w:bidi w:val="0"/>
        <w:spacing w:before="0" w:after="0" w:line="313" w:lineRule="exact"/>
        <w:ind w:left="0" w:right="0" w:firstLine="500"/>
        <w:jc w:val="both"/>
      </w:pPr>
      <w:bookmarkStart w:id="880" w:name="bookmark880"/>
      <w:bookmarkEnd w:id="880"/>
      <w:r>
        <w:rPr>
          <w:color w:val="000000"/>
          <w:spacing w:val="0"/>
          <w:w w:val="100"/>
          <w:position w:val="0"/>
        </w:rPr>
        <w:t>结算企业以其本身权益工具结算的，将该股份支付交易作为权益结算的股份支付处理；除此之外，作为现金结算的 股份支付处理。</w:t>
      </w:r>
    </w:p>
    <w:p>
      <w:pPr>
        <w:pStyle w:val="Style2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结算企业是接受服务企业的投资者的，按照授予日权益工具的公允价值或应承担负债的公允价值确认为对接受服务企 业的长期股权投资，同时确认资本公积（其他资本公积）或负债。</w:t>
      </w:r>
    </w:p>
    <w:p>
      <w:pPr>
        <w:pStyle w:val="Style29"/>
        <w:keepNext w:val="0"/>
        <w:keepLines w:val="0"/>
        <w:widowControl w:val="0"/>
        <w:numPr>
          <w:ilvl w:val="0"/>
          <w:numId w:val="31"/>
        </w:numPr>
        <w:shd w:val="clear" w:color="auto" w:fill="auto"/>
        <w:tabs>
          <w:tab w:pos="830" w:val="left"/>
        </w:tabs>
        <w:bidi w:val="0"/>
        <w:spacing w:before="0" w:after="0" w:line="313" w:lineRule="exact"/>
        <w:ind w:left="0" w:right="0" w:firstLine="500"/>
        <w:jc w:val="both"/>
      </w:pPr>
      <w:bookmarkStart w:id="881" w:name="bookmark881"/>
      <w:bookmarkEnd w:id="881"/>
      <w:r>
        <w:rPr>
          <w:color w:val="000000"/>
          <w:spacing w:val="0"/>
          <w:w w:val="100"/>
          <w:position w:val="0"/>
        </w:rPr>
        <w:t>接受服务企业没有结算义务或授予本企业职工的是其本身权益工具的，将该股份支付交易作为权益结算的股份支付 处理；接受服务企业具有结算义务且授予本企业职工的并非其本身权益工具的，将该股份支付交易作为现金结算的股份支付 处理。</w:t>
      </w:r>
    </w:p>
    <w:p>
      <w:pPr>
        <w:pStyle w:val="Style29"/>
        <w:keepNext w:val="0"/>
        <w:keepLines w:val="0"/>
        <w:widowControl w:val="0"/>
        <w:shd w:val="clear" w:color="auto" w:fill="auto"/>
        <w:bidi w:val="0"/>
        <w:spacing w:before="0" w:after="380" w:line="313" w:lineRule="exact"/>
        <w:ind w:left="0" w:right="0" w:firstLine="500"/>
        <w:jc w:val="both"/>
      </w:pPr>
      <w:r>
        <w:rPr>
          <w:color w:val="000000"/>
          <w:spacing w:val="0"/>
          <w:w w:val="100"/>
          <w:position w:val="0"/>
        </w:rPr>
        <w:t>本公司内各企业之间发生的股份支付交易，接受服务企业和结算企业不是同一企业的，在接受服务企业和结算企业各 自的个别财务报表中对该股份支付交易的确认和计量，比照上述原则处理。</w:t>
      </w:r>
    </w:p>
    <w:p>
      <w:pPr>
        <w:pStyle w:val="Style33"/>
        <w:keepNext/>
        <w:keepLines/>
        <w:widowControl w:val="0"/>
        <w:shd w:val="clear" w:color="auto" w:fill="auto"/>
        <w:tabs>
          <w:tab w:pos="465" w:val="left"/>
        </w:tabs>
        <w:bidi w:val="0"/>
        <w:spacing w:before="0" w:after="280" w:line="240" w:lineRule="auto"/>
        <w:ind w:left="0" w:right="0" w:firstLine="0"/>
        <w:jc w:val="left"/>
      </w:pPr>
      <w:bookmarkStart w:id="882" w:name="bookmark882"/>
      <w:bookmarkStart w:id="883" w:name="bookmark883"/>
      <w:bookmarkStart w:id="884" w:name="bookmark884"/>
      <w:bookmarkStart w:id="885" w:name="bookmark885"/>
      <w:r>
        <w:rPr>
          <w:rFonts w:ascii="Times New Roman" w:eastAsia="Times New Roman" w:hAnsi="Times New Roman" w:cs="Times New Roman"/>
          <w:color w:val="000000"/>
          <w:spacing w:val="0"/>
          <w:w w:val="100"/>
          <w:position w:val="0"/>
        </w:rPr>
        <w:t>2</w:t>
      </w:r>
      <w:bookmarkEnd w:id="884"/>
      <w:r>
        <w:rPr>
          <w:rFonts w:ascii="Times New Roman" w:eastAsia="Times New Roman" w:hAnsi="Times New Roman" w:cs="Times New Roman"/>
          <w:color w:val="000000"/>
          <w:spacing w:val="0"/>
          <w:w w:val="100"/>
          <w:position w:val="0"/>
        </w:rPr>
        <w:t>5</w:t>
      </w:r>
      <w:r>
        <w:rPr>
          <w:color w:val="000000"/>
          <w:spacing w:val="0"/>
          <w:w w:val="100"/>
          <w:position w:val="0"/>
        </w:rPr>
        <w:t>、</w:t>
        <w:tab/>
        <w:t>优先股、永续债等其他金融工具</w:t>
      </w:r>
      <w:bookmarkEnd w:id="882"/>
      <w:bookmarkEnd w:id="883"/>
      <w:bookmarkEnd w:id="885"/>
    </w:p>
    <w:p>
      <w:pPr>
        <w:pStyle w:val="Style29"/>
        <w:keepNext w:val="0"/>
        <w:keepLines w:val="0"/>
        <w:widowControl w:val="0"/>
        <w:shd w:val="clear" w:color="auto" w:fill="auto"/>
        <w:tabs>
          <w:tab w:pos="927" w:val="left"/>
        </w:tabs>
        <w:bidi w:val="0"/>
        <w:spacing w:before="0" w:after="0" w:line="313" w:lineRule="exact"/>
        <w:ind w:left="0" w:right="0" w:firstLine="500"/>
        <w:jc w:val="both"/>
      </w:pPr>
      <w:bookmarkStart w:id="886" w:name="bookmark886"/>
      <w:r>
        <w:rPr>
          <w:color w:val="000000"/>
          <w:spacing w:val="0"/>
          <w:w w:val="100"/>
          <w:position w:val="0"/>
          <w:sz w:val="18"/>
          <w:szCs w:val="18"/>
        </w:rPr>
        <w:t>（</w:t>
      </w:r>
      <w:bookmarkEnd w:id="886"/>
      <w:r>
        <w:rPr>
          <w:color w:val="000000"/>
          <w:spacing w:val="0"/>
          <w:w w:val="100"/>
          <w:position w:val="0"/>
          <w:sz w:val="18"/>
          <w:szCs w:val="18"/>
        </w:rPr>
        <w:t>1）</w:t>
        <w:tab/>
      </w:r>
      <w:r>
        <w:rPr>
          <w:color w:val="000000"/>
          <w:spacing w:val="0"/>
          <w:w w:val="100"/>
          <w:position w:val="0"/>
        </w:rPr>
        <w:t>永续债和优先股等的区分</w:t>
      </w:r>
    </w:p>
    <w:p>
      <w:pPr>
        <w:pStyle w:val="Style2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本公司发行的永续债和优先股等金融工具，同时符合以下条件的，作为权益工具：</w:t>
      </w:r>
    </w:p>
    <w:p>
      <w:pPr>
        <w:pStyle w:val="Style29"/>
        <w:keepNext w:val="0"/>
        <w:keepLines w:val="0"/>
        <w:widowControl w:val="0"/>
        <w:numPr>
          <w:ilvl w:val="0"/>
          <w:numId w:val="33"/>
        </w:numPr>
        <w:shd w:val="clear" w:color="auto" w:fill="auto"/>
        <w:tabs>
          <w:tab w:pos="815" w:val="left"/>
        </w:tabs>
        <w:bidi w:val="0"/>
        <w:spacing w:before="0" w:after="0" w:line="313" w:lineRule="exact"/>
        <w:ind w:left="0" w:right="0" w:firstLine="500"/>
        <w:jc w:val="both"/>
      </w:pPr>
      <w:bookmarkStart w:id="887" w:name="bookmark887"/>
      <w:bookmarkEnd w:id="887"/>
      <w:r>
        <w:rPr>
          <w:color w:val="000000"/>
          <w:spacing w:val="0"/>
          <w:w w:val="100"/>
          <w:position w:val="0"/>
        </w:rPr>
        <w:t>该金融工具不包括交付现金或其他金融资产给其他方，或在潜在不利条件下与其他方交换金融资产或金融负债的合 同义务；</w:t>
      </w:r>
    </w:p>
    <w:p>
      <w:pPr>
        <w:pStyle w:val="Style29"/>
        <w:keepNext w:val="0"/>
        <w:keepLines w:val="0"/>
        <w:widowControl w:val="0"/>
        <w:numPr>
          <w:ilvl w:val="0"/>
          <w:numId w:val="33"/>
        </w:numPr>
        <w:shd w:val="clear" w:color="auto" w:fill="auto"/>
        <w:tabs>
          <w:tab w:pos="830" w:val="left"/>
        </w:tabs>
        <w:bidi w:val="0"/>
        <w:spacing w:before="0" w:after="0" w:line="313" w:lineRule="exact"/>
        <w:ind w:left="0" w:right="0" w:firstLine="500"/>
        <w:jc w:val="both"/>
      </w:pPr>
      <w:bookmarkStart w:id="888" w:name="bookmark888"/>
      <w:bookmarkEnd w:id="888"/>
      <w:r>
        <w:rPr>
          <w:color w:val="000000"/>
          <w:spacing w:val="0"/>
          <w:w w:val="100"/>
          <w:position w:val="0"/>
        </w:rPr>
        <w:t>如将来须用或可用企业自身权益工具结算该金融工具的，如该金融工具为非衍生工具，则不包括交付可变数量的自 身权益工具进行结算的合同义务；如为衍生工具，则本公司只能通过以固定数量的自身权益工具交换固定金额的现金或其他 金融资产结算该金融工具。</w:t>
      </w:r>
    </w:p>
    <w:p>
      <w:pPr>
        <w:pStyle w:val="Style2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除按上述条件可归类为权益工具的金融工具以外，本公司发行的其他金融工具应归类为金融负债。</w:t>
      </w:r>
    </w:p>
    <w:p>
      <w:pPr>
        <w:pStyle w:val="Style2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本公司发行的金融工具为复合金融工具的，按照负债成分的公允价值确认为一项负债，按实际收到的金额扣除负债成 分的公允价值后的金额，确认为“其他权益工具”。发行复合金融工具发生的交易费用，在负债成分和权益成分之间按照各 自占总发行价款的比例进行分摊。</w:t>
      </w:r>
    </w:p>
    <w:p>
      <w:pPr>
        <w:pStyle w:val="Style29"/>
        <w:keepNext w:val="0"/>
        <w:keepLines w:val="0"/>
        <w:widowControl w:val="0"/>
        <w:shd w:val="clear" w:color="auto" w:fill="auto"/>
        <w:tabs>
          <w:tab w:pos="927" w:val="left"/>
        </w:tabs>
        <w:bidi w:val="0"/>
        <w:spacing w:before="0" w:after="0" w:line="313" w:lineRule="exact"/>
        <w:ind w:left="0" w:right="0" w:firstLine="500"/>
        <w:jc w:val="both"/>
      </w:pPr>
      <w:bookmarkStart w:id="889" w:name="bookmark889"/>
      <w:r>
        <w:rPr>
          <w:color w:val="000000"/>
          <w:spacing w:val="0"/>
          <w:w w:val="100"/>
          <w:position w:val="0"/>
          <w:sz w:val="18"/>
          <w:szCs w:val="18"/>
        </w:rPr>
        <w:t>（</w:t>
      </w:r>
      <w:bookmarkEnd w:id="889"/>
      <w:r>
        <w:rPr>
          <w:color w:val="000000"/>
          <w:spacing w:val="0"/>
          <w:w w:val="100"/>
          <w:position w:val="0"/>
          <w:sz w:val="18"/>
          <w:szCs w:val="18"/>
        </w:rPr>
        <w:t>2）</w:t>
        <w:tab/>
      </w:r>
      <w:r>
        <w:rPr>
          <w:color w:val="000000"/>
          <w:spacing w:val="0"/>
          <w:w w:val="100"/>
          <w:position w:val="0"/>
        </w:rPr>
        <w:t>永续债和优先股等的会计处理方法</w:t>
      </w:r>
    </w:p>
    <w:p>
      <w:pPr>
        <w:pStyle w:val="Style2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归类为金融负债的永续债和优先股等金融工具，其相关利息、股利（或股息）、利得或损失，以及赎回或再融资产生 的利得或损失等，除符合资本化条件的借款费用（参见本附注“借款费用”）以外，均计入当期损益。</w:t>
      </w:r>
    </w:p>
    <w:p>
      <w:pPr>
        <w:pStyle w:val="Style2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归类为权益工具的永续债和优先股等金融工具，其发行（含再融资）、回购、出售或注销时，本公司作为权益的变动 处理，相关交易费用亦从权益中扣减。本公司对权益工具持有方的分配作为利润分配处理。</w:t>
      </w:r>
    </w:p>
    <w:p>
      <w:pPr>
        <w:pStyle w:val="Style29"/>
        <w:keepNext w:val="0"/>
        <w:keepLines w:val="0"/>
        <w:widowControl w:val="0"/>
        <w:shd w:val="clear" w:color="auto" w:fill="auto"/>
        <w:bidi w:val="0"/>
        <w:spacing w:before="0" w:after="380" w:line="313" w:lineRule="exact"/>
        <w:ind w:left="0" w:right="0" w:firstLine="500"/>
        <w:jc w:val="both"/>
      </w:pPr>
      <w:r>
        <w:rPr>
          <w:color w:val="000000"/>
          <w:spacing w:val="0"/>
          <w:w w:val="100"/>
          <w:position w:val="0"/>
        </w:rPr>
        <w:t>本公司不确认权益工具的公允价值变动。</w:t>
      </w:r>
    </w:p>
    <w:p>
      <w:pPr>
        <w:pStyle w:val="Style33"/>
        <w:keepNext/>
        <w:keepLines/>
        <w:widowControl w:val="0"/>
        <w:shd w:val="clear" w:color="auto" w:fill="auto"/>
        <w:tabs>
          <w:tab w:pos="465" w:val="left"/>
        </w:tabs>
        <w:bidi w:val="0"/>
        <w:spacing w:before="0" w:after="280" w:line="240" w:lineRule="auto"/>
        <w:ind w:left="0" w:right="0" w:firstLine="0"/>
        <w:jc w:val="left"/>
      </w:pPr>
      <w:bookmarkStart w:id="890" w:name="bookmark890"/>
      <w:bookmarkStart w:id="891" w:name="bookmark891"/>
      <w:bookmarkStart w:id="892" w:name="bookmark892"/>
      <w:bookmarkStart w:id="893" w:name="bookmark893"/>
      <w:r>
        <w:rPr>
          <w:rFonts w:ascii="Times New Roman" w:eastAsia="Times New Roman" w:hAnsi="Times New Roman" w:cs="Times New Roman"/>
          <w:color w:val="000000"/>
          <w:spacing w:val="0"/>
          <w:w w:val="100"/>
          <w:position w:val="0"/>
        </w:rPr>
        <w:t>2</w:t>
      </w:r>
      <w:bookmarkEnd w:id="892"/>
      <w:r>
        <w:rPr>
          <w:rFonts w:ascii="Times New Roman" w:eastAsia="Times New Roman" w:hAnsi="Times New Roman" w:cs="Times New Roman"/>
          <w:color w:val="000000"/>
          <w:spacing w:val="0"/>
          <w:w w:val="100"/>
          <w:position w:val="0"/>
        </w:rPr>
        <w:t>6</w:t>
      </w:r>
      <w:r>
        <w:rPr>
          <w:color w:val="000000"/>
          <w:spacing w:val="0"/>
          <w:w w:val="100"/>
          <w:position w:val="0"/>
        </w:rPr>
        <w:t>、</w:t>
        <w:tab/>
        <w:t>收入</w:t>
      </w:r>
      <w:bookmarkEnd w:id="890"/>
      <w:bookmarkEnd w:id="891"/>
      <w:bookmarkEnd w:id="893"/>
    </w:p>
    <w:p>
      <w:pPr>
        <w:pStyle w:val="Style29"/>
        <w:keepNext w:val="0"/>
        <w:keepLines w:val="0"/>
        <w:widowControl w:val="0"/>
        <w:shd w:val="clear" w:color="auto" w:fill="auto"/>
        <w:bidi w:val="0"/>
        <w:spacing w:before="0" w:line="313" w:lineRule="exact"/>
        <w:ind w:left="0" w:right="0" w:firstLine="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否</w:t>
      </w:r>
    </w:p>
    <w:p>
      <w:pPr>
        <w:pStyle w:val="Style29"/>
        <w:keepNext w:val="0"/>
        <w:keepLines w:val="0"/>
        <w:widowControl w:val="0"/>
        <w:shd w:val="clear" w:color="auto" w:fill="auto"/>
        <w:tabs>
          <w:tab w:pos="939" w:val="left"/>
        </w:tabs>
        <w:bidi w:val="0"/>
        <w:spacing w:before="0" w:after="0" w:line="312" w:lineRule="exact"/>
        <w:ind w:left="0" w:right="0" w:firstLine="500"/>
        <w:jc w:val="both"/>
      </w:pPr>
      <w:bookmarkStart w:id="894" w:name="bookmark894"/>
      <w:r>
        <w:rPr>
          <w:color w:val="000000"/>
          <w:spacing w:val="0"/>
          <w:w w:val="100"/>
          <w:position w:val="0"/>
          <w:sz w:val="18"/>
          <w:szCs w:val="18"/>
        </w:rPr>
        <w:t>（</w:t>
      </w:r>
      <w:bookmarkEnd w:id="894"/>
      <w:r>
        <w:rPr>
          <w:color w:val="000000"/>
          <w:spacing w:val="0"/>
          <w:w w:val="100"/>
          <w:position w:val="0"/>
          <w:sz w:val="18"/>
          <w:szCs w:val="18"/>
        </w:rPr>
        <w:t>1）</w:t>
        <w:tab/>
      </w:r>
      <w:r>
        <w:rPr>
          <w:color w:val="000000"/>
          <w:spacing w:val="0"/>
          <w:w w:val="100"/>
          <w:position w:val="0"/>
        </w:rPr>
        <w:t>商品销售收入</w:t>
      </w:r>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在已将商品所有权上的主要风险和报酬转移给买方，既没有保留通常与所有权相联系的继续管理权，也没有对已售商 品实施有效控制，收入的金额能够可靠地计量，相关的经济利益很可能流入企业，相关的已发生或将发生的成本能够可靠地 计量时，确认商品销售收入的实现。</w:t>
      </w:r>
    </w:p>
    <w:p>
      <w:pPr>
        <w:pStyle w:val="Style29"/>
        <w:keepNext w:val="0"/>
        <w:keepLines w:val="0"/>
        <w:widowControl w:val="0"/>
        <w:shd w:val="clear" w:color="auto" w:fill="auto"/>
        <w:tabs>
          <w:tab w:pos="939" w:val="left"/>
        </w:tabs>
        <w:bidi w:val="0"/>
        <w:spacing w:before="0" w:after="0" w:line="312" w:lineRule="exact"/>
        <w:ind w:left="0" w:right="0" w:firstLine="500"/>
        <w:jc w:val="both"/>
      </w:pPr>
      <w:bookmarkStart w:id="895" w:name="bookmark895"/>
      <w:r>
        <w:rPr>
          <w:color w:val="000000"/>
          <w:spacing w:val="0"/>
          <w:w w:val="100"/>
          <w:position w:val="0"/>
          <w:sz w:val="18"/>
          <w:szCs w:val="18"/>
        </w:rPr>
        <w:t>（</w:t>
      </w:r>
      <w:bookmarkEnd w:id="895"/>
      <w:r>
        <w:rPr>
          <w:color w:val="000000"/>
          <w:spacing w:val="0"/>
          <w:w w:val="100"/>
          <w:position w:val="0"/>
          <w:sz w:val="18"/>
          <w:szCs w:val="18"/>
        </w:rPr>
        <w:t>2）</w:t>
        <w:tab/>
      </w:r>
      <w:r>
        <w:rPr>
          <w:color w:val="000000"/>
          <w:spacing w:val="0"/>
          <w:w w:val="100"/>
          <w:position w:val="0"/>
        </w:rPr>
        <w:t>提供劳务收入</w:t>
      </w:r>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在提供劳务交易的结果能够可靠估计的情况下，于资产负债表日按照完工百分比法确认提供的劳务收入。劳务交易的 完工进度按已经提供的劳务占应提供劳务总量的比例确定。</w:t>
      </w:r>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提供劳务交易的结果能够可靠估计是指同时满足：①收入的金额能够可靠地计量；②相关的经济利益很可能流入企业； ③交易的完工程度能够可靠地确定；④交易中已发生和将发生的成本能够可靠地计量。</w:t>
      </w:r>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如果提供劳务交易的结果不能够可靠估计，则按已经发生并预计能够得到补偿的劳务成本金额确认提供的劳务收入， 并将已发生的劳务成本作为当期费用。已经发生的劳务成本如预计不能得到补偿的，则不确认收入。</w:t>
      </w:r>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本公司与其他企业签订的合同或协议包括销售商品和提供劳务时，如销售商品部分和提供劳务部分能够区分并单独计 量的，将销售商品部分和提供劳务部分分别处理；如销售商品部分和提供劳务部分不能够区分，或虽能区分但不能够单独计 量的，将该合同全部作为销售商品处理。</w:t>
      </w:r>
    </w:p>
    <w:p>
      <w:pPr>
        <w:pStyle w:val="Style29"/>
        <w:keepNext w:val="0"/>
        <w:keepLines w:val="0"/>
        <w:widowControl w:val="0"/>
        <w:shd w:val="clear" w:color="auto" w:fill="auto"/>
        <w:tabs>
          <w:tab w:pos="939" w:val="left"/>
        </w:tabs>
        <w:bidi w:val="0"/>
        <w:spacing w:before="0" w:after="0" w:line="312" w:lineRule="exact"/>
        <w:ind w:left="0" w:right="0" w:firstLine="500"/>
        <w:jc w:val="both"/>
      </w:pPr>
      <w:bookmarkStart w:id="896" w:name="bookmark896"/>
      <w:r>
        <w:rPr>
          <w:color w:val="000000"/>
          <w:spacing w:val="0"/>
          <w:w w:val="100"/>
          <w:position w:val="0"/>
          <w:sz w:val="18"/>
          <w:szCs w:val="18"/>
        </w:rPr>
        <w:t>（</w:t>
      </w:r>
      <w:bookmarkEnd w:id="896"/>
      <w:r>
        <w:rPr>
          <w:color w:val="000000"/>
          <w:spacing w:val="0"/>
          <w:w w:val="100"/>
          <w:position w:val="0"/>
          <w:sz w:val="18"/>
          <w:szCs w:val="18"/>
        </w:rPr>
        <w:t>3）</w:t>
        <w:tab/>
      </w:r>
      <w:r>
        <w:rPr>
          <w:color w:val="000000"/>
          <w:spacing w:val="0"/>
          <w:w w:val="100"/>
          <w:position w:val="0"/>
        </w:rPr>
        <w:t>建造合同收入</w:t>
      </w:r>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在建造合同的结果能够可靠估计的情况下，于资产负债表日按照完工百分比法确认合同收入和合同费用。合同完工进 度按已经完成的合同工作量占合同预计总工作量的比例确定。</w:t>
      </w:r>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建造合同的结果能够可靠估计是指同时满足：①合同总收入能够可靠地计量；②与合同相关的经济利益很可能流入企 业；③实际发生的合同成本能够清楚地区分和可靠地计量；④合同完工进度和为完成合同尚需发生的成本能够可靠地确定。</w:t>
      </w:r>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如建造合同的结果不能可靠地估计，但合同成本能够收回的，合同收入根据能够收回的实际合同成本予以确认，合同 成本在其发生的当期确认为合同费用；合同成本不可能收回的，在发生时立即确认为合同费用，不确认合同收入。使建造合 同的结果不能可靠估计的不确定因素不复存在的，按照完工百分比法确定与建造合同有关的收入和费用。</w:t>
      </w:r>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合同预计总成本超过合同总收入的，将预计损失确认为当期费用。</w:t>
      </w:r>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在建合同累计已发生的成本和累计已确认的毛利（亏损）与已结算的价款在资产负债表中以抵销后的净额列示。在建合 同累计已发生的成本和累计已确认的毛利（亏损）之和超过已结算价款的部分作为存货列示;在建合同已结算的价款超过累计 已发生的成本与累计已确认的毛利（亏损）之和的部分作为预收款项列示。</w:t>
      </w:r>
    </w:p>
    <w:p>
      <w:pPr>
        <w:pStyle w:val="Style29"/>
        <w:keepNext w:val="0"/>
        <w:keepLines w:val="0"/>
        <w:widowControl w:val="0"/>
        <w:shd w:val="clear" w:color="auto" w:fill="auto"/>
        <w:tabs>
          <w:tab w:pos="939" w:val="left"/>
        </w:tabs>
        <w:bidi w:val="0"/>
        <w:spacing w:before="0" w:after="0" w:line="312" w:lineRule="exact"/>
        <w:ind w:left="0" w:right="0" w:firstLine="500"/>
        <w:jc w:val="both"/>
      </w:pPr>
      <w:bookmarkStart w:id="897" w:name="bookmark897"/>
      <w:r>
        <w:rPr>
          <w:color w:val="000000"/>
          <w:spacing w:val="0"/>
          <w:w w:val="100"/>
          <w:position w:val="0"/>
          <w:sz w:val="18"/>
          <w:szCs w:val="18"/>
        </w:rPr>
        <w:t>（</w:t>
      </w:r>
      <w:bookmarkEnd w:id="897"/>
      <w:r>
        <w:rPr>
          <w:color w:val="000000"/>
          <w:spacing w:val="0"/>
          <w:w w:val="100"/>
          <w:position w:val="0"/>
          <w:sz w:val="18"/>
          <w:szCs w:val="18"/>
        </w:rPr>
        <w:t>4）</w:t>
        <w:tab/>
      </w:r>
      <w:r>
        <w:rPr>
          <w:color w:val="000000"/>
          <w:spacing w:val="0"/>
          <w:w w:val="100"/>
          <w:position w:val="0"/>
        </w:rPr>
        <w:t>使用费收入</w:t>
      </w:r>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根据有关合同或协议，按权责发生制确认收入。</w:t>
      </w:r>
    </w:p>
    <w:p>
      <w:pPr>
        <w:pStyle w:val="Style29"/>
        <w:keepNext w:val="0"/>
        <w:keepLines w:val="0"/>
        <w:widowControl w:val="0"/>
        <w:shd w:val="clear" w:color="auto" w:fill="auto"/>
        <w:tabs>
          <w:tab w:pos="939" w:val="left"/>
        </w:tabs>
        <w:bidi w:val="0"/>
        <w:spacing w:before="0" w:after="0" w:line="312" w:lineRule="exact"/>
        <w:ind w:left="0" w:right="0" w:firstLine="500"/>
        <w:jc w:val="both"/>
      </w:pPr>
      <w:bookmarkStart w:id="898" w:name="bookmark898"/>
      <w:r>
        <w:rPr>
          <w:color w:val="000000"/>
          <w:spacing w:val="0"/>
          <w:w w:val="100"/>
          <w:position w:val="0"/>
          <w:sz w:val="18"/>
          <w:szCs w:val="18"/>
        </w:rPr>
        <w:t>（</w:t>
      </w:r>
      <w:bookmarkEnd w:id="898"/>
      <w:r>
        <w:rPr>
          <w:color w:val="000000"/>
          <w:spacing w:val="0"/>
          <w:w w:val="100"/>
          <w:position w:val="0"/>
          <w:sz w:val="18"/>
          <w:szCs w:val="18"/>
        </w:rPr>
        <w:t>5）</w:t>
        <w:tab/>
      </w:r>
      <w:r>
        <w:rPr>
          <w:color w:val="000000"/>
          <w:spacing w:val="0"/>
          <w:w w:val="100"/>
          <w:position w:val="0"/>
        </w:rPr>
        <w:t>利息收入</w:t>
      </w:r>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按照他人使用本公司货币资金的时间和实际利率计算确定</w:t>
      </w:r>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本公司对企业互联网服务的收入确认如下：</w:t>
      </w:r>
    </w:p>
    <w:p>
      <w:pPr>
        <w:pStyle w:val="Style29"/>
        <w:keepNext w:val="0"/>
        <w:keepLines w:val="0"/>
        <w:widowControl w:val="0"/>
        <w:shd w:val="clear" w:color="auto" w:fill="auto"/>
        <w:tabs>
          <w:tab w:pos="939" w:val="left"/>
        </w:tabs>
        <w:bidi w:val="0"/>
        <w:spacing w:before="0" w:after="0" w:line="312" w:lineRule="exact"/>
        <w:ind w:left="0" w:right="0" w:firstLine="500"/>
        <w:jc w:val="both"/>
      </w:pPr>
      <w:bookmarkStart w:id="899" w:name="bookmark899"/>
      <w:r>
        <w:rPr>
          <w:color w:val="000000"/>
          <w:spacing w:val="0"/>
          <w:w w:val="100"/>
          <w:position w:val="0"/>
          <w:sz w:val="18"/>
          <w:szCs w:val="18"/>
        </w:rPr>
        <w:t>（</w:t>
      </w:r>
      <w:bookmarkEnd w:id="899"/>
      <w:r>
        <w:rPr>
          <w:color w:val="000000"/>
          <w:spacing w:val="0"/>
          <w:w w:val="100"/>
          <w:position w:val="0"/>
          <w:sz w:val="18"/>
          <w:szCs w:val="18"/>
        </w:rPr>
        <w:t>6）</w:t>
        <w:tab/>
      </w:r>
      <w:r>
        <w:rPr>
          <w:color w:val="000000"/>
          <w:spacing w:val="0"/>
          <w:w w:val="100"/>
          <w:position w:val="0"/>
        </w:rPr>
        <w:t>企业综合服务收入</w:t>
      </w:r>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此项业务收入分为一次性服务收入和周期性服务收入：</w:t>
      </w:r>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一次性服务收入：双方如签署服务协议，本公司依据服务协议提供服务，并依据服务协议提交或形成工作成果，对方 已付款或按服务协议约定付款，或预计相关的经济利益很可能流入本公司时，本公司在服务完成时一次性确认收入；如双方 未签署服务协议，本公司在服务完成时如已收款或取得收款凭据，或预计相关的经济利益很可能流入本公司时确认收入。</w:t>
      </w:r>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周期性服务收入：双方签署周期性服务协议，本公司依据服务协议提供周期性服务，并依据服务协议提交或形成周期 性的工作成果，对方已付款或按服务协议约定付款，或预计相关的经济利益很可能流入本公司时，本公司根据服务期限分期 确认收入。</w:t>
      </w:r>
    </w:p>
    <w:p>
      <w:pPr>
        <w:pStyle w:val="Style29"/>
        <w:keepNext w:val="0"/>
        <w:keepLines w:val="0"/>
        <w:widowControl w:val="0"/>
        <w:shd w:val="clear" w:color="auto" w:fill="auto"/>
        <w:tabs>
          <w:tab w:pos="939" w:val="left"/>
        </w:tabs>
        <w:bidi w:val="0"/>
        <w:spacing w:before="0" w:after="0" w:line="312" w:lineRule="exact"/>
        <w:ind w:left="0" w:right="0" w:firstLine="500"/>
        <w:jc w:val="both"/>
      </w:pPr>
      <w:bookmarkStart w:id="900" w:name="bookmark900"/>
      <w:r>
        <w:rPr>
          <w:color w:val="000000"/>
          <w:spacing w:val="0"/>
          <w:w w:val="100"/>
          <w:position w:val="0"/>
          <w:sz w:val="18"/>
          <w:szCs w:val="18"/>
        </w:rPr>
        <w:t>（</w:t>
      </w:r>
      <w:bookmarkEnd w:id="900"/>
      <w:r>
        <w:rPr>
          <w:color w:val="000000"/>
          <w:spacing w:val="0"/>
          <w:w w:val="100"/>
          <w:position w:val="0"/>
          <w:sz w:val="18"/>
          <w:szCs w:val="18"/>
        </w:rPr>
        <w:t>7）</w:t>
        <w:tab/>
      </w:r>
      <w:r>
        <w:rPr>
          <w:color w:val="000000"/>
          <w:spacing w:val="0"/>
          <w:w w:val="100"/>
          <w:position w:val="0"/>
        </w:rPr>
        <w:t>行业应用与开发收入</w:t>
      </w:r>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 xml:space="preserve">本公司依据协议按预定进度提供技术开发服务，并依据协议形成阶段性及最终工作成果，经双方技术验收后，按照从 </w:t>
      </w:r>
      <w:r>
        <w:rPr>
          <w:color w:val="000000"/>
          <w:spacing w:val="0"/>
          <w:w w:val="100"/>
          <w:position w:val="0"/>
        </w:rPr>
        <w:t>接受服务方已收或应收的合同或协议价款并相关的经济利益很可能流入本公司时，按完工进度确认提供服务收入；否则按已 经发生并预计能够得到补偿的服务成本金额确认收入。</w:t>
      </w:r>
    </w:p>
    <w:p>
      <w:pPr>
        <w:pStyle w:val="Style29"/>
        <w:keepNext w:val="0"/>
        <w:keepLines w:val="0"/>
        <w:widowControl w:val="0"/>
        <w:shd w:val="clear" w:color="auto" w:fill="auto"/>
        <w:tabs>
          <w:tab w:pos="931" w:val="left"/>
        </w:tabs>
        <w:bidi w:val="0"/>
        <w:spacing w:before="0" w:after="0" w:line="314" w:lineRule="exact"/>
        <w:ind w:left="0" w:right="0" w:firstLine="500"/>
        <w:jc w:val="both"/>
      </w:pPr>
      <w:bookmarkStart w:id="901" w:name="bookmark901"/>
      <w:r>
        <w:rPr>
          <w:color w:val="000000"/>
          <w:spacing w:val="0"/>
          <w:w w:val="100"/>
          <w:position w:val="0"/>
          <w:sz w:val="18"/>
          <w:szCs w:val="18"/>
        </w:rPr>
        <w:t>（</w:t>
      </w:r>
      <w:bookmarkEnd w:id="901"/>
      <w:r>
        <w:rPr>
          <w:color w:val="000000"/>
          <w:spacing w:val="0"/>
          <w:w w:val="100"/>
          <w:position w:val="0"/>
          <w:sz w:val="18"/>
          <w:szCs w:val="18"/>
        </w:rPr>
        <w:t>8）</w:t>
        <w:tab/>
      </w:r>
      <w:r>
        <w:rPr>
          <w:color w:val="000000"/>
          <w:spacing w:val="0"/>
          <w:w w:val="100"/>
          <w:position w:val="0"/>
        </w:rPr>
        <w:t>增值业务收入</w:t>
      </w:r>
    </w:p>
    <w:p>
      <w:pPr>
        <w:pStyle w:val="Style29"/>
        <w:keepNext w:val="0"/>
        <w:keepLines w:val="0"/>
        <w:widowControl w:val="0"/>
        <w:shd w:val="clear" w:color="auto" w:fill="auto"/>
        <w:bidi w:val="0"/>
        <w:spacing w:before="0" w:after="0" w:line="314" w:lineRule="exact"/>
        <w:ind w:left="0" w:right="0" w:firstLine="500"/>
        <w:jc w:val="both"/>
      </w:pPr>
      <w:r>
        <w:rPr>
          <w:color w:val="000000"/>
          <w:spacing w:val="0"/>
          <w:w w:val="100"/>
          <w:position w:val="0"/>
        </w:rPr>
        <w:t>增值业务中销售业务按照商品销售收入确认；平台导流收入，根据权责发生制确认收入，双方签署流量采购协议，并 依据协议对期间消耗流量计算统计，形成期间结算单据，双方对结算单据共同核对确认，依据确认的结算单据金额开具发票 并按协议约定结算款项，双方主要的权利义务至此已经基本履行，本公司按期间结算单据确认当期收入。</w:t>
      </w:r>
    </w:p>
    <w:p>
      <w:pPr>
        <w:pStyle w:val="Style29"/>
        <w:keepNext w:val="0"/>
        <w:keepLines w:val="0"/>
        <w:widowControl w:val="0"/>
        <w:shd w:val="clear" w:color="auto" w:fill="auto"/>
        <w:tabs>
          <w:tab w:pos="931" w:val="left"/>
        </w:tabs>
        <w:bidi w:val="0"/>
        <w:spacing w:before="0" w:after="0" w:line="312" w:lineRule="exact"/>
        <w:ind w:left="0" w:right="0" w:firstLine="500"/>
        <w:jc w:val="both"/>
      </w:pPr>
      <w:bookmarkStart w:id="902" w:name="bookmark902"/>
      <w:r>
        <w:rPr>
          <w:color w:val="000000"/>
          <w:spacing w:val="0"/>
          <w:w w:val="100"/>
          <w:position w:val="0"/>
          <w:sz w:val="18"/>
          <w:szCs w:val="18"/>
        </w:rPr>
        <w:t>（</w:t>
      </w:r>
      <w:bookmarkEnd w:id="902"/>
      <w:r>
        <w:rPr>
          <w:color w:val="000000"/>
          <w:spacing w:val="0"/>
          <w:w w:val="100"/>
          <w:position w:val="0"/>
          <w:sz w:val="18"/>
          <w:szCs w:val="18"/>
        </w:rPr>
        <w:t>9）</w:t>
        <w:tab/>
      </w:r>
      <w:r>
        <w:rPr>
          <w:color w:val="000000"/>
          <w:spacing w:val="0"/>
          <w:w w:val="100"/>
          <w:position w:val="0"/>
        </w:rPr>
        <w:t>资源整合收入</w:t>
      </w:r>
    </w:p>
    <w:p>
      <w:pPr>
        <w:pStyle w:val="Style29"/>
        <w:keepNext w:val="0"/>
        <w:keepLines w:val="0"/>
        <w:widowControl w:val="0"/>
        <w:shd w:val="clear" w:color="auto" w:fill="auto"/>
        <w:bidi w:val="0"/>
        <w:spacing w:before="0" w:after="380" w:line="312" w:lineRule="exact"/>
        <w:ind w:left="0" w:right="0" w:firstLine="500"/>
        <w:jc w:val="both"/>
      </w:pPr>
      <w:r>
        <w:rPr>
          <w:color w:val="000000"/>
          <w:spacing w:val="0"/>
          <w:w w:val="100"/>
          <w:position w:val="0"/>
        </w:rPr>
        <w:t>根据权责发生制确认收入，双方签署业务协议，本公司依据协议授权对方使用我方品牌及相关平台，并根据实际情况 为对方开通相关平台权限，对方根据协议已经支付款项或按协议约定支付协议款项，或预计相关的经济利益很可能流入本公 司时，双方主要的权利义务至此已经基本履行，本公司确认相关收入。</w:t>
      </w:r>
    </w:p>
    <w:p>
      <w:pPr>
        <w:pStyle w:val="Style33"/>
        <w:keepNext/>
        <w:keepLines/>
        <w:widowControl w:val="0"/>
        <w:shd w:val="clear" w:color="auto" w:fill="auto"/>
        <w:tabs>
          <w:tab w:pos="469" w:val="left"/>
        </w:tabs>
        <w:bidi w:val="0"/>
        <w:spacing w:before="0" w:after="380" w:line="240" w:lineRule="auto"/>
        <w:ind w:left="0" w:right="0" w:firstLine="0"/>
        <w:jc w:val="left"/>
      </w:pPr>
      <w:bookmarkStart w:id="903" w:name="bookmark903"/>
      <w:bookmarkStart w:id="904" w:name="bookmark904"/>
      <w:bookmarkStart w:id="905" w:name="bookmark905"/>
      <w:bookmarkStart w:id="906" w:name="bookmark906"/>
      <w:r>
        <w:rPr>
          <w:rFonts w:ascii="Times New Roman" w:eastAsia="Times New Roman" w:hAnsi="Times New Roman" w:cs="Times New Roman"/>
          <w:color w:val="000000"/>
          <w:spacing w:val="0"/>
          <w:w w:val="100"/>
          <w:position w:val="0"/>
        </w:rPr>
        <w:t>2</w:t>
      </w:r>
      <w:bookmarkEnd w:id="905"/>
      <w:r>
        <w:rPr>
          <w:rFonts w:ascii="Times New Roman" w:eastAsia="Times New Roman" w:hAnsi="Times New Roman" w:cs="Times New Roman"/>
          <w:color w:val="000000"/>
          <w:spacing w:val="0"/>
          <w:w w:val="100"/>
          <w:position w:val="0"/>
        </w:rPr>
        <w:t>7</w:t>
      </w:r>
      <w:r>
        <w:rPr>
          <w:color w:val="000000"/>
          <w:spacing w:val="0"/>
          <w:w w:val="100"/>
          <w:position w:val="0"/>
        </w:rPr>
        <w:t>、</w:t>
        <w:tab/>
        <w:t>政府补助</w:t>
      </w:r>
      <w:bookmarkEnd w:id="903"/>
      <w:bookmarkEnd w:id="904"/>
      <w:bookmarkEnd w:id="906"/>
    </w:p>
    <w:p>
      <w:pPr>
        <w:pStyle w:val="Style40"/>
        <w:keepNext/>
        <w:keepLines/>
        <w:widowControl w:val="0"/>
        <w:shd w:val="clear" w:color="auto" w:fill="auto"/>
        <w:tabs>
          <w:tab w:pos="479" w:val="left"/>
        </w:tabs>
        <w:bidi w:val="0"/>
        <w:spacing w:before="0" w:after="280" w:line="240" w:lineRule="auto"/>
        <w:ind w:left="0" w:right="0" w:firstLine="0"/>
        <w:jc w:val="left"/>
      </w:pPr>
      <w:bookmarkStart w:id="907" w:name="bookmark907"/>
      <w:bookmarkStart w:id="908" w:name="bookmark908"/>
      <w:bookmarkStart w:id="909" w:name="bookmark909"/>
      <w:bookmarkStart w:id="910" w:name="bookmark910"/>
      <w:r>
        <w:rPr>
          <w:color w:val="000000"/>
          <w:spacing w:val="0"/>
          <w:w w:val="100"/>
          <w:position w:val="0"/>
        </w:rPr>
        <w:t>（</w:t>
      </w:r>
      <w:bookmarkEnd w:id="909"/>
      <w:r>
        <w:rPr>
          <w:rFonts w:ascii="Times New Roman" w:eastAsia="Times New Roman" w:hAnsi="Times New Roman" w:cs="Times New Roman"/>
          <w:color w:val="000000"/>
          <w:spacing w:val="0"/>
          <w:w w:val="100"/>
          <w:position w:val="0"/>
        </w:rPr>
        <w:t>1</w:t>
      </w:r>
      <w:r>
        <w:rPr>
          <w:color w:val="000000"/>
          <w:spacing w:val="0"/>
          <w:w w:val="100"/>
          <w:position w:val="0"/>
        </w:rPr>
        <w:t>）</w:t>
        <w:tab/>
        <w:t>与资产相关的政府补助判断依据及会计处理方法</w:t>
      </w:r>
      <w:bookmarkEnd w:id="907"/>
      <w:bookmarkEnd w:id="908"/>
      <w:bookmarkEnd w:id="910"/>
    </w:p>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政府补助是指本公司从政府无偿取得货币性资产和非货币性资产，不包括政府作为所有者投入的资本。政府补助分为与资 产相关的政府补助和与收益相关的政府补助。</w:t>
      </w:r>
    </w:p>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本公司将所取得的用于购建或以其他方式形成长期资产的政府补助界定为与资产相关的政府补助;其余政府补助界定为与收 益相关的政府补助。</w:t>
      </w:r>
    </w:p>
    <w:p>
      <w:pPr>
        <w:pStyle w:val="Style29"/>
        <w:keepNext w:val="0"/>
        <w:keepLines w:val="0"/>
        <w:widowControl w:val="0"/>
        <w:shd w:val="clear" w:color="auto" w:fill="auto"/>
        <w:bidi w:val="0"/>
        <w:spacing w:before="0" w:after="0" w:line="314" w:lineRule="exact"/>
        <w:ind w:left="0" w:right="0" w:firstLine="300"/>
        <w:jc w:val="both"/>
      </w:pPr>
      <w:r>
        <w:rPr>
          <w:color w:val="000000"/>
          <w:spacing w:val="0"/>
          <w:w w:val="100"/>
          <w:position w:val="0"/>
        </w:rPr>
        <w:t>本公司对于政府补助通常在实际收到时，按照实收金额予以确认和计量。但对于期末有确凿证据表明能够符合财政扶持 政策规定的相关条件预计能够收到财政扶持资金，按照应收的金额计量。按照应收金额计量的政府补助应同时符合以下条件：</w:t>
      </w:r>
    </w:p>
    <w:p>
      <w:pPr>
        <w:pStyle w:val="Style29"/>
        <w:keepNext w:val="0"/>
        <w:keepLines w:val="0"/>
        <w:widowControl w:val="0"/>
        <w:shd w:val="clear" w:color="auto" w:fill="auto"/>
        <w:bidi w:val="0"/>
        <w:spacing w:before="0" w:after="0" w:line="314" w:lineRule="exact"/>
        <w:ind w:left="0" w:right="0" w:firstLine="240"/>
        <w:jc w:val="both"/>
      </w:pPr>
      <w:bookmarkStart w:id="911" w:name="bookmark911"/>
      <w:r>
        <w:rPr>
          <w:color w:val="000000"/>
          <w:spacing w:val="0"/>
          <w:w w:val="100"/>
          <w:position w:val="0"/>
        </w:rPr>
        <w:t>（</w:t>
      </w:r>
      <w:bookmarkEnd w:id="911"/>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应收补助款的金额已经过有权政府部门发文确认，或者可根据正式发布的财政资金管理办法的有关规定自行合理测 算，且预计其金额不存在重大不确定性；</w:t>
      </w:r>
    </w:p>
    <w:p>
      <w:pPr>
        <w:pStyle w:val="Style29"/>
        <w:keepNext w:val="0"/>
        <w:keepLines w:val="0"/>
        <w:widowControl w:val="0"/>
        <w:shd w:val="clear" w:color="auto" w:fill="auto"/>
        <w:tabs>
          <w:tab w:pos="738" w:val="left"/>
        </w:tabs>
        <w:bidi w:val="0"/>
        <w:spacing w:before="0" w:after="0" w:line="314" w:lineRule="exact"/>
        <w:ind w:left="0" w:right="0" w:firstLine="240"/>
        <w:jc w:val="both"/>
      </w:pPr>
      <w:bookmarkStart w:id="912" w:name="bookmark912"/>
      <w:r>
        <w:rPr>
          <w:color w:val="000000"/>
          <w:spacing w:val="0"/>
          <w:w w:val="100"/>
          <w:position w:val="0"/>
        </w:rPr>
        <w:t>（</w:t>
      </w:r>
      <w:bookmarkEnd w:id="91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所依据的是当地财政部门正式发布并按照《政府信息公开条例》的规定予以主动公开的财政扶持项目及其财政资金 管理办法，且该管理办法应当是普惠性的（任何符合规定条件的企业均可申请），而不是专门针对特定企业制定的；</w:t>
      </w:r>
    </w:p>
    <w:p>
      <w:pPr>
        <w:pStyle w:val="Style29"/>
        <w:keepNext w:val="0"/>
        <w:keepLines w:val="0"/>
        <w:widowControl w:val="0"/>
        <w:shd w:val="clear" w:color="auto" w:fill="auto"/>
        <w:bidi w:val="0"/>
        <w:spacing w:before="0" w:after="0" w:line="314" w:lineRule="exact"/>
        <w:ind w:left="0" w:right="0" w:firstLine="240"/>
        <w:jc w:val="both"/>
      </w:pPr>
      <w:bookmarkStart w:id="913" w:name="bookmark913"/>
      <w:r>
        <w:rPr>
          <w:color w:val="000000"/>
          <w:spacing w:val="0"/>
          <w:w w:val="100"/>
          <w:position w:val="0"/>
        </w:rPr>
        <w:t>（</w:t>
      </w:r>
      <w:bookmarkEnd w:id="913"/>
      <w:r>
        <w:rPr>
          <w:rFonts w:ascii="Times New Roman" w:eastAsia="Times New Roman" w:hAnsi="Times New Roman" w:cs="Times New Roman"/>
          <w:color w:val="000000"/>
          <w:spacing w:val="0"/>
          <w:w w:val="100"/>
          <w:position w:val="0"/>
          <w:sz w:val="18"/>
          <w:szCs w:val="18"/>
        </w:rPr>
        <w:t>3</w:t>
      </w:r>
      <w:r>
        <w:rPr>
          <w:color w:val="000000"/>
          <w:spacing w:val="0"/>
          <w:w w:val="100"/>
          <w:position w:val="0"/>
        </w:rPr>
        <w:t>） 相关的补助款批文中已明确承诺了拨付期限，且该款项的拨付是有相应财政预算作为保障的，因而可以合理保证其 可在规定期限内收到；</w:t>
      </w:r>
    </w:p>
    <w:p>
      <w:pPr>
        <w:pStyle w:val="Style29"/>
        <w:keepNext w:val="0"/>
        <w:keepLines w:val="0"/>
        <w:widowControl w:val="0"/>
        <w:shd w:val="clear" w:color="auto" w:fill="auto"/>
        <w:tabs>
          <w:tab w:pos="671" w:val="left"/>
        </w:tabs>
        <w:bidi w:val="0"/>
        <w:spacing w:before="0" w:after="0" w:line="314" w:lineRule="exact"/>
        <w:ind w:left="0" w:right="0" w:firstLine="240"/>
        <w:jc w:val="both"/>
      </w:pPr>
      <w:bookmarkStart w:id="914" w:name="bookmark914"/>
      <w:r>
        <w:rPr>
          <w:color w:val="000000"/>
          <w:spacing w:val="0"/>
          <w:w w:val="100"/>
          <w:position w:val="0"/>
        </w:rPr>
        <w:t>（</w:t>
      </w:r>
      <w:bookmarkEnd w:id="914"/>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根据本公司和该补助事项的具体情况，应满足的其他相关条件（如有）。</w:t>
      </w:r>
    </w:p>
    <w:p>
      <w:pPr>
        <w:pStyle w:val="Style29"/>
        <w:keepNext w:val="0"/>
        <w:keepLines w:val="0"/>
        <w:widowControl w:val="0"/>
        <w:shd w:val="clear" w:color="auto" w:fill="auto"/>
        <w:bidi w:val="0"/>
        <w:spacing w:before="0" w:after="380" w:line="314" w:lineRule="exact"/>
        <w:ind w:left="0" w:right="0" w:firstLine="0"/>
        <w:jc w:val="left"/>
      </w:pPr>
      <w:r>
        <w:rPr>
          <w:color w:val="000000"/>
          <w:spacing w:val="0"/>
          <w:w w:val="100"/>
          <w:position w:val="0"/>
        </w:rPr>
        <w:t>与资产相关的政府补助，确认为递延收益，并在相关资产的使用寿命内平均分配计入当期损益。与收益相关的政府补助，用 于补偿以后期间的相关费用和损失的，确认为递延收益，并在确认相关费用的期间计入当期损益；用于补偿已经发生的相关 费用和损失的，直接计入当期损益。</w:t>
      </w:r>
    </w:p>
    <w:p>
      <w:pPr>
        <w:pStyle w:val="Style40"/>
        <w:keepNext/>
        <w:keepLines/>
        <w:widowControl w:val="0"/>
        <w:shd w:val="clear" w:color="auto" w:fill="auto"/>
        <w:tabs>
          <w:tab w:pos="479" w:val="left"/>
        </w:tabs>
        <w:bidi w:val="0"/>
        <w:spacing w:before="0" w:after="280" w:line="240" w:lineRule="auto"/>
        <w:ind w:left="0" w:right="0" w:firstLine="0"/>
        <w:jc w:val="left"/>
      </w:pPr>
      <w:bookmarkStart w:id="915" w:name="bookmark915"/>
      <w:bookmarkStart w:id="916" w:name="bookmark916"/>
      <w:bookmarkStart w:id="917" w:name="bookmark917"/>
      <w:bookmarkStart w:id="918" w:name="bookmark918"/>
      <w:r>
        <w:rPr>
          <w:color w:val="000000"/>
          <w:spacing w:val="0"/>
          <w:w w:val="100"/>
          <w:position w:val="0"/>
        </w:rPr>
        <w:t>（</w:t>
      </w:r>
      <w:bookmarkEnd w:id="917"/>
      <w:r>
        <w:rPr>
          <w:rFonts w:ascii="Times New Roman" w:eastAsia="Times New Roman" w:hAnsi="Times New Roman" w:cs="Times New Roman"/>
          <w:color w:val="000000"/>
          <w:spacing w:val="0"/>
          <w:w w:val="100"/>
          <w:position w:val="0"/>
        </w:rPr>
        <w:t>2</w:t>
      </w:r>
      <w:r>
        <w:rPr>
          <w:color w:val="000000"/>
          <w:spacing w:val="0"/>
          <w:w w:val="100"/>
          <w:position w:val="0"/>
        </w:rPr>
        <w:t>）</w:t>
        <w:tab/>
        <w:t>与收益相关的政府补助判断依据及会计处理方法</w:t>
      </w:r>
      <w:bookmarkEnd w:id="915"/>
      <w:bookmarkEnd w:id="916"/>
      <w:bookmarkEnd w:id="918"/>
    </w:p>
    <w:p>
      <w:pPr>
        <w:pStyle w:val="Style29"/>
        <w:keepNext w:val="0"/>
        <w:keepLines w:val="0"/>
        <w:widowControl w:val="0"/>
        <w:shd w:val="clear" w:color="auto" w:fill="auto"/>
        <w:bidi w:val="0"/>
        <w:spacing w:before="0" w:after="0" w:line="311" w:lineRule="exact"/>
        <w:ind w:left="0" w:right="0" w:firstLine="300"/>
        <w:jc w:val="left"/>
      </w:pPr>
      <w:r>
        <w:rPr>
          <w:color w:val="000000"/>
          <w:spacing w:val="0"/>
          <w:w w:val="100"/>
          <w:position w:val="0"/>
        </w:rPr>
        <w:t>若政府文件未明确规定补助对象，则采用以下方式将补助款划分为与收益相关的政府补助和与资产相关的政府补助：（</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政府文件明确了补助所针对的特定项目的，根据该特定项目的预算中将形成资产的支出金额和计入费用的支出金额的相对比 例进行划分，对该划分比例需在每个资产负债表日进行复核，必要时进行变更；（</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）政府文件中对用途仅作一般性表述， 没有指明特定项目的，作为与收益相关的政府补助。</w:t>
      </w:r>
    </w:p>
    <w:p>
      <w:pPr>
        <w:pStyle w:val="Style29"/>
        <w:keepNext w:val="0"/>
        <w:keepLines w:val="0"/>
        <w:widowControl w:val="0"/>
        <w:shd w:val="clear" w:color="auto" w:fill="auto"/>
        <w:bidi w:val="0"/>
        <w:spacing w:before="0" w:after="0" w:line="311" w:lineRule="exact"/>
        <w:ind w:left="0" w:right="0" w:firstLine="300"/>
        <w:jc w:val="left"/>
      </w:pPr>
      <w:r>
        <w:rPr>
          <w:color w:val="000000"/>
          <w:spacing w:val="0"/>
          <w:w w:val="100"/>
          <w:position w:val="0"/>
        </w:rPr>
        <w:t>政府补助为货币性资产的，按照收到或应收的金额计量。政府补助为非货币性资产的，按照公允价值计量；公允价值不 能够可靠取得的，按照名义金额计量。按照名义金额计量的政府补助，直接计入当期损益。</w:t>
      </w:r>
    </w:p>
    <w:p>
      <w:pPr>
        <w:pStyle w:val="Style29"/>
        <w:keepNext w:val="0"/>
        <w:keepLines w:val="0"/>
        <w:widowControl w:val="0"/>
        <w:shd w:val="clear" w:color="auto" w:fill="auto"/>
        <w:bidi w:val="0"/>
        <w:spacing w:before="0" w:after="380" w:line="311" w:lineRule="exact"/>
        <w:ind w:left="0" w:right="0" w:firstLine="300"/>
        <w:jc w:val="left"/>
      </w:pPr>
      <w:r>
        <w:rPr>
          <w:color w:val="000000"/>
          <w:spacing w:val="0"/>
          <w:w w:val="100"/>
          <w:position w:val="0"/>
        </w:rPr>
        <w:t>已确认的政府补助需要返还时，存在相关递延收益余额的，冲减相关递延收益账面余额，超出部分计入当期损益；不存 在相关递延收益的，直接计入当期损益。</w:t>
      </w:r>
    </w:p>
    <w:p>
      <w:pPr>
        <w:pStyle w:val="Style33"/>
        <w:keepNext/>
        <w:keepLines/>
        <w:widowControl w:val="0"/>
        <w:shd w:val="clear" w:color="auto" w:fill="auto"/>
        <w:tabs>
          <w:tab w:pos="469" w:val="left"/>
        </w:tabs>
        <w:bidi w:val="0"/>
        <w:spacing w:before="0" w:after="280" w:line="240" w:lineRule="auto"/>
        <w:ind w:left="0" w:right="0" w:firstLine="0"/>
        <w:jc w:val="left"/>
      </w:pPr>
      <w:bookmarkStart w:id="919" w:name="bookmark919"/>
      <w:bookmarkStart w:id="920" w:name="bookmark920"/>
      <w:bookmarkStart w:id="921" w:name="bookmark921"/>
      <w:bookmarkStart w:id="922" w:name="bookmark922"/>
      <w:r>
        <w:rPr>
          <w:rFonts w:ascii="Times New Roman" w:eastAsia="Times New Roman" w:hAnsi="Times New Roman" w:cs="Times New Roman"/>
          <w:color w:val="000000"/>
          <w:spacing w:val="0"/>
          <w:w w:val="100"/>
          <w:position w:val="0"/>
        </w:rPr>
        <w:t>2</w:t>
      </w:r>
      <w:bookmarkEnd w:id="921"/>
      <w:r>
        <w:rPr>
          <w:rFonts w:ascii="Times New Roman" w:eastAsia="Times New Roman" w:hAnsi="Times New Roman" w:cs="Times New Roman"/>
          <w:color w:val="000000"/>
          <w:spacing w:val="0"/>
          <w:w w:val="100"/>
          <w:position w:val="0"/>
        </w:rPr>
        <w:t>8</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19"/>
      <w:bookmarkEnd w:id="920"/>
      <w:bookmarkEnd w:id="922"/>
    </w:p>
    <w:p>
      <w:pPr>
        <w:pStyle w:val="Style29"/>
        <w:keepNext w:val="0"/>
        <w:keepLines w:val="0"/>
        <w:widowControl w:val="0"/>
        <w:shd w:val="clear" w:color="auto" w:fill="auto"/>
        <w:bidi w:val="0"/>
        <w:spacing w:before="0" w:after="0" w:line="314" w:lineRule="exact"/>
        <w:ind w:left="0" w:right="0" w:firstLine="720"/>
        <w:jc w:val="both"/>
      </w:pPr>
      <w:bookmarkStart w:id="923" w:name="bookmark923"/>
      <w:r>
        <w:rPr>
          <w:color w:val="000000"/>
          <w:spacing w:val="0"/>
          <w:w w:val="100"/>
          <w:position w:val="0"/>
          <w:sz w:val="18"/>
          <w:szCs w:val="18"/>
        </w:rPr>
        <w:t>（</w:t>
      </w:r>
      <w:bookmarkEnd w:id="923"/>
      <w:r>
        <w:rPr>
          <w:color w:val="000000"/>
          <w:spacing w:val="0"/>
          <w:w w:val="100"/>
          <w:position w:val="0"/>
          <w:sz w:val="18"/>
          <w:szCs w:val="18"/>
        </w:rPr>
        <w:t>1）</w:t>
      </w:r>
      <w:r>
        <w:rPr>
          <w:color w:val="000000"/>
          <w:spacing w:val="0"/>
          <w:w w:val="100"/>
          <w:position w:val="0"/>
        </w:rPr>
        <w:t>当期所得税</w:t>
      </w:r>
    </w:p>
    <w:p>
      <w:pPr>
        <w:pStyle w:val="Style29"/>
        <w:keepNext w:val="0"/>
        <w:keepLines w:val="0"/>
        <w:widowControl w:val="0"/>
        <w:shd w:val="clear" w:color="auto" w:fill="auto"/>
        <w:bidi w:val="0"/>
        <w:spacing w:before="0" w:after="0" w:line="314" w:lineRule="exact"/>
        <w:ind w:left="0" w:right="0" w:firstLine="500"/>
        <w:jc w:val="both"/>
      </w:pPr>
      <w:r>
        <w:rPr>
          <w:color w:val="000000"/>
          <w:spacing w:val="0"/>
          <w:w w:val="100"/>
          <w:position w:val="0"/>
        </w:rPr>
        <w:t xml:space="preserve">资产负债表日，对于当期和以前期间形成的当期所得税负债（或资产），以按照税法规定计算的预期应交纳（或返还） </w:t>
      </w:r>
      <w:r>
        <w:rPr>
          <w:color w:val="000000"/>
          <w:spacing w:val="0"/>
          <w:w w:val="100"/>
          <w:position w:val="0"/>
        </w:rPr>
        <w:t>的所得税金额计量。计算当期所得税费用所依据的应纳税所得额系根据有关税法规定对本年度税前会计利润作相应调整后计 算得出。</w:t>
      </w:r>
    </w:p>
    <w:p>
      <w:pPr>
        <w:pStyle w:val="Style29"/>
        <w:keepNext w:val="0"/>
        <w:keepLines w:val="0"/>
        <w:widowControl w:val="0"/>
        <w:shd w:val="clear" w:color="auto" w:fill="auto"/>
        <w:tabs>
          <w:tab w:pos="915" w:val="left"/>
        </w:tabs>
        <w:bidi w:val="0"/>
        <w:spacing w:before="0" w:after="0" w:line="311" w:lineRule="exact"/>
        <w:ind w:left="0" w:right="0" w:firstLine="500"/>
        <w:jc w:val="both"/>
      </w:pPr>
      <w:bookmarkStart w:id="924" w:name="bookmark924"/>
      <w:r>
        <w:rPr>
          <w:color w:val="000000"/>
          <w:spacing w:val="0"/>
          <w:w w:val="100"/>
          <w:position w:val="0"/>
          <w:sz w:val="18"/>
          <w:szCs w:val="18"/>
        </w:rPr>
        <w:t>（</w:t>
      </w:r>
      <w:bookmarkEnd w:id="924"/>
      <w:r>
        <w:rPr>
          <w:color w:val="000000"/>
          <w:spacing w:val="0"/>
          <w:w w:val="100"/>
          <w:position w:val="0"/>
          <w:sz w:val="18"/>
          <w:szCs w:val="18"/>
        </w:rPr>
        <w:t>2）</w:t>
        <w:tab/>
      </w:r>
      <w:r>
        <w:rPr>
          <w:color w:val="000000"/>
          <w:spacing w:val="0"/>
          <w:w w:val="100"/>
          <w:position w:val="0"/>
        </w:rPr>
        <w:t>递延所得税资产及递延所得税负债</w:t>
      </w:r>
    </w:p>
    <w:p>
      <w:pPr>
        <w:pStyle w:val="Style29"/>
        <w:keepNext w:val="0"/>
        <w:keepLines w:val="0"/>
        <w:widowControl w:val="0"/>
        <w:shd w:val="clear" w:color="auto" w:fill="auto"/>
        <w:bidi w:val="0"/>
        <w:spacing w:before="0" w:after="0" w:line="311" w:lineRule="exact"/>
        <w:ind w:left="0" w:right="0" w:firstLine="500"/>
        <w:jc w:val="both"/>
      </w:pPr>
      <w:r>
        <w:rPr>
          <w:color w:val="000000"/>
          <w:spacing w:val="0"/>
          <w:w w:val="100"/>
          <w:position w:val="0"/>
        </w:rPr>
        <w:t>某些资产、负债项目的账面价值与其计税基础之间的差额，以及未作为资产和负债确认但按照税法规定可以确定其计 税基础的项目的账面价值与计税基础之间的差额产生的暂时性差异，采用资产负债表债务法确认递延所得税资产及递延所得 税负债。</w:t>
      </w:r>
    </w:p>
    <w:p>
      <w:pPr>
        <w:pStyle w:val="Style29"/>
        <w:keepNext w:val="0"/>
        <w:keepLines w:val="0"/>
        <w:widowControl w:val="0"/>
        <w:shd w:val="clear" w:color="auto" w:fill="auto"/>
        <w:bidi w:val="0"/>
        <w:spacing w:before="0" w:after="0" w:line="311" w:lineRule="exact"/>
        <w:ind w:left="0" w:right="0" w:firstLine="500"/>
        <w:jc w:val="both"/>
      </w:pPr>
      <w:r>
        <w:rPr>
          <w:color w:val="000000"/>
          <w:spacing w:val="0"/>
          <w:w w:val="100"/>
          <w:position w:val="0"/>
        </w:rPr>
        <w:t>与商誉的初始确认有关，以及与既不是企业合并、发生时也不影响会计利润和应纳税所得额（或可抵扣亏损）的交易 中产生的资产或负债的初始确认有关的应纳税暂时性差异，不予确认有关的递延所得税负债。此外，对与子公司、联营企业 及合营企业投资相关的应纳税暂时性差异，如果本公司能够控制暂时性差异转回的时间，而且该暂时性差异在可预见的未来 很可能不会转回，也不予确认有关的递延所得税负债。除上述例外情况，本公司确认其他所有应纳税暂时性差异产生的递延 所得税负债。</w:t>
      </w:r>
    </w:p>
    <w:p>
      <w:pPr>
        <w:pStyle w:val="Style29"/>
        <w:keepNext w:val="0"/>
        <w:keepLines w:val="0"/>
        <w:widowControl w:val="0"/>
        <w:shd w:val="clear" w:color="auto" w:fill="auto"/>
        <w:bidi w:val="0"/>
        <w:spacing w:before="0" w:after="0" w:line="311" w:lineRule="exact"/>
        <w:ind w:left="0" w:right="0" w:firstLine="500"/>
        <w:jc w:val="both"/>
      </w:pPr>
      <w:r>
        <w:rPr>
          <w:color w:val="000000"/>
          <w:spacing w:val="0"/>
          <w:w w:val="100"/>
          <w:position w:val="0"/>
        </w:rPr>
        <w:t>与既不是企业合并、发生时也不影响会计利润和应纳税所得额（或可抵扣亏损）的交易中产生的资产或负债的初始确 认有关的可抵扣暂时性差异，不予确认有关的递延所得税资产。此外，对与子公司、联营企业及合营企业投资相关的可抵扣 暂时性差异，如果暂时性差异在可预见的未来不是很可能转回，或者未来不是很可能获得用来抵扣可抵扣暂时性差异的应纳 税所得额，不予确认有关的递延所得税资产。除上述例外情况，本公司以很可能取得用来抵扣可抵扣暂时性差异的应纳税所 得额为限，确认其他可抵扣暂时性差异产生的递延所得税资产。</w:t>
      </w:r>
    </w:p>
    <w:p>
      <w:pPr>
        <w:pStyle w:val="Style29"/>
        <w:keepNext w:val="0"/>
        <w:keepLines w:val="0"/>
        <w:widowControl w:val="0"/>
        <w:shd w:val="clear" w:color="auto" w:fill="auto"/>
        <w:bidi w:val="0"/>
        <w:spacing w:before="0" w:after="0" w:line="311" w:lineRule="exact"/>
        <w:ind w:left="0" w:right="0" w:firstLine="500"/>
        <w:jc w:val="both"/>
      </w:pPr>
      <w:r>
        <w:rPr>
          <w:color w:val="000000"/>
          <w:spacing w:val="0"/>
          <w:w w:val="100"/>
          <w:position w:val="0"/>
        </w:rPr>
        <w:t>对于能够结转以后年度的可抵扣亏损和税款抵减，以很可能获得用来抵扣可抵扣亏损和税款抵减的未来应纳税所得额 为限，确认相应的递延所得税资产。</w:t>
      </w:r>
    </w:p>
    <w:p>
      <w:pPr>
        <w:pStyle w:val="Style29"/>
        <w:keepNext w:val="0"/>
        <w:keepLines w:val="0"/>
        <w:widowControl w:val="0"/>
        <w:shd w:val="clear" w:color="auto" w:fill="auto"/>
        <w:bidi w:val="0"/>
        <w:spacing w:before="0" w:after="0" w:line="311" w:lineRule="exact"/>
        <w:ind w:left="0" w:right="0" w:firstLine="500"/>
        <w:jc w:val="both"/>
      </w:pPr>
      <w:r>
        <w:rPr>
          <w:color w:val="000000"/>
          <w:spacing w:val="0"/>
          <w:w w:val="100"/>
          <w:position w:val="0"/>
        </w:rPr>
        <w:t>资产负债表日，对于递延所得税资产和递延所得税负债，根据税法规定，按照预期收回相关资产或清偿相关负债期间 的适用税率计量。</w:t>
      </w:r>
    </w:p>
    <w:p>
      <w:pPr>
        <w:pStyle w:val="Style29"/>
        <w:keepNext w:val="0"/>
        <w:keepLines w:val="0"/>
        <w:widowControl w:val="0"/>
        <w:shd w:val="clear" w:color="auto" w:fill="auto"/>
        <w:bidi w:val="0"/>
        <w:spacing w:before="0" w:after="0" w:line="311" w:lineRule="exact"/>
        <w:ind w:left="0" w:right="0" w:firstLine="500"/>
        <w:jc w:val="both"/>
      </w:pPr>
      <w:r>
        <w:rPr>
          <w:color w:val="000000"/>
          <w:spacing w:val="0"/>
          <w:w w:val="100"/>
          <w:position w:val="0"/>
        </w:rPr>
        <w:t>于资产负债表日，对递延所得税资产的账面价值进行复核，如果未来很可能无法获得足够的应纳税所得额用以抵扣递 延所得税资产的利益，则减记递延所得税资产的账面价值。在很可能获得足够的应纳税所得额时，减记的金额予以转回。</w:t>
      </w:r>
    </w:p>
    <w:p>
      <w:pPr>
        <w:pStyle w:val="Style29"/>
        <w:keepNext w:val="0"/>
        <w:keepLines w:val="0"/>
        <w:widowControl w:val="0"/>
        <w:shd w:val="clear" w:color="auto" w:fill="auto"/>
        <w:tabs>
          <w:tab w:pos="915" w:val="left"/>
        </w:tabs>
        <w:bidi w:val="0"/>
        <w:spacing w:before="0" w:after="0" w:line="311" w:lineRule="exact"/>
        <w:ind w:left="0" w:right="0" w:firstLine="500"/>
        <w:jc w:val="both"/>
      </w:pPr>
      <w:bookmarkStart w:id="925" w:name="bookmark925"/>
      <w:r>
        <w:rPr>
          <w:color w:val="000000"/>
          <w:spacing w:val="0"/>
          <w:w w:val="100"/>
          <w:position w:val="0"/>
          <w:sz w:val="18"/>
          <w:szCs w:val="18"/>
        </w:rPr>
        <w:t>（</w:t>
      </w:r>
      <w:bookmarkEnd w:id="925"/>
      <w:r>
        <w:rPr>
          <w:color w:val="000000"/>
          <w:spacing w:val="0"/>
          <w:w w:val="100"/>
          <w:position w:val="0"/>
          <w:sz w:val="18"/>
          <w:szCs w:val="18"/>
        </w:rPr>
        <w:t>3）</w:t>
        <w:tab/>
      </w:r>
      <w:r>
        <w:rPr>
          <w:color w:val="000000"/>
          <w:spacing w:val="0"/>
          <w:w w:val="100"/>
          <w:position w:val="0"/>
        </w:rPr>
        <w:t>所得税费用</w:t>
      </w:r>
    </w:p>
    <w:p>
      <w:pPr>
        <w:pStyle w:val="Style29"/>
        <w:keepNext w:val="0"/>
        <w:keepLines w:val="0"/>
        <w:widowControl w:val="0"/>
        <w:shd w:val="clear" w:color="auto" w:fill="auto"/>
        <w:bidi w:val="0"/>
        <w:spacing w:before="0" w:after="0" w:line="311" w:lineRule="exact"/>
        <w:ind w:left="0" w:right="0" w:firstLine="500"/>
        <w:jc w:val="both"/>
      </w:pPr>
      <w:r>
        <w:rPr>
          <w:color w:val="000000"/>
          <w:spacing w:val="0"/>
          <w:w w:val="100"/>
          <w:position w:val="0"/>
        </w:rPr>
        <w:t>所得税费用包括当期所得税和递延所得税。</w:t>
      </w:r>
    </w:p>
    <w:p>
      <w:pPr>
        <w:pStyle w:val="Style29"/>
        <w:keepNext w:val="0"/>
        <w:keepLines w:val="0"/>
        <w:widowControl w:val="0"/>
        <w:shd w:val="clear" w:color="auto" w:fill="auto"/>
        <w:bidi w:val="0"/>
        <w:spacing w:before="0" w:after="0" w:line="311" w:lineRule="exact"/>
        <w:ind w:left="0" w:right="0" w:firstLine="500"/>
        <w:jc w:val="both"/>
      </w:pPr>
      <w:r>
        <w:rPr>
          <w:color w:val="000000"/>
          <w:spacing w:val="0"/>
          <w:w w:val="100"/>
          <w:position w:val="0"/>
        </w:rPr>
        <w:t>除确认为其他综合收益或直接计入股东权益的交易和事项相关的当期所得税和递延所得税计入其他综合收益或股东 权益，以及企业合并产生的递延所得税调整商誉的账面价值外，其余当期所得税和递延所得税费用或收益计入当期损益。</w:t>
      </w:r>
    </w:p>
    <w:p>
      <w:pPr>
        <w:pStyle w:val="Style29"/>
        <w:keepNext w:val="0"/>
        <w:keepLines w:val="0"/>
        <w:widowControl w:val="0"/>
        <w:shd w:val="clear" w:color="auto" w:fill="auto"/>
        <w:tabs>
          <w:tab w:pos="915" w:val="left"/>
        </w:tabs>
        <w:bidi w:val="0"/>
        <w:spacing w:before="0" w:after="0" w:line="311" w:lineRule="exact"/>
        <w:ind w:left="0" w:right="0" w:firstLine="500"/>
        <w:jc w:val="both"/>
      </w:pPr>
      <w:bookmarkStart w:id="926" w:name="bookmark926"/>
      <w:r>
        <w:rPr>
          <w:color w:val="000000"/>
          <w:spacing w:val="0"/>
          <w:w w:val="100"/>
          <w:position w:val="0"/>
          <w:sz w:val="18"/>
          <w:szCs w:val="18"/>
        </w:rPr>
        <w:t>（</w:t>
      </w:r>
      <w:bookmarkEnd w:id="926"/>
      <w:r>
        <w:rPr>
          <w:color w:val="000000"/>
          <w:spacing w:val="0"/>
          <w:w w:val="100"/>
          <w:position w:val="0"/>
          <w:sz w:val="18"/>
          <w:szCs w:val="18"/>
        </w:rPr>
        <w:t>4）</w:t>
        <w:tab/>
      </w:r>
      <w:r>
        <w:rPr>
          <w:color w:val="000000"/>
          <w:spacing w:val="0"/>
          <w:w w:val="100"/>
          <w:position w:val="0"/>
        </w:rPr>
        <w:t>所得税的抵销</w:t>
      </w:r>
    </w:p>
    <w:p>
      <w:pPr>
        <w:pStyle w:val="Style29"/>
        <w:keepNext w:val="0"/>
        <w:keepLines w:val="0"/>
        <w:widowControl w:val="0"/>
        <w:shd w:val="clear" w:color="auto" w:fill="auto"/>
        <w:bidi w:val="0"/>
        <w:spacing w:before="0" w:after="0" w:line="311" w:lineRule="exact"/>
        <w:ind w:left="0" w:right="0" w:firstLine="500"/>
        <w:jc w:val="both"/>
      </w:pPr>
      <w:r>
        <w:rPr>
          <w:color w:val="000000"/>
          <w:spacing w:val="0"/>
          <w:w w:val="100"/>
          <w:position w:val="0"/>
        </w:rPr>
        <w:t>当拥有以净额结算的法定权利，且意图以净额结算或取得资产、清偿负债同时进行时，本公司当期所得税资产及当期 所得税负债以抵销后的净额列报。</w:t>
      </w:r>
    </w:p>
    <w:p>
      <w:pPr>
        <w:pStyle w:val="Style29"/>
        <w:keepNext w:val="0"/>
        <w:keepLines w:val="0"/>
        <w:widowControl w:val="0"/>
        <w:shd w:val="clear" w:color="auto" w:fill="auto"/>
        <w:bidi w:val="0"/>
        <w:spacing w:before="0" w:after="380" w:line="311" w:lineRule="exact"/>
        <w:ind w:left="0" w:right="0" w:firstLine="500"/>
        <w:jc w:val="both"/>
      </w:pPr>
      <w:r>
        <w:rPr>
          <w:color w:val="000000"/>
          <w:spacing w:val="0"/>
          <w:w w:val="100"/>
          <w:position w:val="0"/>
        </w:rPr>
        <w:t>当拥有以净额结算当期所得税资产及当期所得税负债的法定权利，且递延所得税资产及递延所得税负债是与同一税收 征管部门对同一纳税主体征收的所得税相关或者是对不同的纳税主体相关,但在未来每一具有重要性的递延所得税资产及负 债转回的期间内，涉及的纳税主体意图以净额结算当期所得税资产和负债或是同时取得资产、清偿负债时，本公司递延所得 税资产及递延所得税负债以抵销后的净额列报。</w:t>
      </w:r>
    </w:p>
    <w:p>
      <w:pPr>
        <w:pStyle w:val="Style33"/>
        <w:keepNext/>
        <w:keepLines/>
        <w:widowControl w:val="0"/>
        <w:shd w:val="clear" w:color="auto" w:fill="auto"/>
        <w:bidi w:val="0"/>
        <w:spacing w:before="0" w:after="380" w:line="240" w:lineRule="auto"/>
        <w:ind w:left="0" w:right="0" w:firstLine="0"/>
        <w:jc w:val="left"/>
      </w:pPr>
      <w:bookmarkStart w:id="927" w:name="bookmark927"/>
      <w:bookmarkStart w:id="928" w:name="bookmark928"/>
      <w:bookmarkStart w:id="929" w:name="bookmark929"/>
      <w:r>
        <w:rPr>
          <w:rFonts w:ascii="Times New Roman" w:eastAsia="Times New Roman" w:hAnsi="Times New Roman" w:cs="Times New Roman"/>
          <w:color w:val="000000"/>
          <w:spacing w:val="0"/>
          <w:w w:val="100"/>
          <w:position w:val="0"/>
        </w:rPr>
        <w:t>29</w:t>
      </w:r>
      <w:r>
        <w:rPr>
          <w:color w:val="000000"/>
          <w:spacing w:val="0"/>
          <w:w w:val="100"/>
          <w:position w:val="0"/>
        </w:rPr>
        <w:t>、租赁</w:t>
      </w:r>
      <w:bookmarkEnd w:id="927"/>
      <w:bookmarkEnd w:id="928"/>
      <w:bookmarkEnd w:id="929"/>
    </w:p>
    <w:p>
      <w:pPr>
        <w:pStyle w:val="Style40"/>
        <w:keepNext/>
        <w:keepLines/>
        <w:widowControl w:val="0"/>
        <w:shd w:val="clear" w:color="auto" w:fill="auto"/>
        <w:bidi w:val="0"/>
        <w:spacing w:before="0" w:after="280" w:line="240" w:lineRule="auto"/>
        <w:ind w:left="0" w:right="0" w:firstLine="0"/>
        <w:jc w:val="left"/>
      </w:pPr>
      <w:bookmarkStart w:id="930" w:name="bookmark930"/>
      <w:bookmarkStart w:id="931" w:name="bookmark931"/>
      <w:bookmarkStart w:id="932" w:name="bookmark932"/>
      <w:bookmarkStart w:id="933" w:name="bookmark933"/>
      <w:r>
        <w:rPr>
          <w:color w:val="000000"/>
          <w:spacing w:val="0"/>
          <w:w w:val="100"/>
          <w:position w:val="0"/>
        </w:rPr>
        <w:t>（</w:t>
      </w:r>
      <w:bookmarkEnd w:id="932"/>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930"/>
      <w:bookmarkEnd w:id="931"/>
      <w:bookmarkEnd w:id="933"/>
    </w:p>
    <w:p>
      <w:pPr>
        <w:pStyle w:val="Style29"/>
        <w:keepNext w:val="0"/>
        <w:keepLines w:val="0"/>
        <w:widowControl w:val="0"/>
        <w:shd w:val="clear" w:color="auto" w:fill="auto"/>
        <w:bidi w:val="0"/>
        <w:spacing w:before="0" w:after="0" w:line="312" w:lineRule="exact"/>
        <w:ind w:left="0" w:right="0" w:firstLine="860"/>
        <w:jc w:val="both"/>
      </w:pPr>
      <w:r>
        <w:rPr>
          <w:color w:val="000000"/>
          <w:spacing w:val="0"/>
          <w:w w:val="100"/>
          <w:position w:val="0"/>
        </w:rPr>
        <w:t>融资租赁以外的其他租赁为经营租赁。</w:t>
      </w:r>
    </w:p>
    <w:p>
      <w:pPr>
        <w:pStyle w:val="Style29"/>
        <w:keepNext w:val="0"/>
        <w:keepLines w:val="0"/>
        <w:widowControl w:val="0"/>
        <w:shd w:val="clear" w:color="auto" w:fill="auto"/>
        <w:tabs>
          <w:tab w:pos="1171" w:val="left"/>
        </w:tabs>
        <w:bidi w:val="0"/>
        <w:spacing w:before="0" w:after="0" w:line="312" w:lineRule="exact"/>
        <w:ind w:left="0" w:right="0" w:firstLine="760"/>
        <w:jc w:val="both"/>
      </w:pPr>
      <w:bookmarkStart w:id="934" w:name="bookmark934"/>
      <w:r>
        <w:rPr>
          <w:color w:val="000000"/>
          <w:spacing w:val="0"/>
          <w:w w:val="100"/>
          <w:position w:val="0"/>
          <w:sz w:val="18"/>
          <w:szCs w:val="18"/>
        </w:rPr>
        <w:t>（</w:t>
      </w:r>
      <w:bookmarkEnd w:id="934"/>
      <w:r>
        <w:rPr>
          <w:color w:val="000000"/>
          <w:spacing w:val="0"/>
          <w:w w:val="100"/>
          <w:position w:val="0"/>
          <w:sz w:val="18"/>
          <w:szCs w:val="18"/>
        </w:rPr>
        <w:t>1）</w:t>
        <w:tab/>
      </w:r>
      <w:r>
        <w:rPr>
          <w:color w:val="000000"/>
          <w:spacing w:val="0"/>
          <w:w w:val="100"/>
          <w:position w:val="0"/>
        </w:rPr>
        <w:t>本公司作为承租人记录经营租赁业务</w:t>
      </w:r>
    </w:p>
    <w:p>
      <w:pPr>
        <w:pStyle w:val="Style29"/>
        <w:keepNext w:val="0"/>
        <w:keepLines w:val="0"/>
        <w:widowControl w:val="0"/>
        <w:shd w:val="clear" w:color="auto" w:fill="auto"/>
        <w:bidi w:val="0"/>
        <w:spacing w:before="0" w:after="0" w:line="312" w:lineRule="exact"/>
        <w:ind w:left="0" w:right="0" w:firstLine="860"/>
        <w:jc w:val="both"/>
      </w:pPr>
      <w:r>
        <w:rPr>
          <w:color w:val="000000"/>
          <w:spacing w:val="0"/>
          <w:w w:val="100"/>
          <w:position w:val="0"/>
        </w:rPr>
        <w:t>经营租赁的租金支出在租赁期内的各个期间按直线法计入相关资产成本或当期损益。初始直接费用计入当期损 益。或有租金于实际发生时计入当期损益。</w:t>
      </w:r>
    </w:p>
    <w:p>
      <w:pPr>
        <w:pStyle w:val="Style29"/>
        <w:keepNext w:val="0"/>
        <w:keepLines w:val="0"/>
        <w:widowControl w:val="0"/>
        <w:shd w:val="clear" w:color="auto" w:fill="auto"/>
        <w:tabs>
          <w:tab w:pos="1171" w:val="left"/>
        </w:tabs>
        <w:bidi w:val="0"/>
        <w:spacing w:before="0" w:after="0" w:line="312" w:lineRule="exact"/>
        <w:ind w:left="0" w:right="0" w:firstLine="760"/>
        <w:jc w:val="both"/>
      </w:pPr>
      <w:bookmarkStart w:id="935" w:name="bookmark935"/>
      <w:r>
        <w:rPr>
          <w:color w:val="000000"/>
          <w:spacing w:val="0"/>
          <w:w w:val="100"/>
          <w:position w:val="0"/>
          <w:sz w:val="18"/>
          <w:szCs w:val="18"/>
        </w:rPr>
        <w:t>（</w:t>
      </w:r>
      <w:bookmarkEnd w:id="935"/>
      <w:r>
        <w:rPr>
          <w:color w:val="000000"/>
          <w:spacing w:val="0"/>
          <w:w w:val="100"/>
          <w:position w:val="0"/>
          <w:sz w:val="18"/>
          <w:szCs w:val="18"/>
        </w:rPr>
        <w:t>2）</w:t>
        <w:tab/>
      </w:r>
      <w:r>
        <w:rPr>
          <w:color w:val="000000"/>
          <w:spacing w:val="0"/>
          <w:w w:val="100"/>
          <w:position w:val="0"/>
        </w:rPr>
        <w:t>本公司作为出租人记录经营租赁业务</w:t>
      </w:r>
    </w:p>
    <w:p>
      <w:pPr>
        <w:pStyle w:val="Style29"/>
        <w:keepNext w:val="0"/>
        <w:keepLines w:val="0"/>
        <w:widowControl w:val="0"/>
        <w:shd w:val="clear" w:color="auto" w:fill="auto"/>
        <w:bidi w:val="0"/>
        <w:spacing w:before="0" w:after="380" w:line="312" w:lineRule="exact"/>
        <w:ind w:left="0" w:right="0" w:firstLine="860"/>
        <w:jc w:val="both"/>
      </w:pPr>
      <w:r>
        <w:rPr>
          <w:color w:val="000000"/>
          <w:spacing w:val="0"/>
          <w:w w:val="100"/>
          <w:position w:val="0"/>
        </w:rPr>
        <w:t xml:space="preserve">经营租赁的租金收入在租赁期内的各个期间按直线法确认为当期损益。对金额较大的初始直接费用于发生时予以 </w:t>
      </w:r>
      <w:r>
        <w:rPr>
          <w:color w:val="000000"/>
          <w:spacing w:val="0"/>
          <w:w w:val="100"/>
          <w:position w:val="0"/>
        </w:rPr>
        <w:t>资本化，在整个租赁期间内按照与确认租金收入相同的基础分期计入当期损益；其他金额较小的初始直接费用于发生时计入 当期损益。或有租金于实际发生时计入当期损益。</w:t>
      </w:r>
    </w:p>
    <w:p>
      <w:pPr>
        <w:pStyle w:val="Style40"/>
        <w:keepNext/>
        <w:keepLines/>
        <w:widowControl w:val="0"/>
        <w:numPr>
          <w:ilvl w:val="0"/>
          <w:numId w:val="35"/>
        </w:numPr>
        <w:shd w:val="clear" w:color="auto" w:fill="auto"/>
        <w:bidi w:val="0"/>
        <w:spacing w:before="0" w:after="280" w:line="240" w:lineRule="auto"/>
        <w:ind w:left="0" w:right="0" w:firstLine="0"/>
        <w:jc w:val="both"/>
      </w:pPr>
      <w:bookmarkStart w:id="936" w:name="bookmark936"/>
      <w:bookmarkStart w:id="937" w:name="bookmark937"/>
      <w:bookmarkStart w:id="938" w:name="bookmark938"/>
      <w:bookmarkStart w:id="939" w:name="bookmark939"/>
      <w:bookmarkEnd w:id="938"/>
      <w:r>
        <w:rPr>
          <w:color w:val="000000"/>
          <w:spacing w:val="0"/>
          <w:w w:val="100"/>
          <w:position w:val="0"/>
        </w:rPr>
        <w:t>融资租赁的会计处理方法</w:t>
      </w:r>
      <w:bookmarkEnd w:id="936"/>
      <w:bookmarkEnd w:id="937"/>
      <w:bookmarkEnd w:id="939"/>
    </w:p>
    <w:p>
      <w:pPr>
        <w:pStyle w:val="Style29"/>
        <w:keepNext w:val="0"/>
        <w:keepLines w:val="0"/>
        <w:widowControl w:val="0"/>
        <w:shd w:val="clear" w:color="auto" w:fill="auto"/>
        <w:bidi w:val="0"/>
        <w:spacing w:before="0" w:after="0" w:line="313" w:lineRule="exact"/>
        <w:ind w:left="0" w:right="0" w:firstLine="380"/>
        <w:jc w:val="left"/>
      </w:pPr>
      <w:r>
        <w:rPr>
          <w:color w:val="000000"/>
          <w:spacing w:val="0"/>
          <w:w w:val="100"/>
          <w:position w:val="0"/>
        </w:rPr>
        <w:t>融资租赁为实质上转移了与资产所有权有关的全部风险和报酬的租赁，其所有权最终可能转移，也可能不转移。</w:t>
      </w:r>
    </w:p>
    <w:p>
      <w:pPr>
        <w:pStyle w:val="Style29"/>
        <w:keepNext w:val="0"/>
        <w:keepLines w:val="0"/>
        <w:widowControl w:val="0"/>
        <w:numPr>
          <w:ilvl w:val="0"/>
          <w:numId w:val="37"/>
        </w:numPr>
        <w:shd w:val="clear" w:color="auto" w:fill="auto"/>
        <w:tabs>
          <w:tab w:pos="680" w:val="left"/>
        </w:tabs>
        <w:bidi w:val="0"/>
        <w:spacing w:before="0" w:after="0" w:line="313" w:lineRule="exact"/>
        <w:ind w:left="0" w:right="0" w:firstLine="240"/>
        <w:jc w:val="left"/>
      </w:pPr>
      <w:bookmarkStart w:id="940" w:name="bookmark940"/>
      <w:bookmarkEnd w:id="940"/>
      <w:r>
        <w:rPr>
          <w:color w:val="000000"/>
          <w:spacing w:val="0"/>
          <w:w w:val="100"/>
          <w:position w:val="0"/>
        </w:rPr>
        <w:t>本公司作为承租人记录融资租赁业务</w:t>
      </w:r>
    </w:p>
    <w:p>
      <w:pPr>
        <w:pStyle w:val="Style29"/>
        <w:keepNext w:val="0"/>
        <w:keepLines w:val="0"/>
        <w:widowControl w:val="0"/>
        <w:shd w:val="clear" w:color="auto" w:fill="auto"/>
        <w:bidi w:val="0"/>
        <w:spacing w:before="0" w:after="0" w:line="313" w:lineRule="exact"/>
        <w:ind w:left="0" w:right="0" w:firstLine="380"/>
        <w:jc w:val="left"/>
      </w:pPr>
      <w:r>
        <w:rPr>
          <w:color w:val="000000"/>
          <w:spacing w:val="0"/>
          <w:w w:val="100"/>
          <w:position w:val="0"/>
        </w:rPr>
        <w:t>于租赁期开始日，将租赁开始日租赁资产的公允价值与最低租赁付款额现值两者中较低者作为租入资产的入账价值，将 最低租赁付款额作为长期应付款的入账价值，其差额作为未确认融资费用。此外，在租赁谈判和签订租赁合同过程中发生的， 可归属于租赁项目的初始直接费用也计入租入资产价值。最低租赁付款额扣除未确认融资费用后的余额分别长期负债和一年 内到期的长期负债列示。</w:t>
      </w:r>
    </w:p>
    <w:p>
      <w:pPr>
        <w:pStyle w:val="Style29"/>
        <w:keepNext w:val="0"/>
        <w:keepLines w:val="0"/>
        <w:widowControl w:val="0"/>
        <w:shd w:val="clear" w:color="auto" w:fill="auto"/>
        <w:bidi w:val="0"/>
        <w:spacing w:before="0" w:after="0" w:line="313" w:lineRule="exact"/>
        <w:ind w:left="0" w:right="0" w:firstLine="300"/>
        <w:jc w:val="left"/>
      </w:pPr>
      <w:r>
        <w:rPr>
          <w:color w:val="000000"/>
          <w:spacing w:val="0"/>
          <w:w w:val="100"/>
          <w:position w:val="0"/>
        </w:rPr>
        <w:t>未确认融资费用在租赁期内采用实际利率法计算确认当期的融资费用。或有租金于实际发生时计入当期损益。</w:t>
      </w:r>
    </w:p>
    <w:p>
      <w:pPr>
        <w:pStyle w:val="Style29"/>
        <w:keepNext w:val="0"/>
        <w:keepLines w:val="0"/>
        <w:widowControl w:val="0"/>
        <w:numPr>
          <w:ilvl w:val="0"/>
          <w:numId w:val="37"/>
        </w:numPr>
        <w:shd w:val="clear" w:color="auto" w:fill="auto"/>
        <w:tabs>
          <w:tab w:pos="680" w:val="left"/>
        </w:tabs>
        <w:bidi w:val="0"/>
        <w:spacing w:before="0" w:after="0" w:line="313" w:lineRule="exact"/>
        <w:ind w:left="0" w:right="0" w:firstLine="240"/>
        <w:jc w:val="left"/>
      </w:pPr>
      <w:bookmarkStart w:id="941" w:name="bookmark941"/>
      <w:bookmarkEnd w:id="941"/>
      <w:r>
        <w:rPr>
          <w:color w:val="000000"/>
          <w:spacing w:val="0"/>
          <w:w w:val="100"/>
          <w:position w:val="0"/>
        </w:rPr>
        <w:t>本公司作为出租人记录融资租赁业务</w:t>
      </w:r>
    </w:p>
    <w:p>
      <w:pPr>
        <w:pStyle w:val="Style29"/>
        <w:keepNext w:val="0"/>
        <w:keepLines w:val="0"/>
        <w:widowControl w:val="0"/>
        <w:shd w:val="clear" w:color="auto" w:fill="auto"/>
        <w:bidi w:val="0"/>
        <w:spacing w:before="0" w:after="0" w:line="313" w:lineRule="exact"/>
        <w:ind w:left="0" w:right="0" w:firstLine="300"/>
        <w:jc w:val="both"/>
      </w:pPr>
      <w:r>
        <w:rPr>
          <w:color w:val="000000"/>
          <w:spacing w:val="0"/>
          <w:w w:val="100"/>
          <w:position w:val="0"/>
        </w:rPr>
        <w:t>于租赁期开始日，将租赁开始日最低租赁收款额与初始直接费用之和作为应收融资租赁款的入账价值，同时记录未担保 余值；将最低租赁收款额、初始直接费用及未担保余值之和与其现值之和的差额确认为未实现融资收益。应收融资租赁款扣 除未实现融资收益后的余额分别长期债权和一年内到期的长期债权列示。</w:t>
      </w:r>
    </w:p>
    <w:p>
      <w:pPr>
        <w:pStyle w:val="Style29"/>
        <w:keepNext w:val="0"/>
        <w:keepLines w:val="0"/>
        <w:widowControl w:val="0"/>
        <w:shd w:val="clear" w:color="auto" w:fill="auto"/>
        <w:bidi w:val="0"/>
        <w:spacing w:before="0" w:after="380" w:line="313" w:lineRule="exact"/>
        <w:ind w:left="0" w:right="0" w:firstLine="0"/>
        <w:jc w:val="left"/>
      </w:pPr>
      <w:r>
        <w:rPr>
          <w:color w:val="000000"/>
          <w:spacing w:val="0"/>
          <w:w w:val="100"/>
          <w:position w:val="0"/>
        </w:rPr>
        <w:t>未实现融资收益在租赁期内采用实际利率法计算确认当期的融资收入。或有租金于实际发生时计入当期损益。</w:t>
      </w:r>
    </w:p>
    <w:p>
      <w:pPr>
        <w:pStyle w:val="Style33"/>
        <w:keepNext/>
        <w:keepLines/>
        <w:widowControl w:val="0"/>
        <w:shd w:val="clear" w:color="auto" w:fill="auto"/>
        <w:bidi w:val="0"/>
        <w:spacing w:before="0" w:after="280" w:line="240" w:lineRule="auto"/>
        <w:ind w:left="0" w:right="0" w:firstLine="0"/>
        <w:jc w:val="left"/>
      </w:pPr>
      <w:bookmarkStart w:id="942" w:name="bookmark942"/>
      <w:bookmarkStart w:id="943" w:name="bookmark943"/>
      <w:bookmarkStart w:id="944" w:name="bookmark944"/>
      <w:bookmarkStart w:id="945" w:name="bookmark945"/>
      <w:r>
        <w:rPr>
          <w:rFonts w:ascii="Times New Roman" w:eastAsia="Times New Roman" w:hAnsi="Times New Roman" w:cs="Times New Roman"/>
          <w:color w:val="000000"/>
          <w:spacing w:val="0"/>
          <w:w w:val="100"/>
          <w:position w:val="0"/>
        </w:rPr>
        <w:t>3</w:t>
      </w:r>
      <w:bookmarkEnd w:id="944"/>
      <w:r>
        <w:rPr>
          <w:rFonts w:ascii="Times New Roman" w:eastAsia="Times New Roman" w:hAnsi="Times New Roman" w:cs="Times New Roman"/>
          <w:color w:val="000000"/>
          <w:spacing w:val="0"/>
          <w:w w:val="100"/>
          <w:position w:val="0"/>
        </w:rPr>
        <w:t>0</w:t>
      </w:r>
      <w:r>
        <w:rPr>
          <w:color w:val="000000"/>
          <w:spacing w:val="0"/>
          <w:w w:val="100"/>
          <w:position w:val="0"/>
        </w:rPr>
        <w:t>、其他重要的会计政策和会计估计</w:t>
      </w:r>
      <w:bookmarkEnd w:id="942"/>
      <w:bookmarkEnd w:id="943"/>
      <w:bookmarkEnd w:id="945"/>
    </w:p>
    <w:p>
      <w:pPr>
        <w:pStyle w:val="Style29"/>
        <w:keepNext w:val="0"/>
        <w:keepLines w:val="0"/>
        <w:widowControl w:val="0"/>
        <w:numPr>
          <w:ilvl w:val="0"/>
          <w:numId w:val="39"/>
        </w:numPr>
        <w:shd w:val="clear" w:color="auto" w:fill="auto"/>
        <w:tabs>
          <w:tab w:pos="945" w:val="left"/>
        </w:tabs>
        <w:bidi w:val="0"/>
        <w:spacing w:before="0" w:after="0" w:line="314" w:lineRule="exact"/>
        <w:ind w:left="0" w:right="0" w:firstLine="500"/>
        <w:jc w:val="left"/>
      </w:pPr>
      <w:bookmarkStart w:id="946" w:name="bookmark946"/>
      <w:bookmarkEnd w:id="946"/>
      <w:r>
        <w:rPr>
          <w:color w:val="000000"/>
          <w:spacing w:val="0"/>
          <w:w w:val="100"/>
          <w:position w:val="0"/>
        </w:rPr>
        <w:t>终止经营</w:t>
      </w:r>
    </w:p>
    <w:p>
      <w:pPr>
        <w:pStyle w:val="Style29"/>
        <w:keepNext w:val="0"/>
        <w:keepLines w:val="0"/>
        <w:widowControl w:val="0"/>
        <w:shd w:val="clear" w:color="auto" w:fill="auto"/>
        <w:bidi w:val="0"/>
        <w:spacing w:before="0" w:after="0" w:line="314" w:lineRule="exact"/>
        <w:ind w:left="0" w:right="0" w:firstLine="500"/>
        <w:jc w:val="both"/>
      </w:pPr>
      <w:r>
        <w:rPr>
          <w:color w:val="000000"/>
          <w:spacing w:val="0"/>
          <w:w w:val="100"/>
          <w:position w:val="0"/>
        </w:rPr>
        <w:t>终止经营，是指满足下列条件之一的已被本公司处置或划归为持有待售的、在经营和编制财务报表时能够单独区分的 组成部分：①该组成部分代表一项独立的主要业务或一个主要经营地区；②该组成部分是拟对一项独立的主要业务或一个主 要经营地区进行处置计划的一部分；③该组成部分是仅仅为了再出售而取得的子公司。</w:t>
      </w:r>
    </w:p>
    <w:p>
      <w:pPr>
        <w:pStyle w:val="Style29"/>
        <w:keepNext w:val="0"/>
        <w:keepLines w:val="0"/>
        <w:widowControl w:val="0"/>
        <w:shd w:val="clear" w:color="auto" w:fill="auto"/>
        <w:bidi w:val="0"/>
        <w:spacing w:before="0" w:after="0" w:line="314" w:lineRule="exact"/>
        <w:ind w:left="0" w:right="0" w:firstLine="500"/>
        <w:jc w:val="left"/>
      </w:pPr>
      <w:r>
        <w:rPr>
          <w:color w:val="000000"/>
          <w:spacing w:val="0"/>
          <w:w w:val="100"/>
          <w:position w:val="0"/>
        </w:rPr>
        <w:t>终止经营的会计处理方法参见本附注四、</w:t>
      </w:r>
      <w:r>
        <w:rPr>
          <w:color w:val="000000"/>
          <w:spacing w:val="0"/>
          <w:w w:val="100"/>
          <w:position w:val="0"/>
          <w:sz w:val="18"/>
          <w:szCs w:val="18"/>
        </w:rPr>
        <w:t xml:space="preserve">12 </w:t>
      </w:r>
      <w:r>
        <w:rPr>
          <w:color w:val="000000"/>
          <w:spacing w:val="0"/>
          <w:w w:val="100"/>
          <w:position w:val="0"/>
        </w:rPr>
        <w:t>“划分为持有待售资产”相关描述。</w:t>
      </w:r>
    </w:p>
    <w:p>
      <w:pPr>
        <w:pStyle w:val="Style29"/>
        <w:keepNext w:val="0"/>
        <w:keepLines w:val="0"/>
        <w:widowControl w:val="0"/>
        <w:numPr>
          <w:ilvl w:val="0"/>
          <w:numId w:val="39"/>
        </w:numPr>
        <w:shd w:val="clear" w:color="auto" w:fill="auto"/>
        <w:tabs>
          <w:tab w:pos="945" w:val="left"/>
        </w:tabs>
        <w:bidi w:val="0"/>
        <w:spacing w:before="0" w:after="0" w:line="314" w:lineRule="exact"/>
        <w:ind w:left="0" w:right="0" w:firstLine="500"/>
        <w:jc w:val="left"/>
      </w:pPr>
      <w:bookmarkStart w:id="947" w:name="bookmark947"/>
      <w:bookmarkEnd w:id="947"/>
      <w:r>
        <w:rPr>
          <w:color w:val="000000"/>
          <w:spacing w:val="0"/>
          <w:w w:val="100"/>
          <w:position w:val="0"/>
        </w:rPr>
        <w:t>套期会计</w:t>
      </w:r>
    </w:p>
    <w:p>
      <w:pPr>
        <w:pStyle w:val="Style29"/>
        <w:keepNext w:val="0"/>
        <w:keepLines w:val="0"/>
        <w:widowControl w:val="0"/>
        <w:shd w:val="clear" w:color="auto" w:fill="auto"/>
        <w:bidi w:val="0"/>
        <w:spacing w:before="0" w:after="0" w:line="314" w:lineRule="exact"/>
        <w:ind w:left="0" w:right="0" w:firstLine="500"/>
        <w:jc w:val="left"/>
      </w:pPr>
      <w:r>
        <w:rPr>
          <w:color w:val="000000"/>
          <w:spacing w:val="0"/>
          <w:w w:val="100"/>
          <w:position w:val="0"/>
        </w:rPr>
        <w:t>本公司无套期会计处理。</w:t>
      </w:r>
    </w:p>
    <w:p>
      <w:pPr>
        <w:pStyle w:val="Style29"/>
        <w:keepNext w:val="0"/>
        <w:keepLines w:val="0"/>
        <w:widowControl w:val="0"/>
        <w:numPr>
          <w:ilvl w:val="0"/>
          <w:numId w:val="39"/>
        </w:numPr>
        <w:shd w:val="clear" w:color="auto" w:fill="auto"/>
        <w:tabs>
          <w:tab w:pos="945" w:val="left"/>
        </w:tabs>
        <w:bidi w:val="0"/>
        <w:spacing w:before="0" w:after="0" w:line="314" w:lineRule="exact"/>
        <w:ind w:left="0" w:right="0" w:firstLine="500"/>
        <w:jc w:val="left"/>
      </w:pPr>
      <w:bookmarkStart w:id="948" w:name="bookmark948"/>
      <w:bookmarkEnd w:id="948"/>
      <w:r>
        <w:rPr>
          <w:color w:val="000000"/>
          <w:spacing w:val="0"/>
          <w:w w:val="100"/>
          <w:position w:val="0"/>
        </w:rPr>
        <w:t>回购股份</w:t>
      </w:r>
    </w:p>
    <w:p>
      <w:pPr>
        <w:pStyle w:val="Style29"/>
        <w:keepNext w:val="0"/>
        <w:keepLines w:val="0"/>
        <w:widowControl w:val="0"/>
        <w:shd w:val="clear" w:color="auto" w:fill="auto"/>
        <w:bidi w:val="0"/>
        <w:spacing w:before="0" w:after="0" w:line="314" w:lineRule="exact"/>
        <w:ind w:left="0" w:right="0" w:firstLine="500"/>
        <w:jc w:val="left"/>
      </w:pPr>
      <w:r>
        <w:rPr>
          <w:color w:val="000000"/>
          <w:spacing w:val="0"/>
          <w:w w:val="100"/>
          <w:position w:val="0"/>
        </w:rPr>
        <w:t>本公司无回购股份。</w:t>
      </w:r>
    </w:p>
    <w:p>
      <w:pPr>
        <w:pStyle w:val="Style29"/>
        <w:keepNext w:val="0"/>
        <w:keepLines w:val="0"/>
        <w:widowControl w:val="0"/>
        <w:numPr>
          <w:ilvl w:val="0"/>
          <w:numId w:val="39"/>
        </w:numPr>
        <w:shd w:val="clear" w:color="auto" w:fill="auto"/>
        <w:tabs>
          <w:tab w:pos="945" w:val="left"/>
        </w:tabs>
        <w:bidi w:val="0"/>
        <w:spacing w:before="0" w:after="0" w:line="314" w:lineRule="exact"/>
        <w:ind w:left="0" w:right="0" w:firstLine="500"/>
        <w:jc w:val="left"/>
      </w:pPr>
      <w:bookmarkStart w:id="949" w:name="bookmark949"/>
      <w:bookmarkEnd w:id="949"/>
      <w:r>
        <w:rPr>
          <w:color w:val="000000"/>
          <w:spacing w:val="0"/>
          <w:w w:val="100"/>
          <w:position w:val="0"/>
        </w:rPr>
        <w:t>资产证券化</w:t>
      </w:r>
    </w:p>
    <w:p>
      <w:pPr>
        <w:pStyle w:val="Style29"/>
        <w:keepNext w:val="0"/>
        <w:keepLines w:val="0"/>
        <w:widowControl w:val="0"/>
        <w:shd w:val="clear" w:color="auto" w:fill="auto"/>
        <w:bidi w:val="0"/>
        <w:spacing w:before="0" w:after="0" w:line="314" w:lineRule="exact"/>
        <w:ind w:left="0" w:right="0" w:firstLine="500"/>
        <w:jc w:val="both"/>
      </w:pPr>
      <w:r>
        <w:rPr>
          <w:color w:val="000000"/>
          <w:spacing w:val="0"/>
          <w:w w:val="100"/>
          <w:position w:val="0"/>
        </w:rPr>
        <w:t>本公司无资产证券化业务。</w:t>
      </w:r>
    </w:p>
    <w:p>
      <w:pPr>
        <w:pStyle w:val="Style29"/>
        <w:keepNext w:val="0"/>
        <w:keepLines w:val="0"/>
        <w:widowControl w:val="0"/>
        <w:numPr>
          <w:ilvl w:val="0"/>
          <w:numId w:val="39"/>
        </w:numPr>
        <w:shd w:val="clear" w:color="auto" w:fill="auto"/>
        <w:tabs>
          <w:tab w:pos="945" w:val="left"/>
        </w:tabs>
        <w:bidi w:val="0"/>
        <w:spacing w:before="0" w:after="0" w:line="314" w:lineRule="exact"/>
        <w:ind w:left="0" w:right="0" w:firstLine="500"/>
        <w:jc w:val="both"/>
      </w:pPr>
      <w:bookmarkStart w:id="950" w:name="bookmark950"/>
      <w:bookmarkEnd w:id="950"/>
      <w:r>
        <w:rPr>
          <w:color w:val="000000"/>
          <w:spacing w:val="0"/>
          <w:w w:val="100"/>
          <w:position w:val="0"/>
        </w:rPr>
        <w:t>重大会计判断和估计</w:t>
      </w:r>
    </w:p>
    <w:p>
      <w:pPr>
        <w:pStyle w:val="Style29"/>
        <w:keepNext w:val="0"/>
        <w:keepLines w:val="0"/>
        <w:widowControl w:val="0"/>
        <w:shd w:val="clear" w:color="auto" w:fill="auto"/>
        <w:bidi w:val="0"/>
        <w:spacing w:before="0" w:after="0" w:line="314" w:lineRule="exact"/>
        <w:ind w:left="0" w:right="0" w:firstLine="500"/>
        <w:jc w:val="left"/>
      </w:pPr>
      <w:r>
        <w:rPr>
          <w:color w:val="000000"/>
          <w:spacing w:val="0"/>
          <w:w w:val="100"/>
          <w:position w:val="0"/>
        </w:rPr>
        <w:t>本公司在运用会计政策过程中，由于经营活动内在的不确定性，本公司需要对无法准确计量的报表项目的账面价值进 行判断、估计和假设。这些判断、估计和假设是基于本公司管理层过去的历史经验，并在考虑其他相关因素的基础上做出的。 这些判断、估计和假设会影响收入、费用、资产和负债的报告金额以及资产负债表日或有负债的披露。然而，这些估计的不 确定性所导致的实际结果可能与本公司管理层当前的估计存在差异,进而造成对未来受影响的资产或负债的账面金额进行重 大调整。</w:t>
      </w:r>
    </w:p>
    <w:p>
      <w:pPr>
        <w:pStyle w:val="Style29"/>
        <w:keepNext w:val="0"/>
        <w:keepLines w:val="0"/>
        <w:widowControl w:val="0"/>
        <w:shd w:val="clear" w:color="auto" w:fill="auto"/>
        <w:bidi w:val="0"/>
        <w:spacing w:before="0" w:after="0" w:line="314" w:lineRule="exact"/>
        <w:ind w:left="0" w:right="0" w:firstLine="500"/>
        <w:jc w:val="left"/>
      </w:pPr>
      <w:r>
        <w:rPr>
          <w:color w:val="000000"/>
          <w:spacing w:val="0"/>
          <w:w w:val="100"/>
          <w:position w:val="0"/>
        </w:rPr>
        <w:t>本公司对前述判断、估计和假设在持续经营的基础上进行定期复核，会计估计的变更仅影响变更当期的，其影响数在 变更当期予以确认；既影响变更当期又影响未来期间的，其影响数在变更当期和未来期间予以确认。</w:t>
      </w:r>
    </w:p>
    <w:p>
      <w:pPr>
        <w:pStyle w:val="Style29"/>
        <w:keepNext w:val="0"/>
        <w:keepLines w:val="0"/>
        <w:widowControl w:val="0"/>
        <w:shd w:val="clear" w:color="auto" w:fill="auto"/>
        <w:bidi w:val="0"/>
        <w:spacing w:before="0" w:after="0" w:line="314" w:lineRule="exact"/>
        <w:ind w:left="0" w:right="0" w:firstLine="500"/>
        <w:jc w:val="left"/>
      </w:pPr>
      <w:r>
        <w:rPr>
          <w:color w:val="000000"/>
          <w:spacing w:val="0"/>
          <w:w w:val="100"/>
          <w:position w:val="0"/>
        </w:rPr>
        <w:t>于资产负债表日，本公司需对财务报表项目金额进行判断、估计和假设的重要领域如下：</w:t>
      </w:r>
    </w:p>
    <w:p>
      <w:pPr>
        <w:pStyle w:val="Style29"/>
        <w:keepNext w:val="0"/>
        <w:keepLines w:val="0"/>
        <w:widowControl w:val="0"/>
        <w:numPr>
          <w:ilvl w:val="0"/>
          <w:numId w:val="41"/>
        </w:numPr>
        <w:shd w:val="clear" w:color="auto" w:fill="auto"/>
        <w:bidi w:val="0"/>
        <w:spacing w:before="0" w:after="0" w:line="314" w:lineRule="exact"/>
        <w:ind w:left="0" w:right="0" w:firstLine="500"/>
        <w:jc w:val="left"/>
      </w:pPr>
      <w:bookmarkStart w:id="951" w:name="bookmark951"/>
      <w:bookmarkEnd w:id="951"/>
      <w:r>
        <w:rPr>
          <w:color w:val="000000"/>
          <w:spacing w:val="0"/>
          <w:w w:val="100"/>
          <w:position w:val="0"/>
        </w:rPr>
        <w:t>租赁的归类</w:t>
      </w:r>
    </w:p>
    <w:p>
      <w:pPr>
        <w:pStyle w:val="Style29"/>
        <w:keepNext w:val="0"/>
        <w:keepLines w:val="0"/>
        <w:widowControl w:val="0"/>
        <w:shd w:val="clear" w:color="auto" w:fill="auto"/>
        <w:bidi w:val="0"/>
        <w:spacing w:before="0" w:after="80" w:line="314" w:lineRule="exact"/>
        <w:ind w:left="0" w:right="0" w:firstLine="500"/>
        <w:jc w:val="both"/>
      </w:pPr>
      <w:r>
        <w:rPr>
          <w:color w:val="000000"/>
          <w:spacing w:val="0"/>
          <w:w w:val="100"/>
          <w:position w:val="0"/>
        </w:rPr>
        <w:t>本公司根据《企业会计准则第</w:t>
      </w:r>
      <w:r>
        <w:rPr>
          <w:color w:val="000000"/>
          <w:spacing w:val="0"/>
          <w:w w:val="100"/>
          <w:position w:val="0"/>
          <w:sz w:val="18"/>
          <w:szCs w:val="18"/>
        </w:rPr>
        <w:t>21</w:t>
      </w:r>
      <w:r>
        <w:rPr>
          <w:color w:val="000000"/>
          <w:spacing w:val="0"/>
          <w:w w:val="100"/>
          <w:position w:val="0"/>
        </w:rPr>
        <w:t>号一一租赁》的规定，将租赁归类为经营租赁和融资租赁，在进行归类时，管理层需 要对是否已将与租出资产所有权有关的全部风险和报酬实质上转移给承租人，或者本公司是否已经实质上承担与租入资产所 有权有关的全部风险和报酬，作出分析和判断。</w:t>
      </w:r>
    </w:p>
    <w:p>
      <w:pPr>
        <w:pStyle w:val="Style29"/>
        <w:keepNext w:val="0"/>
        <w:keepLines w:val="0"/>
        <w:widowControl w:val="0"/>
        <w:numPr>
          <w:ilvl w:val="0"/>
          <w:numId w:val="41"/>
        </w:numPr>
        <w:shd w:val="clear" w:color="auto" w:fill="auto"/>
        <w:bidi w:val="0"/>
        <w:spacing w:before="0" w:after="0" w:line="240" w:lineRule="auto"/>
        <w:ind w:left="0" w:right="0" w:firstLine="500"/>
        <w:jc w:val="left"/>
      </w:pPr>
      <w:bookmarkStart w:id="952" w:name="bookmark952"/>
      <w:bookmarkEnd w:id="952"/>
      <w:r>
        <w:rPr>
          <w:color w:val="000000"/>
          <w:spacing w:val="0"/>
          <w:w w:val="100"/>
          <w:position w:val="0"/>
        </w:rPr>
        <w:t>坏账准备计提</w:t>
      </w:r>
    </w:p>
    <w:p>
      <w:pPr>
        <w:pStyle w:val="Style2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本公司根据应收款项的会计政策，采用备抵法核算坏账损失。应收账款减值是基于评估应收账款的可收回性。鉴定应 收账款减值要求管理层的判断和估计。实际的结果与原先估计的差异将在估计被改变的期间影响应收账款的账面价值及应收 账款坏账准备的计提或转回。</w:t>
      </w:r>
    </w:p>
    <w:p>
      <w:pPr>
        <w:pStyle w:val="Style29"/>
        <w:keepNext w:val="0"/>
        <w:keepLines w:val="0"/>
        <w:widowControl w:val="0"/>
        <w:shd w:val="clear" w:color="auto" w:fill="auto"/>
        <w:tabs>
          <w:tab w:pos="799" w:val="left"/>
        </w:tabs>
        <w:bidi w:val="0"/>
        <w:spacing w:before="0" w:after="0" w:line="313" w:lineRule="exact"/>
        <w:ind w:left="0" w:right="0" w:firstLine="500"/>
        <w:jc w:val="both"/>
      </w:pPr>
      <w:bookmarkStart w:id="953" w:name="bookmark953"/>
      <w:r>
        <w:rPr>
          <w:color w:val="000000"/>
          <w:spacing w:val="0"/>
          <w:w w:val="100"/>
          <w:position w:val="0"/>
          <w:sz w:val="18"/>
          <w:szCs w:val="18"/>
        </w:rPr>
        <w:t>3</w:t>
      </w:r>
      <w:bookmarkEnd w:id="953"/>
      <w:r>
        <w:rPr>
          <w:color w:val="000000"/>
          <w:spacing w:val="0"/>
          <w:w w:val="100"/>
          <w:position w:val="0"/>
          <w:sz w:val="18"/>
          <w:szCs w:val="18"/>
        </w:rPr>
        <w:t>）</w:t>
        <w:tab/>
      </w:r>
      <w:r>
        <w:rPr>
          <w:color w:val="000000"/>
          <w:spacing w:val="0"/>
          <w:w w:val="100"/>
          <w:position w:val="0"/>
        </w:rPr>
        <w:t>存货跌价准备</w:t>
      </w:r>
    </w:p>
    <w:p>
      <w:pPr>
        <w:pStyle w:val="Style2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本公司根据存货会计政策，按照成本与可变现净值孰低计量，对成本高于可变现净值及陈旧和滞销的存货，计提存货 跌价准备。存货减值至可变现净值是基于评估存货的可售性及其可变现净值。鉴定存货减值要求管理层在取得确凿证据，并 且考虑持有存货的目的、资产负债表日后事项的影响等因素的基础上作出判断和估计。实际的结果与原先估计的差异将在估 计被改变的期间影响存货的账面价值及存货跌价准备的计提或转回。</w:t>
      </w:r>
    </w:p>
    <w:p>
      <w:pPr>
        <w:pStyle w:val="Style29"/>
        <w:keepNext w:val="0"/>
        <w:keepLines w:val="0"/>
        <w:widowControl w:val="0"/>
        <w:shd w:val="clear" w:color="auto" w:fill="auto"/>
        <w:tabs>
          <w:tab w:pos="804" w:val="left"/>
        </w:tabs>
        <w:bidi w:val="0"/>
        <w:spacing w:before="0" w:after="0" w:line="313" w:lineRule="exact"/>
        <w:ind w:left="0" w:right="0" w:firstLine="500"/>
        <w:jc w:val="both"/>
      </w:pPr>
      <w:bookmarkStart w:id="954" w:name="bookmark954"/>
      <w:r>
        <w:rPr>
          <w:color w:val="000000"/>
          <w:spacing w:val="0"/>
          <w:w w:val="100"/>
          <w:position w:val="0"/>
          <w:sz w:val="18"/>
          <w:szCs w:val="18"/>
        </w:rPr>
        <w:t>4</w:t>
      </w:r>
      <w:bookmarkEnd w:id="954"/>
      <w:r>
        <w:rPr>
          <w:color w:val="000000"/>
          <w:spacing w:val="0"/>
          <w:w w:val="100"/>
          <w:position w:val="0"/>
          <w:sz w:val="18"/>
          <w:szCs w:val="18"/>
        </w:rPr>
        <w:t>）</w:t>
        <w:tab/>
      </w:r>
      <w:r>
        <w:rPr>
          <w:color w:val="000000"/>
          <w:spacing w:val="0"/>
          <w:w w:val="100"/>
          <w:position w:val="0"/>
        </w:rPr>
        <w:t>金融工具公允价值</w:t>
      </w:r>
    </w:p>
    <w:p>
      <w:pPr>
        <w:pStyle w:val="Style2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对不存在活跃交易市场的金融工具，本公司通过各种估值方法确定其公允价值。这些估值方法包括贴现现金流模型分 析等。估值时本公司需对未来现金流量、信用风险、市场波动率和相关性等方面进行估计，并选择适当的折现率。这些相关 假设具有不确定性，其变化会对金融工具的公允价值产生影响。</w:t>
      </w:r>
    </w:p>
    <w:p>
      <w:pPr>
        <w:pStyle w:val="Style29"/>
        <w:keepNext w:val="0"/>
        <w:keepLines w:val="0"/>
        <w:widowControl w:val="0"/>
        <w:shd w:val="clear" w:color="auto" w:fill="auto"/>
        <w:tabs>
          <w:tab w:pos="804" w:val="left"/>
        </w:tabs>
        <w:bidi w:val="0"/>
        <w:spacing w:before="0" w:after="0" w:line="313" w:lineRule="exact"/>
        <w:ind w:left="0" w:right="0" w:firstLine="500"/>
        <w:jc w:val="both"/>
      </w:pPr>
      <w:bookmarkStart w:id="955" w:name="bookmark955"/>
      <w:r>
        <w:rPr>
          <w:color w:val="000000"/>
          <w:spacing w:val="0"/>
          <w:w w:val="100"/>
          <w:position w:val="0"/>
          <w:sz w:val="18"/>
          <w:szCs w:val="18"/>
        </w:rPr>
        <w:t>5</w:t>
      </w:r>
      <w:bookmarkEnd w:id="955"/>
      <w:r>
        <w:rPr>
          <w:color w:val="000000"/>
          <w:spacing w:val="0"/>
          <w:w w:val="100"/>
          <w:position w:val="0"/>
          <w:sz w:val="18"/>
          <w:szCs w:val="18"/>
        </w:rPr>
        <w:t>）</w:t>
        <w:tab/>
      </w:r>
      <w:r>
        <w:rPr>
          <w:color w:val="000000"/>
          <w:spacing w:val="0"/>
          <w:w w:val="100"/>
          <w:position w:val="0"/>
        </w:rPr>
        <w:t>持有至到期投资</w:t>
      </w:r>
    </w:p>
    <w:p>
      <w:pPr>
        <w:pStyle w:val="Style2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本公司将符合条件的有固定或可确定还款金额和固定到期日且本公司有明确意图和能力持有至到期的非衍生金融资 产归类为持有至到期投资。进行此项归类工作需涉及大量的判断。在进行判断的过程中，本公司会对其持有该类投资至到期 日的意愿和能力进行评估。除特定情况外（例如在接近到期日时出售金额不重大的投资），如果本公司未能将这些投资持有 至到期日，则须将全部该类投资重分类至可供出售金融资产，且在本会计年度及以后两个完整的会计年度内不得再将该金融 资产划分为持有至到期投资。如出现此类情况，可能对财务报表上所列报的相关金融资产价值产生重大的影响，并且可能影 响本公司的金融工具风险管理策略。</w:t>
      </w:r>
    </w:p>
    <w:p>
      <w:pPr>
        <w:pStyle w:val="Style29"/>
        <w:keepNext w:val="0"/>
        <w:keepLines w:val="0"/>
        <w:widowControl w:val="0"/>
        <w:shd w:val="clear" w:color="auto" w:fill="auto"/>
        <w:tabs>
          <w:tab w:pos="804" w:val="left"/>
        </w:tabs>
        <w:bidi w:val="0"/>
        <w:spacing w:before="0" w:after="0" w:line="313" w:lineRule="exact"/>
        <w:ind w:left="0" w:right="0" w:firstLine="500"/>
        <w:jc w:val="both"/>
      </w:pPr>
      <w:bookmarkStart w:id="956" w:name="bookmark956"/>
      <w:r>
        <w:rPr>
          <w:color w:val="000000"/>
          <w:spacing w:val="0"/>
          <w:w w:val="100"/>
          <w:position w:val="0"/>
          <w:sz w:val="18"/>
          <w:szCs w:val="18"/>
        </w:rPr>
        <w:t>6</w:t>
      </w:r>
      <w:bookmarkEnd w:id="956"/>
      <w:r>
        <w:rPr>
          <w:color w:val="000000"/>
          <w:spacing w:val="0"/>
          <w:w w:val="100"/>
          <w:position w:val="0"/>
          <w:sz w:val="18"/>
          <w:szCs w:val="18"/>
        </w:rPr>
        <w:t>）</w:t>
        <w:tab/>
      </w:r>
      <w:r>
        <w:rPr>
          <w:color w:val="000000"/>
          <w:spacing w:val="0"/>
          <w:w w:val="100"/>
          <w:position w:val="0"/>
        </w:rPr>
        <w:t>持有至到期投资减值</w:t>
      </w:r>
    </w:p>
    <w:p>
      <w:pPr>
        <w:pStyle w:val="Style2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本公司确定持有至到期投资是否减值在很大程度上依赖于管理层的判断。发生减值的客观证据包括发行方发生严重财 务困难使该金融资产无法在活跃市场继续交易、无法履行合同条款（例如，偿付利息或本金发生违约）等。在进行判断的过 程中，本公司需评估发生减值的客观证据对该项投资预计未来现金流的影响。</w:t>
      </w:r>
    </w:p>
    <w:p>
      <w:pPr>
        <w:pStyle w:val="Style29"/>
        <w:keepNext w:val="0"/>
        <w:keepLines w:val="0"/>
        <w:widowControl w:val="0"/>
        <w:shd w:val="clear" w:color="auto" w:fill="auto"/>
        <w:tabs>
          <w:tab w:pos="804" w:val="left"/>
        </w:tabs>
        <w:bidi w:val="0"/>
        <w:spacing w:before="0" w:after="0" w:line="313" w:lineRule="exact"/>
        <w:ind w:left="0" w:right="0" w:firstLine="500"/>
        <w:jc w:val="both"/>
      </w:pPr>
      <w:bookmarkStart w:id="957" w:name="bookmark957"/>
      <w:r>
        <w:rPr>
          <w:color w:val="000000"/>
          <w:spacing w:val="0"/>
          <w:w w:val="100"/>
          <w:position w:val="0"/>
          <w:sz w:val="18"/>
          <w:szCs w:val="18"/>
        </w:rPr>
        <w:t>7</w:t>
      </w:r>
      <w:bookmarkEnd w:id="957"/>
      <w:r>
        <w:rPr>
          <w:color w:val="000000"/>
          <w:spacing w:val="0"/>
          <w:w w:val="100"/>
          <w:position w:val="0"/>
          <w:sz w:val="18"/>
          <w:szCs w:val="18"/>
        </w:rPr>
        <w:t>）</w:t>
        <w:tab/>
      </w:r>
      <w:r>
        <w:rPr>
          <w:color w:val="000000"/>
          <w:spacing w:val="0"/>
          <w:w w:val="100"/>
          <w:position w:val="0"/>
        </w:rPr>
        <w:t>可供出售金融资产减值</w:t>
      </w:r>
    </w:p>
    <w:p>
      <w:pPr>
        <w:pStyle w:val="Style2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本公司确定可供出售金融资产是否减值在很大程度上依赖于管理层的判断和假设，以确定是否需要在利润表中确认其 减值损失。在进行判断和作出假设的过程中，本公司需评估该项投资的公允价值低于成本的程度和持续期间，以及被投资对 象的财务状况和短期业务展望，包括行业状况、技术变革、信用评级、违约率和对手方的风险。</w:t>
      </w:r>
    </w:p>
    <w:p>
      <w:pPr>
        <w:pStyle w:val="Style29"/>
        <w:keepNext w:val="0"/>
        <w:keepLines w:val="0"/>
        <w:widowControl w:val="0"/>
        <w:shd w:val="clear" w:color="auto" w:fill="auto"/>
        <w:tabs>
          <w:tab w:pos="804" w:val="left"/>
        </w:tabs>
        <w:bidi w:val="0"/>
        <w:spacing w:before="0" w:after="0" w:line="313" w:lineRule="exact"/>
        <w:ind w:left="0" w:right="0" w:firstLine="500"/>
        <w:jc w:val="both"/>
      </w:pPr>
      <w:bookmarkStart w:id="958" w:name="bookmark958"/>
      <w:r>
        <w:rPr>
          <w:color w:val="000000"/>
          <w:spacing w:val="0"/>
          <w:w w:val="100"/>
          <w:position w:val="0"/>
          <w:sz w:val="18"/>
          <w:szCs w:val="18"/>
        </w:rPr>
        <w:t>8</w:t>
      </w:r>
      <w:bookmarkEnd w:id="958"/>
      <w:r>
        <w:rPr>
          <w:color w:val="000000"/>
          <w:spacing w:val="0"/>
          <w:w w:val="100"/>
          <w:position w:val="0"/>
          <w:sz w:val="18"/>
          <w:szCs w:val="18"/>
        </w:rPr>
        <w:t>）</w:t>
        <w:tab/>
      </w:r>
      <w:r>
        <w:rPr>
          <w:color w:val="000000"/>
          <w:spacing w:val="0"/>
          <w:w w:val="100"/>
          <w:position w:val="0"/>
        </w:rPr>
        <w:t>长期资产减值准备</w:t>
      </w:r>
    </w:p>
    <w:p>
      <w:pPr>
        <w:pStyle w:val="Style2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本公司于资产负债表日对除金融资产之外的非流动资产判断是否存在可能发生减值的迹象。对使用寿命不确定的无形 资产，除每年进行的减值测试外，当其存在减值迹象时，也进行减值测试。其他除金融资产之外的非流动资产，当存在迹象 表明其账面金额不可收回时，进行减值测试。</w:t>
      </w:r>
    </w:p>
    <w:p>
      <w:pPr>
        <w:pStyle w:val="Style2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当资产或资产组的账面价值高于可收回金额，即公允价值减去处置费用后的净额和预计未来现金流量的现值中的较高 者，表明发生了减值。</w:t>
      </w:r>
    </w:p>
    <w:p>
      <w:pPr>
        <w:pStyle w:val="Style2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公允价值减去处置费用后的净额，参考公平交易中类似资产的销售协议价格或可观察到的市场价格，减去可直接归属 于该资产处置的增量成本确定。</w:t>
      </w:r>
    </w:p>
    <w:p>
      <w:pPr>
        <w:pStyle w:val="Style2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在预计未来现金流量现值时，需要对该资产（或资产组）的产量、售价、相关经营成本以及计算现值时使用的折现率 等作出重大判断。本公司在估计可收回金额时会采用所有能够获得的相关资料，包括根据合理和可支持的假设所作出有关产 量、售价和相关经营成本的预测。</w:t>
      </w:r>
    </w:p>
    <w:p>
      <w:pPr>
        <w:pStyle w:val="Style2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本公司至少每年测试商誉是否发生减值。这要求对分配了商誉的资产组或者资产组组合的未来现金流量的现值进行预 计。对未来现金流量的现值进行预计时，本公司需要预计未来资产组或者资产组组合产生的现金流量，同时选择恰当的折现 率确定未来现金流量的现值。</w:t>
      </w:r>
    </w:p>
    <w:p>
      <w:pPr>
        <w:pStyle w:val="Style29"/>
        <w:keepNext w:val="0"/>
        <w:keepLines w:val="0"/>
        <w:widowControl w:val="0"/>
        <w:shd w:val="clear" w:color="auto" w:fill="auto"/>
        <w:tabs>
          <w:tab w:pos="804" w:val="left"/>
        </w:tabs>
        <w:bidi w:val="0"/>
        <w:spacing w:before="0" w:after="0" w:line="313" w:lineRule="exact"/>
        <w:ind w:left="0" w:right="0" w:firstLine="500"/>
        <w:jc w:val="both"/>
      </w:pPr>
      <w:bookmarkStart w:id="959" w:name="bookmark959"/>
      <w:r>
        <w:rPr>
          <w:color w:val="000000"/>
          <w:spacing w:val="0"/>
          <w:w w:val="100"/>
          <w:position w:val="0"/>
          <w:sz w:val="18"/>
          <w:szCs w:val="18"/>
        </w:rPr>
        <w:t>9</w:t>
      </w:r>
      <w:bookmarkEnd w:id="959"/>
      <w:r>
        <w:rPr>
          <w:color w:val="000000"/>
          <w:spacing w:val="0"/>
          <w:w w:val="100"/>
          <w:position w:val="0"/>
          <w:sz w:val="18"/>
          <w:szCs w:val="18"/>
        </w:rPr>
        <w:t>）</w:t>
        <w:tab/>
      </w:r>
      <w:r>
        <w:rPr>
          <w:color w:val="000000"/>
          <w:spacing w:val="0"/>
          <w:w w:val="100"/>
          <w:position w:val="0"/>
        </w:rPr>
        <w:t>折旧和摊销</w:t>
      </w:r>
    </w:p>
    <w:p>
      <w:pPr>
        <w:pStyle w:val="Style2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 xml:space="preserve">本公司对投资性房地产、固定资产和无形资产在考虑其残值后，在使用寿命内按直线法计提折旧和摊销。本公司定期 复核使用寿命，以决定将计入每个报告期的折旧和摊销费用数额。使用寿命是本公司根据对同类资产的以往经验并结合预期 </w:t>
      </w:r>
      <w:r>
        <w:rPr>
          <w:color w:val="000000"/>
          <w:spacing w:val="0"/>
          <w:w w:val="100"/>
          <w:position w:val="0"/>
        </w:rPr>
        <w:t>的技术更新而确定的。如果以前的估计发生重大变化，则会在未来期间对折旧和摊销费用进行调整。</w:t>
      </w:r>
    </w:p>
    <w:p>
      <w:pPr>
        <w:pStyle w:val="Style29"/>
        <w:keepNext w:val="0"/>
        <w:keepLines w:val="0"/>
        <w:widowControl w:val="0"/>
        <w:shd w:val="clear" w:color="auto" w:fill="auto"/>
        <w:tabs>
          <w:tab w:pos="935" w:val="left"/>
        </w:tabs>
        <w:bidi w:val="0"/>
        <w:spacing w:before="0" w:after="0" w:line="313" w:lineRule="exact"/>
        <w:ind w:left="0" w:right="0" w:firstLine="500"/>
        <w:jc w:val="both"/>
      </w:pPr>
      <w:bookmarkStart w:id="960" w:name="bookmark960"/>
      <w:r>
        <w:rPr>
          <w:color w:val="000000"/>
          <w:spacing w:val="0"/>
          <w:w w:val="100"/>
          <w:position w:val="0"/>
          <w:sz w:val="18"/>
          <w:szCs w:val="18"/>
        </w:rPr>
        <w:t>1</w:t>
      </w:r>
      <w:bookmarkEnd w:id="960"/>
      <w:r>
        <w:rPr>
          <w:color w:val="000000"/>
          <w:spacing w:val="0"/>
          <w:w w:val="100"/>
          <w:position w:val="0"/>
          <w:sz w:val="18"/>
          <w:szCs w:val="18"/>
        </w:rPr>
        <w:t>0）</w:t>
        <w:tab/>
      </w:r>
      <w:r>
        <w:rPr>
          <w:color w:val="000000"/>
          <w:spacing w:val="0"/>
          <w:w w:val="100"/>
          <w:position w:val="0"/>
        </w:rPr>
        <w:t>开发支出</w:t>
      </w:r>
    </w:p>
    <w:p>
      <w:pPr>
        <w:pStyle w:val="Style2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确定资本化的金额时，本公司管理层需要作出有关资产的预计未来现金流量、适用的折现率以及预计受益期间的假设。</w:t>
      </w:r>
    </w:p>
    <w:p>
      <w:pPr>
        <w:pStyle w:val="Style29"/>
        <w:keepNext w:val="0"/>
        <w:keepLines w:val="0"/>
        <w:widowControl w:val="0"/>
        <w:shd w:val="clear" w:color="auto" w:fill="auto"/>
        <w:tabs>
          <w:tab w:pos="935" w:val="left"/>
        </w:tabs>
        <w:bidi w:val="0"/>
        <w:spacing w:before="0" w:after="0" w:line="313" w:lineRule="exact"/>
        <w:ind w:left="0" w:right="0" w:firstLine="500"/>
        <w:jc w:val="both"/>
      </w:pPr>
      <w:bookmarkStart w:id="961" w:name="bookmark961"/>
      <w:r>
        <w:rPr>
          <w:color w:val="000000"/>
          <w:spacing w:val="0"/>
          <w:w w:val="100"/>
          <w:position w:val="0"/>
          <w:sz w:val="18"/>
          <w:szCs w:val="18"/>
        </w:rPr>
        <w:t>1</w:t>
      </w:r>
      <w:bookmarkEnd w:id="961"/>
      <w:r>
        <w:rPr>
          <w:color w:val="000000"/>
          <w:spacing w:val="0"/>
          <w:w w:val="100"/>
          <w:position w:val="0"/>
          <w:sz w:val="18"/>
          <w:szCs w:val="18"/>
        </w:rPr>
        <w:t>1）</w:t>
        <w:tab/>
      </w:r>
      <w:r>
        <w:rPr>
          <w:color w:val="000000"/>
          <w:spacing w:val="0"/>
          <w:w w:val="100"/>
          <w:position w:val="0"/>
        </w:rPr>
        <w:t>递延所得税资产</w:t>
      </w:r>
    </w:p>
    <w:p>
      <w:pPr>
        <w:pStyle w:val="Style2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在很有可能有足够的应纳税利润来抵扣亏损的限度内，本公司就所有未利用的税务亏损确认递延所得税资产。这需要 本公司管理层运用大量的判断来估计未来应纳税利润发生的时间和金额，结合纳税筹划策略，以决定应确认的递延所得税资 产的金额。</w:t>
      </w:r>
    </w:p>
    <w:p>
      <w:pPr>
        <w:pStyle w:val="Style29"/>
        <w:keepNext w:val="0"/>
        <w:keepLines w:val="0"/>
        <w:widowControl w:val="0"/>
        <w:shd w:val="clear" w:color="auto" w:fill="auto"/>
        <w:tabs>
          <w:tab w:pos="935" w:val="left"/>
        </w:tabs>
        <w:bidi w:val="0"/>
        <w:spacing w:before="0" w:after="0" w:line="313" w:lineRule="exact"/>
        <w:ind w:left="0" w:right="0" w:firstLine="500"/>
        <w:jc w:val="both"/>
      </w:pPr>
      <w:bookmarkStart w:id="962" w:name="bookmark962"/>
      <w:r>
        <w:rPr>
          <w:color w:val="000000"/>
          <w:spacing w:val="0"/>
          <w:w w:val="100"/>
          <w:position w:val="0"/>
          <w:sz w:val="18"/>
          <w:szCs w:val="18"/>
        </w:rPr>
        <w:t>1</w:t>
      </w:r>
      <w:bookmarkEnd w:id="962"/>
      <w:r>
        <w:rPr>
          <w:color w:val="000000"/>
          <w:spacing w:val="0"/>
          <w:w w:val="100"/>
          <w:position w:val="0"/>
          <w:sz w:val="18"/>
          <w:szCs w:val="18"/>
        </w:rPr>
        <w:t>2）</w:t>
        <w:tab/>
      </w:r>
      <w:r>
        <w:rPr>
          <w:color w:val="000000"/>
          <w:spacing w:val="0"/>
          <w:w w:val="100"/>
          <w:position w:val="0"/>
        </w:rPr>
        <w:t>所得税</w:t>
      </w:r>
    </w:p>
    <w:p>
      <w:pPr>
        <w:pStyle w:val="Style2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本公司在正常的经营活动中，有部分交易其最终的税务处理和计算存在一定的不确定性。部分项目是否能够在税前列 支需要税收主管机关的审批。如果这些税务事项的最终认定结果同最初估计的金额存在差异，则该差异将对其最终认定期间 的当期所得税和递延所得税产生影响。</w:t>
      </w:r>
    </w:p>
    <w:p>
      <w:pPr>
        <w:pStyle w:val="Style29"/>
        <w:keepNext w:val="0"/>
        <w:keepLines w:val="0"/>
        <w:widowControl w:val="0"/>
        <w:shd w:val="clear" w:color="auto" w:fill="auto"/>
        <w:tabs>
          <w:tab w:pos="935" w:val="left"/>
        </w:tabs>
        <w:bidi w:val="0"/>
        <w:spacing w:before="0" w:after="0" w:line="313" w:lineRule="exact"/>
        <w:ind w:left="0" w:right="0" w:firstLine="500"/>
        <w:jc w:val="both"/>
      </w:pPr>
      <w:bookmarkStart w:id="963" w:name="bookmark963"/>
      <w:r>
        <w:rPr>
          <w:color w:val="000000"/>
          <w:spacing w:val="0"/>
          <w:w w:val="100"/>
          <w:position w:val="0"/>
          <w:sz w:val="18"/>
          <w:szCs w:val="18"/>
        </w:rPr>
        <w:t>1</w:t>
      </w:r>
      <w:bookmarkEnd w:id="963"/>
      <w:r>
        <w:rPr>
          <w:color w:val="000000"/>
          <w:spacing w:val="0"/>
          <w:w w:val="100"/>
          <w:position w:val="0"/>
          <w:sz w:val="18"/>
          <w:szCs w:val="18"/>
        </w:rPr>
        <w:t>3）</w:t>
        <w:tab/>
      </w:r>
      <w:r>
        <w:rPr>
          <w:color w:val="000000"/>
          <w:spacing w:val="0"/>
          <w:w w:val="100"/>
          <w:position w:val="0"/>
        </w:rPr>
        <w:t>预计负债</w:t>
      </w:r>
    </w:p>
    <w:p>
      <w:pPr>
        <w:pStyle w:val="Style2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本公司根据合约条款、现有知识及历史经验，对产品质量保证、预计合同亏损、延迟交货违约金等估计并计提相应准 备。在该等或有事项已经形成一项现时义务，且履行该等现时义务很可能导致经济利益流出本公司的情况下，本公司对或有 事项按履行相关现时义务所需支出的最佳估计数确认为预计负债。预计负债的确认和计量在很大程度上依赖于管理层的判 断。在进行判断过程中本公司需评估该等或有事项相关的风险、不确定性及货币时间价值等因素。</w:t>
      </w:r>
    </w:p>
    <w:p>
      <w:pPr>
        <w:pStyle w:val="Style2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其中，本公司会就出售、维修及改造所售商品向客户提供的售后质量维修承诺预计负债。预计负债时已考虑本公司近 期的维修经验数据，但近期的维修经验可能无法反映将来的维修情况。这项准备的任何增加或减少，均可能影响未来年度的 损益。</w:t>
      </w:r>
    </w:p>
    <w:p>
      <w:pPr>
        <w:pStyle w:val="Style29"/>
        <w:keepNext w:val="0"/>
        <w:keepLines w:val="0"/>
        <w:widowControl w:val="0"/>
        <w:shd w:val="clear" w:color="auto" w:fill="auto"/>
        <w:tabs>
          <w:tab w:pos="935" w:val="left"/>
        </w:tabs>
        <w:bidi w:val="0"/>
        <w:spacing w:before="0" w:after="0" w:line="313" w:lineRule="exact"/>
        <w:ind w:left="0" w:right="0" w:firstLine="500"/>
        <w:jc w:val="both"/>
      </w:pPr>
      <w:bookmarkStart w:id="964" w:name="bookmark964"/>
      <w:r>
        <w:rPr>
          <w:color w:val="000000"/>
          <w:spacing w:val="0"/>
          <w:w w:val="100"/>
          <w:position w:val="0"/>
          <w:sz w:val="18"/>
          <w:szCs w:val="18"/>
        </w:rPr>
        <w:t>1</w:t>
      </w:r>
      <w:bookmarkEnd w:id="964"/>
      <w:r>
        <w:rPr>
          <w:color w:val="000000"/>
          <w:spacing w:val="0"/>
          <w:w w:val="100"/>
          <w:position w:val="0"/>
          <w:sz w:val="18"/>
          <w:szCs w:val="18"/>
        </w:rPr>
        <w:t>4）</w:t>
        <w:tab/>
      </w:r>
      <w:r>
        <w:rPr>
          <w:color w:val="000000"/>
          <w:spacing w:val="0"/>
          <w:w w:val="100"/>
          <w:position w:val="0"/>
        </w:rPr>
        <w:t>公允价值计量</w:t>
      </w:r>
    </w:p>
    <w:p>
      <w:pPr>
        <w:pStyle w:val="Style29"/>
        <w:keepNext w:val="0"/>
        <w:keepLines w:val="0"/>
        <w:widowControl w:val="0"/>
        <w:shd w:val="clear" w:color="auto" w:fill="auto"/>
        <w:bidi w:val="0"/>
        <w:spacing w:before="0" w:after="380" w:line="313" w:lineRule="exact"/>
        <w:ind w:left="0" w:right="0" w:firstLine="500"/>
        <w:jc w:val="both"/>
      </w:pPr>
      <w:r>
        <w:rPr>
          <w:color w:val="000000"/>
          <w:spacing w:val="0"/>
          <w:w w:val="100"/>
          <w:position w:val="0"/>
        </w:rPr>
        <w:t>本公司的某些资产和负债在财务报表中按公允价值计量。本公司的董事会已成立估价委员会（该估价委员会由本公司 的首席财务官领导），以便为公允价值计量确定适当的估值技术和输入值。在对某项资产或负债的公允价值作出估计时，本 公司采用可获得的可观察市场数据。如果无法获得第一层次输入值，本公司会聘用第三方有资质的评估师来执行估价。估价 委员会与有资质的外部估价师紧密合作，以确定适当的估值技术和相关模型的输入值。首席财务官每季度向本公司董事会呈 报估价委员会的发现，以说明导致相关资产和负债的公允价值发生波动的原因。在确定各类资产和负债的公允价值的过程中 所采用的估值技术和输入值的相关信息在附注中披露。</w:t>
      </w:r>
    </w:p>
    <w:p>
      <w:pPr>
        <w:pStyle w:val="Style33"/>
        <w:keepNext/>
        <w:keepLines/>
        <w:widowControl w:val="0"/>
        <w:shd w:val="clear" w:color="auto" w:fill="auto"/>
        <w:tabs>
          <w:tab w:pos="478" w:val="left"/>
        </w:tabs>
        <w:bidi w:val="0"/>
        <w:spacing w:before="0" w:after="380" w:line="240" w:lineRule="auto"/>
        <w:ind w:left="0" w:right="0" w:firstLine="0"/>
        <w:jc w:val="left"/>
      </w:pPr>
      <w:bookmarkStart w:id="965" w:name="bookmark965"/>
      <w:bookmarkStart w:id="966" w:name="bookmark966"/>
      <w:bookmarkStart w:id="967" w:name="bookmark967"/>
      <w:bookmarkStart w:id="968" w:name="bookmark968"/>
      <w:r>
        <w:rPr>
          <w:rFonts w:ascii="Times New Roman" w:eastAsia="Times New Roman" w:hAnsi="Times New Roman" w:cs="Times New Roman"/>
          <w:color w:val="000000"/>
          <w:spacing w:val="0"/>
          <w:w w:val="100"/>
          <w:position w:val="0"/>
        </w:rPr>
        <w:t>3</w:t>
      </w:r>
      <w:bookmarkEnd w:id="967"/>
      <w:r>
        <w:rPr>
          <w:rFonts w:ascii="Times New Roman" w:eastAsia="Times New Roman" w:hAnsi="Times New Roman" w:cs="Times New Roman"/>
          <w:color w:val="000000"/>
          <w:spacing w:val="0"/>
          <w:w w:val="100"/>
          <w:position w:val="0"/>
        </w:rPr>
        <w:t>1</w:t>
      </w:r>
      <w:r>
        <w:rPr>
          <w:color w:val="000000"/>
          <w:spacing w:val="0"/>
          <w:w w:val="100"/>
          <w:position w:val="0"/>
        </w:rPr>
        <w:t>、</w:t>
        <w:tab/>
        <w:t>重要会计政策和会计估计变更</w:t>
      </w:r>
      <w:bookmarkEnd w:id="965"/>
      <w:bookmarkEnd w:id="966"/>
      <w:bookmarkEnd w:id="968"/>
    </w:p>
    <w:p>
      <w:pPr>
        <w:pStyle w:val="Style40"/>
        <w:keepNext/>
        <w:keepLines/>
        <w:widowControl w:val="0"/>
        <w:shd w:val="clear" w:color="auto" w:fill="auto"/>
        <w:tabs>
          <w:tab w:pos="488" w:val="left"/>
        </w:tabs>
        <w:bidi w:val="0"/>
        <w:spacing w:before="0" w:line="240" w:lineRule="auto"/>
        <w:ind w:left="0" w:right="0" w:firstLine="0"/>
        <w:jc w:val="left"/>
      </w:pPr>
      <w:bookmarkStart w:id="969" w:name="bookmark969"/>
      <w:bookmarkStart w:id="970" w:name="bookmark970"/>
      <w:bookmarkStart w:id="971" w:name="bookmark971"/>
      <w:bookmarkStart w:id="972" w:name="bookmark972"/>
      <w:r>
        <w:rPr>
          <w:color w:val="000000"/>
          <w:spacing w:val="0"/>
          <w:w w:val="100"/>
          <w:position w:val="0"/>
        </w:rPr>
        <w:t>（</w:t>
      </w:r>
      <w:bookmarkEnd w:id="971"/>
      <w:r>
        <w:rPr>
          <w:rFonts w:ascii="Times New Roman" w:eastAsia="Times New Roman" w:hAnsi="Times New Roman" w:cs="Times New Roman"/>
          <w:color w:val="000000"/>
          <w:spacing w:val="0"/>
          <w:w w:val="100"/>
          <w:position w:val="0"/>
        </w:rPr>
        <w:t>1</w:t>
      </w:r>
      <w:r>
        <w:rPr>
          <w:color w:val="000000"/>
          <w:spacing w:val="0"/>
          <w:w w:val="100"/>
          <w:position w:val="0"/>
        </w:rPr>
        <w:t>）</w:t>
        <w:tab/>
        <w:t>重要会计政策变更</w:t>
      </w:r>
      <w:bookmarkEnd w:id="969"/>
      <w:bookmarkEnd w:id="970"/>
      <w:bookmarkEnd w:id="972"/>
    </w:p>
    <w:p>
      <w:pPr>
        <w:pStyle w:val="Style29"/>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488" w:val="left"/>
        </w:tabs>
        <w:bidi w:val="0"/>
        <w:spacing w:before="0" w:line="240" w:lineRule="auto"/>
        <w:ind w:left="0" w:right="0" w:firstLine="0"/>
        <w:jc w:val="left"/>
      </w:pPr>
      <w:bookmarkStart w:id="973" w:name="bookmark973"/>
      <w:bookmarkStart w:id="974" w:name="bookmark974"/>
      <w:bookmarkStart w:id="975" w:name="bookmark975"/>
      <w:bookmarkStart w:id="976" w:name="bookmark976"/>
      <w:r>
        <w:rPr>
          <w:color w:val="000000"/>
          <w:spacing w:val="0"/>
          <w:w w:val="100"/>
          <w:position w:val="0"/>
        </w:rPr>
        <w:t>（</w:t>
      </w:r>
      <w:bookmarkEnd w:id="975"/>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973"/>
      <w:bookmarkEnd w:id="974"/>
      <w:bookmarkEnd w:id="976"/>
    </w:p>
    <w:p>
      <w:pPr>
        <w:pStyle w:val="Style29"/>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78" w:val="left"/>
        </w:tabs>
        <w:bidi w:val="0"/>
        <w:spacing w:before="0" w:after="280" w:line="240" w:lineRule="auto"/>
        <w:ind w:left="0" w:right="0" w:firstLine="0"/>
        <w:jc w:val="left"/>
      </w:pPr>
      <w:bookmarkStart w:id="977" w:name="bookmark977"/>
      <w:bookmarkStart w:id="978" w:name="bookmark978"/>
      <w:bookmarkStart w:id="979" w:name="bookmark979"/>
      <w:bookmarkStart w:id="980" w:name="bookmark980"/>
      <w:r>
        <w:rPr>
          <w:rFonts w:ascii="Times New Roman" w:eastAsia="Times New Roman" w:hAnsi="Times New Roman" w:cs="Times New Roman"/>
          <w:color w:val="000000"/>
          <w:spacing w:val="0"/>
          <w:w w:val="100"/>
          <w:position w:val="0"/>
        </w:rPr>
        <w:t>3</w:t>
      </w:r>
      <w:bookmarkEnd w:id="979"/>
      <w:r>
        <w:rPr>
          <w:rFonts w:ascii="Times New Roman" w:eastAsia="Times New Roman" w:hAnsi="Times New Roman" w:cs="Times New Roman"/>
          <w:color w:val="000000"/>
          <w:spacing w:val="0"/>
          <w:w w:val="100"/>
          <w:position w:val="0"/>
        </w:rPr>
        <w:t>2</w:t>
      </w:r>
      <w:r>
        <w:rPr>
          <w:color w:val="000000"/>
          <w:spacing w:val="0"/>
          <w:w w:val="100"/>
          <w:position w:val="0"/>
        </w:rPr>
        <w:t>、</w:t>
        <w:tab/>
        <w:t>其他</w:t>
      </w:r>
      <w:bookmarkEnd w:id="977"/>
      <w:bookmarkEnd w:id="978"/>
      <w:bookmarkEnd w:id="980"/>
    </w:p>
    <w:p>
      <w:pPr>
        <w:pStyle w:val="Style29"/>
        <w:keepNext w:val="0"/>
        <w:keepLines w:val="0"/>
        <w:widowControl w:val="0"/>
        <w:shd w:val="clear" w:color="auto" w:fill="auto"/>
        <w:bidi w:val="0"/>
        <w:spacing w:before="0" w:after="280" w:line="313" w:lineRule="exact"/>
        <w:ind w:left="0" w:right="0" w:firstLine="300"/>
        <w:jc w:val="left"/>
      </w:pPr>
      <w:r>
        <w:rPr>
          <w:color w:val="000000"/>
          <w:spacing w:val="0"/>
          <w:w w:val="100"/>
          <w:position w:val="0"/>
        </w:rPr>
        <w:t>本公司本期无其他对投资者进行投资决策有重要影响的财务信息。</w:t>
      </w:r>
      <w:r>
        <w:br w:type="page"/>
      </w:r>
    </w:p>
    <w:p>
      <w:pPr>
        <w:pStyle w:val="Style24"/>
        <w:keepNext/>
        <w:keepLines/>
        <w:widowControl w:val="0"/>
        <w:shd w:val="clear" w:color="auto" w:fill="auto"/>
        <w:bidi w:val="0"/>
        <w:spacing w:before="0" w:after="320" w:line="240" w:lineRule="auto"/>
        <w:ind w:left="0" w:right="0" w:firstLine="0"/>
        <w:jc w:val="left"/>
      </w:pPr>
      <w:bookmarkStart w:id="981" w:name="bookmark981"/>
      <w:bookmarkStart w:id="982" w:name="bookmark982"/>
      <w:bookmarkStart w:id="983" w:name="bookmark983"/>
      <w:bookmarkStart w:id="984" w:name="bookmark984"/>
      <w:r>
        <w:rPr>
          <w:color w:val="000000"/>
          <w:spacing w:val="0"/>
          <w:w w:val="100"/>
          <w:position w:val="0"/>
        </w:rPr>
        <w:t>六</w:t>
      </w:r>
      <w:bookmarkEnd w:id="983"/>
      <w:r>
        <w:rPr>
          <w:color w:val="000000"/>
          <w:spacing w:val="0"/>
          <w:w w:val="100"/>
          <w:position w:val="0"/>
        </w:rPr>
        <w:t>、税项</w:t>
      </w:r>
      <w:bookmarkEnd w:id="981"/>
      <w:bookmarkEnd w:id="982"/>
      <w:bookmarkEnd w:id="984"/>
    </w:p>
    <w:p>
      <w:pPr>
        <w:pStyle w:val="Style33"/>
        <w:keepNext/>
        <w:keepLines/>
        <w:widowControl w:val="0"/>
        <w:shd w:val="clear" w:color="auto" w:fill="auto"/>
        <w:bidi w:val="0"/>
        <w:spacing w:before="0" w:after="320" w:line="240" w:lineRule="auto"/>
        <w:ind w:left="0" w:right="0" w:firstLine="0"/>
        <w:jc w:val="left"/>
      </w:pPr>
      <w:bookmarkStart w:id="985" w:name="bookmark985"/>
      <w:bookmarkStart w:id="986" w:name="bookmark986"/>
      <w:bookmarkStart w:id="987" w:name="bookmark987"/>
      <w:bookmarkStart w:id="988" w:name="bookmark988"/>
      <w:r>
        <w:rPr>
          <w:rFonts w:ascii="Times New Roman" w:eastAsia="Times New Roman" w:hAnsi="Times New Roman" w:cs="Times New Roman"/>
          <w:color w:val="000000"/>
          <w:spacing w:val="0"/>
          <w:w w:val="100"/>
          <w:position w:val="0"/>
        </w:rPr>
        <w:t>1</w:t>
      </w:r>
      <w:bookmarkEnd w:id="987"/>
      <w:r>
        <w:rPr>
          <w:color w:val="000000"/>
          <w:spacing w:val="0"/>
          <w:w w:val="100"/>
          <w:position w:val="0"/>
        </w:rPr>
        <w:t>、主要税种及税率</w:t>
      </w:r>
      <w:bookmarkEnd w:id="985"/>
      <w:bookmarkEnd w:id="986"/>
      <w:bookmarkEnd w:id="988"/>
    </w:p>
    <w:tbl>
      <w:tblPr>
        <w:tblOverlap w:val="never"/>
        <w:jc w:val="center"/>
        <w:tblLayout w:type="fixed"/>
      </w:tblPr>
      <w:tblGrid>
        <w:gridCol w:w="1987"/>
        <w:gridCol w:w="5530"/>
        <w:gridCol w:w="19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应税收入按税率计算销项税，并按扣除当期允许抵扣的进项税额后的 差额计缴增值税。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按实际缴纳的流转税计缴。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按应纳税所得额计缴。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按实际缴纳的流转税的计缴。</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神州易桥（北京）财税科技有限公司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计缴</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青海明诺胶囊有限公司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计缴</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青海明胶有限责任公司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计缴</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柳州市宏升胶原蛋白肠衣有限公司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计缴</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河南金箭明胶有限责任公司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计缴</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青海宁达创业投资有限责任公司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计缴</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广东明洋明胶有限责任公司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计缴</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神州易桥信息服务股份有限公司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计缴</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企业管家（北京）科技信息服务有限公司</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计缴</w:t>
            </w:r>
          </w:p>
        </w:tc>
      </w:tr>
    </w:tbl>
    <w:p>
      <w:pPr>
        <w:widowControl w:val="0"/>
        <w:spacing w:after="319" w:line="1" w:lineRule="exact"/>
      </w:pPr>
    </w:p>
    <w:p>
      <w:pPr>
        <w:pStyle w:val="Style33"/>
        <w:keepNext/>
        <w:keepLines/>
        <w:widowControl w:val="0"/>
        <w:shd w:val="clear" w:color="auto" w:fill="auto"/>
        <w:bidi w:val="0"/>
        <w:spacing w:before="0" w:after="260" w:line="240" w:lineRule="auto"/>
        <w:ind w:left="0" w:right="0" w:firstLine="0"/>
        <w:jc w:val="left"/>
      </w:pPr>
      <w:bookmarkStart w:id="989" w:name="bookmark989"/>
      <w:bookmarkStart w:id="990" w:name="bookmark990"/>
      <w:bookmarkStart w:id="991" w:name="bookmark991"/>
      <w:bookmarkStart w:id="992" w:name="bookmark992"/>
      <w:r>
        <w:rPr>
          <w:rFonts w:ascii="Times New Roman" w:eastAsia="Times New Roman" w:hAnsi="Times New Roman" w:cs="Times New Roman"/>
          <w:color w:val="000000"/>
          <w:spacing w:val="0"/>
          <w:w w:val="100"/>
          <w:position w:val="0"/>
        </w:rPr>
        <w:t>2</w:t>
      </w:r>
      <w:bookmarkEnd w:id="991"/>
      <w:r>
        <w:rPr>
          <w:color w:val="000000"/>
          <w:spacing w:val="0"/>
          <w:w w:val="100"/>
          <w:position w:val="0"/>
        </w:rPr>
        <w:t>、税收优惠</w:t>
      </w:r>
      <w:bookmarkEnd w:id="989"/>
      <w:bookmarkEnd w:id="990"/>
      <w:bookmarkEnd w:id="992"/>
    </w:p>
    <w:p>
      <w:pPr>
        <w:pStyle w:val="Style29"/>
        <w:keepNext w:val="0"/>
        <w:keepLines w:val="0"/>
        <w:widowControl w:val="0"/>
        <w:shd w:val="clear" w:color="auto" w:fill="auto"/>
        <w:tabs>
          <w:tab w:pos="961" w:val="left"/>
        </w:tabs>
        <w:bidi w:val="0"/>
        <w:spacing w:before="0" w:after="0" w:line="315" w:lineRule="exact"/>
        <w:ind w:left="0" w:right="0" w:firstLine="500"/>
        <w:jc w:val="both"/>
      </w:pPr>
      <w:bookmarkStart w:id="993" w:name="bookmark993"/>
      <w:r>
        <w:rPr>
          <w:color w:val="000000"/>
          <w:spacing w:val="0"/>
          <w:w w:val="100"/>
          <w:position w:val="0"/>
          <w:sz w:val="18"/>
          <w:szCs w:val="18"/>
        </w:rPr>
        <w:t>（</w:t>
      </w:r>
      <w:bookmarkEnd w:id="993"/>
      <w:r>
        <w:rPr>
          <w:color w:val="000000"/>
          <w:spacing w:val="0"/>
          <w:w w:val="100"/>
          <w:position w:val="0"/>
          <w:sz w:val="18"/>
          <w:szCs w:val="18"/>
        </w:rPr>
        <w:t>1）</w:t>
        <w:tab/>
      </w:r>
      <w:r>
        <w:rPr>
          <w:color w:val="000000"/>
          <w:spacing w:val="0"/>
          <w:w w:val="100"/>
          <w:position w:val="0"/>
        </w:rPr>
        <w:t>根据国税</w:t>
      </w:r>
      <w:r>
        <w:rPr>
          <w:color w:val="000000"/>
          <w:spacing w:val="0"/>
          <w:w w:val="100"/>
          <w:position w:val="0"/>
          <w:sz w:val="18"/>
          <w:szCs w:val="18"/>
        </w:rPr>
        <w:t>（2011）58</w:t>
      </w:r>
      <w:r>
        <w:rPr>
          <w:color w:val="000000"/>
          <w:spacing w:val="0"/>
          <w:w w:val="100"/>
          <w:position w:val="0"/>
        </w:rPr>
        <w:t>号文《国家税务总局关于深入实施西部大开发发展战略有关税收政策的通知》</w:t>
      </w:r>
      <w:r>
        <w:rPr>
          <w:color w:val="000000"/>
          <w:spacing w:val="0"/>
          <w:w w:val="100"/>
          <w:position w:val="0"/>
          <w:sz w:val="18"/>
          <w:szCs w:val="18"/>
        </w:rPr>
        <w:t>，</w:t>
      </w:r>
      <w:r>
        <w:rPr>
          <w:color w:val="000000"/>
          <w:spacing w:val="0"/>
          <w:w w:val="100"/>
          <w:position w:val="0"/>
        </w:rPr>
        <w:t>“自</w:t>
      </w:r>
      <w:r>
        <w:rPr>
          <w:color w:val="000000"/>
          <w:spacing w:val="0"/>
          <w:w w:val="100"/>
          <w:position w:val="0"/>
          <w:sz w:val="18"/>
          <w:szCs w:val="18"/>
        </w:rPr>
        <w:t xml:space="preserve">2011 </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日，对设在西部地区的鼓励类产业减按</w:t>
      </w:r>
      <w:r>
        <w:rPr>
          <w:color w:val="000000"/>
          <w:spacing w:val="0"/>
          <w:w w:val="100"/>
          <w:position w:val="0"/>
          <w:sz w:val="18"/>
          <w:szCs w:val="18"/>
        </w:rPr>
        <w:t>15%</w:t>
      </w:r>
      <w:r>
        <w:rPr>
          <w:color w:val="000000"/>
          <w:spacing w:val="0"/>
          <w:w w:val="100"/>
          <w:position w:val="0"/>
        </w:rPr>
        <w:t>的税率征收企业所得税。</w:t>
      </w:r>
      <w:r>
        <w:rPr>
          <w:color w:val="000000"/>
          <w:spacing w:val="0"/>
          <w:w w:val="100"/>
          <w:position w:val="0"/>
          <w:sz w:val="18"/>
          <w:szCs w:val="18"/>
        </w:rPr>
        <w:t>”</w:t>
      </w:r>
      <w:r>
        <w:rPr>
          <w:color w:val="000000"/>
          <w:spacing w:val="0"/>
          <w:w w:val="100"/>
          <w:position w:val="0"/>
        </w:rPr>
        <w:t>本公司之子公司青海明诺胶 囊有限公司属于《西部大开发新的国家鼓励类产业目录》第九条医药制造业第</w:t>
      </w:r>
      <w:r>
        <w:rPr>
          <w:color w:val="000000"/>
          <w:spacing w:val="0"/>
          <w:w w:val="100"/>
          <w:position w:val="0"/>
          <w:sz w:val="18"/>
          <w:szCs w:val="18"/>
        </w:rPr>
        <w:t>13</w:t>
      </w:r>
      <w:r>
        <w:rPr>
          <w:color w:val="000000"/>
          <w:spacing w:val="0"/>
          <w:w w:val="100"/>
          <w:position w:val="0"/>
        </w:rPr>
        <w:t>项规定的产业项目，新型药用包装材料及其 技术开发。因此本期适用</w:t>
      </w:r>
      <w:r>
        <w:rPr>
          <w:color w:val="000000"/>
          <w:spacing w:val="0"/>
          <w:w w:val="100"/>
          <w:position w:val="0"/>
          <w:sz w:val="18"/>
          <w:szCs w:val="18"/>
        </w:rPr>
        <w:t>15%</w:t>
      </w:r>
      <w:r>
        <w:rPr>
          <w:color w:val="000000"/>
          <w:spacing w:val="0"/>
          <w:w w:val="100"/>
          <w:position w:val="0"/>
        </w:rPr>
        <w:t>的所得税税率。</w:t>
      </w:r>
    </w:p>
    <w:p>
      <w:pPr>
        <w:pStyle w:val="Style29"/>
        <w:keepNext w:val="0"/>
        <w:keepLines w:val="0"/>
        <w:widowControl w:val="0"/>
        <w:shd w:val="clear" w:color="auto" w:fill="auto"/>
        <w:tabs>
          <w:tab w:pos="966" w:val="left"/>
        </w:tabs>
        <w:bidi w:val="0"/>
        <w:spacing w:before="0" w:after="0" w:line="315" w:lineRule="exact"/>
        <w:ind w:left="0" w:right="0" w:firstLine="500"/>
        <w:jc w:val="both"/>
      </w:pPr>
      <w:bookmarkStart w:id="994" w:name="bookmark994"/>
      <w:r>
        <w:rPr>
          <w:color w:val="000000"/>
          <w:spacing w:val="0"/>
          <w:w w:val="100"/>
          <w:position w:val="0"/>
          <w:sz w:val="18"/>
          <w:szCs w:val="18"/>
        </w:rPr>
        <w:t>（</w:t>
      </w:r>
      <w:bookmarkEnd w:id="994"/>
      <w:r>
        <w:rPr>
          <w:color w:val="000000"/>
          <w:spacing w:val="0"/>
          <w:w w:val="100"/>
          <w:position w:val="0"/>
          <w:sz w:val="18"/>
          <w:szCs w:val="18"/>
        </w:rPr>
        <w:t>2）</w:t>
        <w:tab/>
      </w:r>
      <w:r>
        <w:rPr>
          <w:color w:val="000000"/>
          <w:spacing w:val="0"/>
          <w:w w:val="100"/>
          <w:position w:val="0"/>
        </w:rPr>
        <w:t>根据青海省地方税务局生物科技产业园区地方税务分局青生园地税发</w:t>
      </w:r>
      <w:r>
        <w:rPr>
          <w:color w:val="000000"/>
          <w:spacing w:val="0"/>
          <w:w w:val="100"/>
          <w:position w:val="0"/>
          <w:sz w:val="18"/>
          <w:szCs w:val="18"/>
        </w:rPr>
        <w:t>（2013）5</w:t>
      </w:r>
      <w:r>
        <w:rPr>
          <w:color w:val="000000"/>
          <w:spacing w:val="0"/>
          <w:w w:val="100"/>
          <w:position w:val="0"/>
        </w:rPr>
        <w:t>号《关于下达减按</w:t>
      </w:r>
      <w:r>
        <w:rPr>
          <w:color w:val="000000"/>
          <w:spacing w:val="0"/>
          <w:w w:val="100"/>
          <w:position w:val="0"/>
          <w:sz w:val="18"/>
          <w:szCs w:val="18"/>
        </w:rPr>
        <w:t>15%</w:t>
      </w:r>
      <w:r>
        <w:rPr>
          <w:color w:val="000000"/>
          <w:spacing w:val="0"/>
          <w:w w:val="100"/>
          <w:position w:val="0"/>
        </w:rPr>
        <w:t>税率纳税 企业所得税企业名单的通知（第二批）》，本公司之全资子公司青海明胶有限责任公司自</w:t>
      </w:r>
      <w:r>
        <w:rPr>
          <w:color w:val="000000"/>
          <w:spacing w:val="0"/>
          <w:w w:val="100"/>
          <w:position w:val="0"/>
          <w:sz w:val="18"/>
          <w:szCs w:val="18"/>
        </w:rPr>
        <w:t>2012</w:t>
      </w:r>
      <w:r>
        <w:rPr>
          <w:color w:val="000000"/>
          <w:spacing w:val="0"/>
          <w:w w:val="100"/>
          <w:position w:val="0"/>
        </w:rPr>
        <w:t>年度起减按</w:t>
      </w:r>
      <w:r>
        <w:rPr>
          <w:color w:val="000000"/>
          <w:spacing w:val="0"/>
          <w:w w:val="100"/>
          <w:position w:val="0"/>
          <w:sz w:val="18"/>
          <w:szCs w:val="18"/>
        </w:rPr>
        <w:t>15%</w:t>
      </w:r>
      <w:r>
        <w:rPr>
          <w:color w:val="000000"/>
          <w:spacing w:val="0"/>
          <w:w w:val="100"/>
          <w:position w:val="0"/>
        </w:rPr>
        <w:t>的企业所得税 税率征收企业所得税。</w:t>
      </w:r>
    </w:p>
    <w:p>
      <w:pPr>
        <w:pStyle w:val="Style29"/>
        <w:keepNext w:val="0"/>
        <w:keepLines w:val="0"/>
        <w:widowControl w:val="0"/>
        <w:shd w:val="clear" w:color="auto" w:fill="auto"/>
        <w:tabs>
          <w:tab w:pos="961" w:val="left"/>
        </w:tabs>
        <w:bidi w:val="0"/>
        <w:spacing w:before="0" w:after="0" w:line="315" w:lineRule="exact"/>
        <w:ind w:left="0" w:right="0" w:firstLine="500"/>
        <w:jc w:val="both"/>
      </w:pPr>
      <w:bookmarkStart w:id="995" w:name="bookmark995"/>
      <w:r>
        <w:rPr>
          <w:color w:val="000000"/>
          <w:spacing w:val="0"/>
          <w:w w:val="100"/>
          <w:position w:val="0"/>
          <w:sz w:val="18"/>
          <w:szCs w:val="18"/>
        </w:rPr>
        <w:t>（</w:t>
      </w:r>
      <w:bookmarkEnd w:id="995"/>
      <w:r>
        <w:rPr>
          <w:color w:val="000000"/>
          <w:spacing w:val="0"/>
          <w:w w:val="100"/>
          <w:position w:val="0"/>
          <w:sz w:val="18"/>
          <w:szCs w:val="18"/>
        </w:rPr>
        <w:t>3）</w:t>
        <w:tab/>
      </w:r>
      <w:r>
        <w:rPr>
          <w:color w:val="000000"/>
          <w:spacing w:val="0"/>
          <w:w w:val="100"/>
          <w:position w:val="0"/>
        </w:rPr>
        <w:t>本公司之子公司柳州市宏升胶原蛋白肠衣有限公司生产的产品属于《产业结构调整指导目录</w:t>
      </w:r>
      <w:r>
        <w:rPr>
          <w:color w:val="000000"/>
          <w:spacing w:val="0"/>
          <w:w w:val="100"/>
          <w:position w:val="0"/>
          <w:sz w:val="18"/>
          <w:szCs w:val="18"/>
        </w:rPr>
        <w:t>（2005</w:t>
      </w:r>
      <w:r>
        <w:rPr>
          <w:color w:val="000000"/>
          <w:spacing w:val="0"/>
          <w:w w:val="100"/>
          <w:position w:val="0"/>
        </w:rPr>
        <w:t>年本）》第 一类“鼓励类”第一项“农林业”中第</w:t>
      </w:r>
      <w:r>
        <w:rPr>
          <w:color w:val="000000"/>
          <w:spacing w:val="0"/>
          <w:w w:val="100"/>
          <w:position w:val="0"/>
          <w:sz w:val="18"/>
          <w:szCs w:val="18"/>
        </w:rPr>
        <w:t>32</w:t>
      </w:r>
      <w:r>
        <w:rPr>
          <w:color w:val="000000"/>
          <w:spacing w:val="0"/>
          <w:w w:val="100"/>
          <w:position w:val="0"/>
        </w:rPr>
        <w:t>条“农林牧渔产品储运、保鲜、加工及综合利用”。符合条件的主营业务收入达到 企业总收入的</w:t>
      </w:r>
      <w:r>
        <w:rPr>
          <w:color w:val="000000"/>
          <w:spacing w:val="0"/>
          <w:w w:val="100"/>
          <w:position w:val="0"/>
          <w:sz w:val="18"/>
          <w:szCs w:val="18"/>
        </w:rPr>
        <w:t>70%,</w:t>
      </w:r>
      <w:r>
        <w:rPr>
          <w:color w:val="000000"/>
          <w:spacing w:val="0"/>
          <w:w w:val="100"/>
          <w:position w:val="0"/>
        </w:rPr>
        <w:t>符合《国家税务总局关于深入实施西部大开发战略有关企业所得税问题的公告》（国家税务总局公告</w:t>
      </w:r>
      <w:r>
        <w:rPr>
          <w:color w:val="000000"/>
          <w:spacing w:val="0"/>
          <w:w w:val="100"/>
          <w:position w:val="0"/>
          <w:sz w:val="18"/>
          <w:szCs w:val="18"/>
        </w:rPr>
        <w:t xml:space="preserve">2012 </w:t>
      </w:r>
      <w:r>
        <w:rPr>
          <w:color w:val="000000"/>
          <w:spacing w:val="0"/>
          <w:w w:val="100"/>
          <w:position w:val="0"/>
        </w:rPr>
        <w:t>年第</w:t>
      </w:r>
      <w:r>
        <w:rPr>
          <w:color w:val="000000"/>
          <w:spacing w:val="0"/>
          <w:w w:val="100"/>
          <w:position w:val="0"/>
          <w:sz w:val="18"/>
          <w:szCs w:val="18"/>
        </w:rPr>
        <w:t>12</w:t>
      </w:r>
      <w:r>
        <w:rPr>
          <w:color w:val="000000"/>
          <w:spacing w:val="0"/>
          <w:w w:val="100"/>
          <w:position w:val="0"/>
        </w:rPr>
        <w:t>号）享受西部大开发税收优惠政策的规定，享受</w:t>
      </w:r>
      <w:r>
        <w:rPr>
          <w:color w:val="000000"/>
          <w:spacing w:val="0"/>
          <w:w w:val="100"/>
          <w:position w:val="0"/>
          <w:sz w:val="18"/>
          <w:szCs w:val="18"/>
        </w:rPr>
        <w:t>15%</w:t>
      </w:r>
      <w:r>
        <w:rPr>
          <w:color w:val="000000"/>
          <w:spacing w:val="0"/>
          <w:w w:val="100"/>
          <w:position w:val="0"/>
        </w:rPr>
        <w:t>的企业所得税。本公司之子公司柳州市宏升胶原蛋白肠衣有限公 司于</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3</w:t>
      </w:r>
      <w:r>
        <w:rPr>
          <w:color w:val="000000"/>
          <w:spacing w:val="0"/>
          <w:w w:val="100"/>
          <w:position w:val="0"/>
        </w:rPr>
        <w:t>日取得柳州市阳和工业新区国家税务局出具的税收优惠事项确认通知书</w:t>
      </w:r>
      <w:r>
        <w:rPr>
          <w:color w:val="000000"/>
          <w:spacing w:val="0"/>
          <w:w w:val="100"/>
          <w:position w:val="0"/>
          <w:sz w:val="18"/>
          <w:szCs w:val="18"/>
        </w:rPr>
        <w:t>"</w:t>
      </w:r>
      <w:r>
        <w:rPr>
          <w:color w:val="000000"/>
          <w:spacing w:val="0"/>
          <w:w w:val="100"/>
          <w:position w:val="0"/>
        </w:rPr>
        <w:t>柳市阳和国税（确）字</w:t>
      </w:r>
      <w:r>
        <w:rPr>
          <w:color w:val="000000"/>
          <w:spacing w:val="0"/>
          <w:w w:val="100"/>
          <w:position w:val="0"/>
          <w:sz w:val="18"/>
          <w:szCs w:val="18"/>
        </w:rPr>
        <w:t xml:space="preserve">（2012）18 </w:t>
      </w:r>
      <w:r>
        <w:rPr>
          <w:color w:val="000000"/>
          <w:spacing w:val="0"/>
          <w:w w:val="100"/>
          <w:position w:val="0"/>
        </w:rPr>
        <w:t>号文”。税收优惠期间：</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日起执行企业所得税优惠政策。</w:t>
      </w:r>
    </w:p>
    <w:p>
      <w:pPr>
        <w:pStyle w:val="Style29"/>
        <w:keepNext w:val="0"/>
        <w:keepLines w:val="0"/>
        <w:widowControl w:val="0"/>
        <w:shd w:val="clear" w:color="auto" w:fill="auto"/>
        <w:bidi w:val="0"/>
        <w:spacing w:before="0" w:after="360" w:line="315" w:lineRule="exact"/>
        <w:ind w:left="0" w:right="0" w:firstLine="280"/>
        <w:jc w:val="both"/>
      </w:pPr>
      <w:bookmarkStart w:id="996" w:name="bookmark996"/>
      <w:r>
        <w:rPr>
          <w:color w:val="000000"/>
          <w:spacing w:val="0"/>
          <w:w w:val="100"/>
          <w:position w:val="0"/>
          <w:sz w:val="18"/>
          <w:szCs w:val="18"/>
        </w:rPr>
        <w:t>（</w:t>
      </w:r>
      <w:bookmarkEnd w:id="996"/>
      <w:r>
        <w:rPr>
          <w:color w:val="000000"/>
          <w:spacing w:val="0"/>
          <w:w w:val="100"/>
          <w:position w:val="0"/>
          <w:sz w:val="18"/>
          <w:szCs w:val="18"/>
        </w:rPr>
        <w:t>4）</w:t>
      </w:r>
      <w:r>
        <w:rPr>
          <w:color w:val="000000"/>
          <w:spacing w:val="0"/>
          <w:w w:val="100"/>
          <w:position w:val="0"/>
        </w:rPr>
        <w:t>本公司之子公司神州易桥（北京）财税科技有限公司根据国税函【</w:t>
      </w:r>
      <w:r>
        <w:rPr>
          <w:color w:val="000000"/>
          <w:spacing w:val="0"/>
          <w:w w:val="100"/>
          <w:position w:val="0"/>
          <w:sz w:val="18"/>
          <w:szCs w:val="18"/>
        </w:rPr>
        <w:t>2009</w:t>
      </w:r>
      <w:r>
        <w:rPr>
          <w:color w:val="000000"/>
          <w:spacing w:val="0"/>
          <w:w w:val="100"/>
          <w:position w:val="0"/>
        </w:rPr>
        <w:t>】</w:t>
      </w:r>
      <w:r>
        <w:rPr>
          <w:color w:val="000000"/>
          <w:spacing w:val="0"/>
          <w:w w:val="100"/>
          <w:position w:val="0"/>
          <w:sz w:val="18"/>
          <w:szCs w:val="18"/>
        </w:rPr>
        <w:t>203</w:t>
      </w:r>
      <w:r>
        <w:rPr>
          <w:color w:val="000000"/>
          <w:spacing w:val="0"/>
          <w:w w:val="100"/>
          <w:position w:val="0"/>
        </w:rPr>
        <w:t xml:space="preserve">号通知：认定（复审）合格的高新技 术企业，自认定（复审）批准的有效期当年开始，可申请享受企业所得税优惠。企业取得省、自治区、直辖市、计划单列市 高新技术企业认定管理机构颁发的高新技术企业证书后，可持“高新技术企业证书”及其复印件和有关资料，向主管税务机 </w:t>
      </w:r>
      <w:r>
        <w:rPr>
          <w:color w:val="000000"/>
          <w:spacing w:val="0"/>
          <w:w w:val="100"/>
          <w:position w:val="0"/>
        </w:rPr>
        <w:t>关申请办理减免税手续。手续办理完毕后，高新技术企业可按</w:t>
      </w:r>
      <w:r>
        <w:rPr>
          <w:color w:val="000000"/>
          <w:spacing w:val="0"/>
          <w:w w:val="100"/>
          <w:position w:val="0"/>
          <w:sz w:val="18"/>
          <w:szCs w:val="18"/>
        </w:rPr>
        <w:t>15%</w:t>
      </w:r>
      <w:r>
        <w:rPr>
          <w:color w:val="000000"/>
          <w:spacing w:val="0"/>
          <w:w w:val="100"/>
          <w:position w:val="0"/>
        </w:rPr>
        <w:t>的税率进行所得税预缴申报或享受过渡性税收优惠。</w:t>
      </w:r>
    </w:p>
    <w:p>
      <w:pPr>
        <w:pStyle w:val="Style33"/>
        <w:keepNext/>
        <w:keepLines/>
        <w:widowControl w:val="0"/>
        <w:shd w:val="clear" w:color="auto" w:fill="auto"/>
        <w:bidi w:val="0"/>
        <w:spacing w:before="0" w:line="240" w:lineRule="auto"/>
        <w:ind w:left="0" w:right="0" w:firstLine="0"/>
        <w:jc w:val="left"/>
      </w:pPr>
      <w:bookmarkStart w:id="1000" w:name="bookmark1000"/>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3</w:t>
      </w:r>
      <w:bookmarkEnd w:id="999"/>
      <w:r>
        <w:rPr>
          <w:color w:val="000000"/>
          <w:spacing w:val="0"/>
          <w:w w:val="100"/>
          <w:position w:val="0"/>
        </w:rPr>
        <w:t>、其他</w:t>
      </w:r>
      <w:bookmarkEnd w:id="1000"/>
      <w:bookmarkEnd w:id="997"/>
      <w:bookmarkEnd w:id="998"/>
    </w:p>
    <w:p>
      <w:pPr>
        <w:pStyle w:val="Style24"/>
        <w:keepNext/>
        <w:keepLines/>
        <w:widowControl w:val="0"/>
        <w:shd w:val="clear" w:color="auto" w:fill="auto"/>
        <w:bidi w:val="0"/>
        <w:spacing w:before="0" w:after="360" w:line="240" w:lineRule="auto"/>
        <w:ind w:left="0" w:right="0" w:firstLine="0"/>
        <w:jc w:val="left"/>
      </w:pPr>
      <w:bookmarkStart w:id="1001" w:name="bookmark1001"/>
      <w:bookmarkStart w:id="1002" w:name="bookmark1002"/>
      <w:bookmarkStart w:id="1003" w:name="bookmark1003"/>
      <w:bookmarkStart w:id="1004" w:name="bookmark1004"/>
      <w:r>
        <w:rPr>
          <w:color w:val="000000"/>
          <w:spacing w:val="0"/>
          <w:w w:val="100"/>
          <w:position w:val="0"/>
        </w:rPr>
        <w:t>七</w:t>
      </w:r>
      <w:bookmarkEnd w:id="1003"/>
      <w:r>
        <w:rPr>
          <w:color w:val="000000"/>
          <w:spacing w:val="0"/>
          <w:w w:val="100"/>
          <w:position w:val="0"/>
        </w:rPr>
        <w:t>、合并财务报表项目注释</w:t>
      </w:r>
      <w:bookmarkEnd w:id="1001"/>
      <w:bookmarkEnd w:id="1002"/>
      <w:bookmarkEnd w:id="1004"/>
    </w:p>
    <w:p>
      <w:pPr>
        <w:pStyle w:val="Style33"/>
        <w:keepNext/>
        <w:keepLines/>
        <w:widowControl w:val="0"/>
        <w:shd w:val="clear" w:color="auto" w:fill="auto"/>
        <w:bidi w:val="0"/>
        <w:spacing w:before="0" w:line="240" w:lineRule="auto"/>
        <w:ind w:left="0" w:right="0" w:firstLine="0"/>
        <w:jc w:val="left"/>
      </w:pPr>
      <w:bookmarkStart w:id="1005" w:name="bookmark1005"/>
      <w:bookmarkStart w:id="1006" w:name="bookmark1006"/>
      <w:bookmarkStart w:id="1007" w:name="bookmark1007"/>
      <w:bookmarkStart w:id="1008" w:name="bookmark1008"/>
      <w:r>
        <w:rPr>
          <w:rFonts w:ascii="Times New Roman" w:eastAsia="Times New Roman" w:hAnsi="Times New Roman" w:cs="Times New Roman"/>
          <w:color w:val="000000"/>
          <w:spacing w:val="0"/>
          <w:w w:val="100"/>
          <w:position w:val="0"/>
        </w:rPr>
        <w:t>1</w:t>
      </w:r>
      <w:bookmarkEnd w:id="1007"/>
      <w:r>
        <w:rPr>
          <w:color w:val="000000"/>
          <w:spacing w:val="0"/>
          <w:w w:val="100"/>
          <w:position w:val="0"/>
        </w:rPr>
        <w:t>、货币资金</w:t>
      </w:r>
      <w:bookmarkEnd w:id="1005"/>
      <w:bookmarkEnd w:id="1006"/>
      <w:bookmarkEnd w:id="100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91,685.37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8,761.43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1,002,096,671.10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131,851,543.51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1,002,188,356.47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131,860,304.94</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99" w:line="1" w:lineRule="exact"/>
      </w:pPr>
    </w:p>
    <w:p>
      <w:pPr>
        <w:pStyle w:val="Style24"/>
        <w:keepNext/>
        <w:keepLines/>
        <w:widowControl w:val="0"/>
        <w:shd w:val="clear" w:color="auto" w:fill="auto"/>
        <w:bidi w:val="0"/>
        <w:spacing w:before="0" w:after="200" w:line="240" w:lineRule="auto"/>
        <w:ind w:left="0" w:right="0" w:firstLine="380"/>
        <w:jc w:val="left"/>
        <w:rPr>
          <w:sz w:val="17"/>
          <w:szCs w:val="17"/>
        </w:rPr>
      </w:pPr>
      <w:bookmarkStart w:id="1009" w:name="bookmark1009"/>
      <w:bookmarkStart w:id="1010" w:name="bookmark1010"/>
      <w:bookmarkStart w:id="1011" w:name="bookmark1011"/>
      <w:r>
        <w:rPr>
          <w:b w:val="0"/>
          <w:bCs w:val="0"/>
          <w:color w:val="000000"/>
          <w:spacing w:val="0"/>
          <w:w w:val="100"/>
          <w:position w:val="0"/>
          <w:sz w:val="17"/>
          <w:szCs w:val="17"/>
        </w:rPr>
        <w:t>于</w:t>
      </w:r>
      <w:r>
        <w:rPr>
          <w:b w:val="0"/>
          <w:bCs w:val="0"/>
          <w:color w:val="000000"/>
          <w:spacing w:val="0"/>
          <w:w w:val="100"/>
          <w:position w:val="0"/>
          <w:sz w:val="18"/>
          <w:szCs w:val="18"/>
        </w:rPr>
        <w:t>2016</w:t>
      </w:r>
      <w:r>
        <w:rPr>
          <w:b w:val="0"/>
          <w:bCs w:val="0"/>
          <w:color w:val="000000"/>
          <w:spacing w:val="0"/>
          <w:w w:val="100"/>
          <w:position w:val="0"/>
          <w:sz w:val="17"/>
          <w:szCs w:val="17"/>
        </w:rPr>
        <w:t>年</w:t>
      </w:r>
      <w:r>
        <w:rPr>
          <w:b w:val="0"/>
          <w:bCs w:val="0"/>
          <w:color w:val="000000"/>
          <w:spacing w:val="0"/>
          <w:w w:val="100"/>
          <w:position w:val="0"/>
          <w:sz w:val="18"/>
          <w:szCs w:val="18"/>
        </w:rPr>
        <w:t>12</w:t>
      </w:r>
      <w:r>
        <w:rPr>
          <w:b w:val="0"/>
          <w:bCs w:val="0"/>
          <w:color w:val="000000"/>
          <w:spacing w:val="0"/>
          <w:w w:val="100"/>
          <w:position w:val="0"/>
          <w:sz w:val="17"/>
          <w:szCs w:val="17"/>
        </w:rPr>
        <w:t>月</w:t>
      </w:r>
      <w:r>
        <w:rPr>
          <w:b w:val="0"/>
          <w:bCs w:val="0"/>
          <w:color w:val="000000"/>
          <w:spacing w:val="0"/>
          <w:w w:val="100"/>
          <w:position w:val="0"/>
          <w:sz w:val="18"/>
          <w:szCs w:val="18"/>
        </w:rPr>
        <w:t>31</w:t>
      </w:r>
      <w:r>
        <w:rPr>
          <w:b w:val="0"/>
          <w:bCs w:val="0"/>
          <w:color w:val="000000"/>
          <w:spacing w:val="0"/>
          <w:w w:val="100"/>
          <w:position w:val="0"/>
          <w:sz w:val="17"/>
          <w:szCs w:val="17"/>
        </w:rPr>
        <w:t>日，本公司的所有权受到限制的货币资金为人民币</w:t>
      </w:r>
      <w:r>
        <w:rPr>
          <w:b w:val="0"/>
          <w:bCs w:val="0"/>
          <w:color w:val="000000"/>
          <w:spacing w:val="0"/>
          <w:w w:val="100"/>
          <w:position w:val="0"/>
          <w:sz w:val="18"/>
          <w:szCs w:val="18"/>
        </w:rPr>
        <w:t>2,868,079.94</w:t>
      </w:r>
      <w:r>
        <w:rPr>
          <w:b w:val="0"/>
          <w:bCs w:val="0"/>
          <w:color w:val="000000"/>
          <w:spacing w:val="0"/>
          <w:w w:val="100"/>
          <w:position w:val="0"/>
          <w:sz w:val="17"/>
          <w:szCs w:val="17"/>
        </w:rPr>
        <w:t>元，系本公司之子公司河南省焦作</w:t>
      </w:r>
      <w:bookmarkEnd w:id="1009"/>
      <w:bookmarkEnd w:id="1010"/>
      <w:bookmarkEnd w:id="1011"/>
    </w:p>
    <w:p>
      <w:pPr>
        <w:pStyle w:val="Style29"/>
        <w:keepNext w:val="0"/>
        <w:keepLines w:val="0"/>
        <w:widowControl w:val="0"/>
        <w:shd w:val="clear" w:color="auto" w:fill="auto"/>
        <w:bidi w:val="0"/>
        <w:spacing w:before="0" w:after="360" w:line="240" w:lineRule="auto"/>
        <w:ind w:left="0" w:right="0" w:firstLine="0"/>
        <w:jc w:val="left"/>
      </w:pPr>
      <w:bookmarkStart w:id="1012" w:name="bookmark1012"/>
      <w:r>
        <w:rPr>
          <w:color w:val="000000"/>
          <w:spacing w:val="0"/>
          <w:w w:val="100"/>
          <w:position w:val="0"/>
        </w:rPr>
        <w:t>金箭明胶有限责任公司由于诉讼事项银行账户被冻结。</w:t>
      </w:r>
      <w:bookmarkEnd w:id="1012"/>
    </w:p>
    <w:p>
      <w:pPr>
        <w:pStyle w:val="Style33"/>
        <w:keepNext/>
        <w:keepLines/>
        <w:widowControl w:val="0"/>
        <w:shd w:val="clear" w:color="auto" w:fill="auto"/>
        <w:bidi w:val="0"/>
        <w:spacing w:before="0" w:line="240" w:lineRule="auto"/>
        <w:ind w:left="0" w:right="0" w:firstLine="0"/>
        <w:jc w:val="left"/>
      </w:pPr>
      <w:bookmarkStart w:id="1013" w:name="bookmark1013"/>
      <w:bookmarkStart w:id="1014" w:name="bookmark1014"/>
      <w:bookmarkStart w:id="1015" w:name="bookmark1015"/>
      <w:bookmarkStart w:id="1016" w:name="bookmark1016"/>
      <w:r>
        <w:rPr>
          <w:rFonts w:ascii="Times New Roman" w:eastAsia="Times New Roman" w:hAnsi="Times New Roman" w:cs="Times New Roman"/>
          <w:color w:val="000000"/>
          <w:spacing w:val="0"/>
          <w:w w:val="100"/>
          <w:position w:val="0"/>
        </w:rPr>
        <w:t>2</w:t>
      </w:r>
      <w:bookmarkEnd w:id="1015"/>
      <w:r>
        <w:rPr>
          <w:color w:val="000000"/>
          <w:spacing w:val="0"/>
          <w:w w:val="100"/>
          <w:position w:val="0"/>
        </w:rPr>
        <w:t>、以公允价值计量且其变动计入当期损益的金融资产</w:t>
      </w:r>
      <w:bookmarkEnd w:id="1013"/>
      <w:bookmarkEnd w:id="1014"/>
      <w:bookmarkEnd w:id="1016"/>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tabs>
          <w:tab w:pos="378" w:val="left"/>
        </w:tabs>
        <w:bidi w:val="0"/>
        <w:spacing w:before="0" w:line="240" w:lineRule="auto"/>
        <w:ind w:left="0" w:right="0" w:firstLine="0"/>
        <w:jc w:val="left"/>
      </w:pPr>
      <w:bookmarkStart w:id="1017" w:name="bookmark1017"/>
      <w:bookmarkStart w:id="1018" w:name="bookmark1018"/>
      <w:bookmarkStart w:id="1019" w:name="bookmark1019"/>
      <w:bookmarkStart w:id="1020" w:name="bookmark1020"/>
      <w:r>
        <w:rPr>
          <w:rFonts w:ascii="Times New Roman" w:eastAsia="Times New Roman" w:hAnsi="Times New Roman" w:cs="Times New Roman"/>
          <w:color w:val="000000"/>
          <w:spacing w:val="0"/>
          <w:w w:val="100"/>
          <w:position w:val="0"/>
        </w:rPr>
        <w:t>3</w:t>
      </w:r>
      <w:bookmarkEnd w:id="1019"/>
      <w:r>
        <w:rPr>
          <w:color w:val="000000"/>
          <w:spacing w:val="0"/>
          <w:w w:val="100"/>
          <w:position w:val="0"/>
        </w:rPr>
        <w:t>、</w:t>
        <w:tab/>
        <w:t>衍生金融资产</w:t>
      </w:r>
      <w:bookmarkEnd w:id="1017"/>
      <w:bookmarkEnd w:id="1018"/>
      <w:bookmarkEnd w:id="1020"/>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left"/>
      </w:pPr>
      <w:bookmarkStart w:id="1021" w:name="bookmark1021"/>
      <w:bookmarkStart w:id="1022" w:name="bookmark1022"/>
      <w:bookmarkStart w:id="1023" w:name="bookmark1023"/>
      <w:bookmarkStart w:id="1024" w:name="bookmark1024"/>
      <w:r>
        <w:rPr>
          <w:rFonts w:ascii="Times New Roman" w:eastAsia="Times New Roman" w:hAnsi="Times New Roman" w:cs="Times New Roman"/>
          <w:color w:val="000000"/>
          <w:spacing w:val="0"/>
          <w:w w:val="100"/>
          <w:position w:val="0"/>
        </w:rPr>
        <w:t>4</w:t>
      </w:r>
      <w:bookmarkEnd w:id="1023"/>
      <w:r>
        <w:rPr>
          <w:color w:val="000000"/>
          <w:spacing w:val="0"/>
          <w:w w:val="100"/>
          <w:position w:val="0"/>
        </w:rPr>
        <w:t>、</w:t>
        <w:tab/>
        <w:t>应收票据</w:t>
      </w:r>
      <w:bookmarkEnd w:id="1021"/>
      <w:bookmarkEnd w:id="1022"/>
      <w:bookmarkEnd w:id="1024"/>
    </w:p>
    <w:p>
      <w:pPr>
        <w:pStyle w:val="Style40"/>
        <w:keepNext/>
        <w:keepLines/>
        <w:widowControl w:val="0"/>
        <w:numPr>
          <w:ilvl w:val="0"/>
          <w:numId w:val="43"/>
        </w:numPr>
        <w:shd w:val="clear" w:color="auto" w:fill="auto"/>
        <w:bidi w:val="0"/>
        <w:spacing w:before="0" w:after="360" w:line="240" w:lineRule="auto"/>
        <w:ind w:left="0" w:right="0" w:firstLine="0"/>
        <w:jc w:val="left"/>
      </w:pPr>
      <w:bookmarkStart w:id="1025" w:name="bookmark1025"/>
      <w:bookmarkStart w:id="1026" w:name="bookmark1026"/>
      <w:bookmarkStart w:id="1027" w:name="bookmark1027"/>
      <w:bookmarkStart w:id="1028" w:name="bookmark1028"/>
      <w:bookmarkEnd w:id="1027"/>
      <w:r>
        <w:rPr>
          <w:color w:val="000000"/>
          <w:spacing w:val="0"/>
          <w:w w:val="100"/>
          <w:position w:val="0"/>
        </w:rPr>
        <w:t>应收票据分类列示</w:t>
      </w:r>
      <w:bookmarkEnd w:id="1025"/>
      <w:bookmarkEnd w:id="1026"/>
      <w:bookmarkEnd w:id="102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24,086,440.61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21,393,703.36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24,086,440.61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21,393,703.36</w:t>
            </w:r>
          </w:p>
        </w:tc>
      </w:tr>
    </w:tbl>
    <w:p>
      <w:pPr>
        <w:widowControl w:val="0"/>
        <w:spacing w:after="359" w:line="1" w:lineRule="exact"/>
      </w:pPr>
    </w:p>
    <w:p>
      <w:pPr>
        <w:pStyle w:val="Style40"/>
        <w:keepNext/>
        <w:keepLines/>
        <w:widowControl w:val="0"/>
        <w:numPr>
          <w:ilvl w:val="0"/>
          <w:numId w:val="43"/>
        </w:numPr>
        <w:shd w:val="clear" w:color="auto" w:fill="auto"/>
        <w:bidi w:val="0"/>
        <w:spacing w:before="0" w:after="360" w:line="240" w:lineRule="auto"/>
        <w:ind w:left="0" w:right="0" w:firstLine="140"/>
        <w:jc w:val="left"/>
      </w:pPr>
      <w:bookmarkStart w:id="1029" w:name="bookmark1029"/>
      <w:bookmarkStart w:id="1030" w:name="bookmark1030"/>
      <w:bookmarkStart w:id="1031" w:name="bookmark1031"/>
      <w:bookmarkStart w:id="1032" w:name="bookmark1032"/>
      <w:bookmarkEnd w:id="1031"/>
      <w:r>
        <w:rPr>
          <w:color w:val="000000"/>
          <w:spacing w:val="0"/>
          <w:w w:val="100"/>
          <w:position w:val="0"/>
        </w:rPr>
        <w:t>期末公司已质押的应收票据</w:t>
      </w:r>
      <w:bookmarkEnd w:id="1029"/>
      <w:bookmarkEnd w:id="1030"/>
      <w:bookmarkEnd w:id="103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spacing w:lineRule="exact" w:line="1"/>
        <w:rPr>
          <w:sz w:val="2"/>
          <w:szCs w:val="2"/>
        </w:rPr>
      </w:pPr>
      <w:r>
        <w:br w:type="page"/>
      </w:r>
    </w:p>
    <w:p>
      <w:pPr>
        <w:pStyle w:val="Style40"/>
        <w:keepNext/>
        <w:keepLines/>
        <w:widowControl w:val="0"/>
        <w:numPr>
          <w:ilvl w:val="0"/>
          <w:numId w:val="43"/>
        </w:numPr>
        <w:shd w:val="clear" w:color="auto" w:fill="auto"/>
        <w:bidi w:val="0"/>
        <w:spacing w:before="0" w:line="240" w:lineRule="auto"/>
        <w:ind w:left="0" w:right="0" w:firstLine="260"/>
        <w:jc w:val="left"/>
      </w:pPr>
      <w:bookmarkStart w:id="1033" w:name="bookmark1033"/>
      <w:bookmarkStart w:id="1034" w:name="bookmark1034"/>
      <w:bookmarkStart w:id="1035" w:name="bookmark1035"/>
      <w:bookmarkStart w:id="1036" w:name="bookmark1036"/>
      <w:bookmarkEnd w:id="1035"/>
      <w:r>
        <w:rPr>
          <w:color w:val="000000"/>
          <w:spacing w:val="0"/>
          <w:w w:val="100"/>
          <w:position w:val="0"/>
        </w:rPr>
        <w:t>期末公司已背书或贴现且在资产负债表日尚未到期的应收票据</w:t>
      </w:r>
      <w:bookmarkEnd w:id="1033"/>
      <w:bookmarkEnd w:id="1034"/>
      <w:bookmarkEnd w:id="103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24,061,229.42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24,061,229.42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0"/>
        <w:keepNext/>
        <w:keepLines/>
        <w:widowControl w:val="0"/>
        <w:numPr>
          <w:ilvl w:val="0"/>
          <w:numId w:val="43"/>
        </w:numPr>
        <w:shd w:val="clear" w:color="auto" w:fill="auto"/>
        <w:bidi w:val="0"/>
        <w:spacing w:before="0" w:line="240" w:lineRule="auto"/>
        <w:ind w:left="0" w:right="0" w:firstLine="260"/>
        <w:jc w:val="left"/>
      </w:pPr>
      <w:bookmarkStart w:id="1037" w:name="bookmark1037"/>
      <w:bookmarkStart w:id="1038" w:name="bookmark1038"/>
      <w:bookmarkStart w:id="1039" w:name="bookmark1039"/>
      <w:bookmarkStart w:id="1040" w:name="bookmark1040"/>
      <w:bookmarkEnd w:id="1039"/>
      <w:r>
        <w:rPr>
          <w:color w:val="000000"/>
          <w:spacing w:val="0"/>
          <w:w w:val="100"/>
          <w:position w:val="0"/>
        </w:rPr>
        <w:t>期末公司因出票人未履约而将其转应收账款的票据</w:t>
      </w:r>
      <w:bookmarkEnd w:id="1037"/>
      <w:bookmarkEnd w:id="1038"/>
      <w:bookmarkEnd w:id="104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widowControl w:val="0"/>
        <w:spacing w:after="119" w:line="1" w:lineRule="exact"/>
      </w:pPr>
    </w:p>
    <w:p>
      <w:pPr>
        <w:pStyle w:val="Style29"/>
        <w:keepNext w:val="0"/>
        <w:keepLines w:val="0"/>
        <w:widowControl w:val="0"/>
        <w:shd w:val="clear" w:color="auto" w:fill="auto"/>
        <w:bidi w:val="0"/>
        <w:spacing w:before="0" w:after="380" w:line="240" w:lineRule="auto"/>
        <w:ind w:left="0" w:right="0" w:firstLine="14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140"/>
        <w:jc w:val="both"/>
      </w:pPr>
      <w:bookmarkStart w:id="1041" w:name="bookmark1041"/>
      <w:bookmarkStart w:id="1042" w:name="bookmark1042"/>
      <w:bookmarkStart w:id="1043" w:name="bookmark1043"/>
      <w:bookmarkStart w:id="1044" w:name="bookmark1044"/>
      <w:r>
        <w:rPr>
          <w:rFonts w:ascii="Times New Roman" w:eastAsia="Times New Roman" w:hAnsi="Times New Roman" w:cs="Times New Roman"/>
          <w:color w:val="000000"/>
          <w:spacing w:val="0"/>
          <w:w w:val="100"/>
          <w:position w:val="0"/>
        </w:rPr>
        <w:t>5</w:t>
      </w:r>
      <w:bookmarkEnd w:id="1043"/>
      <w:r>
        <w:rPr>
          <w:color w:val="000000"/>
          <w:spacing w:val="0"/>
          <w:w w:val="100"/>
          <w:position w:val="0"/>
        </w:rPr>
        <w:t>、应收账款</w:t>
      </w:r>
      <w:bookmarkEnd w:id="1041"/>
      <w:bookmarkEnd w:id="1042"/>
      <w:bookmarkEnd w:id="1044"/>
    </w:p>
    <w:p>
      <w:pPr>
        <w:pStyle w:val="Style40"/>
        <w:keepNext/>
        <w:keepLines/>
        <w:widowControl w:val="0"/>
        <w:numPr>
          <w:ilvl w:val="0"/>
          <w:numId w:val="45"/>
        </w:numPr>
        <w:shd w:val="clear" w:color="auto" w:fill="auto"/>
        <w:bidi w:val="0"/>
        <w:spacing w:before="0" w:line="240" w:lineRule="auto"/>
        <w:ind w:left="0" w:right="0" w:firstLine="260"/>
        <w:jc w:val="left"/>
      </w:pPr>
      <w:bookmarkStart w:id="1045" w:name="bookmark1045"/>
      <w:bookmarkStart w:id="1046" w:name="bookmark1046"/>
      <w:bookmarkStart w:id="1047" w:name="bookmark1047"/>
      <w:bookmarkStart w:id="1048" w:name="bookmark1048"/>
      <w:bookmarkEnd w:id="1047"/>
      <w:r>
        <w:rPr>
          <w:color w:val="000000"/>
          <w:spacing w:val="0"/>
          <w:w w:val="100"/>
          <w:position w:val="0"/>
        </w:rPr>
        <w:t>应收账款分类披露</w:t>
      </w:r>
      <w:bookmarkEnd w:id="1045"/>
      <w:bookmarkEnd w:id="1046"/>
      <w:bookmarkEnd w:id="104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426"/>
        <w:gridCol w:w="950"/>
        <w:gridCol w:w="758"/>
        <w:gridCol w:w="792"/>
        <w:gridCol w:w="763"/>
        <w:gridCol w:w="874"/>
        <w:gridCol w:w="1008"/>
        <w:gridCol w:w="763"/>
        <w:gridCol w:w="811"/>
        <w:gridCol w:w="931"/>
        <w:gridCol w:w="859"/>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单项金额重大并 单独计提坏账准 备的应收账款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4,905,001.9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3,394,355</w:t>
            </w:r>
          </w:p>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69.20%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1,510,646.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5,479,356.15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3,503,708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63.94%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1,975,648.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按信用风险特征 组合计提坏账准 备的应收账款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64,036,793.</w:t>
            </w:r>
          </w:p>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89.90%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4,944,761</w:t>
            </w:r>
          </w:p>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59,092,031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50,981,314.6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4,681,253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46,300,06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0.93</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单项金额不重大 但单独计提坏账 准备的应收账款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2,288,449.3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1,580,473</w:t>
            </w:r>
          </w:p>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69.06%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707,975.68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2,850,769.10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1,701,561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59.69%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1,149,207.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71,230,244.</w:t>
            </w:r>
          </w:p>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9,919,590</w:t>
            </w:r>
          </w:p>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13.93%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61,310,654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59,311,439.9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9,886,522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16.67%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49,424,91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期末单项金额重大并单项计提坏账准备的应收账款:</w:t>
      </w:r>
    </w:p>
    <w:p>
      <w:pPr>
        <w:pStyle w:val="Style29"/>
        <w:keepNext w:val="0"/>
        <w:keepLines w:val="0"/>
        <w:widowControl w:val="0"/>
        <w:shd w:val="clear" w:color="auto" w:fill="auto"/>
        <w:bidi w:val="0"/>
        <w:spacing w:before="0" w:after="120" w:line="240" w:lineRule="auto"/>
        <w:ind w:left="0" w:right="0" w:firstLine="14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632"/>
        <w:gridCol w:w="1560"/>
        <w:gridCol w:w="1915"/>
        <w:gridCol w:w="263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应收账款(按单位)</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2,240,891.16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730,244.62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经对账，差异部分对方不予认可</w:t>
            </w:r>
          </w:p>
        </w:tc>
      </w:tr>
    </w:tbl>
    <w:p>
      <w:pPr>
        <w:widowControl w:val="0"/>
        <w:spacing w:line="1" w:lineRule="exact"/>
      </w:pPr>
      <w:r>
        <w:br w:type="page"/>
      </w:r>
    </w:p>
    <w:tbl>
      <w:tblPr>
        <w:tblOverlap w:val="never"/>
        <w:jc w:val="center"/>
        <w:tblLayout w:type="fixed"/>
      </w:tblPr>
      <w:tblGrid>
        <w:gridCol w:w="1915"/>
        <w:gridCol w:w="1632"/>
        <w:gridCol w:w="1560"/>
        <w:gridCol w:w="1915"/>
        <w:gridCol w:w="2630"/>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1,654,597.52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1,654,597.52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账龄较长、收回的可能性较小</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1,009,513.27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1,009,513.27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账龄较长、收回的可能性较小</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4,905,001.95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3,394,355.41</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组合中，按账龄分析法计提坏账准备的应收账款:</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55,059,792.56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2,385,554.80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2,859,826.25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285,982.62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1,388,893.34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277,778.67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4,728,280.99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1,995,445.09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64,036,793.14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4,944,761.18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组合中，采用余额百分比法计提坏账准备的应收账款：</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组合中，采用其他方法计提坏账准备的应收账款：</w:t>
      </w:r>
    </w:p>
    <w:p>
      <w:pPr>
        <w:pStyle w:val="Style40"/>
        <w:keepNext/>
        <w:keepLines/>
        <w:widowControl w:val="0"/>
        <w:numPr>
          <w:ilvl w:val="0"/>
          <w:numId w:val="45"/>
        </w:numPr>
        <w:shd w:val="clear" w:color="auto" w:fill="auto"/>
        <w:bidi w:val="0"/>
        <w:spacing w:before="0" w:line="240" w:lineRule="auto"/>
        <w:ind w:left="0" w:right="0" w:firstLine="0"/>
        <w:jc w:val="left"/>
      </w:pPr>
      <w:bookmarkStart w:id="1049" w:name="bookmark1049"/>
      <w:bookmarkStart w:id="1050" w:name="bookmark1050"/>
      <w:bookmarkStart w:id="1051" w:name="bookmark1051"/>
      <w:bookmarkStart w:id="1052" w:name="bookmark1052"/>
      <w:bookmarkEnd w:id="1051"/>
      <w:r>
        <w:rPr>
          <w:color w:val="000000"/>
          <w:spacing w:val="0"/>
          <w:w w:val="100"/>
          <w:position w:val="0"/>
        </w:rPr>
        <w:t>本期计提、收回或转回的坏账准备情况</w:t>
      </w:r>
      <w:bookmarkEnd w:id="1049"/>
      <w:bookmarkEnd w:id="1050"/>
      <w:bookmarkEnd w:id="1052"/>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451,543.17</w:t>
      </w:r>
      <w:r>
        <w:rPr>
          <w:color w:val="000000"/>
          <w:spacing w:val="0"/>
          <w:w w:val="100"/>
          <w:position w:val="0"/>
        </w:rPr>
        <w:t>元；本期收回或转回坏账准备金额元。</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其中本期坏账准备收回或转回金额重要的：</w:t>
      </w:r>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40"/>
        <w:keepNext/>
        <w:keepLines/>
        <w:widowControl w:val="0"/>
        <w:numPr>
          <w:ilvl w:val="0"/>
          <w:numId w:val="45"/>
        </w:numPr>
        <w:shd w:val="clear" w:color="auto" w:fill="auto"/>
        <w:bidi w:val="0"/>
        <w:spacing w:before="0" w:line="240" w:lineRule="auto"/>
        <w:ind w:left="0" w:right="0" w:firstLine="0"/>
        <w:jc w:val="left"/>
      </w:pPr>
      <w:bookmarkStart w:id="1053" w:name="bookmark1053"/>
      <w:bookmarkStart w:id="1054" w:name="bookmark1054"/>
      <w:bookmarkStart w:id="1055" w:name="bookmark1055"/>
      <w:bookmarkStart w:id="1056" w:name="bookmark1056"/>
      <w:bookmarkEnd w:id="1055"/>
      <w:r>
        <w:rPr>
          <w:color w:val="000000"/>
          <w:spacing w:val="0"/>
          <w:w w:val="100"/>
          <w:position w:val="0"/>
        </w:rPr>
        <w:t>本期实际核销的应收账款情况</w:t>
      </w:r>
      <w:bookmarkEnd w:id="1053"/>
      <w:bookmarkEnd w:id="1054"/>
      <w:bookmarkEnd w:id="105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61"/>
      </w:tblGrid>
      <w:tr>
        <w:trPr>
          <w:trHeight w:val="408" w:hRule="exact"/>
        </w:trPr>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其中重要的应收账款核销情况：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应收账款核销说明:</w:t>
      </w:r>
    </w:p>
    <w:p>
      <w:pPr>
        <w:pStyle w:val="Style40"/>
        <w:keepNext/>
        <w:keepLines/>
        <w:widowControl w:val="0"/>
        <w:shd w:val="clear" w:color="auto" w:fill="auto"/>
        <w:tabs>
          <w:tab w:pos="493" w:val="left"/>
        </w:tabs>
        <w:bidi w:val="0"/>
        <w:spacing w:before="0" w:after="280" w:line="240" w:lineRule="auto"/>
        <w:ind w:left="0" w:right="0" w:firstLine="0"/>
        <w:jc w:val="left"/>
      </w:pPr>
      <w:bookmarkStart w:id="1057" w:name="bookmark1057"/>
      <w:bookmarkStart w:id="1058" w:name="bookmark1058"/>
      <w:bookmarkStart w:id="1059" w:name="bookmark1059"/>
      <w:bookmarkStart w:id="1060" w:name="bookmark1060"/>
      <w:r>
        <w:rPr>
          <w:color w:val="000000"/>
          <w:spacing w:val="0"/>
          <w:w w:val="100"/>
          <w:position w:val="0"/>
        </w:rPr>
        <w:t>（</w:t>
      </w:r>
      <w:bookmarkEnd w:id="1059"/>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按欠款方归集的期末余额前五名的应收账款情况</w:t>
      </w:r>
      <w:bookmarkEnd w:id="1057"/>
      <w:bookmarkEnd w:id="1058"/>
      <w:bookmarkEnd w:id="1060"/>
    </w:p>
    <w:p>
      <w:pPr>
        <w:pStyle w:val="Style29"/>
        <w:keepNext w:val="0"/>
        <w:keepLines w:val="0"/>
        <w:widowControl w:val="0"/>
        <w:shd w:val="clear" w:color="auto" w:fill="auto"/>
        <w:bidi w:val="0"/>
        <w:spacing w:before="0" w:after="380" w:line="312" w:lineRule="exact"/>
        <w:ind w:left="0" w:right="0" w:firstLine="500"/>
        <w:jc w:val="left"/>
      </w:pPr>
      <w:r>
        <w:rPr>
          <w:color w:val="000000"/>
          <w:spacing w:val="0"/>
          <w:w w:val="100"/>
          <w:position w:val="0"/>
        </w:rPr>
        <w:t>本公司本年按欠款方归集的年末余额前五名应收账款汇总金额为</w:t>
      </w:r>
      <w:r>
        <w:rPr>
          <w:color w:val="000000"/>
          <w:spacing w:val="0"/>
          <w:w w:val="100"/>
          <w:position w:val="0"/>
          <w:sz w:val="18"/>
          <w:szCs w:val="18"/>
        </w:rPr>
        <w:t>14,988,937.70</w:t>
      </w:r>
      <w:r>
        <w:rPr>
          <w:color w:val="000000"/>
          <w:spacing w:val="0"/>
          <w:w w:val="100"/>
          <w:position w:val="0"/>
        </w:rPr>
        <w:t>元，占应收账款年末余额合计数 的比例为</w:t>
      </w:r>
      <w:r>
        <w:rPr>
          <w:color w:val="000000"/>
          <w:spacing w:val="0"/>
          <w:w w:val="100"/>
          <w:position w:val="0"/>
          <w:sz w:val="18"/>
          <w:szCs w:val="18"/>
        </w:rPr>
        <w:t>21.04%</w:t>
      </w:r>
      <w:r>
        <w:rPr>
          <w:color w:val="000000"/>
          <w:spacing w:val="0"/>
          <w:w w:val="100"/>
          <w:position w:val="0"/>
        </w:rPr>
        <w:t>，相应计提的坏账准备年末余额汇总金额为</w:t>
      </w:r>
      <w:r>
        <w:rPr>
          <w:color w:val="000000"/>
          <w:spacing w:val="0"/>
          <w:w w:val="100"/>
          <w:position w:val="0"/>
          <w:sz w:val="18"/>
          <w:szCs w:val="18"/>
        </w:rPr>
        <w:t>631,841.14</w:t>
      </w:r>
      <w:r>
        <w:rPr>
          <w:color w:val="000000"/>
          <w:spacing w:val="0"/>
          <w:w w:val="100"/>
          <w:position w:val="0"/>
        </w:rPr>
        <w:t>元。</w:t>
      </w:r>
    </w:p>
    <w:p>
      <w:pPr>
        <w:pStyle w:val="Style40"/>
        <w:keepNext/>
        <w:keepLines/>
        <w:widowControl w:val="0"/>
        <w:shd w:val="clear" w:color="auto" w:fill="auto"/>
        <w:tabs>
          <w:tab w:pos="493" w:val="left"/>
        </w:tabs>
        <w:bidi w:val="0"/>
        <w:spacing w:before="0" w:line="240" w:lineRule="auto"/>
        <w:ind w:left="0" w:right="0" w:firstLine="0"/>
        <w:jc w:val="left"/>
      </w:pPr>
      <w:bookmarkStart w:id="1061" w:name="bookmark1061"/>
      <w:bookmarkStart w:id="1062" w:name="bookmark1062"/>
      <w:bookmarkStart w:id="1063" w:name="bookmark1063"/>
      <w:bookmarkStart w:id="1064" w:name="bookmark1064"/>
      <w:r>
        <w:rPr>
          <w:color w:val="000000"/>
          <w:spacing w:val="0"/>
          <w:w w:val="100"/>
          <w:position w:val="0"/>
        </w:rPr>
        <w:t>（</w:t>
      </w:r>
      <w:bookmarkEnd w:id="1063"/>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061"/>
      <w:bookmarkEnd w:id="1062"/>
      <w:bookmarkEnd w:id="1064"/>
    </w:p>
    <w:p>
      <w:pPr>
        <w:pStyle w:val="Style40"/>
        <w:keepNext/>
        <w:keepLines/>
        <w:widowControl w:val="0"/>
        <w:shd w:val="clear" w:color="auto" w:fill="auto"/>
        <w:tabs>
          <w:tab w:pos="493" w:val="left"/>
        </w:tabs>
        <w:bidi w:val="0"/>
        <w:spacing w:before="0" w:after="280" w:line="240" w:lineRule="auto"/>
        <w:ind w:left="0" w:right="0" w:firstLine="0"/>
        <w:jc w:val="left"/>
      </w:pPr>
      <w:bookmarkStart w:id="1065" w:name="bookmark1065"/>
      <w:bookmarkStart w:id="1066" w:name="bookmark1066"/>
      <w:bookmarkStart w:id="1067" w:name="bookmark1067"/>
      <w:bookmarkStart w:id="1068" w:name="bookmark1068"/>
      <w:r>
        <w:rPr>
          <w:color w:val="000000"/>
          <w:spacing w:val="0"/>
          <w:w w:val="100"/>
          <w:position w:val="0"/>
        </w:rPr>
        <w:t>（</w:t>
      </w:r>
      <w:bookmarkEnd w:id="1067"/>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065"/>
      <w:bookmarkEnd w:id="1066"/>
      <w:bookmarkEnd w:id="1068"/>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069" w:name="bookmark1069"/>
      <w:bookmarkStart w:id="1070" w:name="bookmark1070"/>
      <w:bookmarkStart w:id="1071" w:name="bookmark1071"/>
      <w:bookmarkStart w:id="1072" w:name="bookmark1072"/>
      <w:r>
        <w:rPr>
          <w:rFonts w:ascii="Times New Roman" w:eastAsia="Times New Roman" w:hAnsi="Times New Roman" w:cs="Times New Roman"/>
          <w:color w:val="000000"/>
          <w:spacing w:val="0"/>
          <w:w w:val="100"/>
          <w:position w:val="0"/>
        </w:rPr>
        <w:t>6</w:t>
      </w:r>
      <w:bookmarkEnd w:id="1071"/>
      <w:r>
        <w:rPr>
          <w:color w:val="000000"/>
          <w:spacing w:val="0"/>
          <w:w w:val="100"/>
          <w:position w:val="0"/>
        </w:rPr>
        <w:t>、预付款项</w:t>
      </w:r>
      <w:bookmarkEnd w:id="1069"/>
      <w:bookmarkEnd w:id="1070"/>
      <w:bookmarkEnd w:id="1072"/>
    </w:p>
    <w:p>
      <w:pPr>
        <w:pStyle w:val="Style40"/>
        <w:keepNext/>
        <w:keepLines/>
        <w:widowControl w:val="0"/>
        <w:shd w:val="clear" w:color="auto" w:fill="auto"/>
        <w:bidi w:val="0"/>
        <w:spacing w:before="0" w:line="240" w:lineRule="auto"/>
        <w:ind w:left="0" w:right="0" w:firstLine="0"/>
        <w:jc w:val="left"/>
      </w:pPr>
      <w:bookmarkStart w:id="1073" w:name="bookmark1073"/>
      <w:bookmarkStart w:id="1074" w:name="bookmark1074"/>
      <w:bookmarkStart w:id="1075" w:name="bookmark1075"/>
      <w:bookmarkStart w:id="1076" w:name="bookmark1076"/>
      <w:r>
        <w:rPr>
          <w:color w:val="000000"/>
          <w:spacing w:val="0"/>
          <w:w w:val="100"/>
          <w:position w:val="0"/>
        </w:rPr>
        <w:t>（</w:t>
      </w:r>
      <w:bookmarkEnd w:id="1075"/>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73"/>
      <w:bookmarkEnd w:id="1074"/>
      <w:bookmarkEnd w:id="107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9,422,370.35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14,037,842.51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659,999.71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434,120.01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159,476.76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421,909.13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6,216,884.21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6,148,457.98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16,458,731.03</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21,042,329.63</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29"/>
        <w:keepNext w:val="0"/>
        <w:keepLines w:val="0"/>
        <w:widowControl w:val="0"/>
        <w:shd w:val="clear" w:color="auto" w:fill="auto"/>
        <w:bidi w:val="0"/>
        <w:spacing w:before="0" w:after="380" w:line="307" w:lineRule="exact"/>
        <w:ind w:left="0" w:right="0" w:firstLine="500"/>
        <w:jc w:val="both"/>
      </w:pPr>
      <w:r>
        <w:rPr>
          <w:color w:val="000000"/>
          <w:spacing w:val="0"/>
          <w:w w:val="100"/>
          <w:position w:val="0"/>
        </w:rPr>
        <w:t>本公司一年以上预付账款挂账主要原因为尚未办理款项结算手续。本公司之子公司青海明胶有限责任公司对预付西宁 凌霄物资回收有限公司款项</w:t>
      </w:r>
      <w:r>
        <w:rPr>
          <w:color w:val="000000"/>
          <w:spacing w:val="0"/>
          <w:w w:val="100"/>
          <w:position w:val="0"/>
          <w:sz w:val="18"/>
          <w:szCs w:val="18"/>
        </w:rPr>
        <w:t>739,039.62</w:t>
      </w:r>
      <w:r>
        <w:rPr>
          <w:color w:val="000000"/>
          <w:spacing w:val="0"/>
          <w:w w:val="100"/>
          <w:position w:val="0"/>
        </w:rPr>
        <w:t>元，全额计提坏账准备。</w:t>
      </w:r>
    </w:p>
    <w:p>
      <w:pPr>
        <w:pStyle w:val="Style40"/>
        <w:keepNext/>
        <w:keepLines/>
        <w:widowControl w:val="0"/>
        <w:shd w:val="clear" w:color="auto" w:fill="auto"/>
        <w:bidi w:val="0"/>
        <w:spacing w:before="0" w:after="280" w:line="240" w:lineRule="auto"/>
        <w:ind w:left="0" w:right="0" w:firstLine="0"/>
        <w:jc w:val="left"/>
      </w:pPr>
      <w:bookmarkStart w:id="1077" w:name="bookmark1077"/>
      <w:bookmarkStart w:id="1078" w:name="bookmark1078"/>
      <w:bookmarkStart w:id="1079" w:name="bookmark1079"/>
      <w:bookmarkStart w:id="1080" w:name="bookmark1080"/>
      <w:r>
        <w:rPr>
          <w:color w:val="000000"/>
          <w:spacing w:val="0"/>
          <w:w w:val="100"/>
          <w:position w:val="0"/>
        </w:rPr>
        <w:t>（</w:t>
      </w:r>
      <w:bookmarkEnd w:id="1079"/>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077"/>
      <w:bookmarkEnd w:id="1078"/>
      <w:bookmarkEnd w:id="1080"/>
    </w:p>
    <w:p>
      <w:pPr>
        <w:pStyle w:val="Style29"/>
        <w:keepNext w:val="0"/>
        <w:keepLines w:val="0"/>
        <w:widowControl w:val="0"/>
        <w:shd w:val="clear" w:color="auto" w:fill="auto"/>
        <w:bidi w:val="0"/>
        <w:spacing w:before="0" w:after="380" w:line="302" w:lineRule="exact"/>
        <w:ind w:left="0" w:right="0" w:firstLine="500"/>
        <w:jc w:val="left"/>
      </w:pPr>
      <w:r>
        <w:rPr>
          <w:color w:val="000000"/>
          <w:spacing w:val="0"/>
          <w:w w:val="100"/>
          <w:position w:val="0"/>
        </w:rPr>
        <w:t>本公司按预付对象归集的年末余额前五名预付账款汇总金额为</w:t>
      </w:r>
      <w:r>
        <w:rPr>
          <w:color w:val="000000"/>
          <w:spacing w:val="0"/>
          <w:w w:val="100"/>
          <w:position w:val="0"/>
          <w:sz w:val="18"/>
          <w:szCs w:val="18"/>
        </w:rPr>
        <w:t>3,986,490.51</w:t>
      </w:r>
      <w:r>
        <w:rPr>
          <w:color w:val="000000"/>
          <w:spacing w:val="0"/>
          <w:w w:val="100"/>
          <w:position w:val="0"/>
        </w:rPr>
        <w:t xml:space="preserve">元，占预付账款年末余额合计数的比 例为 </w:t>
      </w:r>
      <w:r>
        <w:rPr>
          <w:color w:val="000000"/>
          <w:spacing w:val="0"/>
          <w:w w:val="100"/>
          <w:position w:val="0"/>
          <w:sz w:val="18"/>
          <w:szCs w:val="18"/>
        </w:rPr>
        <w:t>23.18%</w:t>
      </w:r>
      <w:r>
        <w:rPr>
          <w:color w:val="000000"/>
          <w:spacing w:val="0"/>
          <w:w w:val="100"/>
          <w:position w:val="0"/>
        </w:rPr>
        <w:t>。</w:t>
      </w:r>
    </w:p>
    <w:p>
      <w:pPr>
        <w:pStyle w:val="Style29"/>
        <w:keepNext w:val="0"/>
        <w:keepLines w:val="0"/>
        <w:widowControl w:val="0"/>
        <w:shd w:val="clear" w:color="auto" w:fill="auto"/>
        <w:bidi w:val="0"/>
        <w:spacing w:before="0" w:after="380" w:line="305" w:lineRule="exact"/>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081" w:name="bookmark1081"/>
      <w:bookmarkStart w:id="1082" w:name="bookmark1082"/>
      <w:bookmarkStart w:id="1083" w:name="bookmark1083"/>
      <w:bookmarkStart w:id="1084" w:name="bookmark1084"/>
      <w:r>
        <w:rPr>
          <w:rFonts w:ascii="Times New Roman" w:eastAsia="Times New Roman" w:hAnsi="Times New Roman" w:cs="Times New Roman"/>
          <w:color w:val="000000"/>
          <w:spacing w:val="0"/>
          <w:w w:val="100"/>
          <w:position w:val="0"/>
        </w:rPr>
        <w:t>7</w:t>
      </w:r>
      <w:bookmarkEnd w:id="1083"/>
      <w:r>
        <w:rPr>
          <w:color w:val="000000"/>
          <w:spacing w:val="0"/>
          <w:w w:val="100"/>
          <w:position w:val="0"/>
        </w:rPr>
        <w:t>、应收利息</w:t>
      </w:r>
      <w:bookmarkEnd w:id="1081"/>
      <w:bookmarkEnd w:id="1082"/>
      <w:bookmarkEnd w:id="1084"/>
    </w:p>
    <w:p>
      <w:pPr>
        <w:pStyle w:val="Style40"/>
        <w:keepNext/>
        <w:keepLines/>
        <w:widowControl w:val="0"/>
        <w:shd w:val="clear" w:color="auto" w:fill="auto"/>
        <w:bidi w:val="0"/>
        <w:spacing w:before="0" w:line="240" w:lineRule="auto"/>
        <w:ind w:left="0" w:right="0" w:firstLine="0"/>
        <w:jc w:val="left"/>
      </w:pPr>
      <w:bookmarkStart w:id="1085" w:name="bookmark1085"/>
      <w:bookmarkStart w:id="1086" w:name="bookmark1086"/>
      <w:bookmarkStart w:id="1087" w:name="bookmark1087"/>
      <w:bookmarkStart w:id="1088" w:name="bookmark1088"/>
      <w:r>
        <w:rPr>
          <w:color w:val="000000"/>
          <w:spacing w:val="0"/>
          <w:w w:val="100"/>
          <w:position w:val="0"/>
        </w:rPr>
        <w:t>（</w:t>
      </w:r>
      <w:bookmarkEnd w:id="1087"/>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1085"/>
      <w:bookmarkEnd w:id="1086"/>
      <w:bookmarkEnd w:id="108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p>
      <w:pPr>
        <w:pStyle w:val="Style40"/>
        <w:keepNext/>
        <w:keepLines/>
        <w:widowControl w:val="0"/>
        <w:shd w:val="clear" w:color="auto" w:fill="auto"/>
        <w:bidi w:val="0"/>
        <w:spacing w:before="0" w:line="240" w:lineRule="auto"/>
        <w:ind w:left="0" w:right="0" w:firstLine="140"/>
        <w:jc w:val="left"/>
      </w:pPr>
      <w:bookmarkStart w:id="1089" w:name="bookmark1089"/>
      <w:bookmarkStart w:id="1090" w:name="bookmark1090"/>
      <w:bookmarkStart w:id="1091" w:name="bookmark1091"/>
      <w:bookmarkStart w:id="1092" w:name="bookmark1092"/>
      <w:r>
        <w:rPr>
          <w:rFonts w:ascii="Times New Roman" w:eastAsia="Times New Roman" w:hAnsi="Times New Roman" w:cs="Times New Roman"/>
          <w:color w:val="000000"/>
          <w:spacing w:val="0"/>
          <w:w w:val="100"/>
          <w:position w:val="0"/>
        </w:rPr>
        <w:t>（</w:t>
      </w:r>
      <w:bookmarkEnd w:id="1091"/>
      <w:r>
        <w:rPr>
          <w:rFonts w:ascii="Times New Roman" w:eastAsia="Times New Roman" w:hAnsi="Times New Roman" w:cs="Times New Roman"/>
          <w:color w:val="000000"/>
          <w:spacing w:val="0"/>
          <w:w w:val="100"/>
          <w:position w:val="0"/>
        </w:rPr>
        <w:t>2</w:t>
      </w:r>
      <w:r>
        <w:rPr>
          <w:color w:val="000000"/>
          <w:spacing w:val="0"/>
          <w:w w:val="100"/>
          <w:position w:val="0"/>
        </w:rPr>
        <w:t>）重要逾期利息</w:t>
      </w:r>
      <w:bookmarkEnd w:id="1089"/>
      <w:bookmarkEnd w:id="1090"/>
      <w:bookmarkEnd w:id="1092"/>
    </w:p>
    <w:tbl>
      <w:tblPr>
        <w:tblOverlap w:val="never"/>
        <w:jc w:val="center"/>
        <w:tblLayout w:type="fixed"/>
      </w:tblPr>
      <w:tblGrid>
        <w:gridCol w:w="1920"/>
        <w:gridCol w:w="1910"/>
        <w:gridCol w:w="1915"/>
        <w:gridCol w:w="1915"/>
        <w:gridCol w:w="1978"/>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499"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624"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bookmarkStart w:id="1093" w:name="bookmark1093"/>
            <w:r>
              <w:rPr>
                <w:rFonts w:ascii="Times New Roman" w:eastAsia="Times New Roman" w:hAnsi="Times New Roman" w:cs="Times New Roman"/>
                <w:b/>
                <w:bCs/>
                <w:color w:val="000000"/>
                <w:spacing w:val="0"/>
                <w:w w:val="100"/>
                <w:position w:val="0"/>
                <w:sz w:val="20"/>
                <w:szCs w:val="20"/>
              </w:rPr>
              <w:t>8</w:t>
            </w:r>
            <w:r>
              <w:rPr>
                <w:b/>
                <w:bCs/>
                <w:color w:val="000000"/>
                <w:spacing w:val="0"/>
                <w:w w:val="100"/>
                <w:position w:val="0"/>
                <w:sz w:val="20"/>
                <w:szCs w:val="20"/>
              </w:rPr>
              <w:t>、应收股利</w:t>
            </w:r>
            <w:bookmarkEnd w:id="1093"/>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128" w:hRule="exact"/>
        </w:trPr>
        <w:tc>
          <w:tcPr>
            <w:tcBorders>
              <w:bottom w:val="single" w:sz="4"/>
            </w:tcBorders>
            <w:shd w:val="clear" w:color="auto" w:fill="FFFFFF"/>
            <w:vAlign w:val="top"/>
          </w:tcPr>
          <w:p>
            <w:pPr>
              <w:pStyle w:val="Style22"/>
              <w:keepNext w:val="0"/>
              <w:keepLines w:val="0"/>
              <w:widowControl w:val="0"/>
              <w:shd w:val="clear" w:color="auto" w:fill="auto"/>
              <w:bidi w:val="0"/>
              <w:spacing w:before="200" w:after="0" w:line="240" w:lineRule="auto"/>
              <w:ind w:left="0" w:right="0" w:firstLine="0"/>
              <w:jc w:val="left"/>
              <w:rPr>
                <w:sz w:val="20"/>
                <w:szCs w:val="20"/>
              </w:rPr>
            </w:pPr>
            <w:bookmarkStart w:id="1094" w:name="bookmark1094"/>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）应收股利</w:t>
            </w:r>
            <w:bookmarkEnd w:id="1094"/>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bl>
    <w:p>
      <w:pPr>
        <w:pStyle w:val="Style27"/>
        <w:keepNext w:val="0"/>
        <w:keepLines w:val="0"/>
        <w:widowControl w:val="0"/>
        <w:shd w:val="clear" w:color="auto" w:fill="auto"/>
        <w:tabs>
          <w:tab w:pos="4406" w:val="left"/>
          <w:tab w:pos="7598" w:val="left"/>
        </w:tabs>
        <w:bidi w:val="0"/>
        <w:spacing w:before="0" w:after="0" w:line="240" w:lineRule="auto"/>
        <w:ind w:left="802" w:right="0" w:firstLine="0"/>
        <w:jc w:val="left"/>
      </w:pPr>
      <w:r>
        <w:rPr>
          <w:color w:val="000000"/>
          <w:spacing w:val="0"/>
          <w:w w:val="100"/>
          <w:position w:val="0"/>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或被投资单位</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期末余额</w:t>
        <w:tab/>
        <w:t>期初余额</w:t>
      </w:r>
    </w:p>
    <w:p>
      <w:pPr>
        <w:widowControl w:val="0"/>
        <w:spacing w:after="379" w:line="1" w:lineRule="exact"/>
      </w:pPr>
    </w:p>
    <w:p>
      <w:pPr>
        <w:pStyle w:val="Style40"/>
        <w:keepNext/>
        <w:keepLines/>
        <w:widowControl w:val="0"/>
        <w:shd w:val="clear" w:color="auto" w:fill="auto"/>
        <w:bidi w:val="0"/>
        <w:spacing w:before="0" w:line="240" w:lineRule="auto"/>
        <w:ind w:left="0" w:right="0" w:firstLine="140"/>
        <w:jc w:val="left"/>
      </w:pPr>
      <w:bookmarkStart w:id="1095" w:name="bookmark1095"/>
      <w:bookmarkStart w:id="1096" w:name="bookmark1096"/>
      <w:bookmarkStart w:id="1097" w:name="bookmark1097"/>
      <w:bookmarkStart w:id="1098" w:name="bookmark1098"/>
      <w:r>
        <w:rPr>
          <w:rFonts w:ascii="Times New Roman" w:eastAsia="Times New Roman" w:hAnsi="Times New Roman" w:cs="Times New Roman"/>
          <w:color w:val="000000"/>
          <w:spacing w:val="0"/>
          <w:w w:val="100"/>
          <w:position w:val="0"/>
        </w:rPr>
        <w:t>（</w:t>
      </w:r>
      <w:bookmarkEnd w:id="1097"/>
      <w:r>
        <w:rPr>
          <w:rFonts w:ascii="Times New Roman" w:eastAsia="Times New Roman" w:hAnsi="Times New Roman" w:cs="Times New Roman"/>
          <w:color w:val="000000"/>
          <w:spacing w:val="0"/>
          <w:w w:val="100"/>
          <w:position w:val="0"/>
        </w:rPr>
        <w:t>2</w:t>
      </w:r>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095"/>
      <w:bookmarkEnd w:id="1096"/>
      <w:bookmarkEnd w:id="1098"/>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099" w:name="bookmark1099"/>
      <w:bookmarkStart w:id="1100" w:name="bookmark1100"/>
      <w:bookmarkStart w:id="1101" w:name="bookmark1101"/>
      <w:bookmarkStart w:id="1102" w:name="bookmark1102"/>
      <w:r>
        <w:rPr>
          <w:rFonts w:ascii="Times New Roman" w:eastAsia="Times New Roman" w:hAnsi="Times New Roman" w:cs="Times New Roman"/>
          <w:color w:val="000000"/>
          <w:spacing w:val="0"/>
          <w:w w:val="100"/>
          <w:position w:val="0"/>
        </w:rPr>
        <w:t>9</w:t>
      </w:r>
      <w:bookmarkEnd w:id="1101"/>
      <w:r>
        <w:rPr>
          <w:color w:val="000000"/>
          <w:spacing w:val="0"/>
          <w:w w:val="100"/>
          <w:position w:val="0"/>
        </w:rPr>
        <w:t>、其他应收款</w:t>
      </w:r>
      <w:bookmarkEnd w:id="1099"/>
      <w:bookmarkEnd w:id="1100"/>
      <w:bookmarkEnd w:id="1102"/>
    </w:p>
    <w:p>
      <w:pPr>
        <w:pStyle w:val="Style40"/>
        <w:keepNext/>
        <w:keepLines/>
        <w:widowControl w:val="0"/>
        <w:shd w:val="clear" w:color="auto" w:fill="auto"/>
        <w:bidi w:val="0"/>
        <w:spacing w:before="0" w:line="240" w:lineRule="auto"/>
        <w:ind w:left="0" w:right="0" w:firstLine="0"/>
        <w:jc w:val="left"/>
      </w:pPr>
      <w:bookmarkStart w:id="1103" w:name="bookmark1103"/>
      <w:bookmarkStart w:id="1104" w:name="bookmark1104"/>
      <w:bookmarkStart w:id="1105" w:name="bookmark1105"/>
      <w:bookmarkStart w:id="1106" w:name="bookmark1106"/>
      <w:r>
        <w:rPr>
          <w:color w:val="000000"/>
          <w:spacing w:val="0"/>
          <w:w w:val="100"/>
          <w:position w:val="0"/>
        </w:rPr>
        <w:t>（</w:t>
      </w:r>
      <w:bookmarkEnd w:id="1105"/>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103"/>
      <w:bookmarkEnd w:id="1104"/>
      <w:bookmarkEnd w:id="110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单项金额重大并单 独计提坏账准备的 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11,199,2</w:t>
            </w:r>
          </w:p>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94.07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58.86%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11,199,2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8,114,2</w:t>
            </w:r>
          </w:p>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94.07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63.88%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8,114,294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按信用风险特征组</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合计提坏账准备的</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6,765,48</w:t>
            </w:r>
          </w:p>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594,822.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6,170,664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2,384,5</w:t>
            </w:r>
          </w:p>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18.77%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627,929.0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26.33%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1,756,598.7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单项金额不重大但 单独计提坏账准备 的其他应收款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1,062,01</w:t>
            </w:r>
          </w:p>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1,062,01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2,203,9</w:t>
            </w:r>
          </w:p>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51.22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17.35%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2,203,951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19,026,7</w:t>
            </w:r>
          </w:p>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98.69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12,856,1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6,170,664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773.05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10,946,17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86.17%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1,756,598.7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期末单项金额重大并单项计提坏账准备的其他应收款:</w:t>
      </w:r>
      <w:r>
        <w:br w:type="page"/>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其他应收款（按单位）</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其他应收款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8,114,294.07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8,114,294.07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可收回性存在明显风险</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3,085,000.00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可收回性存在明显风险</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11,199,294.07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11,199,294.07</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120" w:line="360" w:lineRule="exact"/>
        <w:ind w:left="0" w:right="0" w:firstLine="0"/>
        <w:jc w:val="left"/>
      </w:pPr>
      <w:r>
        <w:rPr>
          <w:color w:val="000000"/>
          <w:spacing w:val="0"/>
          <w:w w:val="100"/>
          <w:position w:val="0"/>
        </w:rPr>
        <w:t xml:space="preserve">组合中，按账龄分析法计提坏账准备的其他应收款: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5,256,644.56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17,410.13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64,772.32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12,586.77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103,476.81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20,695.36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1,340,593.49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544,130.63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6,765,487.18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594,822.89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组合中，采用余额百分比法计提坏账准备的其他应收款：</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组合中，采用其他方法计提坏账准备的其他应收款：</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0"/>
        <w:keepNext/>
        <w:keepLines/>
        <w:widowControl w:val="0"/>
        <w:shd w:val="clear" w:color="auto" w:fill="auto"/>
        <w:bidi w:val="0"/>
        <w:spacing w:before="0" w:line="240" w:lineRule="auto"/>
        <w:ind w:left="0" w:right="0" w:firstLine="0"/>
        <w:jc w:val="left"/>
      </w:pPr>
      <w:bookmarkStart w:id="1107" w:name="bookmark1107"/>
      <w:bookmarkStart w:id="1108" w:name="bookmark1108"/>
      <w:bookmarkStart w:id="1109" w:name="bookmark1109"/>
      <w:bookmarkStart w:id="1110" w:name="bookmark1110"/>
      <w:r>
        <w:rPr>
          <w:color w:val="000000"/>
          <w:spacing w:val="0"/>
          <w:w w:val="100"/>
          <w:position w:val="0"/>
        </w:rPr>
        <w:t>（</w:t>
      </w:r>
      <w:bookmarkEnd w:id="1109"/>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07"/>
      <w:bookmarkEnd w:id="1108"/>
      <w:bookmarkEnd w:id="1110"/>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-964,675.13</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其中本期坏账准备转回或收回金额重要的：</w:t>
      </w:r>
    </w:p>
    <w:p>
      <w:pPr>
        <w:pStyle w:val="Style29"/>
        <w:keepNext w:val="0"/>
        <w:keepLines w:val="0"/>
        <w:widowControl w:val="0"/>
        <w:shd w:val="clear" w:color="auto" w:fill="auto"/>
        <w:bidi w:val="0"/>
        <w:spacing w:before="0" w:after="12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111" w:name="bookmark1111"/>
      <w:bookmarkStart w:id="1112" w:name="bookmark1112"/>
      <w:bookmarkStart w:id="1113" w:name="bookmark1113"/>
      <w:bookmarkStart w:id="1114" w:name="bookmark1114"/>
      <w:r>
        <w:rPr>
          <w:color w:val="000000"/>
          <w:spacing w:val="0"/>
          <w:w w:val="100"/>
          <w:position w:val="0"/>
        </w:rPr>
        <w:t>（</w:t>
      </w:r>
      <w:bookmarkEnd w:id="1113"/>
      <w:r>
        <w:rPr>
          <w:rFonts w:ascii="Times New Roman" w:eastAsia="Times New Roman" w:hAnsi="Times New Roman" w:cs="Times New Roman"/>
          <w:color w:val="000000"/>
          <w:spacing w:val="0"/>
          <w:w w:val="100"/>
          <w:position w:val="0"/>
        </w:rPr>
        <w:t>3</w:t>
      </w:r>
      <w:r>
        <w:rPr>
          <w:color w:val="000000"/>
          <w:spacing w:val="0"/>
          <w:w w:val="100"/>
          <w:position w:val="0"/>
        </w:rPr>
        <w:t>）本期实际核销的其他应收款情况</w:t>
      </w:r>
      <w:bookmarkEnd w:id="1111"/>
      <w:bookmarkEnd w:id="1112"/>
      <w:bookmarkEnd w:id="1114"/>
    </w:p>
    <w:p>
      <w:pPr>
        <w:pStyle w:val="Style29"/>
        <w:keepNext w:val="0"/>
        <w:keepLines w:val="0"/>
        <w:widowControl w:val="0"/>
        <w:shd w:val="clear" w:color="auto" w:fill="auto"/>
        <w:bidi w:val="0"/>
        <w:spacing w:before="0" w:after="120" w:line="240" w:lineRule="auto"/>
        <w:ind w:left="8840" w:right="0" w:firstLine="0"/>
        <w:jc w:val="left"/>
      </w:pPr>
      <w:r>
        <w:rPr>
          <w:color w:val="000000"/>
          <w:spacing w:val="0"/>
          <w:w w:val="100"/>
          <w:position w:val="0"/>
        </w:rPr>
        <w:t>单位： 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其中重要的其他应收款核销情况：</w:t>
      </w:r>
    </w:p>
    <w:p>
      <w:pPr>
        <w:pStyle w:val="Style29"/>
        <w:keepNext w:val="0"/>
        <w:keepLines w:val="0"/>
        <w:widowControl w:val="0"/>
        <w:shd w:val="clear" w:color="auto" w:fill="auto"/>
        <w:bidi w:val="0"/>
        <w:spacing w:before="0" w:after="120" w:line="240" w:lineRule="auto"/>
        <w:ind w:left="8840" w:right="0" w:firstLine="0"/>
        <w:jc w:val="left"/>
      </w:pPr>
      <w:r>
        <w:rPr>
          <w:color w:val="000000"/>
          <w:spacing w:val="0"/>
          <w:w w:val="100"/>
          <w:position w:val="0"/>
        </w:rPr>
        <w:t>单位： 元</w:t>
      </w:r>
      <w:r>
        <w:br w:type="page"/>
      </w:r>
    </w:p>
    <w:tbl>
      <w:tblPr>
        <w:tblOverlap w:val="never"/>
        <w:jc w:val="center"/>
        <w:tblLayout w:type="fixed"/>
      </w:tblPr>
      <w:tblGrid>
        <w:gridCol w:w="1598"/>
        <w:gridCol w:w="1594"/>
        <w:gridCol w:w="1594"/>
        <w:gridCol w:w="1594"/>
        <w:gridCol w:w="1598"/>
        <w:gridCol w:w="1603"/>
      </w:tblGrid>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40"/>
        <w:keepNext/>
        <w:keepLines/>
        <w:widowControl w:val="0"/>
        <w:shd w:val="clear" w:color="auto" w:fill="auto"/>
        <w:bidi w:val="0"/>
        <w:spacing w:before="0" w:after="360" w:line="240" w:lineRule="auto"/>
        <w:ind w:left="0" w:right="0" w:firstLine="0"/>
        <w:jc w:val="left"/>
      </w:pPr>
      <w:bookmarkStart w:id="1115" w:name="bookmark1115"/>
      <w:bookmarkStart w:id="1116" w:name="bookmark1116"/>
      <w:bookmarkStart w:id="1117" w:name="bookmark1117"/>
      <w:bookmarkStart w:id="1118" w:name="bookmark1118"/>
      <w:r>
        <w:rPr>
          <w:color w:val="000000"/>
          <w:spacing w:val="0"/>
          <w:w w:val="100"/>
          <w:position w:val="0"/>
        </w:rPr>
        <w:t>（</w:t>
      </w:r>
      <w:bookmarkEnd w:id="1117"/>
      <w:r>
        <w:rPr>
          <w:rFonts w:ascii="Times New Roman" w:eastAsia="Times New Roman" w:hAnsi="Times New Roman" w:cs="Times New Roman"/>
          <w:color w:val="000000"/>
          <w:spacing w:val="0"/>
          <w:w w:val="100"/>
          <w:position w:val="0"/>
        </w:rPr>
        <w:t>4</w:t>
      </w:r>
      <w:r>
        <w:rPr>
          <w:color w:val="000000"/>
          <w:spacing w:val="0"/>
          <w:w w:val="100"/>
          <w:position w:val="0"/>
        </w:rPr>
        <w:t>）其他应收款按款项性质分类情况</w:t>
      </w:r>
      <w:bookmarkEnd w:id="1115"/>
      <w:bookmarkEnd w:id="1116"/>
      <w:bookmarkEnd w:id="111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股利款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8,114,294.07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8,114,294.07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4,127,828.39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631,956.42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保证金、押金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2,831,664.16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171,530.00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1,448,671.75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1,448,671.75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代垫社保款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518,123.25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6,119.24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1,553,911.80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689,300.76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179,287.48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20,685.48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代垫蒸汽、电费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956,657.50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应收财产处置费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144,000.00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253,017.79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519,557.83</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19,026,798.69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12,702,773.05</w:t>
            </w:r>
          </w:p>
        </w:tc>
      </w:tr>
    </w:tbl>
    <w:p>
      <w:pPr>
        <w:widowControl w:val="0"/>
        <w:spacing w:after="359" w:line="1" w:lineRule="exact"/>
      </w:pPr>
    </w:p>
    <w:p>
      <w:pPr>
        <w:pStyle w:val="Style40"/>
        <w:keepNext/>
        <w:keepLines/>
        <w:widowControl w:val="0"/>
        <w:shd w:val="clear" w:color="auto" w:fill="auto"/>
        <w:bidi w:val="0"/>
        <w:spacing w:before="0" w:after="360" w:line="240" w:lineRule="auto"/>
        <w:ind w:left="0" w:right="0" w:firstLine="0"/>
        <w:jc w:val="left"/>
      </w:pPr>
      <w:bookmarkStart w:id="1119" w:name="bookmark1119"/>
      <w:bookmarkStart w:id="1120" w:name="bookmark1120"/>
      <w:bookmarkStart w:id="1121" w:name="bookmark1121"/>
      <w:bookmarkStart w:id="1122" w:name="bookmark1122"/>
      <w:r>
        <w:rPr>
          <w:color w:val="000000"/>
          <w:spacing w:val="0"/>
          <w:w w:val="100"/>
          <w:position w:val="0"/>
        </w:rPr>
        <w:t>（</w:t>
      </w:r>
      <w:bookmarkEnd w:id="1121"/>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1119"/>
      <w:bookmarkEnd w:id="1120"/>
      <w:bookmarkEnd w:id="1122"/>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4"/>
        <w:gridCol w:w="1594"/>
        <w:gridCol w:w="1594"/>
        <w:gridCol w:w="1598"/>
        <w:gridCol w:w="1603"/>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股利款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8,114,294.07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8,114,294.07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3,085,000.00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3,085,000.00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1,781,925.00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613,832.85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245,533.14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544,575.04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544,575.04</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14,139,626.96</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11,989,402.25</w:t>
            </w:r>
          </w:p>
        </w:tc>
      </w:tr>
    </w:tbl>
    <w:p>
      <w:pPr>
        <w:widowControl w:val="0"/>
        <w:spacing w:after="359" w:line="1" w:lineRule="exact"/>
      </w:pPr>
    </w:p>
    <w:p>
      <w:pPr>
        <w:pStyle w:val="Style40"/>
        <w:keepNext/>
        <w:keepLines/>
        <w:widowControl w:val="0"/>
        <w:shd w:val="clear" w:color="auto" w:fill="auto"/>
        <w:bidi w:val="0"/>
        <w:spacing w:before="0" w:after="360" w:line="240" w:lineRule="auto"/>
        <w:ind w:left="0" w:right="0" w:firstLine="0"/>
        <w:jc w:val="left"/>
      </w:pPr>
      <w:bookmarkStart w:id="1123" w:name="bookmark1123"/>
      <w:bookmarkStart w:id="1124" w:name="bookmark1124"/>
      <w:bookmarkStart w:id="1125" w:name="bookmark1125"/>
      <w:bookmarkStart w:id="1126" w:name="bookmark1126"/>
      <w:r>
        <w:rPr>
          <w:rFonts w:ascii="Times New Roman" w:eastAsia="Times New Roman" w:hAnsi="Times New Roman" w:cs="Times New Roman"/>
          <w:color w:val="000000"/>
          <w:spacing w:val="0"/>
          <w:w w:val="100"/>
          <w:position w:val="0"/>
        </w:rPr>
        <w:t>（</w:t>
      </w:r>
      <w:bookmarkEnd w:id="1125"/>
      <w:r>
        <w:rPr>
          <w:rFonts w:ascii="Times New Roman" w:eastAsia="Times New Roman" w:hAnsi="Times New Roman" w:cs="Times New Roman"/>
          <w:color w:val="000000"/>
          <w:spacing w:val="0"/>
          <w:w w:val="100"/>
          <w:position w:val="0"/>
        </w:rPr>
        <w:t>6</w:t>
      </w:r>
      <w:r>
        <w:rPr>
          <w:color w:val="000000"/>
          <w:spacing w:val="0"/>
          <w:w w:val="100"/>
          <w:position w:val="0"/>
        </w:rPr>
        <w:t>）涉及政府补助的应收款项</w:t>
      </w:r>
      <w:bookmarkEnd w:id="1123"/>
      <w:bookmarkEnd w:id="1124"/>
      <w:bookmarkEnd w:id="1126"/>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0"/>
        <w:gridCol w:w="1930"/>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预计收取的时间、金额</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pStyle w:val="Style40"/>
        <w:keepNext/>
        <w:keepLines/>
        <w:widowControl w:val="0"/>
        <w:numPr>
          <w:ilvl w:val="0"/>
          <w:numId w:val="47"/>
        </w:numPr>
        <w:shd w:val="clear" w:color="auto" w:fill="auto"/>
        <w:tabs>
          <w:tab w:pos="493" w:val="left"/>
        </w:tabs>
        <w:bidi w:val="0"/>
        <w:spacing w:before="0" w:line="240" w:lineRule="auto"/>
        <w:ind w:left="0" w:right="0" w:firstLine="0"/>
        <w:jc w:val="left"/>
      </w:pPr>
      <w:bookmarkStart w:id="1127" w:name="bookmark1127"/>
      <w:bookmarkStart w:id="1128" w:name="bookmark1128"/>
      <w:bookmarkStart w:id="1129" w:name="bookmark1129"/>
      <w:bookmarkStart w:id="1130" w:name="bookmark1130"/>
      <w:bookmarkEnd w:id="1129"/>
      <w:r>
        <w:rPr>
          <w:color w:val="000000"/>
          <w:spacing w:val="0"/>
          <w:w w:val="100"/>
          <w:position w:val="0"/>
        </w:rPr>
        <w:t>因金融资产转移而终止确认的其他应收款</w:t>
      </w:r>
      <w:bookmarkEnd w:id="1127"/>
      <w:bookmarkEnd w:id="1128"/>
      <w:bookmarkEnd w:id="1130"/>
    </w:p>
    <w:p>
      <w:pPr>
        <w:pStyle w:val="Style40"/>
        <w:keepNext/>
        <w:keepLines/>
        <w:widowControl w:val="0"/>
        <w:numPr>
          <w:ilvl w:val="0"/>
          <w:numId w:val="47"/>
        </w:numPr>
        <w:shd w:val="clear" w:color="auto" w:fill="auto"/>
        <w:tabs>
          <w:tab w:pos="493" w:val="left"/>
        </w:tabs>
        <w:bidi w:val="0"/>
        <w:spacing w:before="0" w:line="240" w:lineRule="auto"/>
        <w:ind w:left="0" w:right="0" w:firstLine="0"/>
        <w:jc w:val="left"/>
      </w:pPr>
      <w:bookmarkStart w:id="1131" w:name="bookmark1131"/>
      <w:bookmarkStart w:id="1132" w:name="bookmark1132"/>
      <w:bookmarkStart w:id="1133" w:name="bookmark1133"/>
      <w:bookmarkStart w:id="1134" w:name="bookmark1134"/>
      <w:bookmarkEnd w:id="1133"/>
      <w:r>
        <w:rPr>
          <w:color w:val="000000"/>
          <w:spacing w:val="0"/>
          <w:w w:val="100"/>
          <w:position w:val="0"/>
        </w:rPr>
        <w:t>转移其他应收款且继续涉入形成的资产、负债金额</w:t>
      </w:r>
      <w:bookmarkEnd w:id="1131"/>
      <w:bookmarkEnd w:id="1132"/>
      <w:bookmarkEnd w:id="1134"/>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135" w:name="bookmark1135"/>
      <w:bookmarkStart w:id="1136" w:name="bookmark1136"/>
      <w:bookmarkStart w:id="1137" w:name="bookmark1137"/>
      <w:r>
        <w:rPr>
          <w:rFonts w:ascii="Times New Roman" w:eastAsia="Times New Roman" w:hAnsi="Times New Roman" w:cs="Times New Roman"/>
          <w:color w:val="000000"/>
          <w:spacing w:val="0"/>
          <w:w w:val="100"/>
          <w:position w:val="0"/>
        </w:rPr>
        <w:t>10</w:t>
      </w:r>
      <w:r>
        <w:rPr>
          <w:color w:val="000000"/>
          <w:spacing w:val="0"/>
          <w:w w:val="100"/>
          <w:position w:val="0"/>
        </w:rPr>
        <w:t>、存货</w:t>
      </w:r>
      <w:bookmarkEnd w:id="1135"/>
      <w:bookmarkEnd w:id="1136"/>
      <w:bookmarkEnd w:id="1137"/>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公司是否需要遵守房地产行业的披露要求</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40"/>
        <w:keepNext/>
        <w:keepLines/>
        <w:widowControl w:val="0"/>
        <w:numPr>
          <w:ilvl w:val="0"/>
          <w:numId w:val="49"/>
        </w:numPr>
        <w:shd w:val="clear" w:color="auto" w:fill="auto"/>
        <w:bidi w:val="0"/>
        <w:spacing w:before="0" w:line="240" w:lineRule="auto"/>
        <w:ind w:left="0" w:right="0" w:firstLine="0"/>
        <w:jc w:val="left"/>
      </w:pPr>
      <w:bookmarkStart w:id="1138" w:name="bookmark1138"/>
      <w:bookmarkStart w:id="1139" w:name="bookmark1139"/>
      <w:bookmarkStart w:id="1140" w:name="bookmark1140"/>
      <w:bookmarkStart w:id="1141" w:name="bookmark1141"/>
      <w:bookmarkEnd w:id="1140"/>
      <w:r>
        <w:rPr>
          <w:color w:val="000000"/>
          <w:spacing w:val="0"/>
          <w:w w:val="100"/>
          <w:position w:val="0"/>
        </w:rPr>
        <w:t>存货分类</w:t>
      </w:r>
      <w:bookmarkEnd w:id="1138"/>
      <w:bookmarkEnd w:id="1139"/>
      <w:bookmarkEnd w:id="114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跌价准备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16,862,508.44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16,862,508.44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17,526,979.02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17,526,979.02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17,859,110.37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17,859,110.37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13,229,200.17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13,229,200.17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67,790,451.27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8,562,851.91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59,227,599.36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61,537,794.69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18,734,554.70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42,803,239.99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包装物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599,213.33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599,213.33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442,475.91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442,475.91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低值易耗品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3,239.66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3,239.66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24,590.82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24,590.82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燃料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351,508.17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351,508.17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202,441.40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202,441.40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辅助材料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40,724.72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40,724.72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117,724.27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117,724.27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103,506,755.96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8,562,851.91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94,943,904.05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93,081,206.28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18,734,554.70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74,346,651.58</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w:t>
      </w:r>
      <w:r>
        <w:rPr>
          <w:color w:val="000000"/>
          <w:spacing w:val="0"/>
          <w:w w:val="100"/>
          <w:position w:val="0"/>
          <w:sz w:val="18"/>
          <w:szCs w:val="18"/>
        </w:rPr>
        <w:t>一</w:t>
      </w:r>
      <w:r>
        <w:rPr>
          <w:color w:val="000000"/>
          <w:spacing w:val="0"/>
          <w:w w:val="100"/>
          <w:position w:val="0"/>
        </w:rPr>
        <w:t>上市公司从事种业、种植业务》的披露要求</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40"/>
        <w:keepNext/>
        <w:keepLines/>
        <w:widowControl w:val="0"/>
        <w:numPr>
          <w:ilvl w:val="0"/>
          <w:numId w:val="49"/>
        </w:numPr>
        <w:shd w:val="clear" w:color="auto" w:fill="auto"/>
        <w:bidi w:val="0"/>
        <w:spacing w:before="0" w:line="240" w:lineRule="auto"/>
        <w:ind w:left="0" w:right="0" w:firstLine="0"/>
        <w:jc w:val="left"/>
      </w:pPr>
      <w:bookmarkStart w:id="1142" w:name="bookmark1142"/>
      <w:bookmarkStart w:id="1143" w:name="bookmark1143"/>
      <w:bookmarkStart w:id="1144" w:name="bookmark1144"/>
      <w:bookmarkStart w:id="1145" w:name="bookmark1145"/>
      <w:bookmarkEnd w:id="1144"/>
      <w:r>
        <w:rPr>
          <w:color w:val="000000"/>
          <w:spacing w:val="0"/>
          <w:w w:val="100"/>
          <w:position w:val="0"/>
        </w:rPr>
        <w:t>存货跌价准备</w:t>
      </w:r>
      <w:bookmarkEnd w:id="1142"/>
      <w:bookmarkEnd w:id="1143"/>
      <w:bookmarkEnd w:id="114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转回或转销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18,734,554.70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2,844,518.62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1,309,634.70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14,325,856.11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8,562,851.91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18,734,554.70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2,844,518.62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1,309,634.70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14,325,856.11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8,562,851.91</w:t>
            </w:r>
          </w:p>
        </w:tc>
      </w:tr>
    </w:tbl>
    <w:p>
      <w:pPr>
        <w:pStyle w:val="Style27"/>
        <w:keepNext w:val="0"/>
        <w:keepLines w:val="0"/>
        <w:widowControl w:val="0"/>
        <w:shd w:val="clear" w:color="auto" w:fill="auto"/>
        <w:tabs>
          <w:tab w:pos="677" w:val="left"/>
        </w:tabs>
        <w:bidi w:val="0"/>
        <w:spacing w:before="0" w:after="100" w:line="240" w:lineRule="auto"/>
        <w:ind w:left="413" w:right="0" w:firstLine="0"/>
        <w:jc w:val="left"/>
      </w:pPr>
      <w:r>
        <w:rPr>
          <w:color w:val="000000"/>
          <w:spacing w:val="0"/>
          <w:w w:val="100"/>
          <w:position w:val="0"/>
          <w:sz w:val="18"/>
          <w:szCs w:val="18"/>
        </w:rPr>
        <w:t>1</w:t>
      </w:r>
      <w:r>
        <w:rPr>
          <w:color w:val="000000"/>
          <w:spacing w:val="0"/>
          <w:w w:val="100"/>
          <w:position w:val="0"/>
        </w:rPr>
        <w:t>、</w:t>
        <w:tab/>
        <w:t>本年计提主要是产品临期，预计产品的可变现净值低于成本;</w:t>
      </w:r>
    </w:p>
    <w:p>
      <w:pPr>
        <w:pStyle w:val="Style27"/>
        <w:keepNext w:val="0"/>
        <w:keepLines w:val="0"/>
        <w:widowControl w:val="0"/>
        <w:shd w:val="clear" w:color="auto" w:fill="auto"/>
        <w:tabs>
          <w:tab w:pos="686" w:val="left"/>
        </w:tabs>
        <w:bidi w:val="0"/>
        <w:spacing w:before="0" w:after="100" w:line="240" w:lineRule="auto"/>
        <w:ind w:left="413" w:right="0" w:firstLine="0"/>
        <w:jc w:val="left"/>
      </w:pPr>
      <w:r>
        <w:rPr>
          <w:color w:val="000000"/>
          <w:spacing w:val="0"/>
          <w:w w:val="100"/>
          <w:position w:val="0"/>
          <w:sz w:val="18"/>
          <w:szCs w:val="18"/>
        </w:rPr>
        <w:t>2</w:t>
      </w:r>
      <w:r>
        <w:rPr>
          <w:color w:val="000000"/>
          <w:spacing w:val="0"/>
          <w:w w:val="100"/>
          <w:position w:val="0"/>
        </w:rPr>
        <w:t>、</w:t>
        <w:tab/>
        <w:t>本年转回主要是预计产品售价回升；</w:t>
      </w:r>
    </w:p>
    <w:p>
      <w:pPr>
        <w:pStyle w:val="Style27"/>
        <w:keepNext w:val="0"/>
        <w:keepLines w:val="0"/>
        <w:widowControl w:val="0"/>
        <w:shd w:val="clear" w:color="auto" w:fill="auto"/>
        <w:tabs>
          <w:tab w:pos="686" w:val="left"/>
        </w:tabs>
        <w:bidi w:val="0"/>
        <w:spacing w:before="0" w:after="100" w:line="240" w:lineRule="auto"/>
        <w:ind w:left="413" w:right="0" w:firstLine="0"/>
        <w:jc w:val="left"/>
      </w:pPr>
      <w:r>
        <w:rPr>
          <w:color w:val="000000"/>
          <w:spacing w:val="0"/>
          <w:w w:val="100"/>
          <w:position w:val="0"/>
          <w:sz w:val="18"/>
          <w:szCs w:val="18"/>
        </w:rPr>
        <w:t>3</w:t>
      </w:r>
      <w:r>
        <w:rPr>
          <w:color w:val="000000"/>
          <w:spacing w:val="0"/>
          <w:w w:val="100"/>
          <w:position w:val="0"/>
        </w:rPr>
        <w:t>、</w:t>
        <w:tab/>
        <w:t>本年转销主要是产品实现销售。</w:t>
      </w:r>
    </w:p>
    <w:p>
      <w:pPr>
        <w:pStyle w:val="Style40"/>
        <w:keepNext/>
        <w:keepLines/>
        <w:widowControl w:val="0"/>
        <w:numPr>
          <w:ilvl w:val="0"/>
          <w:numId w:val="49"/>
        </w:numPr>
        <w:shd w:val="clear" w:color="auto" w:fill="auto"/>
        <w:tabs>
          <w:tab w:pos="493" w:val="left"/>
        </w:tabs>
        <w:bidi w:val="0"/>
        <w:spacing w:before="0" w:line="240" w:lineRule="auto"/>
        <w:ind w:left="0" w:right="0" w:firstLine="0"/>
        <w:jc w:val="left"/>
      </w:pPr>
      <w:bookmarkStart w:id="1146" w:name="bookmark1146"/>
      <w:bookmarkStart w:id="1147" w:name="bookmark1147"/>
      <w:bookmarkStart w:id="1148" w:name="bookmark1148"/>
      <w:bookmarkStart w:id="1149" w:name="bookmark1149"/>
      <w:bookmarkEnd w:id="1148"/>
      <w:r>
        <w:rPr>
          <w:color w:val="000000"/>
          <w:spacing w:val="0"/>
          <w:w w:val="100"/>
          <w:position w:val="0"/>
        </w:rPr>
        <w:t>存货期末余额含有借款费用资本化金额的说明</w:t>
      </w:r>
      <w:bookmarkEnd w:id="1146"/>
      <w:bookmarkEnd w:id="1147"/>
      <w:bookmarkEnd w:id="1149"/>
    </w:p>
    <w:p>
      <w:pPr>
        <w:pStyle w:val="Style40"/>
        <w:keepNext/>
        <w:keepLines/>
        <w:widowControl w:val="0"/>
        <w:numPr>
          <w:ilvl w:val="0"/>
          <w:numId w:val="49"/>
        </w:numPr>
        <w:shd w:val="clear" w:color="auto" w:fill="auto"/>
        <w:tabs>
          <w:tab w:pos="493" w:val="left"/>
        </w:tabs>
        <w:bidi w:val="0"/>
        <w:spacing w:before="0" w:line="240" w:lineRule="auto"/>
        <w:ind w:left="0" w:right="0" w:firstLine="0"/>
        <w:jc w:val="left"/>
      </w:pPr>
      <w:bookmarkStart w:id="1150" w:name="bookmark1150"/>
      <w:bookmarkStart w:id="1151" w:name="bookmark1151"/>
      <w:bookmarkStart w:id="1152" w:name="bookmark1152"/>
      <w:bookmarkStart w:id="1153" w:name="bookmark1153"/>
      <w:bookmarkEnd w:id="1152"/>
      <w:r>
        <w:rPr>
          <w:color w:val="000000"/>
          <w:spacing w:val="0"/>
          <w:w w:val="100"/>
          <w:position w:val="0"/>
        </w:rPr>
        <w:t>期末建造合同形成的已完工未结算资产情况</w:t>
      </w:r>
      <w:bookmarkEnd w:id="1150"/>
      <w:bookmarkEnd w:id="1151"/>
      <w:bookmarkEnd w:id="1153"/>
    </w:p>
    <w:p>
      <w:pPr>
        <w:pStyle w:val="Style2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154" w:name="bookmark1154"/>
      <w:bookmarkStart w:id="1155" w:name="bookmark1155"/>
      <w:bookmarkStart w:id="1156" w:name="bookmark1156"/>
      <w:r>
        <w:rPr>
          <w:rFonts w:ascii="Times New Roman" w:eastAsia="Times New Roman" w:hAnsi="Times New Roman" w:cs="Times New Roman"/>
          <w:color w:val="000000"/>
          <w:spacing w:val="0"/>
          <w:w w:val="100"/>
          <w:position w:val="0"/>
        </w:rPr>
        <w:t>11</w:t>
      </w:r>
      <w:r>
        <w:rPr>
          <w:color w:val="000000"/>
          <w:spacing w:val="0"/>
          <w:w w:val="100"/>
          <w:position w:val="0"/>
        </w:rPr>
        <w:t>、划分为持有待售的资产</w:t>
      </w:r>
      <w:bookmarkEnd w:id="1154"/>
      <w:bookmarkEnd w:id="1155"/>
      <w:bookmarkEnd w:id="1156"/>
    </w:p>
    <w:p>
      <w:pPr>
        <w:pStyle w:val="Style2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0"/>
        <w:gridCol w:w="193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157" w:name="bookmark1157"/>
      <w:bookmarkStart w:id="1158" w:name="bookmark1158"/>
      <w:bookmarkStart w:id="1159" w:name="bookmark1159"/>
      <w:bookmarkStart w:id="1160" w:name="bookmark1160"/>
      <w:r>
        <w:rPr>
          <w:rFonts w:ascii="Times New Roman" w:eastAsia="Times New Roman" w:hAnsi="Times New Roman" w:cs="Times New Roman"/>
          <w:color w:val="000000"/>
          <w:spacing w:val="0"/>
          <w:w w:val="100"/>
          <w:position w:val="0"/>
        </w:rPr>
        <w:t>1</w:t>
      </w:r>
      <w:bookmarkEnd w:id="1159"/>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157"/>
      <w:bookmarkEnd w:id="1158"/>
      <w:bookmarkEnd w:id="1160"/>
    </w:p>
    <w:p>
      <w:pPr>
        <w:pStyle w:val="Style2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161" w:name="bookmark1161"/>
      <w:bookmarkStart w:id="1162" w:name="bookmark1162"/>
      <w:bookmarkStart w:id="1163" w:name="bookmark1163"/>
      <w:bookmarkStart w:id="1164" w:name="bookmark1164"/>
      <w:r>
        <w:rPr>
          <w:rFonts w:ascii="Times New Roman" w:eastAsia="Times New Roman" w:hAnsi="Times New Roman" w:cs="Times New Roman"/>
          <w:color w:val="000000"/>
          <w:spacing w:val="0"/>
          <w:w w:val="100"/>
          <w:position w:val="0"/>
        </w:rPr>
        <w:t>1</w:t>
      </w:r>
      <w:bookmarkEnd w:id="1163"/>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161"/>
      <w:bookmarkEnd w:id="1162"/>
      <w:bookmarkEnd w:id="116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预缴的税金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338,668.37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2,569,311.53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待抵扣税金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5,071,493.27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5,843,313.98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94,339.62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83,410,161.64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8,506,965.13</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165" w:name="bookmark1165"/>
      <w:bookmarkStart w:id="1166" w:name="bookmark1166"/>
      <w:bookmarkStart w:id="1167" w:name="bookmark1167"/>
      <w:bookmarkStart w:id="1168" w:name="bookmark1168"/>
      <w:r>
        <w:rPr>
          <w:rFonts w:ascii="Times New Roman" w:eastAsia="Times New Roman" w:hAnsi="Times New Roman" w:cs="Times New Roman"/>
          <w:color w:val="000000"/>
          <w:spacing w:val="0"/>
          <w:w w:val="100"/>
          <w:position w:val="0"/>
        </w:rPr>
        <w:t>1</w:t>
      </w:r>
      <w:bookmarkEnd w:id="1167"/>
      <w:r>
        <w:rPr>
          <w:rFonts w:ascii="Times New Roman" w:eastAsia="Times New Roman" w:hAnsi="Times New Roman" w:cs="Times New Roman"/>
          <w:color w:val="000000"/>
          <w:spacing w:val="0"/>
          <w:w w:val="100"/>
          <w:position w:val="0"/>
        </w:rPr>
        <w:t>4</w:t>
      </w:r>
      <w:r>
        <w:rPr>
          <w:color w:val="000000"/>
          <w:spacing w:val="0"/>
          <w:w w:val="100"/>
          <w:position w:val="0"/>
        </w:rPr>
        <w:t>、可供出售金融资产</w:t>
      </w:r>
      <w:bookmarkEnd w:id="1165"/>
      <w:bookmarkEnd w:id="1166"/>
      <w:bookmarkEnd w:id="1168"/>
    </w:p>
    <w:p>
      <w:pPr>
        <w:pStyle w:val="Style40"/>
        <w:keepNext/>
        <w:keepLines/>
        <w:widowControl w:val="0"/>
        <w:numPr>
          <w:ilvl w:val="0"/>
          <w:numId w:val="51"/>
        </w:numPr>
        <w:shd w:val="clear" w:color="auto" w:fill="auto"/>
        <w:bidi w:val="0"/>
        <w:spacing w:before="0" w:line="240" w:lineRule="auto"/>
        <w:ind w:left="0" w:right="0" w:firstLine="0"/>
        <w:jc w:val="left"/>
      </w:pPr>
      <w:bookmarkStart w:id="1169" w:name="bookmark1169"/>
      <w:bookmarkStart w:id="1170" w:name="bookmark1170"/>
      <w:bookmarkStart w:id="1171" w:name="bookmark1171"/>
      <w:bookmarkStart w:id="1172" w:name="bookmark1172"/>
      <w:bookmarkEnd w:id="1171"/>
      <w:r>
        <w:rPr>
          <w:color w:val="000000"/>
          <w:spacing w:val="0"/>
          <w:w w:val="100"/>
          <w:position w:val="0"/>
        </w:rPr>
        <w:t>可供出售金融资产情况</w:t>
      </w:r>
      <w:bookmarkEnd w:id="1169"/>
      <w:bookmarkEnd w:id="1170"/>
      <w:bookmarkEnd w:id="117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06"/>
        <w:gridCol w:w="1195"/>
        <w:gridCol w:w="1195"/>
        <w:gridCol w:w="1195"/>
        <w:gridCol w:w="1248"/>
        <w:gridCol w:w="1368"/>
        <w:gridCol w:w="137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215,525,472.71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215,525,472.71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95,486,000.00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95,486,000.00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按公允价值计量的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178,125,472.71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178,125,472.71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38,286,000.00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38,286,000.00</w:t>
            </w:r>
          </w:p>
        </w:tc>
      </w:tr>
    </w:tbl>
    <w:p>
      <w:pPr>
        <w:widowControl w:val="0"/>
        <w:spacing w:line="1" w:lineRule="exact"/>
      </w:pPr>
      <w:r>
        <w:br w:type="page"/>
      </w:r>
    </w:p>
    <w:tbl>
      <w:tblPr>
        <w:tblOverlap w:val="never"/>
        <w:jc w:val="center"/>
        <w:tblLayout w:type="fixed"/>
      </w:tblPr>
      <w:tblGrid>
        <w:gridCol w:w="2006"/>
        <w:gridCol w:w="1195"/>
        <w:gridCol w:w="1195"/>
        <w:gridCol w:w="1195"/>
        <w:gridCol w:w="1248"/>
        <w:gridCol w:w="1368"/>
        <w:gridCol w:w="137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按成本计量的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37,400,000.00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57,200,000.00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215,525,472.71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215,525,472.71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95,486,000.00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95,486,000.00</w:t>
            </w:r>
          </w:p>
        </w:tc>
      </w:tr>
    </w:tbl>
    <w:p>
      <w:pPr>
        <w:widowControl w:val="0"/>
        <w:spacing w:after="319" w:line="1" w:lineRule="exact"/>
      </w:pPr>
    </w:p>
    <w:p>
      <w:pPr>
        <w:pStyle w:val="Style40"/>
        <w:keepNext/>
        <w:keepLines/>
        <w:widowControl w:val="0"/>
        <w:numPr>
          <w:ilvl w:val="0"/>
          <w:numId w:val="51"/>
        </w:numPr>
        <w:shd w:val="clear" w:color="auto" w:fill="auto"/>
        <w:bidi w:val="0"/>
        <w:spacing w:before="0" w:line="240" w:lineRule="auto"/>
        <w:ind w:left="0" w:right="0" w:firstLine="540"/>
        <w:jc w:val="left"/>
      </w:pPr>
      <w:bookmarkStart w:id="1173" w:name="bookmark1173"/>
      <w:bookmarkStart w:id="1174" w:name="bookmark1174"/>
      <w:bookmarkStart w:id="1175" w:name="bookmark1175"/>
      <w:bookmarkStart w:id="1176" w:name="bookmark1176"/>
      <w:bookmarkEnd w:id="1175"/>
      <w:r>
        <w:rPr>
          <w:color w:val="000000"/>
          <w:spacing w:val="0"/>
          <w:w w:val="100"/>
          <w:position w:val="0"/>
        </w:rPr>
        <w:t>期末按公允价值计量的可供出售金融资产</w:t>
      </w:r>
      <w:bookmarkEnd w:id="1173"/>
      <w:bookmarkEnd w:id="1174"/>
      <w:bookmarkEnd w:id="117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可供出售金融资产分类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可供出售权益工具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tcBorders>
            <w:shd w:val="clear" w:color="auto" w:fill="E1FFFF"/>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权益工具的成本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债务工 具的摊余成本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158,125,472.71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158,125,472.71</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累计计入其他综合收益 的公允价值变动金额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118,594,104.53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118,594,104.53</w:t>
            </w:r>
          </w:p>
        </w:tc>
      </w:tr>
    </w:tbl>
    <w:p>
      <w:pPr>
        <w:widowControl w:val="0"/>
        <w:spacing w:after="319" w:line="1" w:lineRule="exact"/>
      </w:pPr>
    </w:p>
    <w:p>
      <w:pPr>
        <w:pStyle w:val="Style40"/>
        <w:keepNext/>
        <w:keepLines/>
        <w:widowControl w:val="0"/>
        <w:numPr>
          <w:ilvl w:val="0"/>
          <w:numId w:val="51"/>
        </w:numPr>
        <w:shd w:val="clear" w:color="auto" w:fill="auto"/>
        <w:bidi w:val="0"/>
        <w:spacing w:before="0" w:line="240" w:lineRule="auto"/>
        <w:ind w:left="0" w:right="0" w:firstLine="540"/>
        <w:jc w:val="left"/>
      </w:pPr>
      <w:bookmarkStart w:id="1177" w:name="bookmark1177"/>
      <w:bookmarkStart w:id="1178" w:name="bookmark1178"/>
      <w:bookmarkStart w:id="1179" w:name="bookmark1179"/>
      <w:bookmarkStart w:id="1180" w:name="bookmark1180"/>
      <w:bookmarkEnd w:id="1179"/>
      <w:r>
        <w:rPr>
          <w:color w:val="000000"/>
          <w:spacing w:val="0"/>
          <w:w w:val="100"/>
          <w:position w:val="0"/>
        </w:rPr>
        <w:t>期末按成本计量的可供出售金融资产</w:t>
      </w:r>
      <w:bookmarkEnd w:id="1177"/>
      <w:bookmarkEnd w:id="1178"/>
      <w:bookmarkEnd w:id="118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08"/>
        <w:gridCol w:w="1123"/>
        <w:gridCol w:w="869"/>
        <w:gridCol w:w="1114"/>
        <w:gridCol w:w="1277"/>
        <w:gridCol w:w="475"/>
        <w:gridCol w:w="566"/>
        <w:gridCol w:w="566"/>
        <w:gridCol w:w="571"/>
        <w:gridCol w:w="869"/>
        <w:gridCol w:w="8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被投资单位</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在被投资 单位持股 比例</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本期现金 红利</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青海小西牛生物乳 业股份有限公司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青海弘川新源实业 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4.58%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大象恒丰(青岛)投</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凯莱英医药集团(天 津)股份有限公司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423,477.17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57,200,000.00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37,400,000.00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423,477.17</w:t>
            </w:r>
          </w:p>
        </w:tc>
      </w:tr>
    </w:tbl>
    <w:p>
      <w:pPr>
        <w:widowControl w:val="0"/>
        <w:spacing w:after="319" w:line="1" w:lineRule="exact"/>
      </w:pPr>
    </w:p>
    <w:p>
      <w:pPr>
        <w:pStyle w:val="Style40"/>
        <w:keepNext/>
        <w:keepLines/>
        <w:widowControl w:val="0"/>
        <w:numPr>
          <w:ilvl w:val="0"/>
          <w:numId w:val="51"/>
        </w:numPr>
        <w:shd w:val="clear" w:color="auto" w:fill="auto"/>
        <w:bidi w:val="0"/>
        <w:spacing w:before="0" w:line="240" w:lineRule="auto"/>
        <w:ind w:left="0" w:right="0" w:firstLine="540"/>
        <w:jc w:val="left"/>
      </w:pPr>
      <w:bookmarkStart w:id="1181" w:name="bookmark1181"/>
      <w:bookmarkStart w:id="1182" w:name="bookmark1182"/>
      <w:bookmarkStart w:id="1183" w:name="bookmark1183"/>
      <w:bookmarkStart w:id="1184" w:name="bookmark1184"/>
      <w:bookmarkEnd w:id="1183"/>
      <w:r>
        <w:rPr>
          <w:color w:val="000000"/>
          <w:spacing w:val="0"/>
          <w:w w:val="100"/>
          <w:position w:val="0"/>
        </w:rPr>
        <w:t>报告期内可供出售金融资产减值的变动情况</w:t>
      </w:r>
      <w:bookmarkEnd w:id="1181"/>
      <w:bookmarkEnd w:id="1182"/>
      <w:bookmarkEnd w:id="118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0"/>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可供出售金融资产分类</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可供出售权益工具</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bl>
    <w:p>
      <w:pPr>
        <w:widowControl w:val="0"/>
        <w:spacing w:after="319" w:line="1" w:lineRule="exact"/>
      </w:pPr>
    </w:p>
    <w:p>
      <w:pPr>
        <w:pStyle w:val="Style40"/>
        <w:keepNext/>
        <w:keepLines/>
        <w:widowControl w:val="0"/>
        <w:numPr>
          <w:ilvl w:val="0"/>
          <w:numId w:val="51"/>
        </w:numPr>
        <w:shd w:val="clear" w:color="auto" w:fill="auto"/>
        <w:bidi w:val="0"/>
        <w:spacing w:before="0" w:line="240" w:lineRule="auto"/>
        <w:ind w:left="0" w:right="0" w:firstLine="540"/>
        <w:jc w:val="left"/>
      </w:pPr>
      <w:bookmarkStart w:id="1185" w:name="bookmark1185"/>
      <w:bookmarkStart w:id="1186" w:name="bookmark1186"/>
      <w:bookmarkStart w:id="1187" w:name="bookmark1187"/>
      <w:bookmarkStart w:id="1188" w:name="bookmark1188"/>
      <w:bookmarkEnd w:id="1187"/>
      <w:r>
        <w:rPr>
          <w:color w:val="000000"/>
          <w:spacing w:val="0"/>
          <w:w w:val="100"/>
          <w:position w:val="0"/>
        </w:rPr>
        <w:t>可供出售权益工具期末公允价值严重下跌或非暂时性下跌但未计提减值准备的相关说明</w:t>
      </w:r>
      <w:bookmarkEnd w:id="1185"/>
      <w:bookmarkEnd w:id="1186"/>
      <w:bookmarkEnd w:id="1188"/>
    </w:p>
    <w:p>
      <w:pPr>
        <w:pStyle w:val="Style29"/>
        <w:keepNext w:val="0"/>
        <w:keepLines w:val="0"/>
        <w:widowControl w:val="0"/>
        <w:shd w:val="clear" w:color="auto" w:fill="auto"/>
        <w:bidi w:val="0"/>
        <w:spacing w:before="0" w:after="100" w:line="240" w:lineRule="auto"/>
        <w:ind w:left="0" w:right="40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可供出售权益工 具项目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投资成本</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公允价值相对于 成本的下跌幅度</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持续下跌时间</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(个月)</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已计提减值金额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未计提减值原因</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420"/>
        <w:jc w:val="left"/>
      </w:pPr>
      <w:bookmarkStart w:id="1189" w:name="bookmark1189"/>
      <w:bookmarkStart w:id="1190" w:name="bookmark1190"/>
      <w:bookmarkStart w:id="1191" w:name="bookmark1191"/>
      <w:bookmarkStart w:id="1192" w:name="bookmark1192"/>
      <w:r>
        <w:rPr>
          <w:rFonts w:ascii="Times New Roman" w:eastAsia="Times New Roman" w:hAnsi="Times New Roman" w:cs="Times New Roman"/>
          <w:color w:val="000000"/>
          <w:spacing w:val="0"/>
          <w:w w:val="100"/>
          <w:position w:val="0"/>
        </w:rPr>
        <w:t>1</w:t>
      </w:r>
      <w:bookmarkEnd w:id="1191"/>
      <w:r>
        <w:rPr>
          <w:rFonts w:ascii="Times New Roman" w:eastAsia="Times New Roman" w:hAnsi="Times New Roman" w:cs="Times New Roman"/>
          <w:color w:val="000000"/>
          <w:spacing w:val="0"/>
          <w:w w:val="100"/>
          <w:position w:val="0"/>
        </w:rPr>
        <w:t>5</w:t>
      </w:r>
      <w:r>
        <w:rPr>
          <w:color w:val="000000"/>
          <w:spacing w:val="0"/>
          <w:w w:val="100"/>
          <w:position w:val="0"/>
        </w:rPr>
        <w:t>、持有至到期投资</w:t>
      </w:r>
      <w:bookmarkEnd w:id="1189"/>
      <w:bookmarkEnd w:id="1190"/>
      <w:bookmarkEnd w:id="1192"/>
    </w:p>
    <w:p>
      <w:pPr>
        <w:pStyle w:val="Style40"/>
        <w:keepNext/>
        <w:keepLines/>
        <w:widowControl w:val="0"/>
        <w:shd w:val="clear" w:color="auto" w:fill="auto"/>
        <w:bidi w:val="0"/>
        <w:spacing w:before="0" w:after="360" w:line="240" w:lineRule="auto"/>
        <w:ind w:left="0" w:right="0" w:firstLine="420"/>
        <w:jc w:val="left"/>
      </w:pPr>
      <w:bookmarkStart w:id="1193" w:name="bookmark1193"/>
      <w:bookmarkStart w:id="1194" w:name="bookmark1194"/>
      <w:bookmarkStart w:id="1195" w:name="bookmark1195"/>
      <w:bookmarkStart w:id="1196" w:name="bookmark1196"/>
      <w:r>
        <w:rPr>
          <w:color w:val="000000"/>
          <w:spacing w:val="0"/>
          <w:w w:val="100"/>
          <w:position w:val="0"/>
        </w:rPr>
        <w:t>（</w:t>
      </w:r>
      <w:bookmarkEnd w:id="1195"/>
      <w:r>
        <w:rPr>
          <w:rFonts w:ascii="Times New Roman" w:eastAsia="Times New Roman" w:hAnsi="Times New Roman" w:cs="Times New Roman"/>
          <w:color w:val="000000"/>
          <w:spacing w:val="0"/>
          <w:w w:val="100"/>
          <w:position w:val="0"/>
        </w:rPr>
        <w:t>1</w:t>
      </w:r>
      <w:r>
        <w:rPr>
          <w:color w:val="000000"/>
          <w:spacing w:val="0"/>
          <w:w w:val="100"/>
          <w:position w:val="0"/>
        </w:rPr>
        <w:t>）持有至到期投资情况</w:t>
      </w:r>
      <w:bookmarkEnd w:id="1193"/>
      <w:bookmarkEnd w:id="1194"/>
      <w:bookmarkEnd w:id="119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59" w:line="1" w:lineRule="exact"/>
      </w:pPr>
    </w:p>
    <w:p>
      <w:pPr>
        <w:pStyle w:val="Style40"/>
        <w:keepNext/>
        <w:keepLines/>
        <w:widowControl w:val="0"/>
        <w:shd w:val="clear" w:color="auto" w:fill="auto"/>
        <w:bidi w:val="0"/>
        <w:spacing w:before="0" w:after="360" w:line="240" w:lineRule="auto"/>
        <w:ind w:left="0" w:right="0" w:firstLine="540"/>
        <w:jc w:val="left"/>
      </w:pPr>
      <w:bookmarkStart w:id="1197" w:name="bookmark1197"/>
      <w:bookmarkStart w:id="1198" w:name="bookmark1198"/>
      <w:bookmarkStart w:id="1199" w:name="bookmark1199"/>
      <w:bookmarkStart w:id="1200" w:name="bookmark1200"/>
      <w:r>
        <w:rPr>
          <w:rFonts w:ascii="Times New Roman" w:eastAsia="Times New Roman" w:hAnsi="Times New Roman" w:cs="Times New Roman"/>
          <w:color w:val="000000"/>
          <w:spacing w:val="0"/>
          <w:w w:val="100"/>
          <w:position w:val="0"/>
        </w:rPr>
        <w:t>（</w:t>
      </w:r>
      <w:bookmarkEnd w:id="1199"/>
      <w:r>
        <w:rPr>
          <w:rFonts w:ascii="Times New Roman" w:eastAsia="Times New Roman" w:hAnsi="Times New Roman" w:cs="Times New Roman"/>
          <w:color w:val="000000"/>
          <w:spacing w:val="0"/>
          <w:w w:val="100"/>
          <w:position w:val="0"/>
        </w:rPr>
        <w:t>2</w:t>
      </w:r>
      <w:r>
        <w:rPr>
          <w:color w:val="000000"/>
          <w:spacing w:val="0"/>
          <w:w w:val="100"/>
          <w:position w:val="0"/>
        </w:rPr>
        <w:t>）期末重要的持有至到期投资</w:t>
      </w:r>
      <w:bookmarkEnd w:id="1197"/>
      <w:bookmarkEnd w:id="1198"/>
      <w:bookmarkEnd w:id="1200"/>
    </w:p>
    <w:p>
      <w:pPr>
        <w:pStyle w:val="Style29"/>
        <w:keepNext w:val="0"/>
        <w:keepLines w:val="0"/>
        <w:widowControl w:val="0"/>
        <w:shd w:val="clear" w:color="auto" w:fill="auto"/>
        <w:bidi w:val="0"/>
        <w:spacing w:before="0" w:after="100" w:line="240" w:lineRule="auto"/>
        <w:ind w:left="0" w:right="40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widowControl w:val="0"/>
        <w:spacing w:after="359" w:line="1" w:lineRule="exact"/>
      </w:pPr>
    </w:p>
    <w:p>
      <w:pPr>
        <w:pStyle w:val="Style40"/>
        <w:keepNext/>
        <w:keepLines/>
        <w:widowControl w:val="0"/>
        <w:shd w:val="clear" w:color="auto" w:fill="auto"/>
        <w:bidi w:val="0"/>
        <w:spacing w:before="0" w:after="360" w:line="240" w:lineRule="auto"/>
        <w:ind w:left="0" w:right="0" w:firstLine="420"/>
        <w:jc w:val="left"/>
      </w:pPr>
      <w:bookmarkStart w:id="1201" w:name="bookmark1201"/>
      <w:bookmarkStart w:id="1202" w:name="bookmark1202"/>
      <w:bookmarkStart w:id="1203" w:name="bookmark1203"/>
      <w:bookmarkStart w:id="1204" w:name="bookmark1204"/>
      <w:r>
        <w:rPr>
          <w:color w:val="000000"/>
          <w:spacing w:val="0"/>
          <w:w w:val="100"/>
          <w:position w:val="0"/>
        </w:rPr>
        <w:t>（</w:t>
      </w:r>
      <w:bookmarkEnd w:id="1203"/>
      <w:r>
        <w:rPr>
          <w:rFonts w:ascii="Times New Roman" w:eastAsia="Times New Roman" w:hAnsi="Times New Roman" w:cs="Times New Roman"/>
          <w:color w:val="000000"/>
          <w:spacing w:val="0"/>
          <w:w w:val="100"/>
          <w:position w:val="0"/>
        </w:rPr>
        <w:t>3</w:t>
      </w:r>
      <w:r>
        <w:rPr>
          <w:color w:val="000000"/>
          <w:spacing w:val="0"/>
          <w:w w:val="100"/>
          <w:position w:val="0"/>
        </w:rPr>
        <w:t>）本期重分类的持有至到期投资</w:t>
      </w:r>
      <w:bookmarkEnd w:id="1201"/>
      <w:bookmarkEnd w:id="1202"/>
      <w:bookmarkEnd w:id="1204"/>
    </w:p>
    <w:p>
      <w:pPr>
        <w:pStyle w:val="Style29"/>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420"/>
        <w:jc w:val="left"/>
      </w:pPr>
      <w:bookmarkStart w:id="1205" w:name="bookmark1205"/>
      <w:bookmarkStart w:id="1206" w:name="bookmark1206"/>
      <w:bookmarkStart w:id="1207" w:name="bookmark1207"/>
      <w:bookmarkStart w:id="1208" w:name="bookmark1208"/>
      <w:r>
        <w:rPr>
          <w:rFonts w:ascii="Times New Roman" w:eastAsia="Times New Roman" w:hAnsi="Times New Roman" w:cs="Times New Roman"/>
          <w:color w:val="000000"/>
          <w:spacing w:val="0"/>
          <w:w w:val="100"/>
          <w:position w:val="0"/>
        </w:rPr>
        <w:t>1</w:t>
      </w:r>
      <w:bookmarkEnd w:id="1207"/>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205"/>
      <w:bookmarkEnd w:id="1206"/>
      <w:bookmarkEnd w:id="1208"/>
    </w:p>
    <w:p>
      <w:pPr>
        <w:pStyle w:val="Style40"/>
        <w:keepNext/>
        <w:keepLines/>
        <w:widowControl w:val="0"/>
        <w:shd w:val="clear" w:color="auto" w:fill="auto"/>
        <w:bidi w:val="0"/>
        <w:spacing w:before="0" w:after="360" w:line="240" w:lineRule="auto"/>
        <w:ind w:left="0" w:right="0" w:firstLine="420"/>
        <w:jc w:val="both"/>
      </w:pPr>
      <w:bookmarkStart w:id="1209" w:name="bookmark1209"/>
      <w:bookmarkStart w:id="1210" w:name="bookmark1210"/>
      <w:bookmarkStart w:id="1211" w:name="bookmark1211"/>
      <w:bookmarkStart w:id="1212" w:name="bookmark1212"/>
      <w:r>
        <w:rPr>
          <w:color w:val="000000"/>
          <w:spacing w:val="0"/>
          <w:w w:val="100"/>
          <w:position w:val="0"/>
        </w:rPr>
        <w:t>（</w:t>
      </w:r>
      <w:bookmarkEnd w:id="1211"/>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209"/>
      <w:bookmarkEnd w:id="1210"/>
      <w:bookmarkEnd w:id="1212"/>
    </w:p>
    <w:p>
      <w:pPr>
        <w:pStyle w:val="Style29"/>
        <w:keepNext w:val="0"/>
        <w:keepLines w:val="0"/>
        <w:widowControl w:val="0"/>
        <w:shd w:val="clear" w:color="auto" w:fill="auto"/>
        <w:bidi w:val="0"/>
        <w:spacing w:before="0" w:after="100" w:line="240" w:lineRule="auto"/>
        <w:ind w:left="0" w:right="400" w:firstLine="0"/>
        <w:jc w:val="right"/>
      </w:pPr>
      <w:r>
        <w:rPr>
          <w:color w:val="000000"/>
          <w:spacing w:val="0"/>
          <w:w w:val="100"/>
          <w:position w:val="0"/>
        </w:rPr>
        <w:t>单位： 元</w:t>
      </w:r>
    </w:p>
    <w:tbl>
      <w:tblPr>
        <w:tblOverlap w:val="never"/>
        <w:jc w:val="center"/>
        <w:tblLayout w:type="fixed"/>
      </w:tblPr>
      <w:tblGrid>
        <w:gridCol w:w="1406"/>
        <w:gridCol w:w="1166"/>
        <w:gridCol w:w="1166"/>
        <w:gridCol w:w="1171"/>
        <w:gridCol w:w="1166"/>
        <w:gridCol w:w="1166"/>
        <w:gridCol w:w="1166"/>
        <w:gridCol w:w="1171"/>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折现率区间</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bottom w:val="single" w:sz="4"/>
              <w:right w:val="single" w:sz="4"/>
            </w:tcBorders>
            <w:shd w:val="clear" w:color="auto" w:fill="D3D3D3"/>
            <w:vAlign w:val="center"/>
          </w:tcPr>
          <w:p>
            <w:pPr/>
          </w:p>
        </w:tc>
      </w:tr>
    </w:tbl>
    <w:p>
      <w:pPr>
        <w:widowControl w:val="0"/>
        <w:spacing w:after="359" w:line="1" w:lineRule="exact"/>
      </w:pPr>
    </w:p>
    <w:p>
      <w:pPr>
        <w:pStyle w:val="Style40"/>
        <w:keepNext/>
        <w:keepLines/>
        <w:widowControl w:val="0"/>
        <w:shd w:val="clear" w:color="auto" w:fill="auto"/>
        <w:tabs>
          <w:tab w:pos="913" w:val="left"/>
        </w:tabs>
        <w:bidi w:val="0"/>
        <w:spacing w:before="0" w:after="360" w:line="240" w:lineRule="auto"/>
        <w:ind w:left="0" w:right="0" w:firstLine="420"/>
        <w:jc w:val="left"/>
      </w:pPr>
      <w:bookmarkStart w:id="1213" w:name="bookmark1213"/>
      <w:bookmarkStart w:id="1214" w:name="bookmark1214"/>
      <w:bookmarkStart w:id="1215" w:name="bookmark1215"/>
      <w:bookmarkStart w:id="1216" w:name="bookmark1216"/>
      <w:r>
        <w:rPr>
          <w:color w:val="000000"/>
          <w:spacing w:val="0"/>
          <w:w w:val="100"/>
          <w:position w:val="0"/>
        </w:rPr>
        <w:t>（</w:t>
      </w:r>
      <w:bookmarkEnd w:id="1215"/>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213"/>
      <w:bookmarkEnd w:id="1214"/>
      <w:bookmarkEnd w:id="1216"/>
    </w:p>
    <w:p>
      <w:pPr>
        <w:pStyle w:val="Style40"/>
        <w:keepNext/>
        <w:keepLines/>
        <w:widowControl w:val="0"/>
        <w:shd w:val="clear" w:color="auto" w:fill="auto"/>
        <w:tabs>
          <w:tab w:pos="913" w:val="left"/>
        </w:tabs>
        <w:bidi w:val="0"/>
        <w:spacing w:before="0" w:after="360" w:line="240" w:lineRule="auto"/>
        <w:ind w:left="0" w:right="0" w:firstLine="420"/>
        <w:jc w:val="left"/>
      </w:pPr>
      <w:bookmarkStart w:id="1217" w:name="bookmark1217"/>
      <w:bookmarkStart w:id="1218" w:name="bookmark1218"/>
      <w:bookmarkStart w:id="1219" w:name="bookmark1219"/>
      <w:bookmarkStart w:id="1220" w:name="bookmark1220"/>
      <w:r>
        <w:rPr>
          <w:color w:val="000000"/>
          <w:spacing w:val="0"/>
          <w:w w:val="100"/>
          <w:position w:val="0"/>
        </w:rPr>
        <w:t>（</w:t>
      </w:r>
      <w:bookmarkEnd w:id="1219"/>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217"/>
      <w:bookmarkEnd w:id="1218"/>
      <w:bookmarkEnd w:id="1220"/>
    </w:p>
    <w:p>
      <w:pPr>
        <w:pStyle w:val="Style29"/>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420"/>
        <w:jc w:val="left"/>
      </w:pPr>
      <w:bookmarkStart w:id="1221" w:name="bookmark1221"/>
      <w:bookmarkStart w:id="1222" w:name="bookmark1222"/>
      <w:bookmarkStart w:id="1223" w:name="bookmark1223"/>
      <w:bookmarkStart w:id="1224" w:name="bookmark1224"/>
      <w:r>
        <w:rPr>
          <w:rFonts w:ascii="Times New Roman" w:eastAsia="Times New Roman" w:hAnsi="Times New Roman" w:cs="Times New Roman"/>
          <w:color w:val="000000"/>
          <w:spacing w:val="0"/>
          <w:w w:val="100"/>
          <w:position w:val="0"/>
        </w:rPr>
        <w:t>1</w:t>
      </w:r>
      <w:bookmarkEnd w:id="1223"/>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221"/>
      <w:bookmarkEnd w:id="1222"/>
      <w:bookmarkEnd w:id="122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802"/>
        <w:gridCol w:w="1190"/>
        <w:gridCol w:w="1099"/>
        <w:gridCol w:w="1013"/>
        <w:gridCol w:w="1066"/>
        <w:gridCol w:w="691"/>
        <w:gridCol w:w="566"/>
        <w:gridCol w:w="797"/>
        <w:gridCol w:w="624"/>
        <w:gridCol w:w="566"/>
        <w:gridCol w:w="1272"/>
        <w:gridCol w:w="811"/>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减值准备</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权益法下确</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认的投资损</w:t>
            </w:r>
          </w:p>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u w:val="single"/>
              </w:rPr>
              <w:t>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其他综 合收益 调整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计提减 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二、联营企业</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北京九彩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39,211,627.28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-143.47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39,211,483.81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2"/>
        <w:gridCol w:w="1190"/>
        <w:gridCol w:w="1099"/>
        <w:gridCol w:w="1013"/>
        <w:gridCol w:w="1066"/>
        <w:gridCol w:w="691"/>
        <w:gridCol w:w="566"/>
        <w:gridCol w:w="797"/>
        <w:gridCol w:w="624"/>
        <w:gridCol w:w="566"/>
        <w:gridCol w:w="1272"/>
        <w:gridCol w:w="811"/>
      </w:tblGrid>
      <w:tr>
        <w:trPr>
          <w:trHeight w:val="67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矿业投资</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吉林省嘉 孚化学工 业股份有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12,005,656.55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-2,015,429.33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9,990,227.22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河北兴石 创业投资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31,611,303.91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634,613.80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32,245,917.71</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广西海东 科技创业 投资有限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20,152,943.48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-163,441.22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19,989,502.26</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西安天拓 保健有限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166,994.63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166,994.63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霍尔果斯 神州易桥 股权投资 合伙企业</w:t>
            </w:r>
          </w:p>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-111,123.91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3,888,876.09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103,148,525.85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166,994.63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-1,655,524.13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105,326,007.09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103,148,525.85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166,994.63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-1,655,524.13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105,326,007.09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408" w:right="0" w:firstLine="0"/>
        <w:jc w:val="left"/>
      </w:pPr>
      <w:r>
        <w:rPr>
          <w:color w:val="000000"/>
          <w:spacing w:val="0"/>
          <w:w w:val="100"/>
          <w:position w:val="0"/>
        </w:rPr>
        <w:t>其他说明</w:t>
      </w:r>
    </w:p>
    <w:p>
      <w:pPr>
        <w:widowControl w:val="0"/>
        <w:spacing w:after="379" w:line="1" w:lineRule="exact"/>
      </w:pPr>
    </w:p>
    <w:p>
      <w:pPr>
        <w:pStyle w:val="Style33"/>
        <w:keepNext/>
        <w:keepLines/>
        <w:widowControl w:val="0"/>
        <w:shd w:val="clear" w:color="auto" w:fill="auto"/>
        <w:bidi w:val="0"/>
        <w:spacing w:before="0" w:after="380" w:line="240" w:lineRule="auto"/>
        <w:ind w:left="0" w:right="0" w:firstLine="400"/>
        <w:jc w:val="left"/>
      </w:pPr>
      <w:bookmarkStart w:id="1225" w:name="bookmark1225"/>
      <w:bookmarkStart w:id="1226" w:name="bookmark1226"/>
      <w:bookmarkStart w:id="1227" w:name="bookmark1227"/>
      <w:bookmarkStart w:id="1228" w:name="bookmark1228"/>
      <w:r>
        <w:rPr>
          <w:rFonts w:ascii="Times New Roman" w:eastAsia="Times New Roman" w:hAnsi="Times New Roman" w:cs="Times New Roman"/>
          <w:color w:val="000000"/>
          <w:spacing w:val="0"/>
          <w:w w:val="100"/>
          <w:position w:val="0"/>
        </w:rPr>
        <w:t>1</w:t>
      </w:r>
      <w:bookmarkEnd w:id="1227"/>
      <w:r>
        <w:rPr>
          <w:rFonts w:ascii="Times New Roman" w:eastAsia="Times New Roman" w:hAnsi="Times New Roman" w:cs="Times New Roman"/>
          <w:color w:val="000000"/>
          <w:spacing w:val="0"/>
          <w:w w:val="100"/>
          <w:position w:val="0"/>
        </w:rPr>
        <w:t>8</w:t>
      </w:r>
      <w:r>
        <w:rPr>
          <w:color w:val="000000"/>
          <w:spacing w:val="0"/>
          <w:w w:val="100"/>
          <w:position w:val="0"/>
        </w:rPr>
        <w:t>、投资性房地产</w:t>
      </w:r>
      <w:bookmarkEnd w:id="1225"/>
      <w:bookmarkEnd w:id="1226"/>
      <w:bookmarkEnd w:id="1228"/>
    </w:p>
    <w:p>
      <w:pPr>
        <w:pStyle w:val="Style40"/>
        <w:keepNext/>
        <w:keepLines/>
        <w:widowControl w:val="0"/>
        <w:shd w:val="clear" w:color="auto" w:fill="auto"/>
        <w:tabs>
          <w:tab w:pos="893" w:val="left"/>
        </w:tabs>
        <w:bidi w:val="0"/>
        <w:spacing w:before="0" w:line="240" w:lineRule="auto"/>
        <w:ind w:left="0" w:right="0" w:firstLine="400"/>
        <w:jc w:val="left"/>
      </w:pPr>
      <w:bookmarkStart w:id="1229" w:name="bookmark1229"/>
      <w:bookmarkStart w:id="1230" w:name="bookmark1230"/>
      <w:bookmarkStart w:id="1231" w:name="bookmark1231"/>
      <w:bookmarkStart w:id="1232" w:name="bookmark1232"/>
      <w:r>
        <w:rPr>
          <w:color w:val="000000"/>
          <w:spacing w:val="0"/>
          <w:w w:val="100"/>
          <w:position w:val="0"/>
        </w:rPr>
        <w:t>（</w:t>
      </w:r>
      <w:bookmarkEnd w:id="1231"/>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采用成本计量模式的投资性房地产</w:t>
      </w:r>
      <w:bookmarkEnd w:id="1229"/>
      <w:bookmarkEnd w:id="1230"/>
      <w:bookmarkEnd w:id="1232"/>
    </w:p>
    <w:p>
      <w:pPr>
        <w:pStyle w:val="Style29"/>
        <w:keepNext w:val="0"/>
        <w:keepLines w:val="0"/>
        <w:widowControl w:val="0"/>
        <w:shd w:val="clear" w:color="auto" w:fill="auto"/>
        <w:bidi w:val="0"/>
        <w:spacing w:before="0" w:after="380" w:line="24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893" w:val="left"/>
        </w:tabs>
        <w:bidi w:val="0"/>
        <w:spacing w:before="0" w:line="240" w:lineRule="auto"/>
        <w:ind w:left="0" w:right="0" w:firstLine="400"/>
        <w:jc w:val="left"/>
      </w:pPr>
      <w:bookmarkStart w:id="1233" w:name="bookmark1233"/>
      <w:bookmarkStart w:id="1234" w:name="bookmark1234"/>
      <w:bookmarkStart w:id="1235" w:name="bookmark1235"/>
      <w:bookmarkStart w:id="1236" w:name="bookmark1236"/>
      <w:r>
        <w:rPr>
          <w:color w:val="000000"/>
          <w:spacing w:val="0"/>
          <w:w w:val="100"/>
          <w:position w:val="0"/>
        </w:rPr>
        <w:t>（</w:t>
      </w:r>
      <w:bookmarkEnd w:id="1235"/>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233"/>
      <w:bookmarkEnd w:id="1234"/>
      <w:bookmarkEnd w:id="1236"/>
    </w:p>
    <w:p>
      <w:pPr>
        <w:pStyle w:val="Style29"/>
        <w:keepNext w:val="0"/>
        <w:keepLines w:val="0"/>
        <w:widowControl w:val="0"/>
        <w:shd w:val="clear" w:color="auto" w:fill="auto"/>
        <w:bidi w:val="0"/>
        <w:spacing w:before="0" w:after="380" w:line="24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893" w:val="left"/>
        </w:tabs>
        <w:bidi w:val="0"/>
        <w:spacing w:before="0" w:line="240" w:lineRule="auto"/>
        <w:ind w:left="0" w:right="0" w:firstLine="400"/>
        <w:jc w:val="left"/>
      </w:pPr>
      <w:bookmarkStart w:id="1237" w:name="bookmark1237"/>
      <w:bookmarkStart w:id="1238" w:name="bookmark1238"/>
      <w:bookmarkStart w:id="1239" w:name="bookmark1239"/>
      <w:bookmarkStart w:id="1240" w:name="bookmark1240"/>
      <w:r>
        <w:rPr>
          <w:color w:val="000000"/>
          <w:spacing w:val="0"/>
          <w:w w:val="100"/>
          <w:position w:val="0"/>
        </w:rPr>
        <w:t>（</w:t>
      </w:r>
      <w:bookmarkEnd w:id="1239"/>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237"/>
      <w:bookmarkEnd w:id="1238"/>
      <w:bookmarkEnd w:id="1240"/>
    </w:p>
    <w:p>
      <w:pPr>
        <w:pStyle w:val="Style29"/>
        <w:keepNext w:val="0"/>
        <w:keepLines w:val="0"/>
        <w:widowControl w:val="0"/>
        <w:shd w:val="clear" w:color="auto" w:fill="auto"/>
        <w:bidi w:val="0"/>
        <w:spacing w:before="0" w:after="80" w:line="240" w:lineRule="auto"/>
        <w:ind w:left="0" w:right="42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3"/>
        <w:keepNext/>
        <w:keepLines/>
        <w:widowControl w:val="0"/>
        <w:shd w:val="clear" w:color="auto" w:fill="auto"/>
        <w:bidi w:val="0"/>
        <w:spacing w:before="0" w:after="380" w:line="240" w:lineRule="auto"/>
        <w:ind w:left="0" w:right="0" w:firstLine="420"/>
        <w:jc w:val="left"/>
      </w:pPr>
      <w:bookmarkStart w:id="1241" w:name="bookmark1241"/>
      <w:bookmarkStart w:id="1242" w:name="bookmark1242"/>
      <w:bookmarkStart w:id="1243" w:name="bookmark1243"/>
      <w:bookmarkStart w:id="1244" w:name="bookmark1244"/>
      <w:r>
        <w:rPr>
          <w:rFonts w:ascii="Times New Roman" w:eastAsia="Times New Roman" w:hAnsi="Times New Roman" w:cs="Times New Roman"/>
          <w:color w:val="000000"/>
          <w:spacing w:val="0"/>
          <w:w w:val="100"/>
          <w:position w:val="0"/>
        </w:rPr>
        <w:t>1</w:t>
      </w:r>
      <w:bookmarkEnd w:id="1243"/>
      <w:r>
        <w:rPr>
          <w:rFonts w:ascii="Times New Roman" w:eastAsia="Times New Roman" w:hAnsi="Times New Roman" w:cs="Times New Roman"/>
          <w:color w:val="000000"/>
          <w:spacing w:val="0"/>
          <w:w w:val="100"/>
          <w:position w:val="0"/>
        </w:rPr>
        <w:t>9</w:t>
      </w:r>
      <w:r>
        <w:rPr>
          <w:color w:val="000000"/>
          <w:spacing w:val="0"/>
          <w:w w:val="100"/>
          <w:position w:val="0"/>
        </w:rPr>
        <w:t>、固定资产</w:t>
      </w:r>
      <w:bookmarkEnd w:id="1241"/>
      <w:bookmarkEnd w:id="1242"/>
      <w:bookmarkEnd w:id="1244"/>
    </w:p>
    <w:p>
      <w:pPr>
        <w:pStyle w:val="Style40"/>
        <w:keepNext/>
        <w:keepLines/>
        <w:widowControl w:val="0"/>
        <w:shd w:val="clear" w:color="auto" w:fill="auto"/>
        <w:bidi w:val="0"/>
        <w:spacing w:before="0" w:line="240" w:lineRule="auto"/>
        <w:ind w:left="0" w:right="0" w:firstLine="420"/>
        <w:jc w:val="left"/>
      </w:pPr>
      <w:bookmarkStart w:id="1245" w:name="bookmark1245"/>
      <w:bookmarkStart w:id="1246" w:name="bookmark1246"/>
      <w:bookmarkStart w:id="1247" w:name="bookmark1247"/>
      <w:bookmarkStart w:id="1248" w:name="bookmark1248"/>
      <w:r>
        <w:rPr>
          <w:color w:val="000000"/>
          <w:spacing w:val="0"/>
          <w:w w:val="100"/>
          <w:position w:val="0"/>
        </w:rPr>
        <w:t>（</w:t>
      </w:r>
      <w:bookmarkEnd w:id="1247"/>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245"/>
      <w:bookmarkEnd w:id="1246"/>
      <w:bookmarkEnd w:id="124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2"/>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房屋及建筑物</w:t>
            </w:r>
          </w:p>
        </w:tc>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机器设备</w:t>
            </w:r>
          </w:p>
        </w:tc>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运输设备</w:t>
            </w:r>
          </w:p>
        </w:tc>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其他</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319,564,542.55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379,335,307.55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16,445,613.53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9,040,326.15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724,385,789.78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23,532,184.77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41,772,254.00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3,964,165.81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7,054,008.86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76,322,613.44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13,933,834.67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6,312,660.10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539,966.66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4,896,325.72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25,682,787.15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）在建工程转入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9,598,350.10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35,459,593.90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45,057,944.00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3,424,199.15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2,157,683.14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5,581,882.29</w:t>
            </w: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57,879,877.00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44,864,085.22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826,610.70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956,662.29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104,527,235.21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57,879,877.00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44,761,264.72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826,610.70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157,065.38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103,624,817.80</w:t>
            </w:r>
          </w:p>
        </w:tc>
      </w:tr>
      <w:tr>
        <w:trPr>
          <w:trHeight w:val="403" w:hRule="exact"/>
        </w:trPr>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102,820.50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799,596.91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902,417.41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285,216,850.32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376,243,476.33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19,583,168.64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15,137,672.72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696,181,168.01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69,694,942.56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171,423,842.00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9,115,145.13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6,236,316.57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256,470,246.26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9,847,805.77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22,146,662.43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2,494,589.66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3,538,696.59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38,027,754.45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9,847,805.77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22,146,662.43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1,662,851.38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1,276,977.80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34,934,297.38</w:t>
            </w:r>
          </w:p>
        </w:tc>
      </w:tr>
      <w:tr>
        <w:trPr>
          <w:trHeight w:val="403" w:hRule="exact"/>
        </w:trPr>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831,738.28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2,261,718.79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3,093,457.07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16,047,082.08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38,594,473.90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580,864.36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36,070.40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55,258,490.74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16,047,082.08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38,594,473.90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580,864.36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36,070.40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55,258,490.74</w:t>
            </w: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63,495,666.25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154,976,030.53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11,028,870.43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9,738,942.76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239,239,509.97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13,501,049.95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6,177,707.22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37,842.37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67,403.16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19,784,002.70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2,839.74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79,619.06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23,009.32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106,096.90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2,839.74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79,619.06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23,009.32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106,096.90</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8,783,919.28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4,519,507.41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10,727.49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13,314,693.29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8,783,919.28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4,519,507.41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10,727.49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13,314,693.29</w:t>
            </w: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4,719,970.41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1,737,818.87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27,743.66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89,873.37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6,575,406.31</w:t>
            </w:r>
          </w:p>
        </w:tc>
      </w:tr>
    </w:tbl>
    <w:p>
      <w:pPr>
        <w:widowControl w:val="0"/>
        <w:spacing w:line="1" w:lineRule="exact"/>
      </w:pPr>
      <w:r>
        <w:br w:type="page"/>
      </w:r>
    </w:p>
    <w:tbl>
      <w:tblPr>
        <w:tblOverlap w:val="never"/>
        <w:jc w:val="center"/>
        <w:tblLayout w:type="fixed"/>
      </w:tblPr>
      <w:tblGrid>
        <w:gridCol w:w="1992"/>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217,001,213.66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219,529,626.93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8,526,554.55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5,308,856.59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450,366,251.73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236,368,550.04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201,733,758.33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7,292,626.03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2,736,606.42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448,131,540.82</w:t>
            </w:r>
          </w:p>
        </w:tc>
      </w:tr>
    </w:tbl>
    <w:p>
      <w:pPr>
        <w:widowControl w:val="0"/>
        <w:spacing w:after="319" w:line="1" w:lineRule="exact"/>
      </w:pPr>
    </w:p>
    <w:p>
      <w:pPr>
        <w:pStyle w:val="Style40"/>
        <w:keepNext/>
        <w:keepLines/>
        <w:widowControl w:val="0"/>
        <w:numPr>
          <w:ilvl w:val="0"/>
          <w:numId w:val="53"/>
        </w:numPr>
        <w:shd w:val="clear" w:color="auto" w:fill="auto"/>
        <w:bidi w:val="0"/>
        <w:spacing w:before="0" w:line="240" w:lineRule="auto"/>
        <w:ind w:left="0" w:right="0" w:firstLine="740"/>
        <w:jc w:val="left"/>
      </w:pPr>
      <w:bookmarkStart w:id="1249" w:name="bookmark1249"/>
      <w:bookmarkStart w:id="1250" w:name="bookmark1250"/>
      <w:bookmarkStart w:id="1251" w:name="bookmark1251"/>
      <w:bookmarkStart w:id="1252" w:name="bookmark1252"/>
      <w:bookmarkEnd w:id="1251"/>
      <w:r>
        <w:rPr>
          <w:color w:val="000000"/>
          <w:spacing w:val="0"/>
          <w:w w:val="100"/>
          <w:position w:val="0"/>
        </w:rPr>
        <w:t>暂时闲置的固定资产情况</w:t>
      </w:r>
      <w:bookmarkEnd w:id="1249"/>
      <w:bookmarkEnd w:id="1250"/>
      <w:bookmarkEnd w:id="125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累计折旧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27,477,105.36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6,257,768.27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4,674,720.69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16,544,616.40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主要是金箭明胶本 期停产造成闲置。</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27,220,982.77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13,089,506.66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1,737,818.87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12,393,657.24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同上</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243,552.00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208,380.26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27,743.66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7,428.08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同上</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54,941,640.13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19,555,655.19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6,440,283.22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28,945,701.72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0"/>
        <w:keepNext/>
        <w:keepLines/>
        <w:widowControl w:val="0"/>
        <w:numPr>
          <w:ilvl w:val="0"/>
          <w:numId w:val="53"/>
        </w:numPr>
        <w:shd w:val="clear" w:color="auto" w:fill="auto"/>
        <w:bidi w:val="0"/>
        <w:spacing w:before="0" w:line="240" w:lineRule="auto"/>
        <w:ind w:left="0" w:right="0" w:firstLine="740"/>
        <w:jc w:val="left"/>
      </w:pPr>
      <w:bookmarkStart w:id="1253" w:name="bookmark1253"/>
      <w:bookmarkStart w:id="1254" w:name="bookmark1254"/>
      <w:bookmarkStart w:id="1255" w:name="bookmark1255"/>
      <w:bookmarkStart w:id="1256" w:name="bookmark1256"/>
      <w:bookmarkEnd w:id="1255"/>
      <w:r>
        <w:rPr>
          <w:color w:val="000000"/>
          <w:spacing w:val="0"/>
          <w:w w:val="100"/>
          <w:position w:val="0"/>
        </w:rPr>
        <w:t>通过融资租赁租入的固定资产情况</w:t>
      </w:r>
      <w:bookmarkEnd w:id="1253"/>
      <w:bookmarkEnd w:id="1254"/>
      <w:bookmarkEnd w:id="125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19" w:line="1" w:lineRule="exact"/>
      </w:pPr>
    </w:p>
    <w:p>
      <w:pPr>
        <w:pStyle w:val="Style40"/>
        <w:keepNext/>
        <w:keepLines/>
        <w:widowControl w:val="0"/>
        <w:numPr>
          <w:ilvl w:val="0"/>
          <w:numId w:val="53"/>
        </w:numPr>
        <w:shd w:val="clear" w:color="auto" w:fill="auto"/>
        <w:bidi w:val="0"/>
        <w:spacing w:before="0" w:line="240" w:lineRule="auto"/>
        <w:ind w:left="0" w:right="0" w:firstLine="740"/>
        <w:jc w:val="left"/>
      </w:pPr>
      <w:bookmarkStart w:id="1257" w:name="bookmark1257"/>
      <w:bookmarkStart w:id="1258" w:name="bookmark1258"/>
      <w:bookmarkStart w:id="1259" w:name="bookmark1259"/>
      <w:bookmarkStart w:id="1260" w:name="bookmark1260"/>
      <w:bookmarkEnd w:id="1259"/>
      <w:r>
        <w:rPr>
          <w:color w:val="000000"/>
          <w:spacing w:val="0"/>
          <w:w w:val="100"/>
          <w:position w:val="0"/>
        </w:rPr>
        <w:t>通过经营租赁租出的固定资产</w:t>
      </w:r>
      <w:bookmarkEnd w:id="1257"/>
      <w:bookmarkEnd w:id="1258"/>
      <w:bookmarkEnd w:id="1260"/>
    </w:p>
    <w:p>
      <w:pPr>
        <w:pStyle w:val="Style29"/>
        <w:keepNext w:val="0"/>
        <w:keepLines w:val="0"/>
        <w:widowControl w:val="0"/>
        <w:shd w:val="clear" w:color="auto" w:fill="auto"/>
        <w:bidi w:val="0"/>
        <w:spacing w:before="0" w:after="100" w:line="240" w:lineRule="auto"/>
        <w:ind w:left="9460" w:right="0" w:firstLine="0"/>
        <w:jc w:val="left"/>
      </w:pPr>
      <w:r>
        <w:rPr>
          <w:color w:val="000000"/>
          <w:spacing w:val="0"/>
          <w:w w:val="100"/>
          <w:position w:val="0"/>
        </w:rPr>
        <w:t>单位： 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319" w:line="1" w:lineRule="exact"/>
      </w:pPr>
    </w:p>
    <w:p>
      <w:pPr>
        <w:pStyle w:val="Style40"/>
        <w:keepNext/>
        <w:keepLines/>
        <w:widowControl w:val="0"/>
        <w:numPr>
          <w:ilvl w:val="0"/>
          <w:numId w:val="53"/>
        </w:numPr>
        <w:shd w:val="clear" w:color="auto" w:fill="auto"/>
        <w:bidi w:val="0"/>
        <w:spacing w:before="0" w:line="240" w:lineRule="auto"/>
        <w:ind w:left="0" w:right="0" w:firstLine="740"/>
        <w:jc w:val="left"/>
      </w:pPr>
      <w:bookmarkStart w:id="1261" w:name="bookmark1261"/>
      <w:bookmarkStart w:id="1262" w:name="bookmark1262"/>
      <w:bookmarkStart w:id="1263" w:name="bookmark1263"/>
      <w:bookmarkStart w:id="1264" w:name="bookmark1264"/>
      <w:bookmarkEnd w:id="1263"/>
      <w:r>
        <w:rPr>
          <w:color w:val="000000"/>
          <w:spacing w:val="0"/>
          <w:w w:val="100"/>
          <w:position w:val="0"/>
        </w:rPr>
        <w:t>未办妥产权证书的固定资产情况</w:t>
      </w:r>
      <w:bookmarkEnd w:id="1261"/>
      <w:bookmarkEnd w:id="1262"/>
      <w:bookmarkEnd w:id="1264"/>
    </w:p>
    <w:p>
      <w:pPr>
        <w:pStyle w:val="Style29"/>
        <w:keepNext w:val="0"/>
        <w:keepLines w:val="0"/>
        <w:widowControl w:val="0"/>
        <w:shd w:val="clear" w:color="auto" w:fill="auto"/>
        <w:bidi w:val="0"/>
        <w:spacing w:before="0" w:after="100" w:line="240" w:lineRule="auto"/>
        <w:ind w:left="946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62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620"/>
        <w:jc w:val="both"/>
      </w:pPr>
      <w:bookmarkStart w:id="1265" w:name="bookmark1265"/>
      <w:bookmarkStart w:id="1266" w:name="bookmark1266"/>
      <w:bookmarkStart w:id="1267" w:name="bookmark1267"/>
      <w:bookmarkStart w:id="1268" w:name="bookmark1268"/>
      <w:r>
        <w:rPr>
          <w:rFonts w:ascii="Times New Roman" w:eastAsia="Times New Roman" w:hAnsi="Times New Roman" w:cs="Times New Roman"/>
          <w:color w:val="000000"/>
          <w:spacing w:val="0"/>
          <w:w w:val="100"/>
          <w:position w:val="0"/>
        </w:rPr>
        <w:t>2</w:t>
      </w:r>
      <w:bookmarkEnd w:id="1267"/>
      <w:r>
        <w:rPr>
          <w:rFonts w:ascii="Times New Roman" w:eastAsia="Times New Roman" w:hAnsi="Times New Roman" w:cs="Times New Roman"/>
          <w:color w:val="000000"/>
          <w:spacing w:val="0"/>
          <w:w w:val="100"/>
          <w:position w:val="0"/>
        </w:rPr>
        <w:t>0</w:t>
      </w:r>
      <w:r>
        <w:rPr>
          <w:color w:val="000000"/>
          <w:spacing w:val="0"/>
          <w:w w:val="100"/>
          <w:position w:val="0"/>
        </w:rPr>
        <w:t>、在建工程</w:t>
      </w:r>
      <w:bookmarkEnd w:id="1265"/>
      <w:bookmarkEnd w:id="1266"/>
      <w:bookmarkEnd w:id="1268"/>
    </w:p>
    <w:p>
      <w:pPr>
        <w:pStyle w:val="Style40"/>
        <w:keepNext/>
        <w:keepLines/>
        <w:widowControl w:val="0"/>
        <w:numPr>
          <w:ilvl w:val="0"/>
          <w:numId w:val="55"/>
        </w:numPr>
        <w:shd w:val="clear" w:color="auto" w:fill="auto"/>
        <w:bidi w:val="0"/>
        <w:spacing w:before="0" w:line="240" w:lineRule="auto"/>
        <w:ind w:left="0" w:right="0" w:firstLine="620"/>
        <w:jc w:val="both"/>
      </w:pPr>
      <w:bookmarkStart w:id="1269" w:name="bookmark1269"/>
      <w:bookmarkStart w:id="1270" w:name="bookmark1270"/>
      <w:bookmarkStart w:id="1271" w:name="bookmark1271"/>
      <w:bookmarkStart w:id="1272" w:name="bookmark1272"/>
      <w:bookmarkEnd w:id="1271"/>
      <w:r>
        <w:rPr>
          <w:color w:val="000000"/>
          <w:spacing w:val="0"/>
          <w:w w:val="100"/>
          <w:position w:val="0"/>
        </w:rPr>
        <w:t>在建工程情况</w:t>
      </w:r>
      <w:bookmarkEnd w:id="1269"/>
      <w:bookmarkEnd w:id="1270"/>
      <w:bookmarkEnd w:id="127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14"/>
        <w:gridCol w:w="1133"/>
        <w:gridCol w:w="1138"/>
        <w:gridCol w:w="989"/>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混胶机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415,996.80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415,996.80</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新增三条生产线及配套设备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19,768,146.24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19,768,146.24</w:t>
            </w:r>
          </w:p>
        </w:tc>
      </w:tr>
    </w:tbl>
    <w:p>
      <w:pPr>
        <w:widowControl w:val="0"/>
        <w:spacing w:line="1" w:lineRule="exact"/>
      </w:pPr>
      <w:r>
        <w:br w:type="page"/>
      </w:r>
    </w:p>
    <w:tbl>
      <w:tblPr>
        <w:tblOverlap w:val="never"/>
        <w:jc w:val="center"/>
        <w:tblLayout w:type="fixed"/>
      </w:tblPr>
      <w:tblGrid>
        <w:gridCol w:w="2414"/>
        <w:gridCol w:w="1133"/>
        <w:gridCol w:w="1138"/>
        <w:gridCol w:w="989"/>
        <w:gridCol w:w="1368"/>
        <w:gridCol w:w="1368"/>
        <w:gridCol w:w="1378"/>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污水系统改造工程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22,303.21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22,303.21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20,206,446.25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20,206,446.25</w:t>
            </w:r>
          </w:p>
        </w:tc>
      </w:tr>
    </w:tbl>
    <w:p>
      <w:pPr>
        <w:widowControl w:val="0"/>
        <w:spacing w:after="319" w:line="1" w:lineRule="exact"/>
      </w:pPr>
    </w:p>
    <w:p>
      <w:pPr>
        <w:pStyle w:val="Style40"/>
        <w:keepNext/>
        <w:keepLines/>
        <w:widowControl w:val="0"/>
        <w:numPr>
          <w:ilvl w:val="0"/>
          <w:numId w:val="55"/>
        </w:numPr>
        <w:shd w:val="clear" w:color="auto" w:fill="auto"/>
        <w:bidi w:val="0"/>
        <w:spacing w:before="0" w:line="240" w:lineRule="auto"/>
        <w:ind w:left="0" w:right="0" w:firstLine="740"/>
        <w:jc w:val="left"/>
      </w:pPr>
      <w:bookmarkStart w:id="1273" w:name="bookmark1273"/>
      <w:bookmarkStart w:id="1274" w:name="bookmark1274"/>
      <w:bookmarkStart w:id="1275" w:name="bookmark1275"/>
      <w:bookmarkStart w:id="1276" w:name="bookmark1276"/>
      <w:bookmarkEnd w:id="1275"/>
      <w:r>
        <w:rPr>
          <w:color w:val="000000"/>
          <w:spacing w:val="0"/>
          <w:w w:val="100"/>
          <w:position w:val="0"/>
        </w:rPr>
        <w:t>重要在建工程项目本期变动情况</w:t>
      </w:r>
      <w:bookmarkEnd w:id="1273"/>
      <w:bookmarkEnd w:id="1274"/>
      <w:bookmarkEnd w:id="127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1109"/>
        <w:gridCol w:w="1138"/>
        <w:gridCol w:w="1133"/>
        <w:gridCol w:w="1133"/>
        <w:gridCol w:w="739"/>
        <w:gridCol w:w="547"/>
        <w:gridCol w:w="734"/>
        <w:gridCol w:w="739"/>
        <w:gridCol w:w="734"/>
        <w:gridCol w:w="912"/>
        <w:gridCol w:w="600"/>
        <w:gridCol w:w="638"/>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本期转入固 定资产金额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本期其 他减少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其中：本期 利息资本 化金额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本期利 息资本 化率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混胶机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415,996.80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415,996.80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69.33%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新增三 条生产 线及配 套设备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32,725,000.00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19,768,146.24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14,935,783.43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34,703,929.67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募股资</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污水系 统改造 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22,303.21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5,843,702.30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5,866,005.51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88.88%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胶囊三 条生产 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3,329,281.30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3,329,281.30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95.12%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离子交</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换系统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742,730.72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742,730.72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94.02%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44,215,000.00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20,206,446.25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24,851,497.75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45,057,944.00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40"/>
        <w:keepNext/>
        <w:keepLines/>
        <w:widowControl w:val="0"/>
        <w:numPr>
          <w:ilvl w:val="0"/>
          <w:numId w:val="55"/>
        </w:numPr>
        <w:shd w:val="clear" w:color="auto" w:fill="auto"/>
        <w:bidi w:val="0"/>
        <w:spacing w:before="0" w:line="240" w:lineRule="auto"/>
        <w:ind w:left="0" w:right="0" w:firstLine="740"/>
        <w:jc w:val="left"/>
      </w:pPr>
      <w:bookmarkStart w:id="1277" w:name="bookmark1277"/>
      <w:bookmarkStart w:id="1278" w:name="bookmark1278"/>
      <w:bookmarkStart w:id="1279" w:name="bookmark1279"/>
      <w:bookmarkStart w:id="1280" w:name="bookmark1280"/>
      <w:bookmarkEnd w:id="1279"/>
      <w:r>
        <w:rPr>
          <w:color w:val="000000"/>
          <w:spacing w:val="0"/>
          <w:w w:val="100"/>
          <w:position w:val="0"/>
        </w:rPr>
        <w:t>本期计提在建工程减值准备情况</w:t>
      </w:r>
      <w:bookmarkEnd w:id="1277"/>
      <w:bookmarkEnd w:id="1278"/>
      <w:bookmarkEnd w:id="128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62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620"/>
        <w:jc w:val="both"/>
      </w:pPr>
      <w:bookmarkStart w:id="1281" w:name="bookmark1281"/>
      <w:bookmarkStart w:id="1282" w:name="bookmark1282"/>
      <w:bookmarkStart w:id="1283" w:name="bookmark1283"/>
      <w:bookmarkStart w:id="1284" w:name="bookmark1284"/>
      <w:r>
        <w:rPr>
          <w:rFonts w:ascii="Times New Roman" w:eastAsia="Times New Roman" w:hAnsi="Times New Roman" w:cs="Times New Roman"/>
          <w:color w:val="000000"/>
          <w:spacing w:val="0"/>
          <w:w w:val="100"/>
          <w:position w:val="0"/>
        </w:rPr>
        <w:t>2</w:t>
      </w:r>
      <w:bookmarkEnd w:id="1283"/>
      <w:r>
        <w:rPr>
          <w:rFonts w:ascii="Times New Roman" w:eastAsia="Times New Roman" w:hAnsi="Times New Roman" w:cs="Times New Roman"/>
          <w:color w:val="000000"/>
          <w:spacing w:val="0"/>
          <w:w w:val="100"/>
          <w:position w:val="0"/>
        </w:rPr>
        <w:t>1</w:t>
      </w:r>
      <w:r>
        <w:rPr>
          <w:color w:val="000000"/>
          <w:spacing w:val="0"/>
          <w:w w:val="100"/>
          <w:position w:val="0"/>
        </w:rPr>
        <w:t>、工程物资</w:t>
      </w:r>
      <w:bookmarkEnd w:id="1281"/>
      <w:bookmarkEnd w:id="1282"/>
      <w:bookmarkEnd w:id="1284"/>
    </w:p>
    <w:p>
      <w:pPr>
        <w:pStyle w:val="Style29"/>
        <w:keepNext w:val="0"/>
        <w:keepLines w:val="0"/>
        <w:widowControl w:val="0"/>
        <w:shd w:val="clear" w:color="auto" w:fill="auto"/>
        <w:bidi w:val="0"/>
        <w:spacing w:before="0" w:after="80" w:line="240" w:lineRule="auto"/>
        <w:ind w:left="946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62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620"/>
        <w:jc w:val="both"/>
      </w:pPr>
      <w:bookmarkStart w:id="1285" w:name="bookmark1285"/>
      <w:bookmarkStart w:id="1286" w:name="bookmark1286"/>
      <w:bookmarkStart w:id="1287" w:name="bookmark1287"/>
      <w:bookmarkStart w:id="1288" w:name="bookmark1288"/>
      <w:r>
        <w:rPr>
          <w:rFonts w:ascii="Times New Roman" w:eastAsia="Times New Roman" w:hAnsi="Times New Roman" w:cs="Times New Roman"/>
          <w:color w:val="000000"/>
          <w:spacing w:val="0"/>
          <w:w w:val="100"/>
          <w:position w:val="0"/>
        </w:rPr>
        <w:t>2</w:t>
      </w:r>
      <w:bookmarkEnd w:id="1287"/>
      <w:r>
        <w:rPr>
          <w:rFonts w:ascii="Times New Roman" w:eastAsia="Times New Roman" w:hAnsi="Times New Roman" w:cs="Times New Roman"/>
          <w:color w:val="000000"/>
          <w:spacing w:val="0"/>
          <w:w w:val="100"/>
          <w:position w:val="0"/>
        </w:rPr>
        <w:t>2</w:t>
      </w:r>
      <w:r>
        <w:rPr>
          <w:color w:val="000000"/>
          <w:spacing w:val="0"/>
          <w:w w:val="100"/>
          <w:position w:val="0"/>
        </w:rPr>
        <w:t>、固定资产清理</w:t>
      </w:r>
      <w:bookmarkEnd w:id="1285"/>
      <w:bookmarkEnd w:id="1286"/>
      <w:bookmarkEnd w:id="1288"/>
    </w:p>
    <w:p>
      <w:pPr>
        <w:pStyle w:val="Style29"/>
        <w:keepNext w:val="0"/>
        <w:keepLines w:val="0"/>
        <w:widowControl w:val="0"/>
        <w:shd w:val="clear" w:color="auto" w:fill="auto"/>
        <w:bidi w:val="0"/>
        <w:spacing w:before="0" w:after="380" w:line="240" w:lineRule="auto"/>
        <w:ind w:left="9460" w:right="0" w:firstLine="0"/>
        <w:jc w:val="left"/>
      </w:pPr>
      <w:r>
        <w:rPr>
          <w:color w:val="000000"/>
          <w:spacing w:val="0"/>
          <w:w w:val="100"/>
          <w:position w:val="0"/>
        </w:rPr>
        <w:t>单位： 元</w:t>
      </w:r>
      <w:r>
        <w:br w:type="page"/>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620"/>
        <w:jc w:val="both"/>
      </w:pPr>
      <w:r>
        <w:rPr>
          <w:color w:val="000000"/>
          <w:spacing w:val="0"/>
          <w:w w:val="100"/>
          <w:position w:val="0"/>
        </w:rPr>
        <w:t>其他说明：</w:t>
      </w:r>
    </w:p>
    <w:p>
      <w:pPr>
        <w:pStyle w:val="Style33"/>
        <w:keepNext/>
        <w:keepLines/>
        <w:widowControl w:val="0"/>
        <w:shd w:val="clear" w:color="auto" w:fill="auto"/>
        <w:tabs>
          <w:tab w:pos="1103" w:val="left"/>
        </w:tabs>
        <w:bidi w:val="0"/>
        <w:spacing w:before="0" w:after="380" w:line="240" w:lineRule="auto"/>
        <w:ind w:left="0" w:right="0" w:firstLine="620"/>
        <w:jc w:val="both"/>
      </w:pPr>
      <w:bookmarkStart w:id="1289" w:name="bookmark1289"/>
      <w:bookmarkStart w:id="1290" w:name="bookmark1290"/>
      <w:bookmarkStart w:id="1291" w:name="bookmark1291"/>
      <w:bookmarkStart w:id="1292" w:name="bookmark1292"/>
      <w:r>
        <w:rPr>
          <w:rFonts w:ascii="Times New Roman" w:eastAsia="Times New Roman" w:hAnsi="Times New Roman" w:cs="Times New Roman"/>
          <w:color w:val="000000"/>
          <w:spacing w:val="0"/>
          <w:w w:val="100"/>
          <w:position w:val="0"/>
        </w:rPr>
        <w:t>2</w:t>
      </w:r>
      <w:bookmarkEnd w:id="1291"/>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289"/>
      <w:bookmarkEnd w:id="1290"/>
      <w:bookmarkEnd w:id="1292"/>
    </w:p>
    <w:p>
      <w:pPr>
        <w:pStyle w:val="Style40"/>
        <w:keepNext/>
        <w:keepLines/>
        <w:widowControl w:val="0"/>
        <w:shd w:val="clear" w:color="auto" w:fill="auto"/>
        <w:tabs>
          <w:tab w:pos="1113" w:val="left"/>
        </w:tabs>
        <w:bidi w:val="0"/>
        <w:spacing w:before="0" w:line="240" w:lineRule="auto"/>
        <w:ind w:left="0" w:right="0" w:firstLine="620"/>
        <w:jc w:val="both"/>
      </w:pPr>
      <w:bookmarkStart w:id="1293" w:name="bookmark1293"/>
      <w:bookmarkStart w:id="1294" w:name="bookmark1294"/>
      <w:bookmarkStart w:id="1295" w:name="bookmark1295"/>
      <w:bookmarkStart w:id="1296" w:name="bookmark1296"/>
      <w:r>
        <w:rPr>
          <w:color w:val="000000"/>
          <w:spacing w:val="0"/>
          <w:w w:val="100"/>
          <w:position w:val="0"/>
        </w:rPr>
        <w:t>（</w:t>
      </w:r>
      <w:bookmarkEnd w:id="1295"/>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293"/>
      <w:bookmarkEnd w:id="1294"/>
      <w:bookmarkEnd w:id="1296"/>
    </w:p>
    <w:p>
      <w:pPr>
        <w:pStyle w:val="Style29"/>
        <w:keepNext w:val="0"/>
        <w:keepLines w:val="0"/>
        <w:widowControl w:val="0"/>
        <w:shd w:val="clear" w:color="auto" w:fill="auto"/>
        <w:bidi w:val="0"/>
        <w:spacing w:before="0" w:after="380" w:line="240" w:lineRule="auto"/>
        <w:ind w:left="0" w:right="0" w:firstLine="6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1113" w:val="left"/>
        </w:tabs>
        <w:bidi w:val="0"/>
        <w:spacing w:before="0" w:line="240" w:lineRule="auto"/>
        <w:ind w:left="0" w:right="0" w:firstLine="620"/>
        <w:jc w:val="both"/>
      </w:pPr>
      <w:bookmarkStart w:id="1297" w:name="bookmark1297"/>
      <w:bookmarkStart w:id="1298" w:name="bookmark1298"/>
      <w:bookmarkStart w:id="1299" w:name="bookmark1299"/>
      <w:bookmarkStart w:id="1300" w:name="bookmark1300"/>
      <w:r>
        <w:rPr>
          <w:color w:val="000000"/>
          <w:spacing w:val="0"/>
          <w:w w:val="100"/>
          <w:position w:val="0"/>
        </w:rPr>
        <w:t>（</w:t>
      </w:r>
      <w:bookmarkEnd w:id="1299"/>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297"/>
      <w:bookmarkEnd w:id="1298"/>
      <w:bookmarkEnd w:id="1300"/>
    </w:p>
    <w:p>
      <w:pPr>
        <w:pStyle w:val="Style29"/>
        <w:keepNext w:val="0"/>
        <w:keepLines w:val="0"/>
        <w:widowControl w:val="0"/>
        <w:shd w:val="clear" w:color="auto" w:fill="auto"/>
        <w:bidi w:val="0"/>
        <w:spacing w:before="0" w:after="380" w:line="240" w:lineRule="auto"/>
        <w:ind w:left="0" w:right="0" w:firstLine="6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1103" w:val="left"/>
        </w:tabs>
        <w:bidi w:val="0"/>
        <w:spacing w:before="0" w:after="380" w:line="240" w:lineRule="auto"/>
        <w:ind w:left="0" w:right="0" w:firstLine="620"/>
        <w:jc w:val="both"/>
      </w:pPr>
      <w:bookmarkStart w:id="1301" w:name="bookmark1301"/>
      <w:bookmarkStart w:id="1302" w:name="bookmark1302"/>
      <w:bookmarkStart w:id="1303" w:name="bookmark1303"/>
      <w:bookmarkStart w:id="1304" w:name="bookmark1304"/>
      <w:r>
        <w:rPr>
          <w:rFonts w:ascii="Times New Roman" w:eastAsia="Times New Roman" w:hAnsi="Times New Roman" w:cs="Times New Roman"/>
          <w:color w:val="000000"/>
          <w:spacing w:val="0"/>
          <w:w w:val="100"/>
          <w:position w:val="0"/>
        </w:rPr>
        <w:t>2</w:t>
      </w:r>
      <w:bookmarkEnd w:id="1303"/>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301"/>
      <w:bookmarkEnd w:id="1302"/>
      <w:bookmarkEnd w:id="1304"/>
    </w:p>
    <w:p>
      <w:pPr>
        <w:pStyle w:val="Style29"/>
        <w:keepNext w:val="0"/>
        <w:keepLines w:val="0"/>
        <w:widowControl w:val="0"/>
        <w:shd w:val="clear" w:color="auto" w:fill="auto"/>
        <w:bidi w:val="0"/>
        <w:spacing w:before="0" w:after="380" w:line="240" w:lineRule="auto"/>
        <w:ind w:left="0" w:right="0" w:firstLine="6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1103" w:val="left"/>
        </w:tabs>
        <w:bidi w:val="0"/>
        <w:spacing w:before="0" w:after="380" w:line="240" w:lineRule="auto"/>
        <w:ind w:left="0" w:right="0" w:firstLine="620"/>
        <w:jc w:val="both"/>
      </w:pPr>
      <w:bookmarkStart w:id="1305" w:name="bookmark1305"/>
      <w:bookmarkStart w:id="1306" w:name="bookmark1306"/>
      <w:bookmarkStart w:id="1307" w:name="bookmark1307"/>
      <w:bookmarkStart w:id="1308" w:name="bookmark1308"/>
      <w:r>
        <w:rPr>
          <w:rFonts w:ascii="Times New Roman" w:eastAsia="Times New Roman" w:hAnsi="Times New Roman" w:cs="Times New Roman"/>
          <w:color w:val="000000"/>
          <w:spacing w:val="0"/>
          <w:w w:val="100"/>
          <w:position w:val="0"/>
        </w:rPr>
        <w:t>2</w:t>
      </w:r>
      <w:bookmarkEnd w:id="1307"/>
      <w:r>
        <w:rPr>
          <w:rFonts w:ascii="Times New Roman" w:eastAsia="Times New Roman" w:hAnsi="Times New Roman" w:cs="Times New Roman"/>
          <w:color w:val="000000"/>
          <w:spacing w:val="0"/>
          <w:w w:val="100"/>
          <w:position w:val="0"/>
        </w:rPr>
        <w:t>5</w:t>
      </w:r>
      <w:r>
        <w:rPr>
          <w:color w:val="000000"/>
          <w:spacing w:val="0"/>
          <w:w w:val="100"/>
          <w:position w:val="0"/>
        </w:rPr>
        <w:t>、</w:t>
        <w:tab/>
        <w:t>无形资产</w:t>
      </w:r>
      <w:bookmarkEnd w:id="1305"/>
      <w:bookmarkEnd w:id="1306"/>
      <w:bookmarkEnd w:id="1308"/>
    </w:p>
    <w:p>
      <w:pPr>
        <w:pStyle w:val="Style40"/>
        <w:keepNext/>
        <w:keepLines/>
        <w:widowControl w:val="0"/>
        <w:shd w:val="clear" w:color="auto" w:fill="auto"/>
        <w:bidi w:val="0"/>
        <w:spacing w:before="0" w:line="240" w:lineRule="auto"/>
        <w:ind w:left="0" w:right="0" w:firstLine="620"/>
        <w:jc w:val="both"/>
      </w:pPr>
      <w:bookmarkStart w:id="1309" w:name="bookmark1309"/>
      <w:bookmarkStart w:id="1310" w:name="bookmark1310"/>
      <w:bookmarkStart w:id="1311" w:name="bookmark1311"/>
      <w:bookmarkStart w:id="1312" w:name="bookmark1312"/>
      <w:r>
        <w:rPr>
          <w:color w:val="000000"/>
          <w:spacing w:val="0"/>
          <w:w w:val="100"/>
          <w:position w:val="0"/>
        </w:rPr>
        <w:t>（</w:t>
      </w:r>
      <w:bookmarkEnd w:id="1311"/>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309"/>
      <w:bookmarkEnd w:id="1310"/>
      <w:bookmarkEnd w:id="131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48"/>
        <w:gridCol w:w="1594"/>
        <w:gridCol w:w="1382"/>
        <w:gridCol w:w="1594"/>
        <w:gridCol w:w="1594"/>
        <w:gridCol w:w="160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土地使用权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非专利技术</w:t>
            </w:r>
          </w:p>
        </w:tc>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管理软件</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39,032,189.29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375,190.60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43,907,379.89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7,754,902.49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35,258,528.22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43,013,430.71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7,754,902.49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2,755,801.71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10,510,704.20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17,366,890.20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17,366,890.20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15,135,836.31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15,135,836.31</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7,740,892.49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10,240,892.49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7,740,892.49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10,240,892.49</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39,046,199.29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35,633,718.82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76,679,918.11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5,394,056.39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2,236,111.29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105,713.47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7,735,881.15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1,258,710.48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97,222.23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7,173,103.12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8,529,035.83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1,258,710.48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97,222.23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4,084,951.19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5,440,883.90</w:t>
            </w:r>
          </w:p>
        </w:tc>
      </w:tr>
    </w:tbl>
    <w:p>
      <w:pPr>
        <w:widowControl w:val="0"/>
        <w:spacing w:line="1" w:lineRule="exact"/>
      </w:pPr>
      <w:r>
        <w:br w:type="page"/>
      </w:r>
    </w:p>
    <w:tbl>
      <w:tblPr>
        <w:tblOverlap w:val="never"/>
        <w:jc w:val="center"/>
        <w:tblLayout w:type="fixed"/>
      </w:tblPr>
      <w:tblGrid>
        <w:gridCol w:w="1848"/>
        <w:gridCol w:w="1594"/>
        <w:gridCol w:w="1382"/>
        <w:gridCol w:w="1594"/>
        <w:gridCol w:w="1594"/>
        <w:gridCol w:w="1603"/>
      </w:tblGrid>
      <w:tr>
        <w:trPr>
          <w:trHeight w:val="403" w:hRule="exact"/>
        </w:trPr>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3,088,151.93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3,088,151.93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2,333,333.52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2,351,633.52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2,333,333.52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2,351,633.52</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6,634,466.87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7,278,816.59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13,913,283.46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32,411,732.42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28,354,902.23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62,766,634.65</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33,638,132.90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2,263,888.71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269,477.13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36,171,498.74</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22.65%</w:t>
      </w:r>
      <w:r>
        <w:rPr>
          <w:color w:val="000000"/>
          <w:spacing w:val="0"/>
          <w:w w:val="100"/>
          <w:position w:val="0"/>
        </w:rPr>
        <w:t>。</w:t>
      </w:r>
    </w:p>
    <w:p>
      <w:pPr>
        <w:widowControl w:val="0"/>
        <w:spacing w:after="379" w:line="1" w:lineRule="exact"/>
      </w:pPr>
    </w:p>
    <w:p>
      <w:pPr>
        <w:pStyle w:val="Style40"/>
        <w:keepNext/>
        <w:keepLines/>
        <w:widowControl w:val="0"/>
        <w:shd w:val="clear" w:color="auto" w:fill="auto"/>
        <w:bidi w:val="0"/>
        <w:spacing w:before="0" w:line="240" w:lineRule="auto"/>
        <w:ind w:left="0" w:right="0" w:firstLine="740"/>
        <w:jc w:val="left"/>
      </w:pPr>
      <w:bookmarkStart w:id="1313" w:name="bookmark1313"/>
      <w:bookmarkStart w:id="1314" w:name="bookmark1314"/>
      <w:bookmarkStart w:id="1315" w:name="bookmark1315"/>
      <w:bookmarkStart w:id="1316" w:name="bookmark1316"/>
      <w:r>
        <w:rPr>
          <w:color w:val="000000"/>
          <w:spacing w:val="0"/>
          <w:w w:val="100"/>
          <w:position w:val="0"/>
        </w:rPr>
        <w:t>（</w:t>
      </w:r>
      <w:bookmarkEnd w:id="1315"/>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313"/>
      <w:bookmarkEnd w:id="1314"/>
      <w:bookmarkEnd w:id="1316"/>
    </w:p>
    <w:p>
      <w:pPr>
        <w:pStyle w:val="Style29"/>
        <w:keepNext w:val="0"/>
        <w:keepLines w:val="0"/>
        <w:widowControl w:val="0"/>
        <w:shd w:val="clear" w:color="auto" w:fill="auto"/>
        <w:bidi w:val="0"/>
        <w:spacing w:before="0" w:after="80" w:line="240" w:lineRule="auto"/>
        <w:ind w:left="946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60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600"/>
        <w:jc w:val="left"/>
      </w:pPr>
      <w:bookmarkStart w:id="1317" w:name="bookmark1317"/>
      <w:bookmarkStart w:id="1318" w:name="bookmark1318"/>
      <w:bookmarkStart w:id="1319" w:name="bookmark1319"/>
      <w:bookmarkStart w:id="1320" w:name="bookmark1320"/>
      <w:r>
        <w:rPr>
          <w:rFonts w:ascii="Times New Roman" w:eastAsia="Times New Roman" w:hAnsi="Times New Roman" w:cs="Times New Roman"/>
          <w:color w:val="000000"/>
          <w:spacing w:val="0"/>
          <w:w w:val="100"/>
          <w:position w:val="0"/>
        </w:rPr>
        <w:t>2</w:t>
      </w:r>
      <w:bookmarkEnd w:id="1319"/>
      <w:r>
        <w:rPr>
          <w:rFonts w:ascii="Times New Roman" w:eastAsia="Times New Roman" w:hAnsi="Times New Roman" w:cs="Times New Roman"/>
          <w:color w:val="000000"/>
          <w:spacing w:val="0"/>
          <w:w w:val="100"/>
          <w:position w:val="0"/>
        </w:rPr>
        <w:t>6</w:t>
      </w:r>
      <w:r>
        <w:rPr>
          <w:color w:val="000000"/>
          <w:spacing w:val="0"/>
          <w:w w:val="100"/>
          <w:position w:val="0"/>
        </w:rPr>
        <w:t>、开发支出</w:t>
      </w:r>
      <w:bookmarkEnd w:id="1317"/>
      <w:bookmarkEnd w:id="1318"/>
      <w:bookmarkEnd w:id="132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82"/>
        <w:gridCol w:w="1061"/>
        <w:gridCol w:w="1277"/>
        <w:gridCol w:w="1066"/>
        <w:gridCol w:w="1061"/>
        <w:gridCol w:w="1138"/>
        <w:gridCol w:w="1061"/>
        <w:gridCol w:w="1061"/>
        <w:gridCol w:w="1147"/>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内部开发支出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企业合并增 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确认为无形 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转入当期损</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tcBorders>
              <w:top w:val="single" w:sz="4"/>
              <w:left w:val="single" w:sz="4"/>
            </w:tcBorders>
            <w:shd w:val="clear" w:color="auto" w:fill="E1FFFF"/>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智慧企业孵化</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48,462,669.62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7,225,757.17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41,236,912.45</w:t>
            </w:r>
          </w:p>
        </w:tc>
      </w:tr>
      <w:tr>
        <w:trPr>
          <w:trHeight w:val="1027" w:hRule="exact"/>
        </w:trPr>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企业大数据中 心平台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大数据 精准营销平台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10,782,260.89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5,022,260.89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5,760,000.00</w:t>
            </w:r>
          </w:p>
        </w:tc>
      </w:tr>
      <w:tr>
        <w:trPr>
          <w:trHeight w:val="413" w:hRule="exact"/>
        </w:trPr>
        <w:tc>
          <w:tcPr>
            <w:tcBorders>
              <w:top w:val="single" w:sz="4"/>
              <w:left w:val="single" w:sz="4"/>
              <w:bottom w:val="single" w:sz="4"/>
            </w:tcBorders>
            <w:shd w:val="clear" w:color="auto" w:fill="E1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全媒体智能客</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1,813,675.47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2,720,513.20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4,534,188.67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82"/>
        <w:gridCol w:w="1061"/>
        <w:gridCol w:w="1277"/>
        <w:gridCol w:w="1066"/>
        <w:gridCol w:w="1061"/>
        <w:gridCol w:w="1138"/>
        <w:gridCol w:w="1061"/>
        <w:gridCol w:w="1061"/>
        <w:gridCol w:w="1147"/>
      </w:tblGrid>
      <w:tr>
        <w:trPr>
          <w:trHeight w:val="677" w:hRule="exact"/>
        </w:trPr>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服服务平台体 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微营秀一期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584,683.47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584,683.47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代记账服务平</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2,135,987.00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2,135,987.00</w:t>
            </w:r>
          </w:p>
        </w:tc>
      </w:tr>
      <w:tr>
        <w:trPr>
          <w:trHeight w:val="398" w:hRule="exact"/>
        </w:trPr>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呼叫中心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1,423,649.71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1,423,649.71</w:t>
            </w:r>
          </w:p>
        </w:tc>
      </w:tr>
      <w:tr>
        <w:trPr>
          <w:trHeight w:val="715" w:hRule="exact"/>
        </w:trPr>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财税一体化软 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980.00</w:t>
            </w:r>
          </w:p>
        </w:tc>
      </w:tr>
      <w:tr>
        <w:trPr>
          <w:trHeight w:val="403" w:hRule="exact"/>
        </w:trPr>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华财征信项目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65,204,056.16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2,720,513.20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17,366,890.20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50,557,679.16</w:t>
            </w:r>
          </w:p>
        </w:tc>
      </w:tr>
    </w:tbl>
    <w:p>
      <w:pPr>
        <w:widowControl w:val="0"/>
        <w:spacing w:after="99" w:line="1" w:lineRule="exact"/>
      </w:pPr>
    </w:p>
    <w:p>
      <w:pPr>
        <w:pStyle w:val="Style29"/>
        <w:keepNext w:val="0"/>
        <w:keepLines w:val="0"/>
        <w:widowControl w:val="0"/>
        <w:shd w:val="clear" w:color="auto" w:fill="auto"/>
        <w:bidi w:val="0"/>
        <w:spacing w:before="0" w:line="240" w:lineRule="auto"/>
        <w:ind w:left="0" w:right="0" w:firstLine="620"/>
        <w:jc w:val="left"/>
      </w:pPr>
      <w:r>
        <w:rPr>
          <w:color w:val="000000"/>
          <w:spacing w:val="0"/>
          <w:w w:val="100"/>
          <w:position w:val="0"/>
        </w:rPr>
        <w:t>其他说明</w:t>
      </w:r>
    </w:p>
    <w:p>
      <w:pPr>
        <w:pStyle w:val="Style29"/>
        <w:keepNext w:val="0"/>
        <w:keepLines w:val="0"/>
        <w:widowControl w:val="0"/>
        <w:shd w:val="clear" w:color="auto" w:fill="auto"/>
        <w:bidi w:val="0"/>
        <w:spacing w:before="0" w:after="360" w:line="240" w:lineRule="auto"/>
        <w:ind w:left="0" w:right="0" w:firstLine="620"/>
        <w:jc w:val="left"/>
      </w:pPr>
      <w:r>
        <w:rPr>
          <w:color w:val="000000"/>
          <w:spacing w:val="0"/>
          <w:w w:val="100"/>
          <w:position w:val="0"/>
        </w:rPr>
        <w:t>公司通过技术可行性及经济可行性研究，形成项目立项后，且预计带来稳定的经济利益流入，进入开发阶段。</w:t>
      </w:r>
    </w:p>
    <w:p>
      <w:pPr>
        <w:pStyle w:val="Style33"/>
        <w:keepNext/>
        <w:keepLines/>
        <w:widowControl w:val="0"/>
        <w:shd w:val="clear" w:color="auto" w:fill="auto"/>
        <w:bidi w:val="0"/>
        <w:spacing w:before="0" w:line="240" w:lineRule="auto"/>
        <w:ind w:left="0" w:right="0" w:firstLine="620"/>
        <w:jc w:val="left"/>
      </w:pPr>
      <w:bookmarkStart w:id="1321" w:name="bookmark1321"/>
      <w:bookmarkStart w:id="1322" w:name="bookmark1322"/>
      <w:bookmarkStart w:id="1323" w:name="bookmark1323"/>
      <w:r>
        <w:rPr>
          <w:rFonts w:ascii="Times New Roman" w:eastAsia="Times New Roman" w:hAnsi="Times New Roman" w:cs="Times New Roman"/>
          <w:color w:val="000000"/>
          <w:spacing w:val="0"/>
          <w:w w:val="100"/>
          <w:position w:val="0"/>
        </w:rPr>
        <w:t>27</w:t>
      </w:r>
      <w:r>
        <w:rPr>
          <w:color w:val="000000"/>
          <w:spacing w:val="0"/>
          <w:w w:val="100"/>
          <w:position w:val="0"/>
        </w:rPr>
        <w:t>、商誉</w:t>
      </w:r>
      <w:bookmarkEnd w:id="1321"/>
      <w:bookmarkEnd w:id="1322"/>
      <w:bookmarkEnd w:id="1323"/>
    </w:p>
    <w:p>
      <w:pPr>
        <w:pStyle w:val="Style40"/>
        <w:keepNext/>
        <w:keepLines/>
        <w:widowControl w:val="0"/>
        <w:numPr>
          <w:ilvl w:val="0"/>
          <w:numId w:val="57"/>
        </w:numPr>
        <w:shd w:val="clear" w:color="auto" w:fill="auto"/>
        <w:bidi w:val="0"/>
        <w:spacing w:before="0" w:after="360" w:line="240" w:lineRule="auto"/>
        <w:ind w:left="0" w:right="0" w:firstLine="740"/>
        <w:jc w:val="both"/>
      </w:pPr>
      <w:bookmarkStart w:id="1324" w:name="bookmark1324"/>
      <w:bookmarkStart w:id="1325" w:name="bookmark1325"/>
      <w:bookmarkStart w:id="1326" w:name="bookmark1326"/>
      <w:bookmarkStart w:id="1327" w:name="bookmark1327"/>
      <w:bookmarkEnd w:id="1326"/>
      <w:r>
        <w:rPr>
          <w:color w:val="000000"/>
          <w:spacing w:val="0"/>
          <w:w w:val="100"/>
          <w:position w:val="0"/>
        </w:rPr>
        <w:t>商誉账面原值</w:t>
      </w:r>
      <w:bookmarkEnd w:id="1324"/>
      <w:bookmarkEnd w:id="1325"/>
      <w:bookmarkEnd w:id="132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65"/>
        <w:gridCol w:w="1368"/>
        <w:gridCol w:w="1368"/>
        <w:gridCol w:w="1363"/>
        <w:gridCol w:w="1368"/>
        <w:gridCol w:w="1368"/>
        <w:gridCol w:w="1378"/>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被投资单位名称或 形成商誉的事项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715" w:hRule="exact"/>
        </w:trPr>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柳州宏升胶原蛋白 肠衣有限公司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33,772,020.17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33,772,020.17</w:t>
            </w:r>
          </w:p>
        </w:tc>
      </w:tr>
      <w:tr>
        <w:trPr>
          <w:trHeight w:val="715" w:hRule="exact"/>
        </w:trPr>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神州易桥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896,902,084.81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896,902,084.81</w:t>
            </w:r>
          </w:p>
        </w:tc>
      </w:tr>
      <w:tr>
        <w:trPr>
          <w:trHeight w:val="715" w:hRule="exact"/>
        </w:trPr>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无锡易真企业管理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22,771,074.80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22,771,074.80</w:t>
            </w:r>
          </w:p>
        </w:tc>
      </w:tr>
      <w:tr>
        <w:trPr>
          <w:trHeight w:val="710" w:hRule="exact"/>
        </w:trPr>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无锡易广企业管理</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21,103,741.25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21,103,741.25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33,772,020.17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940,776,900.86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974,548,921.03</w:t>
            </w:r>
          </w:p>
        </w:tc>
      </w:tr>
    </w:tbl>
    <w:p>
      <w:pPr>
        <w:widowControl w:val="0"/>
        <w:spacing w:after="359" w:line="1" w:lineRule="exact"/>
      </w:pPr>
    </w:p>
    <w:p>
      <w:pPr>
        <w:pStyle w:val="Style40"/>
        <w:keepNext/>
        <w:keepLines/>
        <w:widowControl w:val="0"/>
        <w:numPr>
          <w:ilvl w:val="0"/>
          <w:numId w:val="57"/>
        </w:numPr>
        <w:shd w:val="clear" w:color="auto" w:fill="auto"/>
        <w:bidi w:val="0"/>
        <w:spacing w:before="0" w:after="360" w:line="240" w:lineRule="auto"/>
        <w:ind w:left="0" w:right="0" w:firstLine="740"/>
        <w:jc w:val="both"/>
      </w:pPr>
      <w:bookmarkStart w:id="1328" w:name="bookmark1328"/>
      <w:bookmarkStart w:id="1329" w:name="bookmark1329"/>
      <w:bookmarkStart w:id="1330" w:name="bookmark1330"/>
      <w:bookmarkStart w:id="1331" w:name="bookmark1331"/>
      <w:bookmarkEnd w:id="1330"/>
      <w:r>
        <w:rPr>
          <w:color w:val="000000"/>
          <w:spacing w:val="0"/>
          <w:w w:val="100"/>
          <w:position w:val="0"/>
        </w:rPr>
        <w:t>商誉减值准备</w:t>
      </w:r>
      <w:bookmarkEnd w:id="1328"/>
      <w:bookmarkEnd w:id="1329"/>
      <w:bookmarkEnd w:id="133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8"/>
        <w:gridCol w:w="1373"/>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被投资单位名称</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或形成商誉的事</w:t>
            </w:r>
          </w:p>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715" w:hRule="exact"/>
        </w:trPr>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柳州宏升胶原蛋 白肠衣有限公司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32,148,186.83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1,623,833.34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33,772,020.17</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32,148,186.83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1,623,833.34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33,772,020.17</w:t>
            </w:r>
          </w:p>
        </w:tc>
      </w:tr>
    </w:tbl>
    <w:p>
      <w:pPr>
        <w:spacing w:lineRule="exact" w:line="1"/>
        <w:rPr>
          <w:sz w:val="2"/>
          <w:szCs w:val="2"/>
        </w:rPr>
      </w:pPr>
      <w:r>
        <w:br w:type="page"/>
      </w:r>
    </w:p>
    <w:p>
      <w:pPr>
        <w:pStyle w:val="Style29"/>
        <w:keepNext w:val="0"/>
        <w:keepLines w:val="0"/>
        <w:widowControl w:val="0"/>
        <w:shd w:val="clear" w:color="auto" w:fill="auto"/>
        <w:bidi w:val="0"/>
        <w:spacing w:before="0" w:after="0" w:line="391" w:lineRule="exact"/>
        <w:ind w:left="0" w:right="0" w:firstLine="620"/>
        <w:jc w:val="both"/>
      </w:pPr>
      <w:r>
        <w:rPr>
          <w:color w:val="000000"/>
          <w:spacing w:val="0"/>
          <w:w w:val="100"/>
          <w:position w:val="0"/>
        </w:rPr>
        <w:t>说明商誉减值测试过程、参数及商誉减值损失的确认方法：</w:t>
      </w:r>
    </w:p>
    <w:p>
      <w:pPr>
        <w:pStyle w:val="Style24"/>
        <w:keepNext/>
        <w:keepLines/>
        <w:widowControl w:val="0"/>
        <w:shd w:val="clear" w:color="auto" w:fill="auto"/>
        <w:bidi w:val="0"/>
        <w:spacing w:before="0" w:after="0" w:line="391" w:lineRule="exact"/>
        <w:ind w:left="0" w:right="0" w:firstLine="980"/>
        <w:jc w:val="left"/>
        <w:rPr>
          <w:sz w:val="17"/>
          <w:szCs w:val="17"/>
        </w:rPr>
      </w:pPr>
      <w:bookmarkStart w:id="1332" w:name="bookmark1332"/>
      <w:bookmarkStart w:id="1333" w:name="bookmark1333"/>
      <w:bookmarkStart w:id="1334" w:name="bookmark1334"/>
      <w:r>
        <w:rPr>
          <w:b w:val="0"/>
          <w:bCs w:val="0"/>
          <w:color w:val="000000"/>
          <w:spacing w:val="0"/>
          <w:w w:val="100"/>
          <w:position w:val="0"/>
          <w:sz w:val="17"/>
          <w:szCs w:val="17"/>
        </w:rPr>
        <w:t>本报告期末，公司非同一控制下形成的合并商誉均依据外部评估机构的评估结果进行了减值测试：</w:t>
      </w:r>
      <w:bookmarkEnd w:id="1332"/>
      <w:bookmarkEnd w:id="1333"/>
      <w:bookmarkEnd w:id="1334"/>
    </w:p>
    <w:p>
      <w:pPr>
        <w:pStyle w:val="Style24"/>
        <w:keepNext/>
        <w:keepLines/>
        <w:widowControl w:val="0"/>
        <w:numPr>
          <w:ilvl w:val="0"/>
          <w:numId w:val="59"/>
        </w:numPr>
        <w:shd w:val="clear" w:color="auto" w:fill="auto"/>
        <w:tabs>
          <w:tab w:pos="1353" w:val="left"/>
        </w:tabs>
        <w:bidi w:val="0"/>
        <w:spacing w:before="0" w:after="0" w:line="391" w:lineRule="exact"/>
        <w:ind w:left="0" w:right="0" w:firstLine="980"/>
        <w:jc w:val="left"/>
        <w:rPr>
          <w:sz w:val="17"/>
          <w:szCs w:val="17"/>
        </w:rPr>
      </w:pPr>
      <w:bookmarkStart w:id="1335" w:name="bookmark1335"/>
      <w:bookmarkStart w:id="1336" w:name="bookmark1336"/>
      <w:bookmarkStart w:id="1337" w:name="bookmark1337"/>
      <w:bookmarkStart w:id="1338" w:name="bookmark1338"/>
      <w:bookmarkEnd w:id="1337"/>
      <w:r>
        <w:rPr>
          <w:b w:val="0"/>
          <w:bCs w:val="0"/>
          <w:color w:val="000000"/>
          <w:spacing w:val="0"/>
          <w:w w:val="100"/>
          <w:position w:val="0"/>
          <w:sz w:val="17"/>
          <w:szCs w:val="17"/>
        </w:rPr>
        <w:t>柳州市宏升胶原蛋白肠衣有限公司</w:t>
      </w:r>
      <w:bookmarkEnd w:id="1335"/>
      <w:bookmarkEnd w:id="1336"/>
      <w:bookmarkEnd w:id="1338"/>
    </w:p>
    <w:p>
      <w:pPr>
        <w:pStyle w:val="Style24"/>
        <w:keepNext/>
        <w:keepLines/>
        <w:widowControl w:val="0"/>
        <w:shd w:val="clear" w:color="auto" w:fill="auto"/>
        <w:bidi w:val="0"/>
        <w:spacing w:before="0" w:after="0" w:line="386" w:lineRule="exact"/>
        <w:ind w:left="620" w:right="0" w:firstLine="360"/>
        <w:jc w:val="both"/>
        <w:rPr>
          <w:sz w:val="17"/>
          <w:szCs w:val="17"/>
        </w:rPr>
      </w:pPr>
      <w:bookmarkStart w:id="1339" w:name="bookmark1339"/>
      <w:bookmarkStart w:id="1340" w:name="bookmark1340"/>
      <w:bookmarkStart w:id="1341" w:name="bookmark1341"/>
      <w:r>
        <w:rPr>
          <w:b w:val="0"/>
          <w:bCs w:val="0"/>
          <w:color w:val="000000"/>
          <w:spacing w:val="0"/>
          <w:w w:val="100"/>
          <w:position w:val="0"/>
          <w:sz w:val="17"/>
          <w:szCs w:val="17"/>
        </w:rPr>
        <w:t>截止</w:t>
      </w:r>
      <w:r>
        <w:rPr>
          <w:b w:val="0"/>
          <w:bCs w:val="0"/>
          <w:color w:val="000000"/>
          <w:spacing w:val="0"/>
          <w:w w:val="100"/>
          <w:position w:val="0"/>
          <w:sz w:val="18"/>
          <w:szCs w:val="18"/>
        </w:rPr>
        <w:t>2016</w:t>
      </w:r>
      <w:r>
        <w:rPr>
          <w:b w:val="0"/>
          <w:bCs w:val="0"/>
          <w:color w:val="000000"/>
          <w:spacing w:val="0"/>
          <w:w w:val="100"/>
          <w:position w:val="0"/>
          <w:sz w:val="17"/>
          <w:szCs w:val="17"/>
        </w:rPr>
        <w:t>年</w:t>
      </w:r>
      <w:r>
        <w:rPr>
          <w:b w:val="0"/>
          <w:bCs w:val="0"/>
          <w:color w:val="000000"/>
          <w:spacing w:val="0"/>
          <w:w w:val="100"/>
          <w:position w:val="0"/>
          <w:sz w:val="18"/>
          <w:szCs w:val="18"/>
        </w:rPr>
        <w:t>12</w:t>
      </w:r>
      <w:r>
        <w:rPr>
          <w:b w:val="0"/>
          <w:bCs w:val="0"/>
          <w:color w:val="000000"/>
          <w:spacing w:val="0"/>
          <w:w w:val="100"/>
          <w:position w:val="0"/>
          <w:sz w:val="17"/>
          <w:szCs w:val="17"/>
        </w:rPr>
        <w:t>月</w:t>
      </w:r>
      <w:r>
        <w:rPr>
          <w:b w:val="0"/>
          <w:bCs w:val="0"/>
          <w:color w:val="000000"/>
          <w:spacing w:val="0"/>
          <w:w w:val="100"/>
          <w:position w:val="0"/>
          <w:sz w:val="18"/>
          <w:szCs w:val="18"/>
        </w:rPr>
        <w:t>31</w:t>
      </w:r>
      <w:r>
        <w:rPr>
          <w:b w:val="0"/>
          <w:bCs w:val="0"/>
          <w:color w:val="000000"/>
          <w:spacing w:val="0"/>
          <w:w w:val="100"/>
          <w:position w:val="0"/>
          <w:sz w:val="17"/>
          <w:szCs w:val="17"/>
        </w:rPr>
        <w:t>日，依据【万隆评报字</w:t>
      </w:r>
      <w:r>
        <w:rPr>
          <w:b w:val="0"/>
          <w:bCs w:val="0"/>
          <w:color w:val="000000"/>
          <w:spacing w:val="0"/>
          <w:w w:val="100"/>
          <w:position w:val="0"/>
          <w:sz w:val="18"/>
          <w:szCs w:val="18"/>
        </w:rPr>
        <w:t>(2017)</w:t>
      </w:r>
      <w:r>
        <w:rPr>
          <w:b w:val="0"/>
          <w:bCs w:val="0"/>
          <w:color w:val="000000"/>
          <w:spacing w:val="0"/>
          <w:w w:val="100"/>
          <w:position w:val="0"/>
          <w:sz w:val="17"/>
          <w:szCs w:val="17"/>
        </w:rPr>
        <w:t>第</w:t>
      </w:r>
      <w:r>
        <w:rPr>
          <w:b w:val="0"/>
          <w:bCs w:val="0"/>
          <w:color w:val="000000"/>
          <w:spacing w:val="0"/>
          <w:w w:val="100"/>
          <w:position w:val="0"/>
          <w:sz w:val="18"/>
          <w:szCs w:val="18"/>
        </w:rPr>
        <w:t>1040</w:t>
      </w:r>
      <w:r>
        <w:rPr>
          <w:b w:val="0"/>
          <w:bCs w:val="0"/>
          <w:color w:val="000000"/>
          <w:spacing w:val="0"/>
          <w:w w:val="100"/>
          <w:position w:val="0"/>
          <w:sz w:val="17"/>
          <w:szCs w:val="17"/>
        </w:rPr>
        <w:t xml:space="preserve">号】评估报告，评估后的股东全部权益的可回收价值为 </w:t>
      </w:r>
      <w:r>
        <w:rPr>
          <w:b w:val="0"/>
          <w:bCs w:val="0"/>
          <w:color w:val="000000"/>
          <w:spacing w:val="0"/>
          <w:w w:val="100"/>
          <w:position w:val="0"/>
          <w:sz w:val="18"/>
          <w:szCs w:val="18"/>
        </w:rPr>
        <w:t>14,196.95</w:t>
      </w:r>
      <w:r>
        <w:rPr>
          <w:b w:val="0"/>
          <w:bCs w:val="0"/>
          <w:color w:val="000000"/>
          <w:spacing w:val="0"/>
          <w:w w:val="100"/>
          <w:position w:val="0"/>
          <w:sz w:val="17"/>
          <w:szCs w:val="17"/>
        </w:rPr>
        <w:t>万元；账面可辨认净资产以购买日公允价值为基础持续计算的金额为</w:t>
      </w:r>
      <w:r>
        <w:rPr>
          <w:b w:val="0"/>
          <w:bCs w:val="0"/>
          <w:color w:val="000000"/>
          <w:spacing w:val="0"/>
          <w:w w:val="100"/>
          <w:position w:val="0"/>
          <w:sz w:val="18"/>
          <w:szCs w:val="18"/>
        </w:rPr>
        <w:t>14,189.23</w:t>
      </w:r>
      <w:r>
        <w:rPr>
          <w:b w:val="0"/>
          <w:bCs w:val="0"/>
          <w:color w:val="000000"/>
          <w:spacing w:val="0"/>
          <w:w w:val="100"/>
          <w:position w:val="0"/>
          <w:sz w:val="17"/>
          <w:szCs w:val="17"/>
        </w:rPr>
        <w:t>万元；商誉账面余额为</w:t>
      </w:r>
      <w:r>
        <w:rPr>
          <w:b w:val="0"/>
          <w:bCs w:val="0"/>
          <w:color w:val="000000"/>
          <w:spacing w:val="0"/>
          <w:w w:val="100"/>
          <w:position w:val="0"/>
          <w:sz w:val="18"/>
          <w:szCs w:val="18"/>
        </w:rPr>
        <w:t xml:space="preserve">162.38 </w:t>
      </w:r>
      <w:r>
        <w:rPr>
          <w:b w:val="0"/>
          <w:bCs w:val="0"/>
          <w:color w:val="000000"/>
          <w:spacing w:val="0"/>
          <w:w w:val="100"/>
          <w:position w:val="0"/>
          <w:sz w:val="17"/>
          <w:szCs w:val="17"/>
        </w:rPr>
        <w:t>万元。其评估后的可收回价值小于账面可辨认的净资产公允价值和商誉之和，故本期对剩余商誉全额计提减值。</w:t>
      </w:r>
      <w:bookmarkEnd w:id="1339"/>
      <w:bookmarkEnd w:id="1340"/>
      <w:bookmarkEnd w:id="1341"/>
    </w:p>
    <w:p>
      <w:pPr>
        <w:pStyle w:val="Style24"/>
        <w:keepNext/>
        <w:keepLines/>
        <w:widowControl w:val="0"/>
        <w:numPr>
          <w:ilvl w:val="0"/>
          <w:numId w:val="59"/>
        </w:numPr>
        <w:shd w:val="clear" w:color="auto" w:fill="auto"/>
        <w:tabs>
          <w:tab w:pos="1353" w:val="left"/>
        </w:tabs>
        <w:bidi w:val="0"/>
        <w:spacing w:before="0" w:after="0" w:line="391" w:lineRule="exact"/>
        <w:ind w:left="0" w:right="0" w:firstLine="980"/>
        <w:jc w:val="left"/>
        <w:rPr>
          <w:sz w:val="17"/>
          <w:szCs w:val="17"/>
        </w:rPr>
      </w:pPr>
      <w:bookmarkStart w:id="1342" w:name="bookmark1342"/>
      <w:bookmarkStart w:id="1343" w:name="bookmark1343"/>
      <w:bookmarkStart w:id="1344" w:name="bookmark1344"/>
      <w:bookmarkStart w:id="1345" w:name="bookmark1345"/>
      <w:bookmarkEnd w:id="1344"/>
      <w:r>
        <w:rPr>
          <w:b w:val="0"/>
          <w:bCs w:val="0"/>
          <w:color w:val="000000"/>
          <w:spacing w:val="0"/>
          <w:w w:val="100"/>
          <w:position w:val="0"/>
          <w:sz w:val="17"/>
          <w:szCs w:val="17"/>
        </w:rPr>
        <w:t>无锡易真企业管理有限公司</w:t>
      </w:r>
      <w:bookmarkEnd w:id="1342"/>
      <w:bookmarkEnd w:id="1343"/>
      <w:bookmarkEnd w:id="1345"/>
    </w:p>
    <w:p>
      <w:pPr>
        <w:pStyle w:val="Style24"/>
        <w:keepNext/>
        <w:keepLines/>
        <w:widowControl w:val="0"/>
        <w:shd w:val="clear" w:color="auto" w:fill="auto"/>
        <w:bidi w:val="0"/>
        <w:spacing w:before="0" w:after="0" w:line="391" w:lineRule="exact"/>
        <w:ind w:left="620" w:right="0" w:firstLine="360"/>
        <w:jc w:val="both"/>
        <w:rPr>
          <w:sz w:val="17"/>
          <w:szCs w:val="17"/>
        </w:rPr>
      </w:pPr>
      <w:bookmarkStart w:id="1346" w:name="bookmark1346"/>
      <w:bookmarkStart w:id="1347" w:name="bookmark1347"/>
      <w:bookmarkStart w:id="1348" w:name="bookmark1348"/>
      <w:r>
        <w:rPr>
          <w:b w:val="0"/>
          <w:bCs w:val="0"/>
          <w:color w:val="000000"/>
          <w:spacing w:val="0"/>
          <w:w w:val="100"/>
          <w:position w:val="0"/>
          <w:sz w:val="17"/>
          <w:szCs w:val="17"/>
        </w:rPr>
        <w:t>截止</w:t>
      </w:r>
      <w:r>
        <w:rPr>
          <w:b w:val="0"/>
          <w:bCs w:val="0"/>
          <w:color w:val="000000"/>
          <w:spacing w:val="0"/>
          <w:w w:val="100"/>
          <w:position w:val="0"/>
          <w:sz w:val="18"/>
          <w:szCs w:val="18"/>
        </w:rPr>
        <w:t>2016</w:t>
      </w:r>
      <w:r>
        <w:rPr>
          <w:b w:val="0"/>
          <w:bCs w:val="0"/>
          <w:color w:val="000000"/>
          <w:spacing w:val="0"/>
          <w:w w:val="100"/>
          <w:position w:val="0"/>
          <w:sz w:val="17"/>
          <w:szCs w:val="17"/>
        </w:rPr>
        <w:t>年</w:t>
      </w:r>
      <w:r>
        <w:rPr>
          <w:b w:val="0"/>
          <w:bCs w:val="0"/>
          <w:color w:val="000000"/>
          <w:spacing w:val="0"/>
          <w:w w:val="100"/>
          <w:position w:val="0"/>
          <w:sz w:val="18"/>
          <w:szCs w:val="18"/>
        </w:rPr>
        <w:t>12</w:t>
      </w:r>
      <w:r>
        <w:rPr>
          <w:b w:val="0"/>
          <w:bCs w:val="0"/>
          <w:color w:val="000000"/>
          <w:spacing w:val="0"/>
          <w:w w:val="100"/>
          <w:position w:val="0"/>
          <w:sz w:val="17"/>
          <w:szCs w:val="17"/>
        </w:rPr>
        <w:t>月</w:t>
      </w:r>
      <w:r>
        <w:rPr>
          <w:b w:val="0"/>
          <w:bCs w:val="0"/>
          <w:color w:val="000000"/>
          <w:spacing w:val="0"/>
          <w:w w:val="100"/>
          <w:position w:val="0"/>
          <w:sz w:val="18"/>
          <w:szCs w:val="18"/>
        </w:rPr>
        <w:t>31</w:t>
      </w:r>
      <w:r>
        <w:rPr>
          <w:b w:val="0"/>
          <w:bCs w:val="0"/>
          <w:color w:val="000000"/>
          <w:spacing w:val="0"/>
          <w:w w:val="100"/>
          <w:position w:val="0"/>
          <w:sz w:val="17"/>
          <w:szCs w:val="17"/>
        </w:rPr>
        <w:t>日，依据【沪众评报</w:t>
      </w:r>
      <w:r>
        <w:rPr>
          <w:b w:val="0"/>
          <w:bCs w:val="0"/>
          <w:color w:val="000000"/>
          <w:spacing w:val="0"/>
          <w:w w:val="100"/>
          <w:position w:val="0"/>
          <w:sz w:val="18"/>
          <w:szCs w:val="18"/>
        </w:rPr>
        <w:t>(2017)</w:t>
      </w:r>
      <w:r>
        <w:rPr>
          <w:b w:val="0"/>
          <w:bCs w:val="0"/>
          <w:color w:val="000000"/>
          <w:spacing w:val="0"/>
          <w:w w:val="100"/>
          <w:position w:val="0"/>
          <w:sz w:val="17"/>
          <w:szCs w:val="17"/>
        </w:rPr>
        <w:t>第</w:t>
      </w:r>
      <w:r>
        <w:rPr>
          <w:b w:val="0"/>
          <w:bCs w:val="0"/>
          <w:color w:val="000000"/>
          <w:spacing w:val="0"/>
          <w:w w:val="100"/>
          <w:position w:val="0"/>
          <w:sz w:val="18"/>
          <w:szCs w:val="18"/>
        </w:rPr>
        <w:t>029</w:t>
      </w:r>
      <w:r>
        <w:rPr>
          <w:b w:val="0"/>
          <w:bCs w:val="0"/>
          <w:color w:val="000000"/>
          <w:spacing w:val="0"/>
          <w:w w:val="100"/>
          <w:position w:val="0"/>
          <w:sz w:val="17"/>
          <w:szCs w:val="17"/>
        </w:rPr>
        <w:t>号】评估报告，评估后的股东全部权益的可回收价值为</w:t>
      </w:r>
      <w:r>
        <w:rPr>
          <w:b w:val="0"/>
          <w:bCs w:val="0"/>
          <w:color w:val="000000"/>
          <w:spacing w:val="0"/>
          <w:w w:val="100"/>
          <w:position w:val="0"/>
          <w:sz w:val="18"/>
          <w:szCs w:val="18"/>
        </w:rPr>
        <w:t xml:space="preserve">2,798.00 </w:t>
      </w:r>
      <w:r>
        <w:rPr>
          <w:b w:val="0"/>
          <w:bCs w:val="0"/>
          <w:color w:val="000000"/>
          <w:spacing w:val="0"/>
          <w:w w:val="100"/>
          <w:position w:val="0"/>
          <w:sz w:val="17"/>
          <w:szCs w:val="17"/>
        </w:rPr>
        <w:t>万元；账面可辨认净资产以购买日公允价值为基础持续计算的金额为</w:t>
      </w:r>
      <w:r>
        <w:rPr>
          <w:b w:val="0"/>
          <w:bCs w:val="0"/>
          <w:color w:val="000000"/>
          <w:spacing w:val="0"/>
          <w:w w:val="100"/>
          <w:position w:val="0"/>
          <w:sz w:val="18"/>
          <w:szCs w:val="18"/>
        </w:rPr>
        <w:t>215.15</w:t>
      </w:r>
      <w:r>
        <w:rPr>
          <w:b w:val="0"/>
          <w:bCs w:val="0"/>
          <w:color w:val="000000"/>
          <w:spacing w:val="0"/>
          <w:w w:val="100"/>
          <w:position w:val="0"/>
          <w:sz w:val="17"/>
          <w:szCs w:val="17"/>
        </w:rPr>
        <w:t>万元；商誉账面余额为</w:t>
      </w:r>
      <w:r>
        <w:rPr>
          <w:b w:val="0"/>
          <w:bCs w:val="0"/>
          <w:color w:val="000000"/>
          <w:spacing w:val="0"/>
          <w:w w:val="100"/>
          <w:position w:val="0"/>
          <w:sz w:val="18"/>
          <w:szCs w:val="18"/>
        </w:rPr>
        <w:t>2,277.11</w:t>
      </w:r>
      <w:r>
        <w:rPr>
          <w:b w:val="0"/>
          <w:bCs w:val="0"/>
          <w:color w:val="000000"/>
          <w:spacing w:val="0"/>
          <w:w w:val="100"/>
          <w:position w:val="0"/>
          <w:sz w:val="17"/>
          <w:szCs w:val="17"/>
        </w:rPr>
        <w:t>万元；其评估 后的可收回价值大于账面可辨认的净资产公允价值和商誉之和，故本期未计提减值。</w:t>
      </w:r>
      <w:bookmarkEnd w:id="1346"/>
      <w:bookmarkEnd w:id="1347"/>
      <w:bookmarkEnd w:id="1348"/>
    </w:p>
    <w:p>
      <w:pPr>
        <w:pStyle w:val="Style24"/>
        <w:keepNext/>
        <w:keepLines/>
        <w:widowControl w:val="0"/>
        <w:numPr>
          <w:ilvl w:val="0"/>
          <w:numId w:val="59"/>
        </w:numPr>
        <w:shd w:val="clear" w:color="auto" w:fill="auto"/>
        <w:tabs>
          <w:tab w:pos="1353" w:val="left"/>
        </w:tabs>
        <w:bidi w:val="0"/>
        <w:spacing w:before="0" w:after="0" w:line="391" w:lineRule="exact"/>
        <w:ind w:left="0" w:right="0" w:firstLine="980"/>
        <w:jc w:val="left"/>
        <w:rPr>
          <w:sz w:val="17"/>
          <w:szCs w:val="17"/>
        </w:rPr>
      </w:pPr>
      <w:bookmarkStart w:id="1349" w:name="bookmark1349"/>
      <w:bookmarkStart w:id="1350" w:name="bookmark1350"/>
      <w:bookmarkStart w:id="1351" w:name="bookmark1351"/>
      <w:bookmarkStart w:id="1352" w:name="bookmark1352"/>
      <w:bookmarkEnd w:id="1351"/>
      <w:r>
        <w:rPr>
          <w:b w:val="0"/>
          <w:bCs w:val="0"/>
          <w:color w:val="000000"/>
          <w:spacing w:val="0"/>
          <w:w w:val="100"/>
          <w:position w:val="0"/>
          <w:sz w:val="17"/>
          <w:szCs w:val="17"/>
        </w:rPr>
        <w:t>无锡易广企业管理有限公司</w:t>
      </w:r>
      <w:bookmarkEnd w:id="1349"/>
      <w:bookmarkEnd w:id="1350"/>
      <w:bookmarkEnd w:id="1352"/>
    </w:p>
    <w:p>
      <w:pPr>
        <w:pStyle w:val="Style24"/>
        <w:keepNext/>
        <w:keepLines/>
        <w:widowControl w:val="0"/>
        <w:shd w:val="clear" w:color="auto" w:fill="auto"/>
        <w:bidi w:val="0"/>
        <w:spacing w:before="0" w:after="80" w:line="391" w:lineRule="exact"/>
        <w:ind w:left="620" w:right="0" w:firstLine="360"/>
        <w:jc w:val="both"/>
        <w:rPr>
          <w:sz w:val="17"/>
          <w:szCs w:val="17"/>
        </w:rPr>
      </w:pPr>
      <w:bookmarkStart w:id="1353" w:name="bookmark1353"/>
      <w:bookmarkStart w:id="1354" w:name="bookmark1354"/>
      <w:bookmarkStart w:id="1355" w:name="bookmark1355"/>
      <w:r>
        <w:rPr>
          <w:b w:val="0"/>
          <w:bCs w:val="0"/>
          <w:color w:val="000000"/>
          <w:spacing w:val="0"/>
          <w:w w:val="100"/>
          <w:position w:val="0"/>
          <w:sz w:val="17"/>
          <w:szCs w:val="17"/>
        </w:rPr>
        <w:t>截止</w:t>
      </w:r>
      <w:r>
        <w:rPr>
          <w:b w:val="0"/>
          <w:bCs w:val="0"/>
          <w:color w:val="000000"/>
          <w:spacing w:val="0"/>
          <w:w w:val="100"/>
          <w:position w:val="0"/>
          <w:sz w:val="18"/>
          <w:szCs w:val="18"/>
        </w:rPr>
        <w:t>2016</w:t>
      </w:r>
      <w:r>
        <w:rPr>
          <w:b w:val="0"/>
          <w:bCs w:val="0"/>
          <w:color w:val="000000"/>
          <w:spacing w:val="0"/>
          <w:w w:val="100"/>
          <w:position w:val="0"/>
          <w:sz w:val="17"/>
          <w:szCs w:val="17"/>
        </w:rPr>
        <w:t>年</w:t>
      </w:r>
      <w:r>
        <w:rPr>
          <w:b w:val="0"/>
          <w:bCs w:val="0"/>
          <w:color w:val="000000"/>
          <w:spacing w:val="0"/>
          <w:w w:val="100"/>
          <w:position w:val="0"/>
          <w:sz w:val="18"/>
          <w:szCs w:val="18"/>
        </w:rPr>
        <w:t>12</w:t>
      </w:r>
      <w:r>
        <w:rPr>
          <w:b w:val="0"/>
          <w:bCs w:val="0"/>
          <w:color w:val="000000"/>
          <w:spacing w:val="0"/>
          <w:w w:val="100"/>
          <w:position w:val="0"/>
          <w:sz w:val="17"/>
          <w:szCs w:val="17"/>
        </w:rPr>
        <w:t>月</w:t>
      </w:r>
      <w:r>
        <w:rPr>
          <w:b w:val="0"/>
          <w:bCs w:val="0"/>
          <w:color w:val="000000"/>
          <w:spacing w:val="0"/>
          <w:w w:val="100"/>
          <w:position w:val="0"/>
          <w:sz w:val="18"/>
          <w:szCs w:val="18"/>
        </w:rPr>
        <w:t>31</w:t>
      </w:r>
      <w:r>
        <w:rPr>
          <w:b w:val="0"/>
          <w:bCs w:val="0"/>
          <w:color w:val="000000"/>
          <w:spacing w:val="0"/>
          <w:w w:val="100"/>
          <w:position w:val="0"/>
          <w:sz w:val="17"/>
          <w:szCs w:val="17"/>
        </w:rPr>
        <w:t>日，依据【沪众评报</w:t>
      </w:r>
      <w:r>
        <w:rPr>
          <w:b w:val="0"/>
          <w:bCs w:val="0"/>
          <w:color w:val="000000"/>
          <w:spacing w:val="0"/>
          <w:w w:val="100"/>
          <w:position w:val="0"/>
          <w:sz w:val="18"/>
          <w:szCs w:val="18"/>
        </w:rPr>
        <w:t>(2017)</w:t>
      </w:r>
      <w:r>
        <w:rPr>
          <w:b w:val="0"/>
          <w:bCs w:val="0"/>
          <w:color w:val="000000"/>
          <w:spacing w:val="0"/>
          <w:w w:val="100"/>
          <w:position w:val="0"/>
          <w:sz w:val="17"/>
          <w:szCs w:val="17"/>
        </w:rPr>
        <w:t>第</w:t>
      </w:r>
      <w:r>
        <w:rPr>
          <w:b w:val="0"/>
          <w:bCs w:val="0"/>
          <w:color w:val="000000"/>
          <w:spacing w:val="0"/>
          <w:w w:val="100"/>
          <w:position w:val="0"/>
          <w:sz w:val="18"/>
          <w:szCs w:val="18"/>
        </w:rPr>
        <w:t>028</w:t>
      </w:r>
      <w:r>
        <w:rPr>
          <w:b w:val="0"/>
          <w:bCs w:val="0"/>
          <w:color w:val="000000"/>
          <w:spacing w:val="0"/>
          <w:w w:val="100"/>
          <w:position w:val="0"/>
          <w:sz w:val="17"/>
          <w:szCs w:val="17"/>
        </w:rPr>
        <w:t>号】评估报告，评估后的股东全部权益的可回收价值为</w:t>
      </w:r>
      <w:r>
        <w:rPr>
          <w:b w:val="0"/>
          <w:bCs w:val="0"/>
          <w:color w:val="000000"/>
          <w:spacing w:val="0"/>
          <w:w w:val="100"/>
          <w:position w:val="0"/>
          <w:sz w:val="18"/>
          <w:szCs w:val="18"/>
        </w:rPr>
        <w:t xml:space="preserve">2,673.00 </w:t>
      </w:r>
      <w:r>
        <w:rPr>
          <w:b w:val="0"/>
          <w:bCs w:val="0"/>
          <w:color w:val="000000"/>
          <w:spacing w:val="0"/>
          <w:w w:val="100"/>
          <w:position w:val="0"/>
          <w:sz w:val="17"/>
          <w:szCs w:val="17"/>
        </w:rPr>
        <w:t>万元；账面可辨认净资产以购买日公允价值为基础持续计算的金额为</w:t>
      </w:r>
      <w:r>
        <w:rPr>
          <w:b w:val="0"/>
          <w:bCs w:val="0"/>
          <w:color w:val="000000"/>
          <w:spacing w:val="0"/>
          <w:w w:val="100"/>
          <w:position w:val="0"/>
          <w:sz w:val="18"/>
          <w:szCs w:val="18"/>
        </w:rPr>
        <w:t>226.09</w:t>
      </w:r>
      <w:r>
        <w:rPr>
          <w:b w:val="0"/>
          <w:bCs w:val="0"/>
          <w:color w:val="000000"/>
          <w:spacing w:val="0"/>
          <w:w w:val="100"/>
          <w:position w:val="0"/>
          <w:sz w:val="17"/>
          <w:szCs w:val="17"/>
        </w:rPr>
        <w:t>万元；商誉账面余额应为</w:t>
      </w:r>
      <w:r>
        <w:rPr>
          <w:b w:val="0"/>
          <w:bCs w:val="0"/>
          <w:color w:val="000000"/>
          <w:spacing w:val="0"/>
          <w:w w:val="100"/>
          <w:position w:val="0"/>
          <w:sz w:val="18"/>
          <w:szCs w:val="18"/>
        </w:rPr>
        <w:t>2,110.37</w:t>
      </w:r>
      <w:r>
        <w:rPr>
          <w:b w:val="0"/>
          <w:bCs w:val="0"/>
          <w:color w:val="000000"/>
          <w:spacing w:val="0"/>
          <w:w w:val="100"/>
          <w:position w:val="0"/>
          <w:sz w:val="17"/>
          <w:szCs w:val="17"/>
        </w:rPr>
        <w:t>万元；其评 估后的可收回价值大于账面可辨认的净资产公允价值和商誉之和，故本期未计提减值。</w:t>
      </w:r>
      <w:bookmarkEnd w:id="1353"/>
      <w:bookmarkEnd w:id="1354"/>
      <w:bookmarkEnd w:id="1355"/>
    </w:p>
    <w:p>
      <w:pPr>
        <w:pStyle w:val="Style24"/>
        <w:keepNext/>
        <w:keepLines/>
        <w:widowControl w:val="0"/>
        <w:numPr>
          <w:ilvl w:val="0"/>
          <w:numId w:val="59"/>
        </w:numPr>
        <w:shd w:val="clear" w:color="auto" w:fill="auto"/>
        <w:tabs>
          <w:tab w:pos="1353" w:val="left"/>
        </w:tabs>
        <w:bidi w:val="0"/>
        <w:spacing w:before="0" w:after="0" w:line="324" w:lineRule="exact"/>
        <w:ind w:left="0" w:right="0" w:firstLine="980"/>
        <w:jc w:val="left"/>
        <w:rPr>
          <w:sz w:val="17"/>
          <w:szCs w:val="17"/>
        </w:rPr>
      </w:pPr>
      <w:bookmarkStart w:id="1356" w:name="bookmark1356"/>
      <w:bookmarkStart w:id="1357" w:name="bookmark1357"/>
      <w:bookmarkStart w:id="1358" w:name="bookmark1358"/>
      <w:bookmarkStart w:id="1359" w:name="bookmark1359"/>
      <w:bookmarkEnd w:id="1358"/>
      <w:r>
        <w:rPr>
          <w:b w:val="0"/>
          <w:bCs w:val="0"/>
          <w:color w:val="000000"/>
          <w:spacing w:val="0"/>
          <w:w w:val="100"/>
          <w:position w:val="0"/>
          <w:sz w:val="17"/>
          <w:szCs w:val="17"/>
        </w:rPr>
        <w:t>神州易桥(北京)财税科技有限公司</w:t>
      </w:r>
      <w:bookmarkEnd w:id="1356"/>
      <w:bookmarkEnd w:id="1357"/>
      <w:bookmarkEnd w:id="1359"/>
    </w:p>
    <w:p>
      <w:pPr>
        <w:pStyle w:val="Style29"/>
        <w:keepNext w:val="0"/>
        <w:keepLines w:val="0"/>
        <w:widowControl w:val="0"/>
        <w:shd w:val="clear" w:color="auto" w:fill="auto"/>
        <w:bidi w:val="0"/>
        <w:spacing w:before="0" w:after="300" w:line="324" w:lineRule="exact"/>
        <w:ind w:left="620" w:right="0" w:firstLine="360"/>
        <w:jc w:val="both"/>
      </w:pPr>
      <w:r>
        <w:rPr>
          <w:color w:val="000000"/>
          <w:spacing w:val="0"/>
          <w:w w:val="100"/>
          <w:position w:val="0"/>
        </w:rPr>
        <w:t>截止</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日，依据【沪众评报字</w:t>
      </w:r>
      <w:r>
        <w:rPr>
          <w:color w:val="000000"/>
          <w:spacing w:val="0"/>
          <w:w w:val="100"/>
          <w:position w:val="0"/>
          <w:sz w:val="18"/>
          <w:szCs w:val="18"/>
        </w:rPr>
        <w:t>(2017)</w:t>
      </w:r>
      <w:r>
        <w:rPr>
          <w:color w:val="000000"/>
          <w:spacing w:val="0"/>
          <w:w w:val="100"/>
          <w:position w:val="0"/>
        </w:rPr>
        <w:t>第</w:t>
      </w:r>
      <w:r>
        <w:rPr>
          <w:color w:val="000000"/>
          <w:spacing w:val="0"/>
          <w:w w:val="100"/>
          <w:position w:val="0"/>
          <w:sz w:val="18"/>
          <w:szCs w:val="18"/>
        </w:rPr>
        <w:t>30</w:t>
      </w:r>
      <w:r>
        <w:rPr>
          <w:color w:val="000000"/>
          <w:spacing w:val="0"/>
          <w:w w:val="100"/>
          <w:position w:val="0"/>
        </w:rPr>
        <w:t>号】评估报告，评估后的股东全部权益的可回收价值为</w:t>
      </w:r>
      <w:r>
        <w:rPr>
          <w:color w:val="000000"/>
          <w:spacing w:val="0"/>
          <w:w w:val="100"/>
          <w:position w:val="0"/>
          <w:sz w:val="18"/>
          <w:szCs w:val="18"/>
        </w:rPr>
        <w:t xml:space="preserve">113,000.00 </w:t>
      </w:r>
      <w:r>
        <w:rPr>
          <w:color w:val="000000"/>
          <w:spacing w:val="0"/>
          <w:w w:val="100"/>
          <w:position w:val="0"/>
        </w:rPr>
        <w:t>万元；账面可辨认净资产以购买日公允价值为基础持续计算的金额为</w:t>
      </w:r>
      <w:r>
        <w:rPr>
          <w:color w:val="000000"/>
          <w:spacing w:val="0"/>
          <w:w w:val="100"/>
          <w:position w:val="0"/>
          <w:sz w:val="18"/>
          <w:szCs w:val="18"/>
        </w:rPr>
        <w:t>18,429.22</w:t>
      </w:r>
      <w:r>
        <w:rPr>
          <w:color w:val="000000"/>
          <w:spacing w:val="0"/>
          <w:w w:val="100"/>
          <w:position w:val="0"/>
        </w:rPr>
        <w:t>万元；商誉账面余额为</w:t>
      </w:r>
      <w:r>
        <w:rPr>
          <w:color w:val="000000"/>
          <w:spacing w:val="0"/>
          <w:w w:val="100"/>
          <w:position w:val="0"/>
          <w:sz w:val="18"/>
          <w:szCs w:val="18"/>
        </w:rPr>
        <w:t>89,690.21</w:t>
      </w:r>
      <w:r>
        <w:rPr>
          <w:color w:val="000000"/>
          <w:spacing w:val="0"/>
          <w:w w:val="100"/>
          <w:position w:val="0"/>
        </w:rPr>
        <w:t>万元；其 评估后的可收回价值大于账面可辨认的净资产公允价值和商誉之和，故本期未计提减值。</w:t>
      </w:r>
    </w:p>
    <w:p>
      <w:pPr>
        <w:pStyle w:val="Style29"/>
        <w:keepNext w:val="0"/>
        <w:keepLines w:val="0"/>
        <w:widowControl w:val="0"/>
        <w:shd w:val="clear" w:color="auto" w:fill="auto"/>
        <w:bidi w:val="0"/>
        <w:spacing w:before="0" w:after="380" w:line="391" w:lineRule="exact"/>
        <w:ind w:left="0" w:right="0" w:firstLine="62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620"/>
        <w:jc w:val="left"/>
      </w:pPr>
      <w:bookmarkStart w:id="1360" w:name="bookmark1360"/>
      <w:bookmarkStart w:id="1361" w:name="bookmark1361"/>
      <w:bookmarkStart w:id="1362" w:name="bookmark1362"/>
      <w:r>
        <w:rPr>
          <w:rFonts w:ascii="Times New Roman" w:eastAsia="Times New Roman" w:hAnsi="Times New Roman" w:cs="Times New Roman"/>
          <w:color w:val="000000"/>
          <w:spacing w:val="0"/>
          <w:w w:val="100"/>
          <w:position w:val="0"/>
        </w:rPr>
        <w:t>28</w:t>
      </w:r>
      <w:r>
        <w:rPr>
          <w:color w:val="000000"/>
          <w:spacing w:val="0"/>
          <w:w w:val="100"/>
          <w:position w:val="0"/>
        </w:rPr>
        <w:t>、长期待摊费用</w:t>
      </w:r>
      <w:bookmarkEnd w:id="1360"/>
      <w:bookmarkEnd w:id="1361"/>
      <w:bookmarkEnd w:id="136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办公室装修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7,289,579.42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1,317,299.94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5,972,279.48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88,650.33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76,304.93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7,378,229.75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1,329,645.34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6,048,584.41</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62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620"/>
        <w:jc w:val="left"/>
      </w:pPr>
      <w:bookmarkStart w:id="1363" w:name="bookmark1363"/>
      <w:bookmarkStart w:id="1364" w:name="bookmark1364"/>
      <w:bookmarkStart w:id="1365" w:name="bookmark1365"/>
      <w:bookmarkStart w:id="1366" w:name="bookmark1366"/>
      <w:r>
        <w:rPr>
          <w:rFonts w:ascii="Times New Roman" w:eastAsia="Times New Roman" w:hAnsi="Times New Roman" w:cs="Times New Roman"/>
          <w:color w:val="000000"/>
          <w:spacing w:val="0"/>
          <w:w w:val="100"/>
          <w:position w:val="0"/>
        </w:rPr>
        <w:t>2</w:t>
      </w:r>
      <w:bookmarkEnd w:id="1365"/>
      <w:r>
        <w:rPr>
          <w:rFonts w:ascii="Times New Roman" w:eastAsia="Times New Roman" w:hAnsi="Times New Roman" w:cs="Times New Roman"/>
          <w:color w:val="000000"/>
          <w:spacing w:val="0"/>
          <w:w w:val="100"/>
          <w:position w:val="0"/>
        </w:rPr>
        <w:t>9</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63"/>
      <w:bookmarkEnd w:id="1364"/>
      <w:bookmarkEnd w:id="1366"/>
    </w:p>
    <w:p>
      <w:pPr>
        <w:pStyle w:val="Style40"/>
        <w:keepNext/>
        <w:keepLines/>
        <w:widowControl w:val="0"/>
        <w:numPr>
          <w:ilvl w:val="0"/>
          <w:numId w:val="61"/>
        </w:numPr>
        <w:shd w:val="clear" w:color="auto" w:fill="auto"/>
        <w:bidi w:val="0"/>
        <w:spacing w:before="0" w:line="240" w:lineRule="auto"/>
        <w:ind w:left="0" w:right="0" w:firstLine="740"/>
        <w:jc w:val="left"/>
      </w:pPr>
      <w:bookmarkStart w:id="1367" w:name="bookmark1367"/>
      <w:bookmarkStart w:id="1368" w:name="bookmark1368"/>
      <w:bookmarkStart w:id="1369" w:name="bookmark1369"/>
      <w:bookmarkStart w:id="1370" w:name="bookmark1370"/>
      <w:bookmarkEnd w:id="1369"/>
      <w:r>
        <w:rPr>
          <w:color w:val="000000"/>
          <w:spacing w:val="0"/>
          <w:w w:val="100"/>
          <w:position w:val="0"/>
        </w:rPr>
        <w:t>未经抵销的递延所得税资产</w:t>
      </w:r>
      <w:bookmarkEnd w:id="1367"/>
      <w:bookmarkEnd w:id="1368"/>
      <w:bookmarkEnd w:id="137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可抵扣暂时性差异</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可抵扣暂时性差异</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r>
    </w:tbl>
    <w:p>
      <w:pPr>
        <w:widowControl w:val="0"/>
        <w:spacing w:line="1" w:lineRule="exact"/>
      </w:pPr>
      <w:r>
        <w:br w:type="page"/>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4,590,508.87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681,078.12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34,846,400.00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8,711,600.00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39,436,908.87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9,392,678.12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0"/>
        <w:keepNext/>
        <w:keepLines/>
        <w:widowControl w:val="0"/>
        <w:numPr>
          <w:ilvl w:val="0"/>
          <w:numId w:val="61"/>
        </w:numPr>
        <w:shd w:val="clear" w:color="auto" w:fill="auto"/>
        <w:bidi w:val="0"/>
        <w:spacing w:before="0" w:after="340" w:line="240" w:lineRule="auto"/>
        <w:ind w:left="0" w:right="0" w:firstLine="740"/>
        <w:jc w:val="left"/>
      </w:pPr>
      <w:bookmarkStart w:id="1371" w:name="bookmark1371"/>
      <w:bookmarkStart w:id="1372" w:name="bookmark1372"/>
      <w:bookmarkStart w:id="1373" w:name="bookmark1373"/>
      <w:bookmarkStart w:id="1374" w:name="bookmark1374"/>
      <w:bookmarkEnd w:id="1373"/>
      <w:r>
        <w:rPr>
          <w:color w:val="000000"/>
          <w:spacing w:val="0"/>
          <w:w w:val="100"/>
          <w:position w:val="0"/>
        </w:rPr>
        <w:t>未经抵销的递延所得税负债</w:t>
      </w:r>
      <w:bookmarkEnd w:id="1371"/>
      <w:bookmarkEnd w:id="1372"/>
      <w:bookmarkEnd w:id="137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非同一控制企业合并资 产评估增值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7,158,818.85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1,073,822.83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可供出售金融资产公允 价值变动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158,125,472.71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39,531,368.18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20,286,000.00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5,071,500.00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165,284,291.56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40,605,191.01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20,286,000.00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5,071,500.00</w:t>
            </w:r>
          </w:p>
        </w:tc>
      </w:tr>
    </w:tbl>
    <w:p>
      <w:pPr>
        <w:widowControl w:val="0"/>
        <w:spacing w:after="339" w:line="1" w:lineRule="exact"/>
      </w:pPr>
    </w:p>
    <w:p>
      <w:pPr>
        <w:pStyle w:val="Style40"/>
        <w:keepNext/>
        <w:keepLines/>
        <w:widowControl w:val="0"/>
        <w:numPr>
          <w:ilvl w:val="0"/>
          <w:numId w:val="61"/>
        </w:numPr>
        <w:shd w:val="clear" w:color="auto" w:fill="auto"/>
        <w:bidi w:val="0"/>
        <w:spacing w:before="0" w:after="340" w:line="240" w:lineRule="auto"/>
        <w:ind w:left="0" w:right="0" w:firstLine="740"/>
        <w:jc w:val="left"/>
      </w:pPr>
      <w:bookmarkStart w:id="1375" w:name="bookmark1375"/>
      <w:bookmarkStart w:id="1376" w:name="bookmark1376"/>
      <w:bookmarkStart w:id="1377" w:name="bookmark1377"/>
      <w:bookmarkStart w:id="1378" w:name="bookmark1378"/>
      <w:bookmarkEnd w:id="1377"/>
      <w:r>
        <w:rPr>
          <w:color w:val="000000"/>
          <w:spacing w:val="0"/>
          <w:w w:val="100"/>
          <w:position w:val="0"/>
        </w:rPr>
        <w:t>以抵销后净额列示的递延所得税资产或负债</w:t>
      </w:r>
      <w:bookmarkEnd w:id="1375"/>
      <w:bookmarkEnd w:id="1376"/>
      <w:bookmarkEnd w:id="137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9,392,678.12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40,605,191.01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5,071,500.00</w:t>
            </w:r>
          </w:p>
        </w:tc>
      </w:tr>
    </w:tbl>
    <w:p>
      <w:pPr>
        <w:widowControl w:val="0"/>
        <w:spacing w:after="339" w:line="1" w:lineRule="exact"/>
      </w:pPr>
    </w:p>
    <w:p>
      <w:pPr>
        <w:pStyle w:val="Style40"/>
        <w:keepNext/>
        <w:keepLines/>
        <w:widowControl w:val="0"/>
        <w:numPr>
          <w:ilvl w:val="0"/>
          <w:numId w:val="61"/>
        </w:numPr>
        <w:shd w:val="clear" w:color="auto" w:fill="auto"/>
        <w:bidi w:val="0"/>
        <w:spacing w:before="0" w:after="340" w:line="240" w:lineRule="auto"/>
        <w:ind w:left="0" w:right="0" w:firstLine="740"/>
        <w:jc w:val="left"/>
      </w:pPr>
      <w:bookmarkStart w:id="1379" w:name="bookmark1379"/>
      <w:bookmarkStart w:id="1380" w:name="bookmark1380"/>
      <w:bookmarkStart w:id="1381" w:name="bookmark1381"/>
      <w:bookmarkStart w:id="1382" w:name="bookmark1382"/>
      <w:bookmarkEnd w:id="1381"/>
      <w:r>
        <w:rPr>
          <w:color w:val="000000"/>
          <w:spacing w:val="0"/>
          <w:w w:val="100"/>
          <w:position w:val="0"/>
        </w:rPr>
        <w:t>未确认递延所得税资产明细</w:t>
      </w:r>
      <w:bookmarkEnd w:id="1379"/>
      <w:bookmarkEnd w:id="1380"/>
      <w:bookmarkEnd w:id="138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67,834,533.80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60,257,288.93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246,876,405.28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243,626,643.08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314,710,939.08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303,883,932.01</w:t>
            </w:r>
          </w:p>
        </w:tc>
      </w:tr>
    </w:tbl>
    <w:p>
      <w:pPr>
        <w:widowControl w:val="0"/>
        <w:spacing w:after="339" w:line="1" w:lineRule="exact"/>
      </w:pPr>
    </w:p>
    <w:p>
      <w:pPr>
        <w:pStyle w:val="Style40"/>
        <w:keepNext/>
        <w:keepLines/>
        <w:widowControl w:val="0"/>
        <w:numPr>
          <w:ilvl w:val="0"/>
          <w:numId w:val="61"/>
        </w:numPr>
        <w:shd w:val="clear" w:color="auto" w:fill="auto"/>
        <w:bidi w:val="0"/>
        <w:spacing w:before="0" w:after="340" w:line="240" w:lineRule="auto"/>
        <w:ind w:left="0" w:right="0" w:firstLine="740"/>
        <w:jc w:val="left"/>
      </w:pPr>
      <w:bookmarkStart w:id="1383" w:name="bookmark1383"/>
      <w:bookmarkStart w:id="1384" w:name="bookmark1384"/>
      <w:bookmarkStart w:id="1385" w:name="bookmark1385"/>
      <w:bookmarkStart w:id="1386" w:name="bookmark1386"/>
      <w:bookmarkEnd w:id="1385"/>
      <w:r>
        <w:rPr>
          <w:color w:val="000000"/>
          <w:spacing w:val="0"/>
          <w:w w:val="100"/>
          <w:position w:val="0"/>
        </w:rPr>
        <w:t>未确认递延所得税资产的可抵扣亏损将于以下年度到期</w:t>
      </w:r>
      <w:bookmarkEnd w:id="1383"/>
      <w:bookmarkEnd w:id="1384"/>
      <w:bookmarkEnd w:id="138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5,554,598.24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3,242,058.56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11,090,382.04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16,867,127.31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21,473,234.37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52,869,069.30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82,187,900.85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98,680,891.64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123,320,527.58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75,217,258.47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246,876,405.28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243,626,643.08</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80" w:line="326" w:lineRule="exact"/>
        <w:ind w:left="600" w:right="0" w:firstLine="440"/>
        <w:jc w:val="left"/>
      </w:pPr>
      <w:r>
        <w:rPr>
          <w:color w:val="000000"/>
          <w:spacing w:val="0"/>
          <w:w w:val="100"/>
          <w:position w:val="0"/>
        </w:rPr>
        <w:t>未确认递延所得税资产的可抵扣亏损</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-202</w:t>
      </w:r>
      <w:r>
        <w:rPr>
          <w:color w:val="000000"/>
          <w:spacing w:val="0"/>
          <w:w w:val="100"/>
          <w:position w:val="0"/>
          <w:sz w:val="18"/>
          <w:szCs w:val="18"/>
        </w:rPr>
        <w:t>0</w:t>
      </w:r>
      <w:r>
        <w:rPr>
          <w:color w:val="000000"/>
          <w:spacing w:val="0"/>
          <w:w w:val="100"/>
          <w:position w:val="0"/>
        </w:rPr>
        <w:t>年填列金额不一致的主要原因系本年新增子公司企业管家(北京)科 技服务有限公司增加可抵扣亏损及处置子公司青海明杏生物工程有限公司减少可抵扣亏损。</w:t>
      </w:r>
    </w:p>
    <w:p>
      <w:pPr>
        <w:pStyle w:val="Style33"/>
        <w:keepNext/>
        <w:keepLines/>
        <w:widowControl w:val="0"/>
        <w:shd w:val="clear" w:color="auto" w:fill="auto"/>
        <w:bidi w:val="0"/>
        <w:spacing w:before="0" w:after="380" w:line="240" w:lineRule="auto"/>
        <w:ind w:left="0" w:right="0" w:firstLine="600"/>
        <w:jc w:val="left"/>
      </w:pPr>
      <w:bookmarkStart w:id="1387" w:name="bookmark1387"/>
      <w:bookmarkStart w:id="1388" w:name="bookmark1388"/>
      <w:bookmarkStart w:id="1389" w:name="bookmark1389"/>
      <w:bookmarkStart w:id="1390" w:name="bookmark1390"/>
      <w:r>
        <w:rPr>
          <w:rFonts w:ascii="Times New Roman" w:eastAsia="Times New Roman" w:hAnsi="Times New Roman" w:cs="Times New Roman"/>
          <w:color w:val="000000"/>
          <w:spacing w:val="0"/>
          <w:w w:val="100"/>
          <w:position w:val="0"/>
        </w:rPr>
        <w:t>3</w:t>
      </w:r>
      <w:bookmarkEnd w:id="1389"/>
      <w:r>
        <w:rPr>
          <w:rFonts w:ascii="Times New Roman" w:eastAsia="Times New Roman" w:hAnsi="Times New Roman" w:cs="Times New Roman"/>
          <w:color w:val="000000"/>
          <w:spacing w:val="0"/>
          <w:w w:val="100"/>
          <w:position w:val="0"/>
        </w:rPr>
        <w:t>0</w:t>
      </w:r>
      <w:r>
        <w:rPr>
          <w:color w:val="000000"/>
          <w:spacing w:val="0"/>
          <w:w w:val="100"/>
          <w:position w:val="0"/>
        </w:rPr>
        <w:t>、其他非流动资产</w:t>
      </w:r>
      <w:bookmarkEnd w:id="1387"/>
      <w:bookmarkEnd w:id="1388"/>
      <w:bookmarkEnd w:id="139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未实现的售后租回损益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411,225.81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479,763.33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411,225.81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479,763.33</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60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600"/>
        <w:jc w:val="both"/>
      </w:pPr>
      <w:bookmarkStart w:id="1391" w:name="bookmark1391"/>
      <w:bookmarkStart w:id="1392" w:name="bookmark1392"/>
      <w:bookmarkStart w:id="1393" w:name="bookmark1393"/>
      <w:bookmarkStart w:id="1394" w:name="bookmark1394"/>
      <w:r>
        <w:rPr>
          <w:rFonts w:ascii="Times New Roman" w:eastAsia="Times New Roman" w:hAnsi="Times New Roman" w:cs="Times New Roman"/>
          <w:color w:val="000000"/>
          <w:spacing w:val="0"/>
          <w:w w:val="100"/>
          <w:position w:val="0"/>
        </w:rPr>
        <w:t>3</w:t>
      </w:r>
      <w:bookmarkEnd w:id="1393"/>
      <w:r>
        <w:rPr>
          <w:rFonts w:ascii="Times New Roman" w:eastAsia="Times New Roman" w:hAnsi="Times New Roman" w:cs="Times New Roman"/>
          <w:color w:val="000000"/>
          <w:spacing w:val="0"/>
          <w:w w:val="100"/>
          <w:position w:val="0"/>
        </w:rPr>
        <w:t>1</w:t>
      </w:r>
      <w:r>
        <w:rPr>
          <w:color w:val="000000"/>
          <w:spacing w:val="0"/>
          <w:w w:val="100"/>
          <w:position w:val="0"/>
        </w:rPr>
        <w:t>、短期借款</w:t>
      </w:r>
      <w:bookmarkEnd w:id="1391"/>
      <w:bookmarkEnd w:id="1392"/>
      <w:bookmarkEnd w:id="1394"/>
    </w:p>
    <w:p>
      <w:pPr>
        <w:pStyle w:val="Style40"/>
        <w:keepNext/>
        <w:keepLines/>
        <w:widowControl w:val="0"/>
        <w:numPr>
          <w:ilvl w:val="0"/>
          <w:numId w:val="63"/>
        </w:numPr>
        <w:shd w:val="clear" w:color="auto" w:fill="auto"/>
        <w:bidi w:val="0"/>
        <w:spacing w:before="0" w:line="240" w:lineRule="auto"/>
        <w:ind w:left="0" w:right="0" w:firstLine="740"/>
        <w:jc w:val="left"/>
      </w:pPr>
      <w:bookmarkStart w:id="1395" w:name="bookmark1395"/>
      <w:bookmarkStart w:id="1396" w:name="bookmark1396"/>
      <w:bookmarkStart w:id="1397" w:name="bookmark1397"/>
      <w:bookmarkStart w:id="1398" w:name="bookmark1398"/>
      <w:bookmarkEnd w:id="1397"/>
      <w:r>
        <w:rPr>
          <w:color w:val="000000"/>
          <w:spacing w:val="0"/>
          <w:w w:val="100"/>
          <w:position w:val="0"/>
        </w:rPr>
        <w:t>短期借款分类</w:t>
      </w:r>
      <w:bookmarkEnd w:id="1395"/>
      <w:bookmarkEnd w:id="1396"/>
      <w:bookmarkEnd w:id="139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600"/>
        <w:jc w:val="left"/>
      </w:pPr>
      <w:r>
        <w:rPr>
          <w:color w:val="000000"/>
          <w:spacing w:val="0"/>
          <w:w w:val="100"/>
          <w:position w:val="0"/>
        </w:rPr>
        <w:t>短期借款分类的说明：</w:t>
      </w:r>
    </w:p>
    <w:p>
      <w:pPr>
        <w:pStyle w:val="Style40"/>
        <w:keepNext/>
        <w:keepLines/>
        <w:widowControl w:val="0"/>
        <w:numPr>
          <w:ilvl w:val="0"/>
          <w:numId w:val="63"/>
        </w:numPr>
        <w:shd w:val="clear" w:color="auto" w:fill="auto"/>
        <w:bidi w:val="0"/>
        <w:spacing w:before="0" w:line="240" w:lineRule="auto"/>
        <w:ind w:left="0" w:right="0" w:firstLine="600"/>
        <w:jc w:val="left"/>
      </w:pPr>
      <w:bookmarkStart w:id="1399" w:name="bookmark1399"/>
      <w:bookmarkStart w:id="1400" w:name="bookmark1400"/>
      <w:bookmarkStart w:id="1401" w:name="bookmark1401"/>
      <w:bookmarkStart w:id="1402" w:name="bookmark1402"/>
      <w:bookmarkEnd w:id="1401"/>
      <w:r>
        <w:rPr>
          <w:color w:val="000000"/>
          <w:spacing w:val="0"/>
          <w:w w:val="100"/>
          <w:position w:val="0"/>
        </w:rPr>
        <w:t>已逾期未偿还的短期借款情况</w:t>
      </w:r>
      <w:bookmarkEnd w:id="1399"/>
      <w:bookmarkEnd w:id="1400"/>
      <w:bookmarkEnd w:id="1402"/>
    </w:p>
    <w:p>
      <w:pPr>
        <w:pStyle w:val="Style29"/>
        <w:keepNext w:val="0"/>
        <w:keepLines w:val="0"/>
        <w:widowControl w:val="0"/>
        <w:shd w:val="clear" w:color="auto" w:fill="auto"/>
        <w:bidi w:val="0"/>
        <w:spacing w:before="0" w:after="100" w:line="240" w:lineRule="auto"/>
        <w:ind w:left="0" w:right="0" w:firstLine="600"/>
        <w:jc w:val="left"/>
      </w:pPr>
      <w:r>
        <w:rPr>
          <w:color w:val="000000"/>
          <w:spacing w:val="0"/>
          <w:w w:val="100"/>
          <w:position w:val="0"/>
        </w:rPr>
        <w:t>本期末已逾期未偿还的短期借款总额为元，其中重要的已逾期未偿还的短期借款情况如下:</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60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600"/>
        <w:jc w:val="left"/>
      </w:pPr>
      <w:bookmarkStart w:id="1403" w:name="bookmark1403"/>
      <w:bookmarkStart w:id="1404" w:name="bookmark1404"/>
      <w:bookmarkStart w:id="1405" w:name="bookmark1405"/>
      <w:bookmarkStart w:id="1406" w:name="bookmark1406"/>
      <w:r>
        <w:rPr>
          <w:rFonts w:ascii="Times New Roman" w:eastAsia="Times New Roman" w:hAnsi="Times New Roman" w:cs="Times New Roman"/>
          <w:color w:val="000000"/>
          <w:spacing w:val="0"/>
          <w:w w:val="100"/>
          <w:position w:val="0"/>
        </w:rPr>
        <w:t>3</w:t>
      </w:r>
      <w:bookmarkEnd w:id="1405"/>
      <w:r>
        <w:rPr>
          <w:rFonts w:ascii="Times New Roman" w:eastAsia="Times New Roman" w:hAnsi="Times New Roman" w:cs="Times New Roman"/>
          <w:color w:val="000000"/>
          <w:spacing w:val="0"/>
          <w:w w:val="100"/>
          <w:position w:val="0"/>
        </w:rPr>
        <w:t>2</w:t>
      </w:r>
      <w:r>
        <w:rPr>
          <w:color w:val="000000"/>
          <w:spacing w:val="0"/>
          <w:w w:val="100"/>
          <w:position w:val="0"/>
        </w:rPr>
        <w:t>、以公允价值计量且其变动计入当期损益的金融负债</w:t>
      </w:r>
      <w:bookmarkEnd w:id="1403"/>
      <w:bookmarkEnd w:id="1404"/>
      <w:bookmarkEnd w:id="1406"/>
    </w:p>
    <w:p>
      <w:pPr>
        <w:pStyle w:val="Style29"/>
        <w:keepNext w:val="0"/>
        <w:keepLines w:val="0"/>
        <w:widowControl w:val="0"/>
        <w:shd w:val="clear" w:color="auto" w:fill="auto"/>
        <w:bidi w:val="0"/>
        <w:spacing w:before="0" w:after="100" w:line="240" w:lineRule="auto"/>
        <w:ind w:left="0" w:right="60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3"/>
        <w:keepNext/>
        <w:keepLines/>
        <w:widowControl w:val="0"/>
        <w:shd w:val="clear" w:color="auto" w:fill="auto"/>
        <w:tabs>
          <w:tab w:pos="1103" w:val="left"/>
        </w:tabs>
        <w:bidi w:val="0"/>
        <w:spacing w:before="0" w:after="380" w:line="240" w:lineRule="auto"/>
        <w:ind w:left="0" w:right="0" w:firstLine="620"/>
        <w:jc w:val="left"/>
      </w:pPr>
      <w:bookmarkStart w:id="1407" w:name="bookmark1407"/>
      <w:bookmarkStart w:id="1408" w:name="bookmark1408"/>
      <w:bookmarkStart w:id="1409" w:name="bookmark1409"/>
      <w:bookmarkStart w:id="1410" w:name="bookmark1410"/>
      <w:r>
        <w:rPr>
          <w:rFonts w:ascii="Times New Roman" w:eastAsia="Times New Roman" w:hAnsi="Times New Roman" w:cs="Times New Roman"/>
          <w:color w:val="000000"/>
          <w:spacing w:val="0"/>
          <w:w w:val="100"/>
          <w:position w:val="0"/>
        </w:rPr>
        <w:t>3</w:t>
      </w:r>
      <w:bookmarkEnd w:id="1409"/>
      <w:r>
        <w:rPr>
          <w:rFonts w:ascii="Times New Roman" w:eastAsia="Times New Roman" w:hAnsi="Times New Roman" w:cs="Times New Roman"/>
          <w:color w:val="000000"/>
          <w:spacing w:val="0"/>
          <w:w w:val="100"/>
          <w:position w:val="0"/>
        </w:rPr>
        <w:t>3</w:t>
      </w:r>
      <w:r>
        <w:rPr>
          <w:color w:val="000000"/>
          <w:spacing w:val="0"/>
          <w:w w:val="100"/>
          <w:position w:val="0"/>
        </w:rPr>
        <w:t>、</w:t>
        <w:tab/>
        <w:t>衍生金融负债</w:t>
      </w:r>
      <w:bookmarkEnd w:id="1407"/>
      <w:bookmarkEnd w:id="1408"/>
      <w:bookmarkEnd w:id="1410"/>
    </w:p>
    <w:p>
      <w:pPr>
        <w:pStyle w:val="Style29"/>
        <w:keepNext w:val="0"/>
        <w:keepLines w:val="0"/>
        <w:widowControl w:val="0"/>
        <w:shd w:val="clear" w:color="auto" w:fill="auto"/>
        <w:bidi w:val="0"/>
        <w:spacing w:before="0" w:after="380" w:line="240" w:lineRule="auto"/>
        <w:ind w:left="0" w:right="0" w:firstLine="6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1103" w:val="left"/>
        </w:tabs>
        <w:bidi w:val="0"/>
        <w:spacing w:before="0" w:after="380" w:line="240" w:lineRule="auto"/>
        <w:ind w:left="0" w:right="0" w:firstLine="620"/>
        <w:jc w:val="left"/>
      </w:pPr>
      <w:bookmarkStart w:id="1411" w:name="bookmark1411"/>
      <w:bookmarkStart w:id="1412" w:name="bookmark1412"/>
      <w:bookmarkStart w:id="1413" w:name="bookmark1413"/>
      <w:bookmarkStart w:id="1414" w:name="bookmark1414"/>
      <w:r>
        <w:rPr>
          <w:rFonts w:ascii="Times New Roman" w:eastAsia="Times New Roman" w:hAnsi="Times New Roman" w:cs="Times New Roman"/>
          <w:color w:val="000000"/>
          <w:spacing w:val="0"/>
          <w:w w:val="100"/>
          <w:position w:val="0"/>
        </w:rPr>
        <w:t>3</w:t>
      </w:r>
      <w:bookmarkEnd w:id="1413"/>
      <w:r>
        <w:rPr>
          <w:rFonts w:ascii="Times New Roman" w:eastAsia="Times New Roman" w:hAnsi="Times New Roman" w:cs="Times New Roman"/>
          <w:color w:val="000000"/>
          <w:spacing w:val="0"/>
          <w:w w:val="100"/>
          <w:position w:val="0"/>
        </w:rPr>
        <w:t>4</w:t>
      </w:r>
      <w:r>
        <w:rPr>
          <w:color w:val="000000"/>
          <w:spacing w:val="0"/>
          <w:w w:val="100"/>
          <w:position w:val="0"/>
        </w:rPr>
        <w:t>、</w:t>
        <w:tab/>
        <w:t>应付票据</w:t>
      </w:r>
      <w:bookmarkEnd w:id="1411"/>
      <w:bookmarkEnd w:id="1412"/>
      <w:bookmarkEnd w:id="1414"/>
    </w:p>
    <w:p>
      <w:pPr>
        <w:pStyle w:val="Style29"/>
        <w:keepNext w:val="0"/>
        <w:keepLines w:val="0"/>
        <w:widowControl w:val="0"/>
        <w:shd w:val="clear" w:color="auto" w:fill="auto"/>
        <w:bidi w:val="0"/>
        <w:spacing w:before="0" w:after="80" w:line="240" w:lineRule="auto"/>
        <w:ind w:left="0" w:right="60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620"/>
        <w:jc w:val="left"/>
      </w:pPr>
      <w:r>
        <w:rPr>
          <w:color w:val="000000"/>
          <w:spacing w:val="0"/>
          <w:w w:val="100"/>
          <w:position w:val="0"/>
        </w:rPr>
        <w:t>本期末已到期未支付的应付票据总额为元。</w:t>
      </w:r>
    </w:p>
    <w:p>
      <w:pPr>
        <w:pStyle w:val="Style33"/>
        <w:keepNext/>
        <w:keepLines/>
        <w:widowControl w:val="0"/>
        <w:shd w:val="clear" w:color="auto" w:fill="auto"/>
        <w:bidi w:val="0"/>
        <w:spacing w:before="0" w:after="380" w:line="240" w:lineRule="auto"/>
        <w:ind w:left="0" w:right="0" w:firstLine="620"/>
        <w:jc w:val="left"/>
      </w:pPr>
      <w:bookmarkStart w:id="1415" w:name="bookmark1415"/>
      <w:bookmarkStart w:id="1416" w:name="bookmark1416"/>
      <w:bookmarkStart w:id="1417" w:name="bookmark1417"/>
      <w:bookmarkStart w:id="1418" w:name="bookmark1418"/>
      <w:r>
        <w:rPr>
          <w:rFonts w:ascii="Times New Roman" w:eastAsia="Times New Roman" w:hAnsi="Times New Roman" w:cs="Times New Roman"/>
          <w:color w:val="000000"/>
          <w:spacing w:val="0"/>
          <w:w w:val="100"/>
          <w:position w:val="0"/>
        </w:rPr>
        <w:t>3</w:t>
      </w:r>
      <w:bookmarkEnd w:id="1417"/>
      <w:r>
        <w:rPr>
          <w:rFonts w:ascii="Times New Roman" w:eastAsia="Times New Roman" w:hAnsi="Times New Roman" w:cs="Times New Roman"/>
          <w:color w:val="000000"/>
          <w:spacing w:val="0"/>
          <w:w w:val="100"/>
          <w:position w:val="0"/>
        </w:rPr>
        <w:t>5</w:t>
      </w:r>
      <w:r>
        <w:rPr>
          <w:color w:val="000000"/>
          <w:spacing w:val="0"/>
          <w:w w:val="100"/>
          <w:position w:val="0"/>
        </w:rPr>
        <w:t>、应付账款</w:t>
      </w:r>
      <w:bookmarkEnd w:id="1415"/>
      <w:bookmarkEnd w:id="1416"/>
      <w:bookmarkEnd w:id="1418"/>
    </w:p>
    <w:p>
      <w:pPr>
        <w:pStyle w:val="Style40"/>
        <w:keepNext/>
        <w:keepLines/>
        <w:widowControl w:val="0"/>
        <w:shd w:val="clear" w:color="auto" w:fill="auto"/>
        <w:bidi w:val="0"/>
        <w:spacing w:before="0" w:line="240" w:lineRule="auto"/>
        <w:ind w:left="0" w:right="0" w:firstLine="620"/>
        <w:jc w:val="left"/>
      </w:pPr>
      <w:bookmarkStart w:id="1419" w:name="bookmark1419"/>
      <w:bookmarkStart w:id="1420" w:name="bookmark1420"/>
      <w:bookmarkStart w:id="1421" w:name="bookmark1421"/>
      <w:bookmarkStart w:id="1422" w:name="bookmark1422"/>
      <w:r>
        <w:rPr>
          <w:color w:val="000000"/>
          <w:spacing w:val="0"/>
          <w:w w:val="100"/>
          <w:position w:val="0"/>
        </w:rPr>
        <w:t>（</w:t>
      </w:r>
      <w:bookmarkEnd w:id="1421"/>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419"/>
      <w:bookmarkEnd w:id="1420"/>
      <w:bookmarkEnd w:id="142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59,360,597.80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67,634,891.09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30,946,096.05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28,775,887.36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90,306,693.85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96,410,778.45</w:t>
            </w:r>
          </w:p>
        </w:tc>
      </w:tr>
    </w:tbl>
    <w:p>
      <w:pPr>
        <w:widowControl w:val="0"/>
        <w:spacing w:after="379" w:line="1" w:lineRule="exact"/>
      </w:pPr>
    </w:p>
    <w:p>
      <w:pPr>
        <w:pStyle w:val="Style40"/>
        <w:keepNext/>
        <w:keepLines/>
        <w:widowControl w:val="0"/>
        <w:shd w:val="clear" w:color="auto" w:fill="auto"/>
        <w:bidi w:val="0"/>
        <w:spacing w:before="0" w:line="240" w:lineRule="auto"/>
        <w:ind w:left="0" w:right="0" w:firstLine="740"/>
        <w:jc w:val="left"/>
      </w:pPr>
      <w:bookmarkStart w:id="1423" w:name="bookmark1423"/>
      <w:bookmarkStart w:id="1424" w:name="bookmark1424"/>
      <w:bookmarkStart w:id="1425" w:name="bookmark1425"/>
      <w:bookmarkStart w:id="1426" w:name="bookmark1426"/>
      <w:r>
        <w:rPr>
          <w:rFonts w:ascii="Times New Roman" w:eastAsia="Times New Roman" w:hAnsi="Times New Roman" w:cs="Times New Roman"/>
          <w:color w:val="000000"/>
          <w:spacing w:val="0"/>
          <w:w w:val="100"/>
          <w:position w:val="0"/>
        </w:rPr>
        <w:t>（</w:t>
      </w:r>
      <w:bookmarkEnd w:id="1425"/>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423"/>
      <w:bookmarkEnd w:id="1424"/>
      <w:bookmarkEnd w:id="142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2,843,535.32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1,866,338.13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1,374,000.00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1,342,407.00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1,277,359.96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8,703,640.41</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62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620"/>
        <w:jc w:val="left"/>
      </w:pPr>
      <w:bookmarkStart w:id="1427" w:name="bookmark1427"/>
      <w:bookmarkStart w:id="1428" w:name="bookmark1428"/>
      <w:bookmarkStart w:id="1429" w:name="bookmark1429"/>
      <w:bookmarkStart w:id="1430" w:name="bookmark1430"/>
      <w:r>
        <w:rPr>
          <w:rFonts w:ascii="Times New Roman" w:eastAsia="Times New Roman" w:hAnsi="Times New Roman" w:cs="Times New Roman"/>
          <w:color w:val="000000"/>
          <w:spacing w:val="0"/>
          <w:w w:val="100"/>
          <w:position w:val="0"/>
        </w:rPr>
        <w:t>3</w:t>
      </w:r>
      <w:bookmarkEnd w:id="1429"/>
      <w:r>
        <w:rPr>
          <w:rFonts w:ascii="Times New Roman" w:eastAsia="Times New Roman" w:hAnsi="Times New Roman" w:cs="Times New Roman"/>
          <w:color w:val="000000"/>
          <w:spacing w:val="0"/>
          <w:w w:val="100"/>
          <w:position w:val="0"/>
        </w:rPr>
        <w:t>6</w:t>
      </w:r>
      <w:r>
        <w:rPr>
          <w:color w:val="000000"/>
          <w:spacing w:val="0"/>
          <w:w w:val="100"/>
          <w:position w:val="0"/>
        </w:rPr>
        <w:t>、预收款项</w:t>
      </w:r>
      <w:bookmarkEnd w:id="1427"/>
      <w:bookmarkEnd w:id="1428"/>
      <w:bookmarkEnd w:id="1430"/>
    </w:p>
    <w:p>
      <w:pPr>
        <w:pStyle w:val="Style40"/>
        <w:keepNext/>
        <w:keepLines/>
        <w:widowControl w:val="0"/>
        <w:shd w:val="clear" w:color="auto" w:fill="auto"/>
        <w:bidi w:val="0"/>
        <w:spacing w:before="0" w:line="240" w:lineRule="auto"/>
        <w:ind w:left="0" w:right="0" w:firstLine="740"/>
        <w:jc w:val="left"/>
      </w:pPr>
      <w:bookmarkStart w:id="1431" w:name="bookmark1431"/>
      <w:bookmarkStart w:id="1432" w:name="bookmark1432"/>
      <w:bookmarkStart w:id="1433" w:name="bookmark1433"/>
      <w:bookmarkStart w:id="1434" w:name="bookmark1434"/>
      <w:r>
        <w:rPr>
          <w:color w:val="000000"/>
          <w:spacing w:val="0"/>
          <w:w w:val="100"/>
          <w:position w:val="0"/>
        </w:rPr>
        <w:t>（</w:t>
      </w:r>
      <w:bookmarkEnd w:id="1433"/>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431"/>
      <w:bookmarkEnd w:id="1432"/>
      <w:bookmarkEnd w:id="143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38,534,164.63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3,150,916.23</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130,992.20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438,259.27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38,665,156.83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3,589,175.50</w:t>
            </w:r>
          </w:p>
        </w:tc>
      </w:tr>
    </w:tbl>
    <w:p>
      <w:pPr>
        <w:widowControl w:val="0"/>
        <w:spacing w:after="319" w:line="1" w:lineRule="exact"/>
      </w:pPr>
    </w:p>
    <w:p>
      <w:pPr>
        <w:pStyle w:val="Style40"/>
        <w:keepNext/>
        <w:keepLines/>
        <w:widowControl w:val="0"/>
        <w:numPr>
          <w:ilvl w:val="0"/>
          <w:numId w:val="65"/>
        </w:numPr>
        <w:shd w:val="clear" w:color="auto" w:fill="auto"/>
        <w:bidi w:val="0"/>
        <w:spacing w:before="0" w:line="240" w:lineRule="auto"/>
        <w:ind w:left="0" w:right="0" w:firstLine="740"/>
        <w:jc w:val="left"/>
      </w:pPr>
      <w:bookmarkStart w:id="1435" w:name="bookmark1435"/>
      <w:bookmarkStart w:id="1436" w:name="bookmark1436"/>
      <w:bookmarkStart w:id="1437" w:name="bookmark1437"/>
      <w:bookmarkStart w:id="1438" w:name="bookmark1438"/>
      <w:bookmarkEnd w:id="1437"/>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435"/>
      <w:bookmarkEnd w:id="1436"/>
      <w:bookmarkEnd w:id="143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相关产品尚未实现销售</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25,740.00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相关产品尚未实现销售</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111,940.00</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40"/>
        <w:keepNext/>
        <w:keepLines/>
        <w:widowControl w:val="0"/>
        <w:numPr>
          <w:ilvl w:val="0"/>
          <w:numId w:val="65"/>
        </w:numPr>
        <w:shd w:val="clear" w:color="auto" w:fill="auto"/>
        <w:bidi w:val="0"/>
        <w:spacing w:before="0" w:line="240" w:lineRule="auto"/>
        <w:ind w:left="0" w:right="0" w:firstLine="740"/>
        <w:jc w:val="left"/>
      </w:pPr>
      <w:bookmarkStart w:id="1439" w:name="bookmark1439"/>
      <w:bookmarkStart w:id="1440" w:name="bookmark1440"/>
      <w:bookmarkStart w:id="1441" w:name="bookmark1441"/>
      <w:bookmarkStart w:id="1442" w:name="bookmark1442"/>
      <w:bookmarkEnd w:id="1441"/>
      <w:r>
        <w:rPr>
          <w:color w:val="000000"/>
          <w:spacing w:val="0"/>
          <w:w w:val="100"/>
          <w:position w:val="0"/>
        </w:rPr>
        <w:t>期末建造合同形成的已结算未完工项目情况</w:t>
      </w:r>
      <w:bookmarkEnd w:id="1439"/>
      <w:bookmarkEnd w:id="1440"/>
      <w:bookmarkEnd w:id="144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62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620"/>
        <w:jc w:val="left"/>
      </w:pPr>
      <w:bookmarkStart w:id="1443" w:name="bookmark1443"/>
      <w:bookmarkStart w:id="1444" w:name="bookmark1444"/>
      <w:bookmarkStart w:id="1445" w:name="bookmark1445"/>
      <w:bookmarkStart w:id="1446" w:name="bookmark1446"/>
      <w:r>
        <w:rPr>
          <w:rFonts w:ascii="Times New Roman" w:eastAsia="Times New Roman" w:hAnsi="Times New Roman" w:cs="Times New Roman"/>
          <w:color w:val="000000"/>
          <w:spacing w:val="0"/>
          <w:w w:val="100"/>
          <w:position w:val="0"/>
        </w:rPr>
        <w:t>3</w:t>
      </w:r>
      <w:bookmarkEnd w:id="1445"/>
      <w:r>
        <w:rPr>
          <w:rFonts w:ascii="Times New Roman" w:eastAsia="Times New Roman" w:hAnsi="Times New Roman" w:cs="Times New Roman"/>
          <w:color w:val="000000"/>
          <w:spacing w:val="0"/>
          <w:w w:val="100"/>
          <w:position w:val="0"/>
        </w:rPr>
        <w:t>7</w:t>
      </w:r>
      <w:r>
        <w:rPr>
          <w:color w:val="000000"/>
          <w:spacing w:val="0"/>
          <w:w w:val="100"/>
          <w:position w:val="0"/>
        </w:rPr>
        <w:t>、应付职工薪酬</w:t>
      </w:r>
      <w:bookmarkEnd w:id="1443"/>
      <w:bookmarkEnd w:id="1444"/>
      <w:bookmarkEnd w:id="1446"/>
    </w:p>
    <w:p>
      <w:pPr>
        <w:pStyle w:val="Style40"/>
        <w:keepNext/>
        <w:keepLines/>
        <w:widowControl w:val="0"/>
        <w:numPr>
          <w:ilvl w:val="0"/>
          <w:numId w:val="67"/>
        </w:numPr>
        <w:shd w:val="clear" w:color="auto" w:fill="auto"/>
        <w:bidi w:val="0"/>
        <w:spacing w:before="0" w:line="240" w:lineRule="auto"/>
        <w:ind w:left="0" w:right="0" w:firstLine="620"/>
        <w:jc w:val="left"/>
      </w:pPr>
      <w:bookmarkStart w:id="1447" w:name="bookmark1447"/>
      <w:bookmarkStart w:id="1448" w:name="bookmark1448"/>
      <w:bookmarkStart w:id="1449" w:name="bookmark1449"/>
      <w:bookmarkStart w:id="1450" w:name="bookmark1450"/>
      <w:bookmarkEnd w:id="1449"/>
      <w:r>
        <w:rPr>
          <w:color w:val="000000"/>
          <w:spacing w:val="0"/>
          <w:w w:val="100"/>
          <w:position w:val="0"/>
        </w:rPr>
        <w:t>应付职工薪酬列示</w:t>
      </w:r>
      <w:bookmarkEnd w:id="1447"/>
      <w:bookmarkEnd w:id="1448"/>
      <w:bookmarkEnd w:id="145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2,578,484.90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100,556,986.19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93,738,568.57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9,396,902.52</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647,695.23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12,548,466.16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12,464,108.39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732,053.00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3,309,116.35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3,309,116.35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3,226,180.13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116,414,568.70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109,511,793.31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10,128,955.52</w:t>
            </w:r>
          </w:p>
        </w:tc>
      </w:tr>
    </w:tbl>
    <w:p>
      <w:pPr>
        <w:widowControl w:val="0"/>
        <w:spacing w:after="319" w:line="1" w:lineRule="exact"/>
      </w:pPr>
    </w:p>
    <w:p>
      <w:pPr>
        <w:pStyle w:val="Style40"/>
        <w:keepNext/>
        <w:keepLines/>
        <w:widowControl w:val="0"/>
        <w:numPr>
          <w:ilvl w:val="0"/>
          <w:numId w:val="67"/>
        </w:numPr>
        <w:shd w:val="clear" w:color="auto" w:fill="auto"/>
        <w:bidi w:val="0"/>
        <w:spacing w:before="0" w:line="240" w:lineRule="auto"/>
        <w:ind w:left="0" w:right="0" w:firstLine="740"/>
        <w:jc w:val="left"/>
      </w:pPr>
      <w:bookmarkStart w:id="1451" w:name="bookmark1451"/>
      <w:bookmarkStart w:id="1452" w:name="bookmark1452"/>
      <w:bookmarkStart w:id="1453" w:name="bookmark1453"/>
      <w:bookmarkStart w:id="1454" w:name="bookmark1454"/>
      <w:bookmarkEnd w:id="1453"/>
      <w:r>
        <w:rPr>
          <w:color w:val="000000"/>
          <w:spacing w:val="0"/>
          <w:w w:val="100"/>
          <w:position w:val="0"/>
        </w:rPr>
        <w:t>短期薪酬列示</w:t>
      </w:r>
      <w:bookmarkEnd w:id="1451"/>
      <w:bookmarkEnd w:id="1452"/>
      <w:bookmarkEnd w:id="145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189,981.97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86,471,931.63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79,610,984.43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7,050,929.17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1,768,078.36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1,768,078.36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-15,383.70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5,526,455.09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5,443,459.19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67,612.20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-15,383.70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4,776,536.96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4,706,421.08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54,732.18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471,638.64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463,573.72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8,064.92</w:t>
            </w:r>
          </w:p>
        </w:tc>
      </w:tr>
    </w:tbl>
    <w:p>
      <w:pPr>
        <w:widowControl w:val="0"/>
        <w:spacing w:line="1" w:lineRule="exact"/>
      </w:pPr>
      <w:r>
        <w:br w:type="page"/>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278,279.49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273,464.39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4,815.10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-17,792.75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6,047,977.58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6,037,346.58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-7,161.75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2,421,679.38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742,543.53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878,700.01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2,285,522.90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2,578,484.90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100,556,986.19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93,738,568.57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9,396,902.52</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740"/>
        <w:jc w:val="left"/>
      </w:pPr>
      <w:bookmarkStart w:id="1455" w:name="bookmark1455"/>
      <w:bookmarkStart w:id="1456" w:name="bookmark1456"/>
      <w:bookmarkStart w:id="1457" w:name="bookmark1457"/>
      <w:bookmarkStart w:id="1458" w:name="bookmark1458"/>
      <w:r>
        <w:rPr>
          <w:color w:val="000000"/>
          <w:spacing w:val="0"/>
          <w:w w:val="100"/>
          <w:position w:val="0"/>
        </w:rPr>
        <w:t>（</w:t>
      </w:r>
      <w:bookmarkEnd w:id="1457"/>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455"/>
      <w:bookmarkEnd w:id="1456"/>
      <w:bookmarkEnd w:id="145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-51,992.30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12,104,595.21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11,917,567.32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135,035.59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699,687.53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443,870.95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546,541.07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597,017.41</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647,695.23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12,548,466.16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12,464,108.39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732,053.00</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60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600"/>
        <w:jc w:val="left"/>
      </w:pPr>
      <w:bookmarkStart w:id="1459" w:name="bookmark1459"/>
      <w:bookmarkStart w:id="1460" w:name="bookmark1460"/>
      <w:bookmarkStart w:id="1461" w:name="bookmark1461"/>
      <w:bookmarkStart w:id="1462" w:name="bookmark1462"/>
      <w:r>
        <w:rPr>
          <w:rFonts w:ascii="Times New Roman" w:eastAsia="Times New Roman" w:hAnsi="Times New Roman" w:cs="Times New Roman"/>
          <w:color w:val="000000"/>
          <w:spacing w:val="0"/>
          <w:w w:val="100"/>
          <w:position w:val="0"/>
        </w:rPr>
        <w:t>3</w:t>
      </w:r>
      <w:bookmarkEnd w:id="1461"/>
      <w:r>
        <w:rPr>
          <w:rFonts w:ascii="Times New Roman" w:eastAsia="Times New Roman" w:hAnsi="Times New Roman" w:cs="Times New Roman"/>
          <w:color w:val="000000"/>
          <w:spacing w:val="0"/>
          <w:w w:val="100"/>
          <w:position w:val="0"/>
        </w:rPr>
        <w:t>8</w:t>
      </w:r>
      <w:r>
        <w:rPr>
          <w:color w:val="000000"/>
          <w:spacing w:val="0"/>
          <w:w w:val="100"/>
          <w:position w:val="0"/>
        </w:rPr>
        <w:t>、应交税费</w:t>
      </w:r>
      <w:bookmarkEnd w:id="1459"/>
      <w:bookmarkEnd w:id="1460"/>
      <w:bookmarkEnd w:id="146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4,395,036.93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1,246,008.31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3,098,827.03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984,661.20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8,537,750.20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38,520.17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192,367.86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485,170.64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5,571,268.20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96,561.94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112,481.24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146,031.42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346,497.60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价格调节基金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61,293.63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37,025.35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34,761.69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防洪费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2,762.58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3,870.75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代扣代缴税金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948,625.34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1,560,951.14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34,793.50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34,793.50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应交其他税费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7,827.47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17,497,609.62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10,480,278.07</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3"/>
        <w:keepNext/>
        <w:keepLines/>
        <w:widowControl w:val="0"/>
        <w:shd w:val="clear" w:color="auto" w:fill="auto"/>
        <w:bidi w:val="0"/>
        <w:spacing w:before="0" w:line="240" w:lineRule="auto"/>
        <w:ind w:left="0" w:right="0" w:firstLine="600"/>
        <w:jc w:val="left"/>
      </w:pPr>
      <w:bookmarkStart w:id="1463" w:name="bookmark1463"/>
      <w:bookmarkStart w:id="1464" w:name="bookmark1464"/>
      <w:bookmarkStart w:id="1465" w:name="bookmark1465"/>
      <w:bookmarkStart w:id="1466" w:name="bookmark1466"/>
      <w:r>
        <w:rPr>
          <w:rFonts w:ascii="Times New Roman" w:eastAsia="Times New Roman" w:hAnsi="Times New Roman" w:cs="Times New Roman"/>
          <w:color w:val="000000"/>
          <w:spacing w:val="0"/>
          <w:w w:val="100"/>
          <w:position w:val="0"/>
        </w:rPr>
        <w:t>3</w:t>
      </w:r>
      <w:bookmarkEnd w:id="1465"/>
      <w:r>
        <w:rPr>
          <w:rFonts w:ascii="Times New Roman" w:eastAsia="Times New Roman" w:hAnsi="Times New Roman" w:cs="Times New Roman"/>
          <w:color w:val="000000"/>
          <w:spacing w:val="0"/>
          <w:w w:val="100"/>
          <w:position w:val="0"/>
        </w:rPr>
        <w:t>9</w:t>
      </w:r>
      <w:r>
        <w:rPr>
          <w:color w:val="000000"/>
          <w:spacing w:val="0"/>
          <w:w w:val="100"/>
          <w:position w:val="0"/>
        </w:rPr>
        <w:t>、应付利息</w:t>
      </w:r>
      <w:bookmarkEnd w:id="1463"/>
      <w:bookmarkEnd w:id="1464"/>
      <w:bookmarkEnd w:id="146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其他借款应付利息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706,793.49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1,190,611.33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706,793.49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1,190,611.33</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w:t>
      </w:r>
    </w:p>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60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600"/>
        <w:jc w:val="left"/>
      </w:pPr>
      <w:bookmarkStart w:id="1467" w:name="bookmark1467"/>
      <w:bookmarkStart w:id="1468" w:name="bookmark1468"/>
      <w:bookmarkStart w:id="1469" w:name="bookmark1469"/>
      <w:bookmarkStart w:id="1470" w:name="bookmark1470"/>
      <w:r>
        <w:rPr>
          <w:rFonts w:ascii="Times New Roman" w:eastAsia="Times New Roman" w:hAnsi="Times New Roman" w:cs="Times New Roman"/>
          <w:color w:val="000000"/>
          <w:spacing w:val="0"/>
          <w:w w:val="100"/>
          <w:position w:val="0"/>
        </w:rPr>
        <w:t>4</w:t>
      </w:r>
      <w:bookmarkEnd w:id="1469"/>
      <w:r>
        <w:rPr>
          <w:rFonts w:ascii="Times New Roman" w:eastAsia="Times New Roman" w:hAnsi="Times New Roman" w:cs="Times New Roman"/>
          <w:color w:val="000000"/>
          <w:spacing w:val="0"/>
          <w:w w:val="100"/>
          <w:position w:val="0"/>
        </w:rPr>
        <w:t>0</w:t>
      </w:r>
      <w:r>
        <w:rPr>
          <w:color w:val="000000"/>
          <w:spacing w:val="0"/>
          <w:w w:val="100"/>
          <w:position w:val="0"/>
        </w:rPr>
        <w:t>、应付股利</w:t>
      </w:r>
      <w:bookmarkEnd w:id="1467"/>
      <w:bookmarkEnd w:id="1468"/>
      <w:bookmarkEnd w:id="147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Technophar</w:t>
            </w:r>
            <w:r>
              <w:rPr>
                <w:color w:val="000000"/>
                <w:spacing w:val="0"/>
                <w:w w:val="100"/>
                <w:position w:val="0"/>
              </w:rPr>
              <w:t>设备与服务公司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295,220.00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295,220.00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295,220.00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295,220.00</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60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33"/>
        <w:keepNext/>
        <w:keepLines/>
        <w:widowControl w:val="0"/>
        <w:shd w:val="clear" w:color="auto" w:fill="auto"/>
        <w:bidi w:val="0"/>
        <w:spacing w:before="0" w:line="240" w:lineRule="auto"/>
        <w:ind w:left="0" w:right="0" w:firstLine="600"/>
        <w:jc w:val="left"/>
      </w:pPr>
      <w:bookmarkStart w:id="1471" w:name="bookmark1471"/>
      <w:bookmarkStart w:id="1472" w:name="bookmark1472"/>
      <w:bookmarkStart w:id="1473" w:name="bookmark1473"/>
      <w:bookmarkStart w:id="1474" w:name="bookmark1474"/>
      <w:r>
        <w:rPr>
          <w:rFonts w:ascii="Times New Roman" w:eastAsia="Times New Roman" w:hAnsi="Times New Roman" w:cs="Times New Roman"/>
          <w:color w:val="000000"/>
          <w:spacing w:val="0"/>
          <w:w w:val="100"/>
          <w:position w:val="0"/>
        </w:rPr>
        <w:t>4</w:t>
      </w:r>
      <w:bookmarkEnd w:id="1473"/>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471"/>
      <w:bookmarkEnd w:id="1472"/>
      <w:bookmarkEnd w:id="1474"/>
    </w:p>
    <w:p>
      <w:pPr>
        <w:pStyle w:val="Style40"/>
        <w:keepNext/>
        <w:keepLines/>
        <w:widowControl w:val="0"/>
        <w:shd w:val="clear" w:color="auto" w:fill="auto"/>
        <w:bidi w:val="0"/>
        <w:spacing w:before="0" w:after="360" w:line="240" w:lineRule="auto"/>
        <w:ind w:left="0" w:right="0" w:firstLine="740"/>
        <w:jc w:val="left"/>
      </w:pPr>
      <w:bookmarkStart w:id="1475" w:name="bookmark1475"/>
      <w:bookmarkStart w:id="1476" w:name="bookmark1476"/>
      <w:bookmarkStart w:id="1477" w:name="bookmark147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475"/>
      <w:bookmarkEnd w:id="1476"/>
      <w:bookmarkEnd w:id="147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6,697,512.52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15,012,489.70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35,918,582.52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31,821,404.30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42,616,095.04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46,833,894.00</w:t>
            </w:r>
          </w:p>
        </w:tc>
      </w:tr>
    </w:tbl>
    <w:p>
      <w:pPr>
        <w:widowControl w:val="0"/>
        <w:spacing w:after="359" w:line="1" w:lineRule="exact"/>
      </w:pPr>
    </w:p>
    <w:p>
      <w:pPr>
        <w:pStyle w:val="Style40"/>
        <w:keepNext/>
        <w:keepLines/>
        <w:widowControl w:val="0"/>
        <w:shd w:val="clear" w:color="auto" w:fill="auto"/>
        <w:bidi w:val="0"/>
        <w:spacing w:before="0" w:after="360" w:line="240" w:lineRule="auto"/>
        <w:ind w:left="0" w:right="0" w:firstLine="740"/>
        <w:jc w:val="left"/>
      </w:pPr>
      <w:bookmarkStart w:id="1478" w:name="bookmark1478"/>
      <w:bookmarkStart w:id="1479" w:name="bookmark1479"/>
      <w:bookmarkStart w:id="1480" w:name="bookmark1480"/>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478"/>
      <w:bookmarkEnd w:id="1479"/>
      <w:bookmarkEnd w:id="148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29,329,797.92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借款本金及利息未偿还</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股权收购款尚未结算</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216,200.00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未结算的运费</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187,085.26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178,326.16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bl>
    <w:p>
      <w:pPr>
        <w:widowControl w:val="0"/>
        <w:spacing w:line="1" w:lineRule="exact"/>
      </w:pPr>
      <w:r>
        <w:br w:type="page"/>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34,911,409.34</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60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600"/>
        <w:jc w:val="both"/>
      </w:pPr>
      <w:bookmarkStart w:id="1481" w:name="bookmark1481"/>
      <w:bookmarkStart w:id="1482" w:name="bookmark1482"/>
      <w:bookmarkStart w:id="1483" w:name="bookmark1483"/>
      <w:bookmarkStart w:id="1484" w:name="bookmark1484"/>
      <w:r>
        <w:rPr>
          <w:rFonts w:ascii="Times New Roman" w:eastAsia="Times New Roman" w:hAnsi="Times New Roman" w:cs="Times New Roman"/>
          <w:color w:val="000000"/>
          <w:spacing w:val="0"/>
          <w:w w:val="100"/>
          <w:position w:val="0"/>
        </w:rPr>
        <w:t>4</w:t>
      </w:r>
      <w:bookmarkEnd w:id="1483"/>
      <w:r>
        <w:rPr>
          <w:rFonts w:ascii="Times New Roman" w:eastAsia="Times New Roman" w:hAnsi="Times New Roman" w:cs="Times New Roman"/>
          <w:color w:val="000000"/>
          <w:spacing w:val="0"/>
          <w:w w:val="100"/>
          <w:position w:val="0"/>
        </w:rPr>
        <w:t>2</w:t>
      </w:r>
      <w:r>
        <w:rPr>
          <w:color w:val="000000"/>
          <w:spacing w:val="0"/>
          <w:w w:val="100"/>
          <w:position w:val="0"/>
        </w:rPr>
        <w:t>、划分为持有待售的负债</w:t>
      </w:r>
      <w:bookmarkEnd w:id="1481"/>
      <w:bookmarkEnd w:id="1482"/>
      <w:bookmarkEnd w:id="1484"/>
    </w:p>
    <w:p>
      <w:pPr>
        <w:pStyle w:val="Style29"/>
        <w:keepNext w:val="0"/>
        <w:keepLines w:val="0"/>
        <w:widowControl w:val="0"/>
        <w:shd w:val="clear" w:color="auto" w:fill="auto"/>
        <w:bidi w:val="0"/>
        <w:spacing w:before="0" w:after="80" w:line="240" w:lineRule="auto"/>
        <w:ind w:left="0" w:right="60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60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600"/>
        <w:jc w:val="both"/>
      </w:pPr>
      <w:bookmarkStart w:id="1485" w:name="bookmark1485"/>
      <w:bookmarkStart w:id="1486" w:name="bookmark1486"/>
      <w:bookmarkStart w:id="1487" w:name="bookmark1487"/>
      <w:bookmarkStart w:id="1488" w:name="bookmark1488"/>
      <w:r>
        <w:rPr>
          <w:rFonts w:ascii="Times New Roman" w:eastAsia="Times New Roman" w:hAnsi="Times New Roman" w:cs="Times New Roman"/>
          <w:color w:val="000000"/>
          <w:spacing w:val="0"/>
          <w:w w:val="100"/>
          <w:position w:val="0"/>
        </w:rPr>
        <w:t>4</w:t>
      </w:r>
      <w:bookmarkEnd w:id="1487"/>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485"/>
      <w:bookmarkEnd w:id="1486"/>
      <w:bookmarkEnd w:id="148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13,117,289.83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47,173,653.00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年以内到期的股权支付价款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14,657,289.83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47,173,653.00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720" w:line="314" w:lineRule="exact"/>
        <w:ind w:left="600" w:right="0" w:firstLine="440"/>
        <w:jc w:val="left"/>
      </w:pPr>
      <w:r>
        <w:rPr>
          <w:color w:val="000000"/>
          <w:spacing w:val="0"/>
          <w:w w:val="100"/>
          <w:position w:val="0"/>
        </w:rPr>
        <w:t>根据与杨佩剑、聂静签订的《股权转让协议》，约定在</w:t>
      </w:r>
      <w:r>
        <w:rPr>
          <w:color w:val="000000"/>
          <w:spacing w:val="0"/>
          <w:w w:val="100"/>
          <w:position w:val="0"/>
          <w:sz w:val="18"/>
          <w:szCs w:val="18"/>
        </w:rPr>
        <w:t>2016</w:t>
      </w:r>
      <w:r>
        <w:rPr>
          <w:color w:val="000000"/>
          <w:spacing w:val="0"/>
          <w:w w:val="100"/>
          <w:position w:val="0"/>
        </w:rPr>
        <w:t>年度无锡易真企业管理有限公司、无锡易广企业管理有限 公司</w:t>
      </w:r>
      <w:r>
        <w:rPr>
          <w:color w:val="000000"/>
          <w:spacing w:val="0"/>
          <w:w w:val="100"/>
          <w:position w:val="0"/>
          <w:sz w:val="18"/>
          <w:szCs w:val="18"/>
        </w:rPr>
        <w:t>2016</w:t>
      </w:r>
      <w:r>
        <w:rPr>
          <w:color w:val="000000"/>
          <w:spacing w:val="0"/>
          <w:w w:val="100"/>
          <w:position w:val="0"/>
        </w:rPr>
        <w:t>年度审计报告出具，并确认上述公司</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-12</w:t>
      </w:r>
      <w:r>
        <w:rPr>
          <w:color w:val="000000"/>
          <w:spacing w:val="0"/>
          <w:w w:val="100"/>
          <w:position w:val="0"/>
        </w:rPr>
        <w:t xml:space="preserve">月承诺扣非净利润完成后，可共管账户解锁并提取交易对价 </w:t>
      </w:r>
      <w:r>
        <w:rPr>
          <w:color w:val="000000"/>
          <w:spacing w:val="0"/>
          <w:w w:val="100"/>
          <w:position w:val="0"/>
          <w:sz w:val="18"/>
          <w:szCs w:val="18"/>
        </w:rPr>
        <w:t>880,000.00</w:t>
      </w:r>
      <w:r>
        <w:rPr>
          <w:color w:val="000000"/>
          <w:spacing w:val="0"/>
          <w:w w:val="100"/>
          <w:position w:val="0"/>
        </w:rPr>
        <w:t>元及</w:t>
      </w:r>
      <w:r>
        <w:rPr>
          <w:color w:val="000000"/>
          <w:spacing w:val="0"/>
          <w:w w:val="100"/>
          <w:position w:val="0"/>
          <w:sz w:val="18"/>
          <w:szCs w:val="18"/>
        </w:rPr>
        <w:t>660,000.00</w:t>
      </w:r>
      <w:r>
        <w:rPr>
          <w:color w:val="000000"/>
          <w:spacing w:val="0"/>
          <w:w w:val="100"/>
          <w:position w:val="0"/>
        </w:rPr>
        <w:t>元，上述公司已完成盈利补偿协议约定的盈利金额，故将上述股权支付价款共计</w:t>
      </w:r>
      <w:r>
        <w:rPr>
          <w:color w:val="000000"/>
          <w:spacing w:val="0"/>
          <w:w w:val="100"/>
          <w:position w:val="0"/>
          <w:sz w:val="18"/>
          <w:szCs w:val="18"/>
        </w:rPr>
        <w:t xml:space="preserve">1,540,000.00 </w:t>
      </w:r>
      <w:r>
        <w:rPr>
          <w:color w:val="000000"/>
          <w:spacing w:val="0"/>
          <w:w w:val="100"/>
          <w:position w:val="0"/>
        </w:rPr>
        <w:t>元调整至一年内到期的非流动负债。</w:t>
      </w:r>
    </w:p>
    <w:p>
      <w:pPr>
        <w:pStyle w:val="Style33"/>
        <w:keepNext/>
        <w:keepLines/>
        <w:widowControl w:val="0"/>
        <w:shd w:val="clear" w:color="auto" w:fill="auto"/>
        <w:bidi w:val="0"/>
        <w:spacing w:before="0" w:after="380" w:line="240" w:lineRule="auto"/>
        <w:ind w:left="0" w:right="0" w:firstLine="600"/>
        <w:jc w:val="both"/>
      </w:pPr>
      <w:bookmarkStart w:id="1489" w:name="bookmark1489"/>
      <w:bookmarkStart w:id="1490" w:name="bookmark1490"/>
      <w:bookmarkStart w:id="1491" w:name="bookmark1491"/>
      <w:bookmarkStart w:id="1492" w:name="bookmark1492"/>
      <w:r>
        <w:rPr>
          <w:rFonts w:ascii="Times New Roman" w:eastAsia="Times New Roman" w:hAnsi="Times New Roman" w:cs="Times New Roman"/>
          <w:color w:val="000000"/>
          <w:spacing w:val="0"/>
          <w:w w:val="100"/>
          <w:position w:val="0"/>
        </w:rPr>
        <w:t>4</w:t>
      </w:r>
      <w:bookmarkEnd w:id="1491"/>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489"/>
      <w:bookmarkEnd w:id="1490"/>
      <w:bookmarkEnd w:id="149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00"/>
        <w:gridCol w:w="797"/>
        <w:gridCol w:w="2395"/>
        <w:gridCol w:w="797"/>
        <w:gridCol w:w="797"/>
        <w:gridCol w:w="1598"/>
        <w:gridCol w:w="854"/>
      </w:tblGrid>
      <w:tr>
        <w:trPr>
          <w:trHeight w:val="408"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54" w:hRule="exact"/>
        </w:trPr>
        <w:tc>
          <w:tcPr>
            <w:tcBorders>
              <w:top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color w:val="000000"/>
                <w:spacing w:val="0"/>
                <w:w w:val="100"/>
                <w:position w:val="0"/>
              </w:rPr>
              <w:t>短期应付债券的增减变动：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tabs>
                <w:tab w:pos="974" w:val="left"/>
                <w:tab w:pos="1594" w:val="left"/>
              </w:tabs>
              <w:bidi w:val="0"/>
              <w:spacing w:before="0" w:after="0" w:line="240" w:lineRule="auto"/>
              <w:ind w:left="0" w:right="0" w:firstLine="0"/>
              <w:jc w:val="left"/>
            </w:pPr>
            <w:r>
              <w:rPr>
                <w:color w:val="000000"/>
                <w:spacing w:val="0"/>
                <w:w w:val="100"/>
                <w:position w:val="0"/>
              </w:rPr>
              <w:t>债券名称</w:t>
              <w:tab/>
              <w:t>面值</w:t>
              <w:tab/>
              <w:t>发行日期</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发行金额期初余额本期发行</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bottom w:val="single" w:sz="4"/>
            </w:tcBorders>
            <w:shd w:val="clear" w:color="auto" w:fill="E1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本期偿还</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60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600"/>
        <w:jc w:val="both"/>
      </w:pPr>
      <w:bookmarkStart w:id="1493" w:name="bookmark1493"/>
      <w:bookmarkStart w:id="1494" w:name="bookmark1494"/>
      <w:bookmarkStart w:id="1495" w:name="bookmark1495"/>
      <w:bookmarkStart w:id="1496" w:name="bookmark1496"/>
      <w:r>
        <w:rPr>
          <w:rFonts w:ascii="Times New Roman" w:eastAsia="Times New Roman" w:hAnsi="Times New Roman" w:cs="Times New Roman"/>
          <w:color w:val="000000"/>
          <w:spacing w:val="0"/>
          <w:w w:val="100"/>
          <w:position w:val="0"/>
        </w:rPr>
        <w:t>4</w:t>
      </w:r>
      <w:bookmarkEnd w:id="1495"/>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493"/>
      <w:bookmarkEnd w:id="1494"/>
      <w:bookmarkEnd w:id="1496"/>
    </w:p>
    <w:p>
      <w:pPr>
        <w:pStyle w:val="Style40"/>
        <w:keepNext/>
        <w:keepLines/>
        <w:widowControl w:val="0"/>
        <w:shd w:val="clear" w:color="auto" w:fill="auto"/>
        <w:bidi w:val="0"/>
        <w:spacing w:before="0" w:line="240" w:lineRule="auto"/>
        <w:ind w:left="0" w:right="0" w:firstLine="740"/>
        <w:jc w:val="both"/>
      </w:pPr>
      <w:bookmarkStart w:id="1497" w:name="bookmark1497"/>
      <w:bookmarkStart w:id="1498" w:name="bookmark1498"/>
      <w:bookmarkStart w:id="1499" w:name="bookmark149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497"/>
      <w:bookmarkEnd w:id="1498"/>
      <w:bookmarkEnd w:id="149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69,000,000.00</w:t>
            </w:r>
          </w:p>
        </w:tc>
      </w:tr>
    </w:tbl>
    <w:p>
      <w:pPr>
        <w:widowControl w:val="0"/>
        <w:spacing w:line="1" w:lineRule="exact"/>
      </w:pP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13,117,289.83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13,117,289.83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减：一年内到期的长期借款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-13,117,289.83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-47,173,653.00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63,443,636.83</w:t>
            </w:r>
          </w:p>
        </w:tc>
      </w:tr>
    </w:tbl>
    <w:p>
      <w:pPr>
        <w:widowControl w:val="0"/>
        <w:spacing w:after="99" w:line="1" w:lineRule="exact"/>
      </w:pPr>
    </w:p>
    <w:p>
      <w:pPr>
        <w:pStyle w:val="Style29"/>
        <w:keepNext w:val="0"/>
        <w:keepLines w:val="0"/>
        <w:widowControl w:val="0"/>
        <w:shd w:val="clear" w:color="auto" w:fill="auto"/>
        <w:bidi w:val="0"/>
        <w:spacing w:before="0" w:line="240" w:lineRule="auto"/>
        <w:ind w:left="0" w:right="0" w:firstLine="600"/>
        <w:jc w:val="both"/>
      </w:pPr>
      <w:r>
        <w:rPr>
          <w:color w:val="000000"/>
          <w:spacing w:val="0"/>
          <w:w w:val="100"/>
          <w:position w:val="0"/>
        </w:rPr>
        <w:t>长期借款分类的说明：</w:t>
      </w:r>
    </w:p>
    <w:p>
      <w:pPr>
        <w:pStyle w:val="Style29"/>
        <w:keepNext w:val="0"/>
        <w:keepLines w:val="0"/>
        <w:widowControl w:val="0"/>
        <w:shd w:val="clear" w:color="auto" w:fill="auto"/>
        <w:bidi w:val="0"/>
        <w:spacing w:before="0" w:after="380" w:line="240" w:lineRule="auto"/>
        <w:ind w:left="0" w:right="0" w:firstLine="600"/>
        <w:jc w:val="both"/>
      </w:pPr>
      <w:r>
        <w:rPr>
          <w:color w:val="000000"/>
          <w:spacing w:val="0"/>
          <w:w w:val="100"/>
          <w:position w:val="0"/>
        </w:rPr>
        <w:t>其他说明，包括利率区间：</w:t>
      </w:r>
    </w:p>
    <w:p>
      <w:pPr>
        <w:pStyle w:val="Style33"/>
        <w:keepNext/>
        <w:keepLines/>
        <w:widowControl w:val="0"/>
        <w:shd w:val="clear" w:color="auto" w:fill="auto"/>
        <w:bidi w:val="0"/>
        <w:spacing w:before="0" w:after="380" w:line="240" w:lineRule="auto"/>
        <w:ind w:left="0" w:right="0" w:firstLine="600"/>
        <w:jc w:val="both"/>
      </w:pPr>
      <w:bookmarkStart w:id="1500" w:name="bookmark1500"/>
      <w:bookmarkStart w:id="1501" w:name="bookmark1501"/>
      <w:bookmarkStart w:id="1502" w:name="bookmark1502"/>
      <w:bookmarkStart w:id="1503" w:name="bookmark1503"/>
      <w:r>
        <w:rPr>
          <w:rFonts w:ascii="Times New Roman" w:eastAsia="Times New Roman" w:hAnsi="Times New Roman" w:cs="Times New Roman"/>
          <w:color w:val="000000"/>
          <w:spacing w:val="0"/>
          <w:w w:val="100"/>
          <w:position w:val="0"/>
        </w:rPr>
        <w:t>4</w:t>
      </w:r>
      <w:bookmarkEnd w:id="1502"/>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500"/>
      <w:bookmarkEnd w:id="1501"/>
      <w:bookmarkEnd w:id="1503"/>
    </w:p>
    <w:p>
      <w:pPr>
        <w:pStyle w:val="Style40"/>
        <w:keepNext/>
        <w:keepLines/>
        <w:widowControl w:val="0"/>
        <w:shd w:val="clear" w:color="auto" w:fill="auto"/>
        <w:bidi w:val="0"/>
        <w:spacing w:before="0" w:line="240" w:lineRule="auto"/>
        <w:ind w:left="0" w:right="0" w:firstLine="600"/>
        <w:jc w:val="both"/>
      </w:pPr>
      <w:bookmarkStart w:id="1504" w:name="bookmark1504"/>
      <w:bookmarkStart w:id="1505" w:name="bookmark1505"/>
      <w:bookmarkStart w:id="1506" w:name="bookmark150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504"/>
      <w:bookmarkEnd w:id="1505"/>
      <w:bookmarkEnd w:id="1506"/>
    </w:p>
    <w:p>
      <w:pPr>
        <w:pStyle w:val="Style29"/>
        <w:keepNext w:val="0"/>
        <w:keepLines w:val="0"/>
        <w:widowControl w:val="0"/>
        <w:shd w:val="clear" w:color="auto" w:fill="auto"/>
        <w:bidi w:val="0"/>
        <w:spacing w:before="0" w:after="100" w:line="240" w:lineRule="auto"/>
        <w:ind w:left="946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79" w:line="1" w:lineRule="exact"/>
      </w:pPr>
    </w:p>
    <w:p>
      <w:pPr>
        <w:pStyle w:val="Style40"/>
        <w:keepNext/>
        <w:keepLines/>
        <w:widowControl w:val="0"/>
        <w:shd w:val="clear" w:color="auto" w:fill="auto"/>
        <w:bidi w:val="0"/>
        <w:spacing w:before="0" w:line="240" w:lineRule="auto"/>
        <w:ind w:left="0" w:right="0" w:firstLine="740"/>
        <w:jc w:val="left"/>
      </w:pPr>
      <w:bookmarkStart w:id="1507" w:name="bookmark1507"/>
      <w:bookmarkStart w:id="1508" w:name="bookmark1508"/>
      <w:bookmarkStart w:id="1509" w:name="bookmark1509"/>
      <w:bookmarkStart w:id="1510" w:name="bookmark1510"/>
      <w:r>
        <w:rPr>
          <w:rFonts w:ascii="Times New Roman" w:eastAsia="Times New Roman" w:hAnsi="Times New Roman" w:cs="Times New Roman"/>
          <w:color w:val="000000"/>
          <w:spacing w:val="0"/>
          <w:w w:val="100"/>
          <w:position w:val="0"/>
        </w:rPr>
        <w:t>（</w:t>
      </w:r>
      <w:bookmarkEnd w:id="1509"/>
      <w:r>
        <w:rPr>
          <w:rFonts w:ascii="Times New Roman" w:eastAsia="Times New Roman" w:hAnsi="Times New Roman" w:cs="Times New Roman"/>
          <w:color w:val="000000"/>
          <w:spacing w:val="0"/>
          <w:w w:val="100"/>
          <w:position w:val="0"/>
        </w:rPr>
        <w:t>2</w:t>
      </w:r>
      <w:r>
        <w:rPr>
          <w:color w:val="000000"/>
          <w:spacing w:val="0"/>
          <w:w w:val="100"/>
          <w:position w:val="0"/>
        </w:rPr>
        <w:t>） 应付债券的增减变动（不包括划分为金融负债的优先股、永续债等其他金融工具）</w:t>
      </w:r>
      <w:bookmarkEnd w:id="1507"/>
      <w:bookmarkEnd w:id="1508"/>
      <w:bookmarkEnd w:id="1510"/>
    </w:p>
    <w:p>
      <w:pPr>
        <w:pStyle w:val="Style29"/>
        <w:keepNext w:val="0"/>
        <w:keepLines w:val="0"/>
        <w:widowControl w:val="0"/>
        <w:shd w:val="clear" w:color="auto" w:fill="auto"/>
        <w:bidi w:val="0"/>
        <w:spacing w:before="0" w:after="380" w:line="240" w:lineRule="auto"/>
        <w:ind w:left="9460" w:right="0" w:firstLine="0"/>
        <w:jc w:val="left"/>
      </w:pPr>
      <w:r>
        <w:rPr>
          <w:color w:val="000000"/>
          <w:spacing w:val="0"/>
          <w:w w:val="100"/>
          <w:position w:val="0"/>
        </w:rPr>
        <w:t>单位： 元</w:t>
      </w:r>
    </w:p>
    <w:p>
      <w:pPr>
        <w:pStyle w:val="Style40"/>
        <w:keepNext/>
        <w:keepLines/>
        <w:widowControl w:val="0"/>
        <w:shd w:val="clear" w:color="auto" w:fill="auto"/>
        <w:tabs>
          <w:tab w:pos="1233" w:val="left"/>
        </w:tabs>
        <w:bidi w:val="0"/>
        <w:spacing w:before="0" w:line="240" w:lineRule="auto"/>
        <w:ind w:left="0" w:right="0" w:firstLine="740"/>
        <w:jc w:val="left"/>
      </w:pPr>
      <w:bookmarkStart w:id="1511" w:name="bookmark1511"/>
      <w:bookmarkStart w:id="1512" w:name="bookmark1512"/>
      <w:bookmarkStart w:id="1513" w:name="bookmark1513"/>
      <w:bookmarkStart w:id="1514" w:name="bookmark1514"/>
      <w:r>
        <w:rPr>
          <w:rFonts w:ascii="Times New Roman" w:eastAsia="Times New Roman" w:hAnsi="Times New Roman" w:cs="Times New Roman"/>
          <w:color w:val="000000"/>
          <w:spacing w:val="0"/>
          <w:w w:val="100"/>
          <w:position w:val="0"/>
        </w:rPr>
        <w:t>（</w:t>
      </w:r>
      <w:bookmarkEnd w:id="1513"/>
      <w:r>
        <w:rPr>
          <w:rFonts w:ascii="Times New Roman" w:eastAsia="Times New Roman" w:hAnsi="Times New Roman" w:cs="Times New Roman"/>
          <w:color w:val="000000"/>
          <w:spacing w:val="0"/>
          <w:w w:val="100"/>
          <w:position w:val="0"/>
        </w:rPr>
        <w:t>3</w:t>
      </w:r>
      <w:r>
        <w:rPr>
          <w:color w:val="000000"/>
          <w:spacing w:val="0"/>
          <w:w w:val="100"/>
          <w:position w:val="0"/>
        </w:rPr>
        <w:t>）</w:t>
        <w:tab/>
        <w:t>可转换公司债券的转股条件、转股时间说明</w:t>
      </w:r>
      <w:bookmarkEnd w:id="1511"/>
      <w:bookmarkEnd w:id="1512"/>
      <w:bookmarkEnd w:id="1514"/>
    </w:p>
    <w:p>
      <w:pPr>
        <w:pStyle w:val="Style40"/>
        <w:keepNext/>
        <w:keepLines/>
        <w:widowControl w:val="0"/>
        <w:shd w:val="clear" w:color="auto" w:fill="auto"/>
        <w:tabs>
          <w:tab w:pos="1233" w:val="left"/>
        </w:tabs>
        <w:bidi w:val="0"/>
        <w:spacing w:before="0" w:line="240" w:lineRule="auto"/>
        <w:ind w:left="0" w:right="0" w:firstLine="740"/>
        <w:jc w:val="left"/>
      </w:pPr>
      <w:bookmarkStart w:id="1515" w:name="bookmark1515"/>
      <w:bookmarkStart w:id="1516" w:name="bookmark1516"/>
      <w:bookmarkStart w:id="1517" w:name="bookmark1517"/>
      <w:bookmarkStart w:id="1518" w:name="bookmark1518"/>
      <w:r>
        <w:rPr>
          <w:color w:val="000000"/>
          <w:spacing w:val="0"/>
          <w:w w:val="100"/>
          <w:position w:val="0"/>
        </w:rPr>
        <w:t>（</w:t>
      </w:r>
      <w:bookmarkEnd w:id="1517"/>
      <w:r>
        <w:rPr>
          <w:rFonts w:ascii="Times New Roman" w:eastAsia="Times New Roman" w:hAnsi="Times New Roman" w:cs="Times New Roman"/>
          <w:color w:val="000000"/>
          <w:spacing w:val="0"/>
          <w:w w:val="100"/>
          <w:position w:val="0"/>
        </w:rPr>
        <w:t>4</w:t>
      </w:r>
      <w:r>
        <w:rPr>
          <w:color w:val="000000"/>
          <w:spacing w:val="0"/>
          <w:w w:val="100"/>
          <w:position w:val="0"/>
        </w:rPr>
        <w:t>）</w:t>
        <w:tab/>
        <w:t>划分为金融负债的其他金融工具说明</w:t>
      </w:r>
      <w:bookmarkEnd w:id="1515"/>
      <w:bookmarkEnd w:id="1516"/>
      <w:bookmarkEnd w:id="1518"/>
    </w:p>
    <w:p>
      <w:pPr>
        <w:pStyle w:val="Style29"/>
        <w:keepNext w:val="0"/>
        <w:keepLines w:val="0"/>
        <w:widowControl w:val="0"/>
        <w:shd w:val="clear" w:color="auto" w:fill="auto"/>
        <w:bidi w:val="0"/>
        <w:spacing w:before="0" w:line="240" w:lineRule="auto"/>
        <w:ind w:left="0" w:right="0" w:firstLine="600"/>
        <w:jc w:val="left"/>
      </w:pPr>
      <w:r>
        <w:rPr>
          <w:color w:val="000000"/>
          <w:spacing w:val="0"/>
          <w:w w:val="100"/>
          <w:position w:val="0"/>
        </w:rPr>
        <w:t>期末发行在外的优先股、永续债等其他金融工具基本情况</w:t>
      </w:r>
    </w:p>
    <w:p>
      <w:pPr>
        <w:pStyle w:val="Style29"/>
        <w:keepNext w:val="0"/>
        <w:keepLines w:val="0"/>
        <w:widowControl w:val="0"/>
        <w:shd w:val="clear" w:color="auto" w:fill="auto"/>
        <w:bidi w:val="0"/>
        <w:spacing w:before="0" w:line="240" w:lineRule="auto"/>
        <w:ind w:left="0" w:right="0" w:firstLine="600"/>
        <w:jc w:val="left"/>
      </w:pPr>
      <w:r>
        <w:rPr>
          <w:color w:val="000000"/>
          <w:spacing w:val="0"/>
          <w:w w:val="100"/>
          <w:position w:val="0"/>
        </w:rPr>
        <w:t>期末发行在外的优先股、永续债等金融工具变动情况表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070"/>
        <w:gridCol w:w="1066"/>
        <w:gridCol w:w="1066"/>
        <w:gridCol w:w="1061"/>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99" w:line="1" w:lineRule="exact"/>
      </w:pPr>
    </w:p>
    <w:p>
      <w:pPr>
        <w:pStyle w:val="Style29"/>
        <w:keepNext w:val="0"/>
        <w:keepLines w:val="0"/>
        <w:widowControl w:val="0"/>
        <w:shd w:val="clear" w:color="auto" w:fill="auto"/>
        <w:bidi w:val="0"/>
        <w:spacing w:before="0" w:line="240" w:lineRule="auto"/>
        <w:ind w:left="0" w:right="0" w:firstLine="600"/>
        <w:jc w:val="left"/>
      </w:pPr>
      <w:r>
        <w:rPr>
          <w:color w:val="000000"/>
          <w:spacing w:val="0"/>
          <w:w w:val="100"/>
          <w:position w:val="0"/>
        </w:rPr>
        <w:t>其他金融工具划分为金融负债的依据说明</w:t>
      </w:r>
    </w:p>
    <w:p>
      <w:pPr>
        <w:pStyle w:val="Style29"/>
        <w:keepNext w:val="0"/>
        <w:keepLines w:val="0"/>
        <w:widowControl w:val="0"/>
        <w:shd w:val="clear" w:color="auto" w:fill="auto"/>
        <w:bidi w:val="0"/>
        <w:spacing w:before="0" w:after="380" w:line="240" w:lineRule="auto"/>
        <w:ind w:left="0" w:right="0" w:firstLine="60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600"/>
        <w:jc w:val="both"/>
      </w:pPr>
      <w:bookmarkStart w:id="1519" w:name="bookmark1519"/>
      <w:bookmarkStart w:id="1520" w:name="bookmark1520"/>
      <w:bookmarkStart w:id="1521" w:name="bookmark1521"/>
      <w:bookmarkStart w:id="1522" w:name="bookmark1522"/>
      <w:r>
        <w:rPr>
          <w:rFonts w:ascii="Times New Roman" w:eastAsia="Times New Roman" w:hAnsi="Times New Roman" w:cs="Times New Roman"/>
          <w:color w:val="000000"/>
          <w:spacing w:val="0"/>
          <w:w w:val="100"/>
          <w:position w:val="0"/>
        </w:rPr>
        <w:t>4</w:t>
      </w:r>
      <w:bookmarkEnd w:id="1521"/>
      <w:r>
        <w:rPr>
          <w:rFonts w:ascii="Times New Roman" w:eastAsia="Times New Roman" w:hAnsi="Times New Roman" w:cs="Times New Roman"/>
          <w:color w:val="000000"/>
          <w:spacing w:val="0"/>
          <w:w w:val="100"/>
          <w:position w:val="0"/>
        </w:rPr>
        <w:t>7</w:t>
      </w:r>
      <w:r>
        <w:rPr>
          <w:color w:val="000000"/>
          <w:spacing w:val="0"/>
          <w:w w:val="100"/>
          <w:position w:val="0"/>
        </w:rPr>
        <w:t>、长期应付款</w:t>
      </w:r>
      <w:bookmarkEnd w:id="1519"/>
      <w:bookmarkEnd w:id="1520"/>
      <w:bookmarkEnd w:id="1522"/>
    </w:p>
    <w:p>
      <w:pPr>
        <w:pStyle w:val="Style40"/>
        <w:keepNext/>
        <w:keepLines/>
        <w:widowControl w:val="0"/>
        <w:shd w:val="clear" w:color="auto" w:fill="auto"/>
        <w:bidi w:val="0"/>
        <w:spacing w:before="0" w:line="240" w:lineRule="auto"/>
        <w:ind w:left="0" w:right="0" w:firstLine="600"/>
        <w:jc w:val="left"/>
      </w:pPr>
      <w:bookmarkStart w:id="1523" w:name="bookmark1523"/>
      <w:bookmarkStart w:id="1524" w:name="bookmark1524"/>
      <w:bookmarkStart w:id="1525" w:name="bookmark152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523"/>
      <w:bookmarkEnd w:id="1524"/>
      <w:bookmarkEnd w:id="1525"/>
    </w:p>
    <w:p>
      <w:pPr>
        <w:pStyle w:val="Style29"/>
        <w:keepNext w:val="0"/>
        <w:keepLines w:val="0"/>
        <w:widowControl w:val="0"/>
        <w:shd w:val="clear" w:color="auto" w:fill="auto"/>
        <w:bidi w:val="0"/>
        <w:spacing w:before="0" w:after="100" w:line="240" w:lineRule="auto"/>
        <w:ind w:left="946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3"/>
        <w:keepNext/>
        <w:keepLines/>
        <w:widowControl w:val="0"/>
        <w:shd w:val="clear" w:color="auto" w:fill="auto"/>
        <w:bidi w:val="0"/>
        <w:spacing w:before="0" w:after="380" w:line="240" w:lineRule="auto"/>
        <w:ind w:left="0" w:right="0" w:firstLine="620"/>
        <w:jc w:val="both"/>
      </w:pPr>
      <w:bookmarkStart w:id="1526" w:name="bookmark1526"/>
      <w:bookmarkStart w:id="1527" w:name="bookmark1527"/>
      <w:bookmarkStart w:id="1528" w:name="bookmark1528"/>
      <w:bookmarkStart w:id="1529" w:name="bookmark1529"/>
      <w:r>
        <w:rPr>
          <w:rFonts w:ascii="Times New Roman" w:eastAsia="Times New Roman" w:hAnsi="Times New Roman" w:cs="Times New Roman"/>
          <w:color w:val="000000"/>
          <w:spacing w:val="0"/>
          <w:w w:val="100"/>
          <w:position w:val="0"/>
        </w:rPr>
        <w:t>4</w:t>
      </w:r>
      <w:bookmarkEnd w:id="1528"/>
      <w:r>
        <w:rPr>
          <w:rFonts w:ascii="Times New Roman" w:eastAsia="Times New Roman" w:hAnsi="Times New Roman" w:cs="Times New Roman"/>
          <w:color w:val="000000"/>
          <w:spacing w:val="0"/>
          <w:w w:val="100"/>
          <w:position w:val="0"/>
        </w:rPr>
        <w:t>8</w:t>
      </w:r>
      <w:r>
        <w:rPr>
          <w:color w:val="000000"/>
          <w:spacing w:val="0"/>
          <w:w w:val="100"/>
          <w:position w:val="0"/>
        </w:rPr>
        <w:t>、长期应付职工薪酬</w:t>
      </w:r>
      <w:bookmarkEnd w:id="1526"/>
      <w:bookmarkEnd w:id="1527"/>
      <w:bookmarkEnd w:id="1529"/>
    </w:p>
    <w:p>
      <w:pPr>
        <w:pStyle w:val="Style40"/>
        <w:keepNext/>
        <w:keepLines/>
        <w:widowControl w:val="0"/>
        <w:shd w:val="clear" w:color="auto" w:fill="auto"/>
        <w:bidi w:val="0"/>
        <w:spacing w:before="0" w:line="240" w:lineRule="auto"/>
        <w:ind w:left="0" w:right="0" w:firstLine="740"/>
        <w:jc w:val="left"/>
      </w:pPr>
      <w:bookmarkStart w:id="1530" w:name="bookmark1530"/>
      <w:bookmarkStart w:id="1531" w:name="bookmark1531"/>
      <w:bookmarkStart w:id="1532" w:name="bookmark1532"/>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530"/>
      <w:bookmarkEnd w:id="1531"/>
      <w:bookmarkEnd w:id="1532"/>
    </w:p>
    <w:p>
      <w:pPr>
        <w:pStyle w:val="Style29"/>
        <w:keepNext w:val="0"/>
        <w:keepLines w:val="0"/>
        <w:widowControl w:val="0"/>
        <w:shd w:val="clear" w:color="auto" w:fill="auto"/>
        <w:bidi w:val="0"/>
        <w:spacing w:before="0" w:after="80" w:line="240" w:lineRule="auto"/>
        <w:ind w:left="946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740"/>
        <w:jc w:val="left"/>
      </w:pPr>
      <w:bookmarkStart w:id="1533" w:name="bookmark1533"/>
      <w:bookmarkStart w:id="1534" w:name="bookmark1534"/>
      <w:bookmarkStart w:id="1535" w:name="bookmark1535"/>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533"/>
      <w:bookmarkEnd w:id="1534"/>
      <w:bookmarkEnd w:id="1535"/>
    </w:p>
    <w:p>
      <w:pPr>
        <w:pStyle w:val="Style29"/>
        <w:keepNext w:val="0"/>
        <w:keepLines w:val="0"/>
        <w:widowControl w:val="0"/>
        <w:shd w:val="clear" w:color="auto" w:fill="auto"/>
        <w:bidi w:val="0"/>
        <w:spacing w:before="0" w:line="240" w:lineRule="auto"/>
        <w:ind w:left="0" w:right="0" w:firstLine="620"/>
        <w:jc w:val="left"/>
      </w:pPr>
      <w:r>
        <w:rPr>
          <w:color w:val="000000"/>
          <w:spacing w:val="0"/>
          <w:w w:val="100"/>
          <w:position w:val="0"/>
        </w:rPr>
        <w:t>设定受益计划义务现值:</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5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54" w:hRule="exact"/>
        </w:trPr>
        <w:tc>
          <w:tcPr>
            <w:gridSpan w:val="3"/>
            <w:tcBorders>
              <w:top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计划资产：</w:t>
            </w:r>
          </w:p>
          <w:p>
            <w:pPr>
              <w:pStyle w:val="Style22"/>
              <w:keepNext w:val="0"/>
              <w:keepLines w:val="0"/>
              <w:widowControl w:val="0"/>
              <w:shd w:val="clear" w:color="auto" w:fill="auto"/>
              <w:tabs>
                <w:tab w:pos="619" w:val="left"/>
              </w:tabs>
              <w:bidi w:val="0"/>
              <w:spacing w:before="0" w:after="0" w:line="240" w:lineRule="auto"/>
              <w:ind w:left="0" w:right="0" w:firstLine="0"/>
              <w:jc w:val="right"/>
            </w:pPr>
            <w:r>
              <w:rPr>
                <w:color w:val="000000"/>
                <w:spacing w:val="0"/>
                <w:w w:val="100"/>
                <w:position w:val="0"/>
              </w:rPr>
              <w:t>单位：</w:t>
              <w:tab/>
              <w:t>元</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54" w:hRule="exact"/>
        </w:trPr>
        <w:tc>
          <w:tcPr>
            <w:gridSpan w:val="3"/>
            <w:tcBorders>
              <w:top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设定受益计划净负债(净资产)</w:t>
            </w:r>
          </w:p>
          <w:p>
            <w:pPr>
              <w:pStyle w:val="Style22"/>
              <w:keepNext w:val="0"/>
              <w:keepLines w:val="0"/>
              <w:widowControl w:val="0"/>
              <w:shd w:val="clear" w:color="auto" w:fill="auto"/>
              <w:tabs>
                <w:tab w:pos="619" w:val="left"/>
              </w:tabs>
              <w:bidi w:val="0"/>
              <w:spacing w:before="0" w:after="0" w:line="240" w:lineRule="auto"/>
              <w:ind w:left="0" w:right="0" w:firstLine="0"/>
              <w:jc w:val="right"/>
            </w:pPr>
            <w:r>
              <w:rPr>
                <w:color w:val="000000"/>
                <w:spacing w:val="0"/>
                <w:w w:val="100"/>
                <w:position w:val="0"/>
              </w:rPr>
              <w:t>单位：</w:t>
              <w:tab/>
              <w:t>元</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620"/>
        <w:jc w:val="left"/>
      </w:pPr>
      <w:r>
        <w:rPr>
          <w:color w:val="000000"/>
          <w:spacing w:val="0"/>
          <w:w w:val="100"/>
          <w:position w:val="0"/>
        </w:rPr>
        <w:t>设定受益计划的内容及与之相关风险、对公司未来现金流量、时间和不确定性的影响说明:</w:t>
      </w:r>
    </w:p>
    <w:p>
      <w:pPr>
        <w:pStyle w:val="Style29"/>
        <w:keepNext w:val="0"/>
        <w:keepLines w:val="0"/>
        <w:widowControl w:val="0"/>
        <w:shd w:val="clear" w:color="auto" w:fill="auto"/>
        <w:bidi w:val="0"/>
        <w:spacing w:before="0" w:line="240" w:lineRule="auto"/>
        <w:ind w:left="0" w:right="0" w:firstLine="620"/>
        <w:jc w:val="left"/>
      </w:pPr>
      <w:r>
        <w:rPr>
          <w:color w:val="000000"/>
          <w:spacing w:val="0"/>
          <w:w w:val="100"/>
          <w:position w:val="0"/>
        </w:rPr>
        <w:t>设定受益计划重大精算假设及敏感性分析结果说明：</w:t>
      </w:r>
    </w:p>
    <w:p>
      <w:pPr>
        <w:pStyle w:val="Style29"/>
        <w:keepNext w:val="0"/>
        <w:keepLines w:val="0"/>
        <w:widowControl w:val="0"/>
        <w:shd w:val="clear" w:color="auto" w:fill="auto"/>
        <w:bidi w:val="0"/>
        <w:spacing w:before="0" w:after="380" w:line="240" w:lineRule="auto"/>
        <w:ind w:left="0" w:right="0" w:firstLine="62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620"/>
        <w:jc w:val="both"/>
      </w:pPr>
      <w:bookmarkStart w:id="1536" w:name="bookmark1536"/>
      <w:bookmarkStart w:id="1537" w:name="bookmark1537"/>
      <w:bookmarkStart w:id="1538" w:name="bookmark1538"/>
      <w:bookmarkStart w:id="1539" w:name="bookmark1539"/>
      <w:r>
        <w:rPr>
          <w:rFonts w:ascii="Times New Roman" w:eastAsia="Times New Roman" w:hAnsi="Times New Roman" w:cs="Times New Roman"/>
          <w:color w:val="000000"/>
          <w:spacing w:val="0"/>
          <w:w w:val="100"/>
          <w:position w:val="0"/>
        </w:rPr>
        <w:t>4</w:t>
      </w:r>
      <w:bookmarkEnd w:id="1538"/>
      <w:r>
        <w:rPr>
          <w:rFonts w:ascii="Times New Roman" w:eastAsia="Times New Roman" w:hAnsi="Times New Roman" w:cs="Times New Roman"/>
          <w:color w:val="000000"/>
          <w:spacing w:val="0"/>
          <w:w w:val="100"/>
          <w:position w:val="0"/>
        </w:rPr>
        <w:t>9</w:t>
      </w:r>
      <w:r>
        <w:rPr>
          <w:color w:val="000000"/>
          <w:spacing w:val="0"/>
          <w:w w:val="100"/>
          <w:position w:val="0"/>
        </w:rPr>
        <w:t>、专项应付款</w:t>
      </w:r>
      <w:bookmarkEnd w:id="1536"/>
      <w:bookmarkEnd w:id="1537"/>
      <w:bookmarkEnd w:id="1539"/>
    </w:p>
    <w:p>
      <w:pPr>
        <w:pStyle w:val="Style29"/>
        <w:keepNext w:val="0"/>
        <w:keepLines w:val="0"/>
        <w:widowControl w:val="0"/>
        <w:shd w:val="clear" w:color="auto" w:fill="auto"/>
        <w:bidi w:val="0"/>
        <w:spacing w:before="0" w:after="80" w:line="240" w:lineRule="auto"/>
        <w:ind w:left="9460" w:right="0" w:firstLine="0"/>
        <w:jc w:val="lef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形成原因</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62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620"/>
        <w:jc w:val="both"/>
      </w:pPr>
      <w:bookmarkStart w:id="1540" w:name="bookmark1540"/>
      <w:bookmarkStart w:id="1541" w:name="bookmark1541"/>
      <w:bookmarkStart w:id="1542" w:name="bookmark1542"/>
      <w:bookmarkStart w:id="1543" w:name="bookmark1543"/>
      <w:r>
        <w:rPr>
          <w:rFonts w:ascii="Times New Roman" w:eastAsia="Times New Roman" w:hAnsi="Times New Roman" w:cs="Times New Roman"/>
          <w:color w:val="000000"/>
          <w:spacing w:val="0"/>
          <w:w w:val="100"/>
          <w:position w:val="0"/>
        </w:rPr>
        <w:t>5</w:t>
      </w:r>
      <w:bookmarkEnd w:id="1542"/>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540"/>
      <w:bookmarkEnd w:id="1541"/>
      <w:bookmarkEnd w:id="1543"/>
    </w:p>
    <w:p>
      <w:pPr>
        <w:pStyle w:val="Style29"/>
        <w:keepNext w:val="0"/>
        <w:keepLines w:val="0"/>
        <w:widowControl w:val="0"/>
        <w:shd w:val="clear" w:color="auto" w:fill="auto"/>
        <w:bidi w:val="0"/>
        <w:spacing w:before="0" w:after="80" w:line="240" w:lineRule="auto"/>
        <w:ind w:left="9460"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620"/>
        <w:jc w:val="both"/>
      </w:pPr>
      <w:r>
        <w:rPr>
          <w:color w:val="000000"/>
          <w:spacing w:val="0"/>
          <w:w w:val="100"/>
          <w:position w:val="0"/>
        </w:rPr>
        <w:t>其他说明，包括重要预计负债的相关重要假设、估计说明:</w:t>
      </w:r>
    </w:p>
    <w:p>
      <w:pPr>
        <w:pStyle w:val="Style33"/>
        <w:keepNext/>
        <w:keepLines/>
        <w:widowControl w:val="0"/>
        <w:shd w:val="clear" w:color="auto" w:fill="auto"/>
        <w:bidi w:val="0"/>
        <w:spacing w:before="0" w:after="380" w:line="240" w:lineRule="auto"/>
        <w:ind w:left="0" w:right="0" w:firstLine="620"/>
        <w:jc w:val="both"/>
      </w:pPr>
      <w:bookmarkStart w:id="1544" w:name="bookmark1544"/>
      <w:bookmarkStart w:id="1545" w:name="bookmark1545"/>
      <w:bookmarkStart w:id="1546" w:name="bookmark1546"/>
      <w:bookmarkStart w:id="1547" w:name="bookmark1547"/>
      <w:r>
        <w:rPr>
          <w:rFonts w:ascii="Times New Roman" w:eastAsia="Times New Roman" w:hAnsi="Times New Roman" w:cs="Times New Roman"/>
          <w:color w:val="000000"/>
          <w:spacing w:val="0"/>
          <w:w w:val="100"/>
          <w:position w:val="0"/>
        </w:rPr>
        <w:t>5</w:t>
      </w:r>
      <w:bookmarkEnd w:id="1546"/>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544"/>
      <w:bookmarkEnd w:id="1545"/>
      <w:bookmarkEnd w:id="154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2,962,860.20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1,177,142.84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1,785,717.36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与资产、收益相关</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2,962,860.20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1,177,142.84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1,785,717.36</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29"/>
        <w:keepNext w:val="0"/>
        <w:keepLines w:val="0"/>
        <w:widowControl w:val="0"/>
        <w:shd w:val="clear" w:color="auto" w:fill="auto"/>
        <w:bidi w:val="0"/>
        <w:spacing w:before="0" w:after="120" w:line="240" w:lineRule="auto"/>
        <w:ind w:left="0" w:right="0" w:firstLine="620"/>
        <w:jc w:val="left"/>
      </w:pPr>
      <w:r>
        <w:rPr>
          <w:color w:val="000000"/>
          <w:spacing w:val="0"/>
          <w:w w:val="100"/>
          <w:position w:val="0"/>
        </w:rPr>
        <w:t>涉及政府补助的项目:</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1373"/>
        <w:gridCol w:w="1363"/>
        <w:gridCol w:w="1368"/>
        <w:gridCol w:w="859"/>
        <w:gridCol w:w="1368"/>
        <w:gridCol w:w="1378"/>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本期新增补助金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本期计入营业外 收入金额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 益相关</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酶法明胶</w:t>
            </w:r>
            <w:r>
              <w:rPr>
                <w:rFonts w:ascii="Times New Roman" w:eastAsia="Times New Roman" w:hAnsi="Times New Roman" w:cs="Times New Roman"/>
                <w:color w:val="000000"/>
                <w:spacing w:val="0"/>
                <w:w w:val="100"/>
                <w:position w:val="0"/>
                <w:sz w:val="18"/>
                <w:szCs w:val="18"/>
              </w:rPr>
              <w:t>863</w:t>
            </w:r>
            <w:r>
              <w:rPr>
                <w:color w:val="000000"/>
                <w:spacing w:val="0"/>
                <w:w w:val="100"/>
                <w:position w:val="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18000</w:t>
            </w:r>
            <w:r>
              <w:rPr>
                <w:color w:val="000000"/>
                <w:spacing w:val="0"/>
                <w:w w:val="100"/>
                <w:position w:val="0"/>
              </w:rPr>
              <w:t>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日生产废水减</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排回用项目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2,142,860.20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357,142.84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1,785,717.36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2,962,860.20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1,177,142.84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1,785,717.36</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62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620"/>
        <w:jc w:val="left"/>
      </w:pPr>
      <w:bookmarkStart w:id="1548" w:name="bookmark1548"/>
      <w:bookmarkStart w:id="1549" w:name="bookmark1549"/>
      <w:bookmarkStart w:id="1550" w:name="bookmark1550"/>
      <w:bookmarkStart w:id="1551" w:name="bookmark1551"/>
      <w:r>
        <w:rPr>
          <w:rFonts w:ascii="Times New Roman" w:eastAsia="Times New Roman" w:hAnsi="Times New Roman" w:cs="Times New Roman"/>
          <w:color w:val="000000"/>
          <w:spacing w:val="0"/>
          <w:w w:val="100"/>
          <w:position w:val="0"/>
        </w:rPr>
        <w:t>5</w:t>
      </w:r>
      <w:bookmarkEnd w:id="1550"/>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548"/>
      <w:bookmarkEnd w:id="1549"/>
      <w:bookmarkEnd w:id="1551"/>
    </w:p>
    <w:p>
      <w:pPr>
        <w:pStyle w:val="Style29"/>
        <w:keepNext w:val="0"/>
        <w:keepLines w:val="0"/>
        <w:widowControl w:val="0"/>
        <w:shd w:val="clear" w:color="auto" w:fill="auto"/>
        <w:bidi w:val="0"/>
        <w:spacing w:before="0" w:after="80" w:line="240" w:lineRule="auto"/>
        <w:ind w:left="9460" w:right="0" w:firstLine="0"/>
        <w:jc w:val="left"/>
      </w:pPr>
      <w:r>
        <w:rPr>
          <w:color w:val="000000"/>
          <w:spacing w:val="0"/>
          <w:w w:val="100"/>
          <w:position w:val="0"/>
        </w:rPr>
        <w:t>单位：元</w:t>
      </w:r>
    </w:p>
    <w:tbl>
      <w:tblPr>
        <w:tblOverlap w:val="never"/>
        <w:jc w:val="center"/>
        <w:tblLayout w:type="fixed"/>
      </w:tblPr>
      <w:tblGrid>
        <w:gridCol w:w="3691"/>
        <w:gridCol w:w="3192"/>
        <w:gridCol w:w="255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彭聪</w:t>
            </w:r>
            <w:r>
              <w:rPr>
                <w:color w:val="000000"/>
                <w:spacing w:val="0"/>
                <w:w w:val="100"/>
                <w:position w:val="0"/>
                <w:sz w:val="18"/>
                <w:szCs w:val="18"/>
              </w:rPr>
              <w:t>一</w:t>
            </w:r>
            <w:r>
              <w:rPr>
                <w:color w:val="000000"/>
                <w:spacing w:val="0"/>
                <w:w w:val="100"/>
                <w:position w:val="0"/>
              </w:rPr>
              <w:t>业绩奖励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1,759,338.18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百达永信（北京）投资有限公司</w:t>
            </w:r>
            <w:r>
              <w:rPr>
                <w:color w:val="000000"/>
                <w:spacing w:val="0"/>
                <w:w w:val="100"/>
                <w:position w:val="0"/>
                <w:sz w:val="18"/>
                <w:szCs w:val="18"/>
              </w:rPr>
              <w:t>一</w:t>
            </w:r>
            <w:r>
              <w:rPr>
                <w:color w:val="000000"/>
                <w:spacing w:val="0"/>
                <w:w w:val="100"/>
                <w:position w:val="0"/>
              </w:rPr>
              <w:t>业绩奖励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1,030,611.15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杨佩剑</w:t>
            </w:r>
            <w:r>
              <w:rPr>
                <w:color w:val="000000"/>
                <w:spacing w:val="0"/>
                <w:w w:val="100"/>
                <w:position w:val="0"/>
                <w:sz w:val="18"/>
                <w:szCs w:val="18"/>
              </w:rPr>
              <w:t>一</w:t>
            </w:r>
            <w:r>
              <w:rPr>
                <w:color w:val="000000"/>
                <w:spacing w:val="0"/>
                <w:w w:val="100"/>
                <w:position w:val="0"/>
              </w:rPr>
              <w:t>股权价款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10,776,000.00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杨佩剑</w:t>
            </w:r>
            <w:r>
              <w:rPr>
                <w:color w:val="000000"/>
                <w:spacing w:val="0"/>
                <w:w w:val="100"/>
                <w:position w:val="0"/>
                <w:sz w:val="18"/>
                <w:szCs w:val="18"/>
              </w:rPr>
              <w:t>一</w:t>
            </w:r>
            <w:r>
              <w:rPr>
                <w:color w:val="000000"/>
                <w:spacing w:val="0"/>
                <w:w w:val="100"/>
                <w:position w:val="0"/>
              </w:rPr>
              <w:t>业绩奖励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16,706.25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聂静</w:t>
            </w:r>
            <w:r>
              <w:rPr>
                <w:color w:val="000000"/>
                <w:spacing w:val="0"/>
                <w:w w:val="100"/>
                <w:position w:val="0"/>
                <w:sz w:val="18"/>
                <w:szCs w:val="18"/>
              </w:rPr>
              <w:t>一</w:t>
            </w:r>
            <w:r>
              <w:rPr>
                <w:color w:val="000000"/>
                <w:spacing w:val="0"/>
                <w:w w:val="100"/>
                <w:position w:val="0"/>
              </w:rPr>
              <w:t>股权价款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10,892,000.00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聂静</w:t>
            </w:r>
            <w:r>
              <w:rPr>
                <w:color w:val="000000"/>
                <w:spacing w:val="0"/>
                <w:w w:val="100"/>
                <w:position w:val="0"/>
                <w:sz w:val="18"/>
                <w:szCs w:val="18"/>
              </w:rPr>
              <w:t>一</w:t>
            </w:r>
            <w:r>
              <w:rPr>
                <w:color w:val="000000"/>
                <w:spacing w:val="0"/>
                <w:w w:val="100"/>
                <w:position w:val="0"/>
              </w:rPr>
              <w:t>业绩奖励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103,728.50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24,578,384.08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62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620"/>
        <w:jc w:val="left"/>
      </w:pPr>
      <w:bookmarkStart w:id="1552" w:name="bookmark1552"/>
      <w:bookmarkStart w:id="1553" w:name="bookmark1553"/>
      <w:bookmarkStart w:id="1554" w:name="bookmark1554"/>
      <w:r>
        <w:rPr>
          <w:rFonts w:ascii="Times New Roman" w:eastAsia="Times New Roman" w:hAnsi="Times New Roman" w:cs="Times New Roman"/>
          <w:color w:val="000000"/>
          <w:spacing w:val="0"/>
          <w:w w:val="100"/>
          <w:position w:val="0"/>
        </w:rPr>
        <w:t>53</w:t>
      </w:r>
      <w:r>
        <w:rPr>
          <w:color w:val="000000"/>
          <w:spacing w:val="0"/>
          <w:w w:val="100"/>
          <w:position w:val="0"/>
        </w:rPr>
        <w:t>、股本</w:t>
      </w:r>
      <w:bookmarkEnd w:id="1552"/>
      <w:bookmarkEnd w:id="1553"/>
      <w:bookmarkEnd w:id="1554"/>
    </w:p>
    <w:p>
      <w:pPr>
        <w:pStyle w:val="Style29"/>
        <w:keepNext w:val="0"/>
        <w:keepLines w:val="0"/>
        <w:widowControl w:val="0"/>
        <w:shd w:val="clear" w:color="auto" w:fill="auto"/>
        <w:bidi w:val="0"/>
        <w:spacing w:before="0" w:after="80" w:line="240" w:lineRule="auto"/>
        <w:ind w:left="9540" w:right="0" w:firstLine="0"/>
        <w:jc w:val="left"/>
      </w:pPr>
      <w:r>
        <w:rPr>
          <w:color w:val="000000"/>
          <w:spacing w:val="0"/>
          <w:w w:val="100"/>
          <w:position w:val="0"/>
        </w:rPr>
        <w:t>单位：元</w:t>
      </w:r>
    </w:p>
    <w:tbl>
      <w:tblPr>
        <w:tblOverlap w:val="never"/>
        <w:jc w:val="center"/>
        <w:tblLayout w:type="fixed"/>
      </w:tblPr>
      <w:tblGrid>
        <w:gridCol w:w="1200"/>
        <w:gridCol w:w="1195"/>
        <w:gridCol w:w="1195"/>
        <w:gridCol w:w="1200"/>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472,113,600.00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293,685,753.00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293,685,753.00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765,799,353.00</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62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620"/>
        <w:jc w:val="left"/>
      </w:pPr>
      <w:bookmarkStart w:id="1555" w:name="bookmark1555"/>
      <w:bookmarkStart w:id="1556" w:name="bookmark1556"/>
      <w:bookmarkStart w:id="1557" w:name="bookmark1557"/>
      <w:bookmarkStart w:id="1558" w:name="bookmark1558"/>
      <w:r>
        <w:rPr>
          <w:rFonts w:ascii="Times New Roman" w:eastAsia="Times New Roman" w:hAnsi="Times New Roman" w:cs="Times New Roman"/>
          <w:color w:val="000000"/>
          <w:spacing w:val="0"/>
          <w:w w:val="100"/>
          <w:position w:val="0"/>
        </w:rPr>
        <w:t>5</w:t>
      </w:r>
      <w:bookmarkEnd w:id="1557"/>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555"/>
      <w:bookmarkEnd w:id="1556"/>
      <w:bookmarkEnd w:id="1558"/>
    </w:p>
    <w:p>
      <w:pPr>
        <w:pStyle w:val="Style40"/>
        <w:keepNext/>
        <w:keepLines/>
        <w:widowControl w:val="0"/>
        <w:shd w:val="clear" w:color="auto" w:fill="auto"/>
        <w:bidi w:val="0"/>
        <w:spacing w:before="0" w:line="240" w:lineRule="auto"/>
        <w:ind w:left="0" w:right="0" w:firstLine="620"/>
        <w:jc w:val="left"/>
      </w:pPr>
      <w:bookmarkStart w:id="1559" w:name="bookmark1559"/>
      <w:bookmarkStart w:id="1560" w:name="bookmark1560"/>
      <w:bookmarkStart w:id="1561" w:name="bookmark1561"/>
      <w:bookmarkStart w:id="1562" w:name="bookmark1562"/>
      <w:r>
        <w:rPr>
          <w:color w:val="000000"/>
          <w:spacing w:val="0"/>
          <w:w w:val="100"/>
          <w:position w:val="0"/>
        </w:rPr>
        <w:t>（</w:t>
      </w:r>
      <w:bookmarkEnd w:id="1561"/>
      <w:r>
        <w:rPr>
          <w:rFonts w:ascii="Times New Roman" w:eastAsia="Times New Roman" w:hAnsi="Times New Roman" w:cs="Times New Roman"/>
          <w:color w:val="000000"/>
          <w:spacing w:val="0"/>
          <w:w w:val="100"/>
          <w:position w:val="0"/>
        </w:rPr>
        <w:t>1</w:t>
      </w:r>
      <w:r>
        <w:rPr>
          <w:color w:val="000000"/>
          <w:spacing w:val="0"/>
          <w:w w:val="100"/>
          <w:position w:val="0"/>
        </w:rPr>
        <w:t>） 期末发行在外的优先股、永续债等其他金融工具基本情况</w:t>
      </w:r>
      <w:bookmarkEnd w:id="1559"/>
      <w:bookmarkEnd w:id="1560"/>
      <w:bookmarkEnd w:id="1562"/>
    </w:p>
    <w:p>
      <w:pPr>
        <w:pStyle w:val="Style40"/>
        <w:keepNext/>
        <w:keepLines/>
        <w:widowControl w:val="0"/>
        <w:shd w:val="clear" w:color="auto" w:fill="auto"/>
        <w:bidi w:val="0"/>
        <w:spacing w:before="0" w:line="240" w:lineRule="auto"/>
        <w:ind w:left="0" w:right="0" w:firstLine="620"/>
        <w:jc w:val="left"/>
      </w:pPr>
      <w:bookmarkStart w:id="1563" w:name="bookmark1563"/>
      <w:bookmarkStart w:id="1564" w:name="bookmark1564"/>
      <w:bookmarkStart w:id="1565" w:name="bookmark1565"/>
      <w:bookmarkStart w:id="1566" w:name="bookmark1566"/>
      <w:r>
        <w:rPr>
          <w:color w:val="000000"/>
          <w:spacing w:val="0"/>
          <w:w w:val="100"/>
          <w:position w:val="0"/>
        </w:rPr>
        <w:t>（</w:t>
      </w:r>
      <w:bookmarkEnd w:id="1565"/>
      <w:r>
        <w:rPr>
          <w:rFonts w:ascii="Times New Roman" w:eastAsia="Times New Roman" w:hAnsi="Times New Roman" w:cs="Times New Roman"/>
          <w:color w:val="000000"/>
          <w:spacing w:val="0"/>
          <w:w w:val="100"/>
          <w:position w:val="0"/>
        </w:rPr>
        <w:t>2</w:t>
      </w:r>
      <w:r>
        <w:rPr>
          <w:color w:val="000000"/>
          <w:spacing w:val="0"/>
          <w:w w:val="100"/>
          <w:position w:val="0"/>
        </w:rPr>
        <w:t>） 期末发行在外的优先股、永续债等金融工具变动情况表</w:t>
      </w:r>
      <w:bookmarkEnd w:id="1563"/>
      <w:bookmarkEnd w:id="1564"/>
      <w:bookmarkEnd w:id="1566"/>
    </w:p>
    <w:p>
      <w:pPr>
        <w:pStyle w:val="Style29"/>
        <w:keepNext w:val="0"/>
        <w:keepLines w:val="0"/>
        <w:widowControl w:val="0"/>
        <w:shd w:val="clear" w:color="auto" w:fill="auto"/>
        <w:bidi w:val="0"/>
        <w:spacing w:before="0" w:after="80" w:line="240" w:lineRule="auto"/>
        <w:ind w:left="9460" w:right="0" w:firstLine="0"/>
        <w:jc w:val="left"/>
      </w:pPr>
      <w:r>
        <w:rPr>
          <w:color w:val="000000"/>
          <w:spacing w:val="0"/>
          <w:w w:val="100"/>
          <w:position w:val="0"/>
        </w:rPr>
        <w:t>单位： 元</w:t>
      </w:r>
    </w:p>
    <w:tbl>
      <w:tblPr>
        <w:tblOverlap w:val="never"/>
        <w:jc w:val="center"/>
        <w:tblLayout w:type="fixed"/>
      </w:tblPr>
      <w:tblGrid>
        <w:gridCol w:w="1070"/>
        <w:gridCol w:w="2131"/>
        <w:gridCol w:w="2122"/>
        <w:gridCol w:w="2126"/>
        <w:gridCol w:w="2131"/>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发行在外的</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bl>
    <w:p>
      <w:pPr>
        <w:widowControl w:val="0"/>
        <w:spacing w:line="1" w:lineRule="exact"/>
      </w:pPr>
      <w:r>
        <w:br w:type="page"/>
      </w:r>
    </w:p>
    <w:tbl>
      <w:tblPr>
        <w:tblOverlap w:val="never"/>
        <w:jc w:val="center"/>
        <w:tblLayout w:type="fixed"/>
      </w:tblPr>
      <w:tblGrid>
        <w:gridCol w:w="1070"/>
        <w:gridCol w:w="1066"/>
        <w:gridCol w:w="1066"/>
        <w:gridCol w:w="1061"/>
        <w:gridCol w:w="1061"/>
        <w:gridCol w:w="1066"/>
        <w:gridCol w:w="1061"/>
        <w:gridCol w:w="1061"/>
        <w:gridCol w:w="1070"/>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金融工具</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29"/>
        <w:keepNext w:val="0"/>
        <w:keepLines w:val="0"/>
        <w:widowControl w:val="0"/>
        <w:shd w:val="clear" w:color="auto" w:fill="auto"/>
        <w:bidi w:val="0"/>
        <w:spacing w:before="0" w:after="160" w:line="240" w:lineRule="auto"/>
        <w:ind w:left="0" w:right="0" w:firstLine="600"/>
        <w:jc w:val="both"/>
      </w:pPr>
      <w:r>
        <w:rPr>
          <w:color w:val="000000"/>
          <w:spacing w:val="0"/>
          <w:w w:val="100"/>
          <w:position w:val="0"/>
        </w:rPr>
        <w:t>其他权益工具本期增减变动情况、变动原因说明，以及相关会计处理的依据:</w:t>
      </w:r>
    </w:p>
    <w:p>
      <w:pPr>
        <w:pStyle w:val="Style29"/>
        <w:keepNext w:val="0"/>
        <w:keepLines w:val="0"/>
        <w:widowControl w:val="0"/>
        <w:shd w:val="clear" w:color="auto" w:fill="auto"/>
        <w:bidi w:val="0"/>
        <w:spacing w:before="0" w:after="380" w:line="240" w:lineRule="auto"/>
        <w:ind w:left="0" w:right="0" w:firstLine="60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600"/>
        <w:jc w:val="both"/>
      </w:pPr>
      <w:bookmarkStart w:id="1567" w:name="bookmark1567"/>
      <w:bookmarkStart w:id="1568" w:name="bookmark1568"/>
      <w:bookmarkStart w:id="1569" w:name="bookmark1569"/>
      <w:bookmarkStart w:id="1570" w:name="bookmark1570"/>
      <w:r>
        <w:rPr>
          <w:rFonts w:ascii="Times New Roman" w:eastAsia="Times New Roman" w:hAnsi="Times New Roman" w:cs="Times New Roman"/>
          <w:color w:val="000000"/>
          <w:spacing w:val="0"/>
          <w:w w:val="100"/>
          <w:position w:val="0"/>
        </w:rPr>
        <w:t>5</w:t>
      </w:r>
      <w:bookmarkEnd w:id="1569"/>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567"/>
      <w:bookmarkEnd w:id="1568"/>
      <w:bookmarkEnd w:id="157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374,193,118.83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1,698,918,643.58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2,073,111,762.41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11,858,334.13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11,858,334.13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386,051,452.96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1,698,918,643.58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2,084,970,096.54</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600"/>
        <w:jc w:val="both"/>
      </w:pPr>
      <w:r>
        <w:rPr>
          <w:color w:val="000000"/>
          <w:spacing w:val="0"/>
          <w:w w:val="100"/>
          <w:position w:val="0"/>
        </w:rPr>
        <w:t>其他说明，包括本期增减变动情况、变动原因说明:</w:t>
      </w:r>
    </w:p>
    <w:p>
      <w:pPr>
        <w:pStyle w:val="Style33"/>
        <w:keepNext/>
        <w:keepLines/>
        <w:widowControl w:val="0"/>
        <w:shd w:val="clear" w:color="auto" w:fill="auto"/>
        <w:bidi w:val="0"/>
        <w:spacing w:before="0" w:after="380" w:line="240" w:lineRule="auto"/>
        <w:ind w:left="0" w:right="0" w:firstLine="600"/>
        <w:jc w:val="both"/>
      </w:pPr>
      <w:bookmarkStart w:id="1571" w:name="bookmark1571"/>
      <w:bookmarkStart w:id="1572" w:name="bookmark1572"/>
      <w:bookmarkStart w:id="1573" w:name="bookmark1573"/>
      <w:bookmarkStart w:id="1574" w:name="bookmark1574"/>
      <w:r>
        <w:rPr>
          <w:rFonts w:ascii="Times New Roman" w:eastAsia="Times New Roman" w:hAnsi="Times New Roman" w:cs="Times New Roman"/>
          <w:color w:val="000000"/>
          <w:spacing w:val="0"/>
          <w:w w:val="100"/>
          <w:position w:val="0"/>
        </w:rPr>
        <w:t>5</w:t>
      </w:r>
      <w:bookmarkEnd w:id="1573"/>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571"/>
      <w:bookmarkEnd w:id="1572"/>
      <w:bookmarkEnd w:id="157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600"/>
        <w:jc w:val="both"/>
      </w:pPr>
      <w:r>
        <w:rPr>
          <w:color w:val="000000"/>
          <w:spacing w:val="0"/>
          <w:w w:val="100"/>
          <w:position w:val="0"/>
        </w:rPr>
        <w:t>其他说明，包括本期增减变动情况、变动原因说明：</w:t>
      </w:r>
    </w:p>
    <w:p>
      <w:pPr>
        <w:pStyle w:val="Style33"/>
        <w:keepNext/>
        <w:keepLines/>
        <w:widowControl w:val="0"/>
        <w:shd w:val="clear" w:color="auto" w:fill="auto"/>
        <w:bidi w:val="0"/>
        <w:spacing w:before="0" w:after="380" w:line="240" w:lineRule="auto"/>
        <w:ind w:left="0" w:right="0" w:firstLine="600"/>
        <w:jc w:val="both"/>
      </w:pPr>
      <w:bookmarkStart w:id="1575" w:name="bookmark1575"/>
      <w:bookmarkStart w:id="1576" w:name="bookmark1576"/>
      <w:bookmarkStart w:id="1577" w:name="bookmark1577"/>
      <w:bookmarkStart w:id="1578" w:name="bookmark1578"/>
      <w:r>
        <w:rPr>
          <w:rFonts w:ascii="Times New Roman" w:eastAsia="Times New Roman" w:hAnsi="Times New Roman" w:cs="Times New Roman"/>
          <w:color w:val="000000"/>
          <w:spacing w:val="0"/>
          <w:w w:val="100"/>
          <w:position w:val="0"/>
        </w:rPr>
        <w:t>5</w:t>
      </w:r>
      <w:bookmarkEnd w:id="1577"/>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575"/>
      <w:bookmarkEnd w:id="1576"/>
      <w:bookmarkEnd w:id="157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131"/>
        <w:gridCol w:w="1070"/>
        <w:gridCol w:w="1200"/>
        <w:gridCol w:w="1152"/>
        <w:gridCol w:w="1258"/>
        <w:gridCol w:w="1272"/>
        <w:gridCol w:w="1138"/>
        <w:gridCol w:w="1286"/>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本期所得税前 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减：前期计入 其他综合收益 当期转入损益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减：所得税费用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税后归属于母 公司</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税后归属于 少数股东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二、以后将重分类进损益的 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7,759,395.00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151,051,472.71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13,212,000.00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34,459,868.18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110,834,709.53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-7,455,105.00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118,594,104.53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可供出售金融资产</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7,759,395.00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151,051,472.71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13,212,000.00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34,459,868.18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110,834,709.53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-7,455,105.00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118,594,104.53</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7,759,395.00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151,051,472.71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13,212,000.00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34,459,868.18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110,834,709.53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-7,455,105.00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118,594,104.53</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600"/>
        <w:jc w:val="both"/>
      </w:pPr>
      <w:r>
        <w:rPr>
          <w:color w:val="000000"/>
          <w:spacing w:val="0"/>
          <w:w w:val="100"/>
          <w:position w:val="0"/>
        </w:rPr>
        <w:t>其他说明，包括对现金流量套期损益的有效部分转为被套期项目初始确认金额调整:</w:t>
      </w:r>
    </w:p>
    <w:p>
      <w:pPr>
        <w:pStyle w:val="Style33"/>
        <w:keepNext/>
        <w:keepLines/>
        <w:widowControl w:val="0"/>
        <w:shd w:val="clear" w:color="auto" w:fill="auto"/>
        <w:bidi w:val="0"/>
        <w:spacing w:before="0" w:after="380" w:line="240" w:lineRule="auto"/>
        <w:ind w:left="0" w:right="0" w:firstLine="600"/>
        <w:jc w:val="both"/>
      </w:pPr>
      <w:bookmarkStart w:id="1579" w:name="bookmark1579"/>
      <w:bookmarkStart w:id="1580" w:name="bookmark1580"/>
      <w:bookmarkStart w:id="1581" w:name="bookmark1581"/>
      <w:bookmarkStart w:id="1582" w:name="bookmark1582"/>
      <w:r>
        <w:rPr>
          <w:rFonts w:ascii="Times New Roman" w:eastAsia="Times New Roman" w:hAnsi="Times New Roman" w:cs="Times New Roman"/>
          <w:color w:val="000000"/>
          <w:spacing w:val="0"/>
          <w:w w:val="100"/>
          <w:position w:val="0"/>
        </w:rPr>
        <w:t>5</w:t>
      </w:r>
      <w:bookmarkEnd w:id="1581"/>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579"/>
      <w:bookmarkEnd w:id="1580"/>
      <w:bookmarkEnd w:id="158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r>
        <w:br w:type="page"/>
      </w:r>
    </w:p>
    <w:p>
      <w:pPr>
        <w:pStyle w:val="Style33"/>
        <w:keepNext/>
        <w:keepLines/>
        <w:widowControl w:val="0"/>
        <w:shd w:val="clear" w:color="auto" w:fill="auto"/>
        <w:bidi w:val="0"/>
        <w:spacing w:before="0" w:after="380" w:line="240" w:lineRule="auto"/>
        <w:ind w:left="0" w:right="0" w:firstLine="620"/>
        <w:jc w:val="left"/>
      </w:pPr>
      <w:bookmarkStart w:id="1583" w:name="bookmark1583"/>
      <w:bookmarkStart w:id="1584" w:name="bookmark1584"/>
      <w:bookmarkStart w:id="1585" w:name="bookmark1585"/>
      <w:bookmarkStart w:id="1586" w:name="bookmark1586"/>
      <w:r>
        <w:rPr>
          <w:rFonts w:ascii="Times New Roman" w:eastAsia="Times New Roman" w:hAnsi="Times New Roman" w:cs="Times New Roman"/>
          <w:color w:val="000000"/>
          <w:spacing w:val="0"/>
          <w:w w:val="100"/>
          <w:position w:val="0"/>
        </w:rPr>
        <w:t>5</w:t>
      </w:r>
      <w:bookmarkEnd w:id="1585"/>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583"/>
      <w:bookmarkEnd w:id="1584"/>
      <w:bookmarkEnd w:id="158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28,016,004.53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28,016,004.53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28,016,004.53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28,016,004.53</w:t>
            </w:r>
          </w:p>
        </w:tc>
      </w:tr>
    </w:tbl>
    <w:p>
      <w:pPr>
        <w:widowControl w:val="0"/>
        <w:spacing w:after="119" w:line="1" w:lineRule="exact"/>
      </w:pPr>
    </w:p>
    <w:p>
      <w:pPr>
        <w:pStyle w:val="Style29"/>
        <w:keepNext w:val="0"/>
        <w:keepLines w:val="0"/>
        <w:widowControl w:val="0"/>
        <w:shd w:val="clear" w:color="auto" w:fill="auto"/>
        <w:bidi w:val="0"/>
        <w:spacing w:before="0" w:after="380" w:line="240" w:lineRule="auto"/>
        <w:ind w:left="0" w:right="0" w:firstLine="620"/>
        <w:jc w:val="left"/>
      </w:pPr>
      <w:r>
        <w:rPr>
          <w:color w:val="000000"/>
          <w:spacing w:val="0"/>
          <w:w w:val="100"/>
          <w:position w:val="0"/>
        </w:rPr>
        <w:t>盈余公积说明，包括本期增减变动情况、变动原因说明:</w:t>
      </w:r>
    </w:p>
    <w:p>
      <w:pPr>
        <w:pStyle w:val="Style33"/>
        <w:keepNext/>
        <w:keepLines/>
        <w:widowControl w:val="0"/>
        <w:shd w:val="clear" w:color="auto" w:fill="auto"/>
        <w:bidi w:val="0"/>
        <w:spacing w:before="0" w:after="380" w:line="240" w:lineRule="auto"/>
        <w:ind w:left="0" w:right="0" w:firstLine="620"/>
        <w:jc w:val="left"/>
      </w:pPr>
      <w:bookmarkStart w:id="1587" w:name="bookmark1587"/>
      <w:bookmarkStart w:id="1588" w:name="bookmark1588"/>
      <w:bookmarkStart w:id="1589" w:name="bookmark1589"/>
      <w:bookmarkStart w:id="1590" w:name="bookmark1590"/>
      <w:r>
        <w:rPr>
          <w:rFonts w:ascii="Times New Roman" w:eastAsia="Times New Roman" w:hAnsi="Times New Roman" w:cs="Times New Roman"/>
          <w:color w:val="000000"/>
          <w:spacing w:val="0"/>
          <w:w w:val="100"/>
          <w:position w:val="0"/>
        </w:rPr>
        <w:t>6</w:t>
      </w:r>
      <w:bookmarkEnd w:id="1589"/>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587"/>
      <w:bookmarkEnd w:id="1588"/>
      <w:bookmarkEnd w:id="159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-255,048,948.44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-95,222,785.48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-255,048,948.44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-95,222,785.48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45,818,308.29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-159,115,937.42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-3,669,449.39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-710,225.54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-205,561,190.76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-255,048,948.44</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620"/>
        <w:jc w:val="left"/>
      </w:pPr>
      <w:r>
        <w:rPr>
          <w:color w:val="000000"/>
          <w:spacing w:val="0"/>
          <w:w w:val="100"/>
          <w:position w:val="0"/>
        </w:rPr>
        <w:t>调整期初未分配利润明细：</w:t>
      </w:r>
    </w:p>
    <w:p>
      <w:pPr>
        <w:pStyle w:val="Style29"/>
        <w:keepNext w:val="0"/>
        <w:keepLines w:val="0"/>
        <w:widowControl w:val="0"/>
        <w:shd w:val="clear" w:color="auto" w:fill="auto"/>
        <w:tabs>
          <w:tab w:pos="950" w:val="left"/>
        </w:tabs>
        <w:bidi w:val="0"/>
        <w:spacing w:before="0" w:after="120" w:line="240" w:lineRule="auto"/>
        <w:ind w:left="0" w:right="0" w:firstLine="620"/>
        <w:jc w:val="left"/>
      </w:pPr>
      <w:bookmarkStart w:id="1591" w:name="bookmark1591"/>
      <w:r>
        <w:rPr>
          <w:rFonts w:ascii="Times New Roman" w:eastAsia="Times New Roman" w:hAnsi="Times New Roman" w:cs="Times New Roman"/>
          <w:color w:val="000000"/>
          <w:spacing w:val="0"/>
          <w:w w:val="100"/>
          <w:position w:val="0"/>
          <w:sz w:val="18"/>
          <w:szCs w:val="18"/>
        </w:rPr>
        <w:t>1</w:t>
      </w:r>
      <w:bookmarkEnd w:id="159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969" w:val="left"/>
        </w:tabs>
        <w:bidi w:val="0"/>
        <w:spacing w:before="0" w:after="120" w:line="240" w:lineRule="auto"/>
        <w:ind w:left="0" w:right="0" w:firstLine="620"/>
        <w:jc w:val="left"/>
      </w:pPr>
      <w:bookmarkStart w:id="1592" w:name="bookmark1592"/>
      <w:r>
        <w:rPr>
          <w:rFonts w:ascii="Times New Roman" w:eastAsia="Times New Roman" w:hAnsi="Times New Roman" w:cs="Times New Roman"/>
          <w:color w:val="000000"/>
          <w:spacing w:val="0"/>
          <w:w w:val="100"/>
          <w:position w:val="0"/>
          <w:sz w:val="18"/>
          <w:szCs w:val="18"/>
        </w:rPr>
        <w:t>2</w:t>
      </w:r>
      <w:bookmarkEnd w:id="159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969" w:val="left"/>
        </w:tabs>
        <w:bidi w:val="0"/>
        <w:spacing w:before="0" w:after="120" w:line="240" w:lineRule="auto"/>
        <w:ind w:left="0" w:right="0" w:firstLine="620"/>
        <w:jc w:val="left"/>
      </w:pPr>
      <w:bookmarkStart w:id="1593" w:name="bookmark1593"/>
      <w:r>
        <w:rPr>
          <w:rFonts w:ascii="Times New Roman" w:eastAsia="Times New Roman" w:hAnsi="Times New Roman" w:cs="Times New Roman"/>
          <w:color w:val="000000"/>
          <w:spacing w:val="0"/>
          <w:w w:val="100"/>
          <w:position w:val="0"/>
          <w:sz w:val="18"/>
          <w:szCs w:val="18"/>
        </w:rPr>
        <w:t>3</w:t>
      </w:r>
      <w:bookmarkEnd w:id="159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969" w:val="left"/>
        </w:tabs>
        <w:bidi w:val="0"/>
        <w:spacing w:before="0" w:after="120" w:line="240" w:lineRule="auto"/>
        <w:ind w:left="0" w:right="0" w:firstLine="620"/>
        <w:jc w:val="left"/>
      </w:pPr>
      <w:bookmarkStart w:id="1594" w:name="bookmark1594"/>
      <w:r>
        <w:rPr>
          <w:rFonts w:ascii="Times New Roman" w:eastAsia="Times New Roman" w:hAnsi="Times New Roman" w:cs="Times New Roman"/>
          <w:color w:val="000000"/>
          <w:spacing w:val="0"/>
          <w:w w:val="100"/>
          <w:position w:val="0"/>
          <w:sz w:val="18"/>
          <w:szCs w:val="18"/>
        </w:rPr>
        <w:t>4</w:t>
      </w:r>
      <w:bookmarkEnd w:id="159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969" w:val="left"/>
        </w:tabs>
        <w:bidi w:val="0"/>
        <w:spacing w:before="0" w:after="380" w:line="240" w:lineRule="auto"/>
        <w:ind w:left="0" w:right="0" w:firstLine="620"/>
        <w:jc w:val="left"/>
      </w:pPr>
      <w:bookmarkStart w:id="1595" w:name="bookmark1595"/>
      <w:r>
        <w:rPr>
          <w:rFonts w:ascii="Times New Roman" w:eastAsia="Times New Roman" w:hAnsi="Times New Roman" w:cs="Times New Roman"/>
          <w:color w:val="000000"/>
          <w:spacing w:val="0"/>
          <w:w w:val="100"/>
          <w:position w:val="0"/>
          <w:sz w:val="18"/>
          <w:szCs w:val="18"/>
        </w:rPr>
        <w:t>5</w:t>
      </w:r>
      <w:bookmarkEnd w:id="159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3"/>
        <w:keepNext/>
        <w:keepLines/>
        <w:widowControl w:val="0"/>
        <w:shd w:val="clear" w:color="auto" w:fill="auto"/>
        <w:bidi w:val="0"/>
        <w:spacing w:before="0" w:after="380" w:line="240" w:lineRule="auto"/>
        <w:ind w:left="0" w:right="0" w:firstLine="620"/>
        <w:jc w:val="left"/>
      </w:pPr>
      <w:bookmarkStart w:id="1596" w:name="bookmark1596"/>
      <w:bookmarkStart w:id="1597" w:name="bookmark1597"/>
      <w:bookmarkStart w:id="1598" w:name="bookmark1598"/>
      <w:bookmarkStart w:id="1599" w:name="bookmark1599"/>
      <w:r>
        <w:rPr>
          <w:rFonts w:ascii="Times New Roman" w:eastAsia="Times New Roman" w:hAnsi="Times New Roman" w:cs="Times New Roman"/>
          <w:color w:val="000000"/>
          <w:spacing w:val="0"/>
          <w:w w:val="100"/>
          <w:position w:val="0"/>
        </w:rPr>
        <w:t>6</w:t>
      </w:r>
      <w:bookmarkEnd w:id="1598"/>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596"/>
      <w:bookmarkEnd w:id="1597"/>
      <w:bookmarkEnd w:id="159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409,790,990.85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282,539,325.95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267,020,993.46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305,391,083.55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2,066,734.61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1,001,792.23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1,881,785.20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1,345,022.31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411,857,725.46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283,541,118.18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268,902,778.66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306,736,105.86</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620"/>
        <w:jc w:val="left"/>
      </w:pPr>
      <w:bookmarkStart w:id="1600" w:name="bookmark1600"/>
      <w:bookmarkStart w:id="1601" w:name="bookmark1601"/>
      <w:bookmarkStart w:id="1602" w:name="bookmark1602"/>
      <w:bookmarkStart w:id="1603" w:name="bookmark1603"/>
      <w:r>
        <w:rPr>
          <w:rFonts w:ascii="Times New Roman" w:eastAsia="Times New Roman" w:hAnsi="Times New Roman" w:cs="Times New Roman"/>
          <w:color w:val="000000"/>
          <w:spacing w:val="0"/>
          <w:w w:val="100"/>
          <w:position w:val="0"/>
        </w:rPr>
        <w:t>6</w:t>
      </w:r>
      <w:bookmarkEnd w:id="1602"/>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600"/>
      <w:bookmarkEnd w:id="1601"/>
      <w:bookmarkEnd w:id="160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1,437,184.11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1,683,458.37</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1,067,764.68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1,202,470.26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2,133,113.22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709,683.69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24,846.00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590,116.79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1,955.04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5,570,983.50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价格调节基金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-45,064.60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201,736.43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水利行政事业性收费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38,848.52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河道管理费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33,458.19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防洪保安费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水利建设基金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34,236.64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5,987,304.54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8,697,497.08</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62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620"/>
        <w:jc w:val="left"/>
      </w:pPr>
      <w:bookmarkStart w:id="1604" w:name="bookmark1604"/>
      <w:bookmarkStart w:id="1605" w:name="bookmark1605"/>
      <w:bookmarkStart w:id="1606" w:name="bookmark1606"/>
      <w:bookmarkStart w:id="1607" w:name="bookmark1607"/>
      <w:r>
        <w:rPr>
          <w:rFonts w:ascii="Times New Roman" w:eastAsia="Times New Roman" w:hAnsi="Times New Roman" w:cs="Times New Roman"/>
          <w:color w:val="000000"/>
          <w:spacing w:val="0"/>
          <w:w w:val="100"/>
          <w:position w:val="0"/>
        </w:rPr>
        <w:t>6</w:t>
      </w:r>
      <w:bookmarkEnd w:id="1606"/>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604"/>
      <w:bookmarkEnd w:id="1605"/>
      <w:bookmarkEnd w:id="160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10,529,434.75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1,146,718.88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727,919.06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1,026,452.93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运输费装卸费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7,287,282.20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6,501,842.98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销售服务费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5,157,749.50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6,729,795.73</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1,132,813.33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38,437.60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产品展销费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3,521,045.28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129,010.00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1,481,129.06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591,421.35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118,803.00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842,290.48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累计折旧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602,970.69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554,433.57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940,727.43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31,837,067.92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17,223,209.90</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62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620"/>
        <w:jc w:val="left"/>
      </w:pPr>
      <w:bookmarkStart w:id="1608" w:name="bookmark1608"/>
      <w:bookmarkStart w:id="1609" w:name="bookmark1609"/>
      <w:bookmarkStart w:id="1610" w:name="bookmark1610"/>
      <w:bookmarkStart w:id="1611" w:name="bookmark1611"/>
      <w:r>
        <w:rPr>
          <w:rFonts w:ascii="Times New Roman" w:eastAsia="Times New Roman" w:hAnsi="Times New Roman" w:cs="Times New Roman"/>
          <w:color w:val="000000"/>
          <w:spacing w:val="0"/>
          <w:w w:val="100"/>
          <w:position w:val="0"/>
        </w:rPr>
        <w:t>6</w:t>
      </w:r>
      <w:bookmarkEnd w:id="1610"/>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608"/>
      <w:bookmarkEnd w:id="1609"/>
      <w:bookmarkEnd w:id="161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28,297,403.85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18,268,497.32</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机物料消耗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517,575.62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307,134.05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2,911,187.96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1,156,856.40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1,443,026.59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1,532,306.31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累计折旧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8,675,788.12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7,808,564.47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577,609.89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14,300.00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1,517,742.94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1,526,210.58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7,227,780.08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111,000.00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规费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123,064.64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3,088,180.13</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审计鉴证费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2,057,608.90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1,103,497.72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3,087,155.78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817,085.24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1,214,027.10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944,945.47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搬迁费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3,650,007.35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978,792.97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660,816.68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1,485,523.16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912,825.09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安保费用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420,333.00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379,600.00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财产保险费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31,395.73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96,521.91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271,967.60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3,040,860.09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重组费用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1,439,808.65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9,307,268.15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修理费用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302,194.56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1,429,947.13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补偿金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1,374,841.58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4,539,069.34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委托管理费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400,000.00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552,960.05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14,836.64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证券事务费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1,072,830.26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676,454.05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1,946,964.28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2,864,320.14</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67,927,583.31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64,651,104.26</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62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620"/>
        <w:jc w:val="left"/>
      </w:pPr>
      <w:bookmarkStart w:id="1612" w:name="bookmark1612"/>
      <w:bookmarkStart w:id="1613" w:name="bookmark1613"/>
      <w:bookmarkStart w:id="1614" w:name="bookmark1614"/>
      <w:bookmarkStart w:id="1615" w:name="bookmark1615"/>
      <w:r>
        <w:rPr>
          <w:rFonts w:ascii="Times New Roman" w:eastAsia="Times New Roman" w:hAnsi="Times New Roman" w:cs="Times New Roman"/>
          <w:color w:val="000000"/>
          <w:spacing w:val="0"/>
          <w:w w:val="100"/>
          <w:position w:val="0"/>
        </w:rPr>
        <w:t>6</w:t>
      </w:r>
      <w:bookmarkEnd w:id="1614"/>
      <w:r>
        <w:rPr>
          <w:rFonts w:ascii="Times New Roman" w:eastAsia="Times New Roman" w:hAnsi="Times New Roman" w:cs="Times New Roman"/>
          <w:color w:val="000000"/>
          <w:spacing w:val="0"/>
          <w:w w:val="100"/>
          <w:position w:val="0"/>
        </w:rPr>
        <w:t>5</w:t>
      </w:r>
      <w:r>
        <w:rPr>
          <w:color w:val="000000"/>
          <w:spacing w:val="0"/>
          <w:w w:val="100"/>
          <w:position w:val="0"/>
        </w:rPr>
        <w:t>、财务费用</w:t>
      </w:r>
      <w:bookmarkEnd w:id="1612"/>
      <w:bookmarkEnd w:id="1613"/>
      <w:bookmarkEnd w:id="161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5,766,220.49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20,440,292.19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1,584,031.90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648,575.02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-20,159.34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-4,709.94</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74,465.94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43,701.51</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票据贴现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415,000.00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4,651,495.19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19,830,708.74</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62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620"/>
        <w:jc w:val="left"/>
      </w:pPr>
      <w:bookmarkStart w:id="1616" w:name="bookmark1616"/>
      <w:bookmarkStart w:id="1617" w:name="bookmark1617"/>
      <w:bookmarkStart w:id="1618" w:name="bookmark1618"/>
      <w:bookmarkStart w:id="1619" w:name="bookmark1619"/>
      <w:r>
        <w:rPr>
          <w:rFonts w:ascii="Times New Roman" w:eastAsia="Times New Roman" w:hAnsi="Times New Roman" w:cs="Times New Roman"/>
          <w:color w:val="000000"/>
          <w:spacing w:val="0"/>
          <w:w w:val="100"/>
          <w:position w:val="0"/>
        </w:rPr>
        <w:t>6</w:t>
      </w:r>
      <w:bookmarkEnd w:id="1618"/>
      <w:r>
        <w:rPr>
          <w:rFonts w:ascii="Times New Roman" w:eastAsia="Times New Roman" w:hAnsi="Times New Roman" w:cs="Times New Roman"/>
          <w:color w:val="000000"/>
          <w:spacing w:val="0"/>
          <w:w w:val="100"/>
          <w:position w:val="0"/>
        </w:rPr>
        <w:t>6</w:t>
      </w:r>
      <w:r>
        <w:rPr>
          <w:color w:val="000000"/>
          <w:spacing w:val="0"/>
          <w:w w:val="100"/>
          <w:position w:val="0"/>
        </w:rPr>
        <w:t>、资产减值损失</w:t>
      </w:r>
      <w:bookmarkEnd w:id="1616"/>
      <w:bookmarkEnd w:id="1617"/>
      <w:bookmarkEnd w:id="161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-513,131.96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4,596,058.72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663,633.62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18,696,719.53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七、固定资产减值损失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106,096.90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19,784,002.70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十三、商誉减值损失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1,623,833.34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19,323,386.83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1,880,431.90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62,400,167.78</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62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620"/>
        <w:jc w:val="left"/>
      </w:pPr>
      <w:bookmarkStart w:id="1620" w:name="bookmark1620"/>
      <w:bookmarkStart w:id="1621" w:name="bookmark1621"/>
      <w:bookmarkStart w:id="1622" w:name="bookmark1622"/>
      <w:bookmarkStart w:id="1623" w:name="bookmark1623"/>
      <w:r>
        <w:rPr>
          <w:rFonts w:ascii="Times New Roman" w:eastAsia="Times New Roman" w:hAnsi="Times New Roman" w:cs="Times New Roman"/>
          <w:color w:val="000000"/>
          <w:spacing w:val="0"/>
          <w:w w:val="100"/>
          <w:position w:val="0"/>
        </w:rPr>
        <w:t>6</w:t>
      </w:r>
      <w:bookmarkEnd w:id="1622"/>
      <w:r>
        <w:rPr>
          <w:rFonts w:ascii="Times New Roman" w:eastAsia="Times New Roman" w:hAnsi="Times New Roman" w:cs="Times New Roman"/>
          <w:color w:val="000000"/>
          <w:spacing w:val="0"/>
          <w:w w:val="100"/>
          <w:position w:val="0"/>
        </w:rPr>
        <w:t>7</w:t>
      </w:r>
      <w:r>
        <w:rPr>
          <w:color w:val="000000"/>
          <w:spacing w:val="0"/>
          <w:w w:val="100"/>
          <w:position w:val="0"/>
        </w:rPr>
        <w:t>、公允价值变动收益</w:t>
      </w:r>
      <w:bookmarkEnd w:id="1620"/>
      <w:bookmarkEnd w:id="1621"/>
      <w:bookmarkEnd w:id="162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62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620"/>
        <w:jc w:val="left"/>
      </w:pPr>
      <w:bookmarkStart w:id="1624" w:name="bookmark1624"/>
      <w:bookmarkStart w:id="1625" w:name="bookmark1625"/>
      <w:bookmarkStart w:id="1626" w:name="bookmark1626"/>
      <w:bookmarkStart w:id="1627" w:name="bookmark1627"/>
      <w:r>
        <w:rPr>
          <w:rFonts w:ascii="Times New Roman" w:eastAsia="Times New Roman" w:hAnsi="Times New Roman" w:cs="Times New Roman"/>
          <w:color w:val="000000"/>
          <w:spacing w:val="0"/>
          <w:w w:val="100"/>
          <w:position w:val="0"/>
        </w:rPr>
        <w:t>6</w:t>
      </w:r>
      <w:bookmarkEnd w:id="1626"/>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624"/>
      <w:bookmarkEnd w:id="1625"/>
      <w:bookmarkEnd w:id="162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466"/>
        <w:gridCol w:w="3187"/>
        <w:gridCol w:w="292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-1,655,524.13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-2,449,529.79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19,071,085.74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1,289,245.42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可供出售金融资产在持有期间的投资收益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566,577.17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1,215,986.17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处置可供出售金融资产取得的投资收益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10,943,364.01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87,343,720.72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617,050.55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29,542,553.34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87,399,422.52</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62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620"/>
        <w:jc w:val="left"/>
      </w:pPr>
      <w:bookmarkStart w:id="1628" w:name="bookmark1628"/>
      <w:bookmarkStart w:id="1629" w:name="bookmark1629"/>
      <w:bookmarkStart w:id="1630" w:name="bookmark1630"/>
      <w:bookmarkStart w:id="1631" w:name="bookmark1631"/>
      <w:r>
        <w:rPr>
          <w:rFonts w:ascii="Times New Roman" w:eastAsia="Times New Roman" w:hAnsi="Times New Roman" w:cs="Times New Roman"/>
          <w:color w:val="000000"/>
          <w:spacing w:val="0"/>
          <w:w w:val="100"/>
          <w:position w:val="0"/>
        </w:rPr>
        <w:t>6</w:t>
      </w:r>
      <w:bookmarkEnd w:id="1630"/>
      <w:r>
        <w:rPr>
          <w:rFonts w:ascii="Times New Roman" w:eastAsia="Times New Roman" w:hAnsi="Times New Roman" w:cs="Times New Roman"/>
          <w:color w:val="000000"/>
          <w:spacing w:val="0"/>
          <w:w w:val="100"/>
          <w:position w:val="0"/>
        </w:rPr>
        <w:t>9</w:t>
      </w:r>
      <w:r>
        <w:rPr>
          <w:color w:val="000000"/>
          <w:spacing w:val="0"/>
          <w:w w:val="100"/>
          <w:position w:val="0"/>
        </w:rPr>
        <w:t>、营业外收入</w:t>
      </w:r>
      <w:bookmarkEnd w:id="1628"/>
      <w:bookmarkEnd w:id="1629"/>
      <w:bookmarkEnd w:id="163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50,127.74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328,263.93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50,127.74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50,127.74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328,263.93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50,127.74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2,326,260.48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1,292,032.82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2,326,260.48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134,580.19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5,407.47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134,580.19</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赔款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2,512,568.41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1,637,074.22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2,512,568.41</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1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277"/>
        <w:gridCol w:w="706"/>
        <w:gridCol w:w="1066"/>
        <w:gridCol w:w="850"/>
        <w:gridCol w:w="706"/>
        <w:gridCol w:w="1066"/>
        <w:gridCol w:w="1061"/>
        <w:gridCol w:w="1075"/>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发放主体</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发放原 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补贴是否 影响当年 盈亏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是否特</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殊补贴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18000</w:t>
            </w:r>
            <w:r>
              <w:rPr>
                <w:color w:val="000000"/>
                <w:spacing w:val="0"/>
                <w:w w:val="100"/>
                <w:position w:val="0"/>
              </w:rPr>
              <w:t>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日生产废水减排项</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西宁市财政局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357,142.84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357,142.84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企业稳岗补贴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西宁市城北区 人力资源和社 会保障厅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108,736.00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企业稳岗补贴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柳州市人力资 源和社会保障 局、柳州市财政 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88,922.40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118,014.00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自动监控设施运行费补助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西宁市环境保</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护局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收西宁市环保局污染源运营 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青海环境监察</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收西宁环保局重点污染源补 助资金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青海环境监察 总队、保护局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收园区推进供给侧结构改革 补助资金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财政局、经济和 科技发展局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68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养老保险费财政补贴资金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柳州市财政局、 柳州市人力资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319,459.24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2275"/>
        <w:gridCol w:w="1277"/>
        <w:gridCol w:w="706"/>
        <w:gridCol w:w="1066"/>
        <w:gridCol w:w="850"/>
        <w:gridCol w:w="706"/>
        <w:gridCol w:w="1066"/>
        <w:gridCol w:w="1061"/>
        <w:gridCol w:w="1075"/>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源和社会保障</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阳和工业新区管委会和谐奖 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阳和工业新区</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管理委员会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酶法明胶（</w:t>
            </w:r>
            <w:r>
              <w:rPr>
                <w:rFonts w:ascii="Times New Roman" w:eastAsia="Times New Roman" w:hAnsi="Times New Roman" w:cs="Times New Roman"/>
                <w:color w:val="000000"/>
                <w:spacing w:val="0"/>
                <w:w w:val="100"/>
                <w:position w:val="0"/>
                <w:sz w:val="18"/>
                <w:szCs w:val="18"/>
              </w:rPr>
              <w:t>863</w:t>
            </w:r>
            <w:r>
              <w:rPr>
                <w:color w:val="000000"/>
                <w:spacing w:val="0"/>
                <w:w w:val="100"/>
                <w:position w:val="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山东隆大生物 工程有限公司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关闭锅炉补助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养老补助金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236,875.98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阳和工业新区管委会和谐奖 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全自动胶囊检验及开发补助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2,326,260.48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1,292,032.82</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20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200"/>
        <w:jc w:val="both"/>
      </w:pPr>
      <w:bookmarkStart w:id="1632" w:name="bookmark1632"/>
      <w:bookmarkStart w:id="1633" w:name="bookmark1633"/>
      <w:bookmarkStart w:id="1634" w:name="bookmark1634"/>
      <w:bookmarkStart w:id="1635" w:name="bookmark1635"/>
      <w:r>
        <w:rPr>
          <w:rFonts w:ascii="Times New Roman" w:eastAsia="Times New Roman" w:hAnsi="Times New Roman" w:cs="Times New Roman"/>
          <w:color w:val="000000"/>
          <w:spacing w:val="0"/>
          <w:w w:val="100"/>
          <w:position w:val="0"/>
        </w:rPr>
        <w:t>7</w:t>
      </w:r>
      <w:bookmarkEnd w:id="1634"/>
      <w:r>
        <w:rPr>
          <w:rFonts w:ascii="Times New Roman" w:eastAsia="Times New Roman" w:hAnsi="Times New Roman" w:cs="Times New Roman"/>
          <w:color w:val="000000"/>
          <w:spacing w:val="0"/>
          <w:w w:val="100"/>
          <w:position w:val="0"/>
        </w:rPr>
        <w:t>0</w:t>
      </w:r>
      <w:r>
        <w:rPr>
          <w:color w:val="000000"/>
          <w:spacing w:val="0"/>
          <w:w w:val="100"/>
          <w:position w:val="0"/>
        </w:rPr>
        <w:t>、营业外支出</w:t>
      </w:r>
      <w:bookmarkEnd w:id="1632"/>
      <w:bookmarkEnd w:id="1633"/>
      <w:bookmarkEnd w:id="163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816,457.46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16,294,250.22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816,457.46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816,457.46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16,294,250.22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816,457.46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罚没支出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26,578.12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522,975.20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26,578.12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赔款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409,034.71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96,261.27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409,034.71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145,788.70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221,725.32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145,788.70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4,670,628.66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业绩补偿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2,910,384.08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2,910,384.08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4,358,243.07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21,855,840.67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4,358,243.07</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20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200"/>
        <w:jc w:val="both"/>
      </w:pPr>
      <w:bookmarkStart w:id="1636" w:name="bookmark1636"/>
      <w:bookmarkStart w:id="1637" w:name="bookmark1637"/>
      <w:bookmarkStart w:id="1638" w:name="bookmark1638"/>
      <w:bookmarkStart w:id="1639" w:name="bookmark1639"/>
      <w:r>
        <w:rPr>
          <w:rFonts w:ascii="Times New Roman" w:eastAsia="Times New Roman" w:hAnsi="Times New Roman" w:cs="Times New Roman"/>
          <w:color w:val="000000"/>
          <w:spacing w:val="0"/>
          <w:w w:val="100"/>
          <w:position w:val="0"/>
        </w:rPr>
        <w:t>7</w:t>
      </w:r>
      <w:bookmarkEnd w:id="1638"/>
      <w:r>
        <w:rPr>
          <w:rFonts w:ascii="Times New Roman" w:eastAsia="Times New Roman" w:hAnsi="Times New Roman" w:cs="Times New Roman"/>
          <w:color w:val="000000"/>
          <w:spacing w:val="0"/>
          <w:w w:val="100"/>
          <w:position w:val="0"/>
        </w:rPr>
        <w:t>1</w:t>
      </w:r>
      <w:r>
        <w:rPr>
          <w:color w:val="000000"/>
          <w:spacing w:val="0"/>
          <w:w w:val="100"/>
          <w:position w:val="0"/>
        </w:rPr>
        <w:t>、所得税费用</w:t>
      </w:r>
      <w:bookmarkEnd w:id="1636"/>
      <w:bookmarkEnd w:id="1637"/>
      <w:bookmarkEnd w:id="1639"/>
    </w:p>
    <w:p>
      <w:pPr>
        <w:pStyle w:val="Style40"/>
        <w:keepNext/>
        <w:keepLines/>
        <w:widowControl w:val="0"/>
        <w:shd w:val="clear" w:color="auto" w:fill="auto"/>
        <w:bidi w:val="0"/>
        <w:spacing w:before="0" w:line="240" w:lineRule="auto"/>
        <w:ind w:left="0" w:right="0" w:firstLine="340"/>
        <w:jc w:val="both"/>
      </w:pPr>
      <w:bookmarkStart w:id="1640" w:name="bookmark1640"/>
      <w:bookmarkStart w:id="1641" w:name="bookmark1641"/>
      <w:bookmarkStart w:id="1642" w:name="bookmark164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640"/>
      <w:bookmarkEnd w:id="1641"/>
      <w:bookmarkEnd w:id="1642"/>
    </w:p>
    <w:p>
      <w:pPr>
        <w:pStyle w:val="Style29"/>
        <w:keepNext w:val="0"/>
        <w:keepLines w:val="0"/>
        <w:widowControl w:val="0"/>
        <w:shd w:val="clear" w:color="auto" w:fill="auto"/>
        <w:bidi w:val="0"/>
        <w:spacing w:before="0" w:after="100" w:line="240" w:lineRule="auto"/>
        <w:ind w:left="0" w:right="18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12,154,232.98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865,224.90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-9,600,817.20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4,475,377.58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2,553,415.78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5,340,602.48</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340"/>
        <w:jc w:val="left"/>
      </w:pPr>
      <w:bookmarkStart w:id="1643" w:name="bookmark1643"/>
      <w:bookmarkStart w:id="1644" w:name="bookmark1644"/>
      <w:bookmarkStart w:id="1645" w:name="bookmark1645"/>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643"/>
      <w:bookmarkEnd w:id="1644"/>
      <w:bookmarkEnd w:id="164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43,729,603.10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10,932,400.77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-8,540,226.48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179,131.60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-2,257,335.34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2,492,337.15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-17,877,556.14</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17,624,664.22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2,553,415.78</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20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200"/>
        <w:jc w:val="left"/>
      </w:pPr>
      <w:bookmarkStart w:id="1646" w:name="bookmark1646"/>
      <w:bookmarkStart w:id="1647" w:name="bookmark1647"/>
      <w:bookmarkStart w:id="1648" w:name="bookmark1648"/>
      <w:bookmarkStart w:id="1649" w:name="bookmark1649"/>
      <w:r>
        <w:rPr>
          <w:rFonts w:ascii="Times New Roman" w:eastAsia="Times New Roman" w:hAnsi="Times New Roman" w:cs="Times New Roman"/>
          <w:color w:val="000000"/>
          <w:spacing w:val="0"/>
          <w:w w:val="100"/>
          <w:position w:val="0"/>
        </w:rPr>
        <w:t>7</w:t>
      </w:r>
      <w:bookmarkEnd w:id="1648"/>
      <w:r>
        <w:rPr>
          <w:rFonts w:ascii="Times New Roman" w:eastAsia="Times New Roman" w:hAnsi="Times New Roman" w:cs="Times New Roman"/>
          <w:color w:val="000000"/>
          <w:spacing w:val="0"/>
          <w:w w:val="100"/>
          <w:position w:val="0"/>
        </w:rPr>
        <w:t>2</w:t>
      </w:r>
      <w:r>
        <w:rPr>
          <w:color w:val="000000"/>
          <w:spacing w:val="0"/>
          <w:w w:val="100"/>
          <w:position w:val="0"/>
        </w:rPr>
        <w:t>、其他综合收益</w:t>
      </w:r>
      <w:bookmarkEnd w:id="1646"/>
      <w:bookmarkEnd w:id="1647"/>
      <w:bookmarkEnd w:id="1649"/>
    </w:p>
    <w:p>
      <w:pPr>
        <w:pStyle w:val="Style29"/>
        <w:keepNext w:val="0"/>
        <w:keepLines w:val="0"/>
        <w:widowControl w:val="0"/>
        <w:shd w:val="clear" w:color="auto" w:fill="auto"/>
        <w:bidi w:val="0"/>
        <w:spacing w:before="0" w:after="380" w:line="240" w:lineRule="auto"/>
        <w:ind w:left="0" w:right="0" w:firstLine="200"/>
        <w:jc w:val="left"/>
      </w:pPr>
      <w:r>
        <w:rPr>
          <w:color w:val="000000"/>
          <w:spacing w:val="0"/>
          <w:w w:val="100"/>
          <w:position w:val="0"/>
        </w:rPr>
        <w:t>详见附注。</w:t>
      </w:r>
    </w:p>
    <w:p>
      <w:pPr>
        <w:pStyle w:val="Style33"/>
        <w:keepNext/>
        <w:keepLines/>
        <w:widowControl w:val="0"/>
        <w:shd w:val="clear" w:color="auto" w:fill="auto"/>
        <w:bidi w:val="0"/>
        <w:spacing w:before="0" w:after="380" w:line="240" w:lineRule="auto"/>
        <w:ind w:left="0" w:right="0" w:firstLine="200"/>
        <w:jc w:val="left"/>
      </w:pPr>
      <w:bookmarkStart w:id="1650" w:name="bookmark1650"/>
      <w:bookmarkStart w:id="1651" w:name="bookmark1651"/>
      <w:bookmarkStart w:id="1652" w:name="bookmark1652"/>
      <w:bookmarkStart w:id="1653" w:name="bookmark1653"/>
      <w:r>
        <w:rPr>
          <w:rFonts w:ascii="Times New Roman" w:eastAsia="Times New Roman" w:hAnsi="Times New Roman" w:cs="Times New Roman"/>
          <w:color w:val="000000"/>
          <w:spacing w:val="0"/>
          <w:w w:val="100"/>
          <w:position w:val="0"/>
        </w:rPr>
        <w:t>7</w:t>
      </w:r>
      <w:bookmarkEnd w:id="1652"/>
      <w:r>
        <w:rPr>
          <w:rFonts w:ascii="Times New Roman" w:eastAsia="Times New Roman" w:hAnsi="Times New Roman" w:cs="Times New Roman"/>
          <w:color w:val="000000"/>
          <w:spacing w:val="0"/>
          <w:w w:val="100"/>
          <w:position w:val="0"/>
        </w:rPr>
        <w:t>3</w:t>
      </w:r>
      <w:r>
        <w:rPr>
          <w:color w:val="000000"/>
          <w:spacing w:val="0"/>
          <w:w w:val="100"/>
          <w:position w:val="0"/>
        </w:rPr>
        <w:t>、现金流量表项目</w:t>
      </w:r>
      <w:bookmarkEnd w:id="1650"/>
      <w:bookmarkEnd w:id="1651"/>
      <w:bookmarkEnd w:id="1653"/>
    </w:p>
    <w:p>
      <w:pPr>
        <w:pStyle w:val="Style40"/>
        <w:keepNext/>
        <w:keepLines/>
        <w:widowControl w:val="0"/>
        <w:shd w:val="clear" w:color="auto" w:fill="auto"/>
        <w:bidi w:val="0"/>
        <w:spacing w:before="0" w:line="240" w:lineRule="auto"/>
        <w:ind w:left="0" w:right="0" w:firstLine="340"/>
        <w:jc w:val="left"/>
      </w:pPr>
      <w:bookmarkStart w:id="1654" w:name="bookmark1654"/>
      <w:bookmarkStart w:id="1655" w:name="bookmark1655"/>
      <w:bookmarkStart w:id="1656" w:name="bookmark1656"/>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654"/>
      <w:bookmarkEnd w:id="1655"/>
      <w:bookmarkEnd w:id="165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1,584,032.90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648,575.02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补贴收入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1,149,117.64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1,181,889.98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20" w:right="0" w:firstLine="0"/>
              <w:jc w:val="both"/>
              <w:rPr>
                <w:sz w:val="18"/>
                <w:szCs w:val="18"/>
              </w:rPr>
            </w:pPr>
            <w:r>
              <w:rPr>
                <w:rFonts w:ascii="Times New Roman" w:eastAsia="Times New Roman" w:hAnsi="Times New Roman" w:cs="Times New Roman"/>
                <w:color w:val="000000"/>
                <w:spacing w:val="0"/>
                <w:w w:val="100"/>
                <w:position w:val="0"/>
                <w:sz w:val="18"/>
                <w:szCs w:val="18"/>
              </w:rPr>
              <w:t>4,073.30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赔款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60,600.12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收单位往来款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48,000.00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收到职工返还款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44,920.00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收税务返还个人所得税手续费及其他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20" w:right="0" w:firstLine="0"/>
              <w:jc w:val="both"/>
              <w:rPr>
                <w:sz w:val="18"/>
                <w:szCs w:val="18"/>
              </w:rPr>
            </w:pPr>
            <w:r>
              <w:rPr>
                <w:rFonts w:ascii="Times New Roman" w:eastAsia="Times New Roman" w:hAnsi="Times New Roman" w:cs="Times New Roman"/>
                <w:color w:val="000000"/>
                <w:spacing w:val="0"/>
                <w:w w:val="100"/>
                <w:position w:val="0"/>
                <w:sz w:val="18"/>
                <w:szCs w:val="18"/>
              </w:rPr>
              <w:t>4,739.88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10,933.26</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20" w:right="0" w:firstLine="0"/>
              <w:jc w:val="both"/>
              <w:rPr>
                <w:sz w:val="18"/>
                <w:szCs w:val="18"/>
              </w:rPr>
            </w:pPr>
            <w:r>
              <w:rPr>
                <w:rFonts w:ascii="Times New Roman" w:eastAsia="Times New Roman" w:hAnsi="Times New Roman" w:cs="Times New Roman"/>
                <w:color w:val="000000"/>
                <w:spacing w:val="0"/>
                <w:w w:val="100"/>
                <w:position w:val="0"/>
                <w:sz w:val="18"/>
                <w:szCs w:val="18"/>
              </w:rPr>
              <w:t>4,764.20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2,900,248.04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1,841,398.26</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200"/>
        <w:jc w:val="left"/>
      </w:pPr>
      <w:r>
        <w:rPr>
          <w:color w:val="000000"/>
          <w:spacing w:val="0"/>
          <w:w w:val="100"/>
          <w:position w:val="0"/>
        </w:rPr>
        <w:t>收到的其他与经营活动有关的现金说明：</w:t>
      </w:r>
    </w:p>
    <w:p>
      <w:pPr>
        <w:pStyle w:val="Style40"/>
        <w:keepNext/>
        <w:keepLines/>
        <w:widowControl w:val="0"/>
        <w:shd w:val="clear" w:color="auto" w:fill="auto"/>
        <w:bidi w:val="0"/>
        <w:spacing w:before="0" w:line="240" w:lineRule="auto"/>
        <w:ind w:left="0" w:right="0" w:firstLine="200"/>
        <w:jc w:val="left"/>
      </w:pPr>
      <w:bookmarkStart w:id="1657" w:name="bookmark1657"/>
      <w:bookmarkStart w:id="1658" w:name="bookmark1658"/>
      <w:bookmarkStart w:id="1659" w:name="bookmark165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657"/>
      <w:bookmarkEnd w:id="1658"/>
      <w:bookmarkEnd w:id="165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付现销售费用、管理费用金额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46,734,091.81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27,165,418.22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房租及押金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10,221,894.82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8,058,263.74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平台服务费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2,198,906.68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罚款及滞纳金支出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25,122.84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522,975.20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垫付合伙企业往来款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67,239,219.89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27,688,393.42</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200"/>
        <w:jc w:val="left"/>
      </w:pPr>
      <w:r>
        <w:rPr>
          <w:color w:val="000000"/>
          <w:spacing w:val="0"/>
          <w:w w:val="100"/>
          <w:position w:val="0"/>
        </w:rPr>
        <w:t>支付的其他与经营活动有关的现金说明：</w:t>
      </w:r>
    </w:p>
    <w:p>
      <w:pPr>
        <w:pStyle w:val="Style40"/>
        <w:keepNext/>
        <w:keepLines/>
        <w:widowControl w:val="0"/>
        <w:shd w:val="clear" w:color="auto" w:fill="auto"/>
        <w:bidi w:val="0"/>
        <w:spacing w:before="0" w:line="240" w:lineRule="auto"/>
        <w:ind w:left="0" w:right="0" w:firstLine="200"/>
        <w:jc w:val="left"/>
      </w:pPr>
      <w:bookmarkStart w:id="1660" w:name="bookmark1660"/>
      <w:bookmarkStart w:id="1661" w:name="bookmark1661"/>
      <w:bookmarkStart w:id="1662" w:name="bookmark1662"/>
      <w:bookmarkStart w:id="1663" w:name="bookmark1663"/>
      <w:r>
        <w:rPr>
          <w:color w:val="000000"/>
          <w:spacing w:val="0"/>
          <w:w w:val="100"/>
          <w:position w:val="0"/>
        </w:rPr>
        <w:t>（</w:t>
      </w:r>
      <w:bookmarkEnd w:id="1662"/>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660"/>
      <w:bookmarkEnd w:id="1661"/>
      <w:bookmarkEnd w:id="166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547"/>
        <w:gridCol w:w="3192"/>
        <w:gridCol w:w="291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赎回理财产品收到的现金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27,441,762.41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168,241,762.41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200"/>
        <w:jc w:val="left"/>
      </w:pPr>
      <w:r>
        <w:rPr>
          <w:color w:val="000000"/>
          <w:spacing w:val="0"/>
          <w:w w:val="100"/>
          <w:position w:val="0"/>
        </w:rPr>
        <w:t>收到的其他与投资活动有关的现金说明：</w:t>
      </w:r>
    </w:p>
    <w:p>
      <w:pPr>
        <w:pStyle w:val="Style40"/>
        <w:keepNext/>
        <w:keepLines/>
        <w:widowControl w:val="0"/>
        <w:shd w:val="clear" w:color="auto" w:fill="auto"/>
        <w:bidi w:val="0"/>
        <w:spacing w:before="0" w:line="240" w:lineRule="auto"/>
        <w:ind w:left="0" w:right="0" w:firstLine="200"/>
        <w:jc w:val="left"/>
      </w:pPr>
      <w:bookmarkStart w:id="1664" w:name="bookmark1664"/>
      <w:bookmarkStart w:id="1665" w:name="bookmark1665"/>
      <w:bookmarkStart w:id="1666" w:name="bookmark1666"/>
      <w:bookmarkStart w:id="1667" w:name="bookmark1667"/>
      <w:r>
        <w:rPr>
          <w:color w:val="000000"/>
          <w:spacing w:val="0"/>
          <w:w w:val="100"/>
          <w:position w:val="0"/>
        </w:rPr>
        <w:t>（</w:t>
      </w:r>
      <w:bookmarkEnd w:id="1666"/>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664"/>
      <w:bookmarkEnd w:id="1665"/>
      <w:bookmarkEnd w:id="166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处置广西海东科技创业投资有限公司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3,519,638.34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购买理财产品支付的现金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682,532.73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157,682,532.73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3,519,638.34</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200"/>
        <w:jc w:val="left"/>
      </w:pPr>
      <w:r>
        <w:rPr>
          <w:color w:val="000000"/>
          <w:spacing w:val="0"/>
          <w:w w:val="100"/>
          <w:position w:val="0"/>
        </w:rPr>
        <w:t>支付的其他与投资活动有关的现金说明：</w:t>
      </w:r>
    </w:p>
    <w:p>
      <w:pPr>
        <w:pStyle w:val="Style40"/>
        <w:keepNext/>
        <w:keepLines/>
        <w:widowControl w:val="0"/>
        <w:shd w:val="clear" w:color="auto" w:fill="auto"/>
        <w:bidi w:val="0"/>
        <w:spacing w:before="0" w:line="240" w:lineRule="auto"/>
        <w:ind w:left="0" w:right="0" w:firstLine="200"/>
        <w:jc w:val="left"/>
      </w:pPr>
      <w:bookmarkStart w:id="1668" w:name="bookmark1668"/>
      <w:bookmarkStart w:id="1669" w:name="bookmark1669"/>
      <w:bookmarkStart w:id="1670" w:name="bookmark1670"/>
      <w:bookmarkStart w:id="1671" w:name="bookmark1671"/>
      <w:r>
        <w:rPr>
          <w:color w:val="000000"/>
          <w:spacing w:val="0"/>
          <w:w w:val="100"/>
          <w:position w:val="0"/>
        </w:rPr>
        <w:t>（</w:t>
      </w:r>
      <w:bookmarkEnd w:id="1670"/>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668"/>
      <w:bookmarkEnd w:id="1669"/>
      <w:bookmarkEnd w:id="1671"/>
    </w:p>
    <w:p>
      <w:pPr>
        <w:pStyle w:val="Style29"/>
        <w:keepNext w:val="0"/>
        <w:keepLines w:val="0"/>
        <w:widowControl w:val="0"/>
        <w:shd w:val="clear" w:color="auto" w:fill="auto"/>
        <w:bidi w:val="0"/>
        <w:spacing w:before="0" w:after="380" w:line="240" w:lineRule="auto"/>
        <w:ind w:left="0" w:right="180" w:firstLine="0"/>
        <w:jc w:val="right"/>
      </w:pPr>
      <w:r>
        <w:rPr>
          <w:color w:val="000000"/>
          <w:spacing w:val="0"/>
          <w:w w:val="100"/>
          <w:position w:val="0"/>
        </w:rPr>
        <w:t>单位： 元</w:t>
      </w: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收到青海四维信用担保有限公司退回的 担保费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收西藏鼎信电子科技有限公司代青海明 杏生物工程有限公司偿还欠款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44,324,622.29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收到河南焦作金箭实业有限公司借款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45,024,622.29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收到的其他与筹资活动有关的现金说明:</w:t>
      </w:r>
    </w:p>
    <w:p>
      <w:pPr>
        <w:widowControl w:val="0"/>
        <w:spacing w:after="359" w:line="1" w:lineRule="exact"/>
      </w:pPr>
    </w:p>
    <w:p>
      <w:pPr>
        <w:pStyle w:val="Style40"/>
        <w:keepNext/>
        <w:keepLines/>
        <w:widowControl w:val="0"/>
        <w:shd w:val="clear" w:color="auto" w:fill="auto"/>
        <w:bidi w:val="0"/>
        <w:spacing w:before="0" w:after="360" w:line="240" w:lineRule="auto"/>
        <w:ind w:left="0" w:right="0" w:firstLine="340"/>
        <w:jc w:val="left"/>
      </w:pPr>
      <w:bookmarkStart w:id="1672" w:name="bookmark1672"/>
      <w:bookmarkStart w:id="1673" w:name="bookmark1673"/>
      <w:bookmarkStart w:id="1674" w:name="bookmark1674"/>
      <w:bookmarkStart w:id="1675" w:name="bookmark1675"/>
      <w:r>
        <w:rPr>
          <w:color w:val="000000"/>
          <w:spacing w:val="0"/>
          <w:w w:val="100"/>
          <w:position w:val="0"/>
        </w:rPr>
        <w:t>（</w:t>
      </w:r>
      <w:bookmarkEnd w:id="1674"/>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672"/>
      <w:bookmarkEnd w:id="1673"/>
      <w:bookmarkEnd w:id="167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支付青海明诺胶囊有限公司股权回购款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3,065,000.00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孙公司注销向少数股东支付的现金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支付的筹资费用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297,543.75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子公司受限资金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2,868,079.94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青海明诺胶囊有限公司向青海明杏生物 工程有限公司提供借款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850,000.00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6,015,623.69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3,065,000.00</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200"/>
        <w:jc w:val="left"/>
      </w:pPr>
      <w:r>
        <w:rPr>
          <w:color w:val="000000"/>
          <w:spacing w:val="0"/>
          <w:w w:val="100"/>
          <w:position w:val="0"/>
        </w:rPr>
        <w:t>支付的其他与筹资活动有关的现金说明:</w:t>
      </w:r>
    </w:p>
    <w:p>
      <w:pPr>
        <w:pStyle w:val="Style33"/>
        <w:keepNext/>
        <w:keepLines/>
        <w:widowControl w:val="0"/>
        <w:shd w:val="clear" w:color="auto" w:fill="auto"/>
        <w:bidi w:val="0"/>
        <w:spacing w:before="0" w:line="240" w:lineRule="auto"/>
        <w:ind w:left="0" w:right="0" w:firstLine="200"/>
        <w:jc w:val="left"/>
      </w:pPr>
      <w:bookmarkStart w:id="1676" w:name="bookmark1676"/>
      <w:bookmarkStart w:id="1677" w:name="bookmark1677"/>
      <w:bookmarkStart w:id="1678" w:name="bookmark1678"/>
      <w:bookmarkStart w:id="1679" w:name="bookmark1679"/>
      <w:r>
        <w:rPr>
          <w:rFonts w:ascii="Times New Roman" w:eastAsia="Times New Roman" w:hAnsi="Times New Roman" w:cs="Times New Roman"/>
          <w:color w:val="000000"/>
          <w:spacing w:val="0"/>
          <w:w w:val="100"/>
          <w:position w:val="0"/>
        </w:rPr>
        <w:t>7</w:t>
      </w:r>
      <w:bookmarkEnd w:id="1678"/>
      <w:r>
        <w:rPr>
          <w:rFonts w:ascii="Times New Roman" w:eastAsia="Times New Roman" w:hAnsi="Times New Roman" w:cs="Times New Roman"/>
          <w:color w:val="000000"/>
          <w:spacing w:val="0"/>
          <w:w w:val="100"/>
          <w:position w:val="0"/>
        </w:rPr>
        <w:t>4</w:t>
      </w:r>
      <w:r>
        <w:rPr>
          <w:color w:val="000000"/>
          <w:spacing w:val="0"/>
          <w:w w:val="100"/>
          <w:position w:val="0"/>
        </w:rPr>
        <w:t>、现金流量表补充资料</w:t>
      </w:r>
      <w:bookmarkEnd w:id="1676"/>
      <w:bookmarkEnd w:id="1677"/>
      <w:bookmarkEnd w:id="1679"/>
    </w:p>
    <w:p>
      <w:pPr>
        <w:pStyle w:val="Style40"/>
        <w:keepNext/>
        <w:keepLines/>
        <w:widowControl w:val="0"/>
        <w:shd w:val="clear" w:color="auto" w:fill="auto"/>
        <w:bidi w:val="0"/>
        <w:spacing w:before="0" w:after="360" w:line="240" w:lineRule="auto"/>
        <w:ind w:left="0" w:right="0" w:firstLine="340"/>
        <w:jc w:val="left"/>
      </w:pPr>
      <w:bookmarkStart w:id="1680" w:name="bookmark1680"/>
      <w:bookmarkStart w:id="1681" w:name="bookmark1681"/>
      <w:bookmarkStart w:id="1682" w:name="bookmark1682"/>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680"/>
      <w:bookmarkEnd w:id="1681"/>
      <w:bookmarkEnd w:id="168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41,176,187.32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-148,795,961.37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1,880,431.90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62,400,167.78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固定资产折旧、油气资产折耗、生产性生 物资产折旧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34,822,037.49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40,739,213.39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3,262,350.77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1,526,210.58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1,009,379.00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357,400.00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处置固定资产、无形资产和其他长期资产 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-48,516.78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-256,514.33</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814,846.50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16,222,500.62</w:t>
            </w:r>
          </w:p>
        </w:tc>
      </w:tr>
    </w:tbl>
    <w:p>
      <w:pPr>
        <w:widowControl w:val="0"/>
        <w:spacing w:line="1" w:lineRule="exact"/>
      </w:pPr>
      <w:r>
        <w:br w:type="page"/>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5,766,220.49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20,440,292.19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-29,542,553.34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-87,399,422.52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-9,392,678.12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4,475,377.58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-208,139.08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-8,905,526.51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56,059,804.43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14,027,549.04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34,400,223.71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-33,869,724.32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20,399,239.22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1,245,283.02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22,037,147.38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20,568,531.28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999,320,276.53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131,860,304.94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131,860,304.94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219,815,786.59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867,459,971.59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-87,955,481.65</w:t>
            </w:r>
          </w:p>
        </w:tc>
      </w:tr>
    </w:tbl>
    <w:p>
      <w:pPr>
        <w:widowControl w:val="0"/>
        <w:spacing w:after="319" w:line="1" w:lineRule="exact"/>
      </w:pPr>
    </w:p>
    <w:p>
      <w:pPr>
        <w:pStyle w:val="Style40"/>
        <w:keepNext/>
        <w:keepLines/>
        <w:widowControl w:val="0"/>
        <w:shd w:val="clear" w:color="auto" w:fill="auto"/>
        <w:bidi w:val="0"/>
        <w:spacing w:before="0" w:after="360" w:line="240" w:lineRule="auto"/>
        <w:ind w:left="0" w:right="0" w:firstLine="340"/>
        <w:jc w:val="left"/>
      </w:pPr>
      <w:bookmarkStart w:id="1683" w:name="bookmark1683"/>
      <w:bookmarkStart w:id="1684" w:name="bookmark1684"/>
      <w:bookmarkStart w:id="1685" w:name="bookmark168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683"/>
      <w:bookmarkEnd w:id="1684"/>
      <w:bookmarkEnd w:id="168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17,248,000.00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无锡易真企业管理有限公司（孙公司）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600" w:right="0" w:firstLine="0"/>
              <w:jc w:val="both"/>
              <w:rPr>
                <w:sz w:val="18"/>
                <w:szCs w:val="18"/>
              </w:rPr>
            </w:pPr>
            <w:r>
              <w:rPr>
                <w:rFonts w:ascii="Times New Roman" w:eastAsia="Times New Roman" w:hAnsi="Times New Roman" w:cs="Times New Roman"/>
                <w:color w:val="000000"/>
                <w:spacing w:val="0"/>
                <w:w w:val="100"/>
                <w:position w:val="0"/>
                <w:sz w:val="18"/>
                <w:szCs w:val="18"/>
              </w:rPr>
              <w:t>9,360,000.00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无锡易广企业管理有限公司（孙公司）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600" w:right="0" w:firstLine="0"/>
              <w:jc w:val="both"/>
              <w:rPr>
                <w:sz w:val="18"/>
                <w:szCs w:val="18"/>
              </w:rPr>
            </w:pPr>
            <w:r>
              <w:rPr>
                <w:rFonts w:ascii="Times New Roman" w:eastAsia="Times New Roman" w:hAnsi="Times New Roman" w:cs="Times New Roman"/>
                <w:color w:val="000000"/>
                <w:spacing w:val="0"/>
                <w:w w:val="100"/>
                <w:position w:val="0"/>
                <w:sz w:val="18"/>
                <w:szCs w:val="18"/>
              </w:rPr>
              <w:t>7,888,000.00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44,689,762.41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其中：神州易桥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北京）财税科技有限公司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41,590,464.85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无锡易真企业管理有限公司（孙公司）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600" w:right="0" w:firstLine="0"/>
              <w:jc w:val="both"/>
              <w:rPr>
                <w:sz w:val="18"/>
                <w:szCs w:val="18"/>
              </w:rPr>
            </w:pPr>
            <w:r>
              <w:rPr>
                <w:rFonts w:ascii="Times New Roman" w:eastAsia="Times New Roman" w:hAnsi="Times New Roman" w:cs="Times New Roman"/>
                <w:color w:val="000000"/>
                <w:spacing w:val="0"/>
                <w:w w:val="100"/>
                <w:position w:val="0"/>
                <w:sz w:val="18"/>
                <w:szCs w:val="18"/>
              </w:rPr>
              <w:t>1,265,995.65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无锡易广企业管理有限公司（孙公司）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600" w:right="0" w:firstLine="0"/>
              <w:jc w:val="both"/>
              <w:rPr>
                <w:sz w:val="18"/>
                <w:szCs w:val="18"/>
              </w:rPr>
            </w:pPr>
            <w:r>
              <w:rPr>
                <w:rFonts w:ascii="Times New Roman" w:eastAsia="Times New Roman" w:hAnsi="Times New Roman" w:cs="Times New Roman"/>
                <w:color w:val="000000"/>
                <w:spacing w:val="0"/>
                <w:w w:val="100"/>
                <w:position w:val="0"/>
                <w:sz w:val="18"/>
                <w:szCs w:val="18"/>
              </w:rPr>
              <w:t>1,833,301.91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-27,441,762.41</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40"/>
        <w:keepNext/>
        <w:keepLines/>
        <w:widowControl w:val="0"/>
        <w:shd w:val="clear" w:color="auto" w:fill="auto"/>
        <w:bidi w:val="0"/>
        <w:spacing w:before="0" w:line="240" w:lineRule="auto"/>
        <w:ind w:left="0" w:right="0" w:firstLine="540"/>
        <w:jc w:val="left"/>
      </w:pPr>
      <w:bookmarkStart w:id="1686" w:name="bookmark1686"/>
      <w:bookmarkStart w:id="1687" w:name="bookmark1687"/>
      <w:bookmarkStart w:id="1688" w:name="bookmark1688"/>
      <w:bookmarkStart w:id="1689" w:name="bookmark1689"/>
      <w:r>
        <w:rPr>
          <w:rFonts w:ascii="Times New Roman" w:eastAsia="Times New Roman" w:hAnsi="Times New Roman" w:cs="Times New Roman"/>
          <w:color w:val="000000"/>
          <w:spacing w:val="0"/>
          <w:w w:val="100"/>
          <w:position w:val="0"/>
        </w:rPr>
        <w:t>（</w:t>
      </w:r>
      <w:bookmarkEnd w:id="1688"/>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686"/>
      <w:bookmarkEnd w:id="1687"/>
      <w:bookmarkEnd w:id="168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山西中软易桥软件服务有限公司（孙公司）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880,532.73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山西中软易桥软件服务有限公司（孙公司）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771,573.24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青海明杏生物工程有限公司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108,959.49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-682,532.73</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其他说明：</w:t>
      </w:r>
    </w:p>
    <w:p>
      <w:pPr>
        <w:pStyle w:val="Style40"/>
        <w:keepNext/>
        <w:keepLines/>
        <w:widowControl w:val="0"/>
        <w:shd w:val="clear" w:color="auto" w:fill="auto"/>
        <w:bidi w:val="0"/>
        <w:spacing w:before="0" w:line="240" w:lineRule="auto"/>
        <w:ind w:left="0" w:right="0" w:firstLine="420"/>
        <w:jc w:val="left"/>
      </w:pPr>
      <w:bookmarkStart w:id="1690" w:name="bookmark1690"/>
      <w:bookmarkStart w:id="1691" w:name="bookmark1691"/>
      <w:bookmarkStart w:id="1692" w:name="bookmark1692"/>
      <w:bookmarkStart w:id="1693" w:name="bookmark1693"/>
      <w:r>
        <w:rPr>
          <w:color w:val="000000"/>
          <w:spacing w:val="0"/>
          <w:w w:val="100"/>
          <w:position w:val="0"/>
        </w:rPr>
        <w:t>（</w:t>
      </w:r>
      <w:bookmarkEnd w:id="1692"/>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690"/>
      <w:bookmarkEnd w:id="1691"/>
      <w:bookmarkEnd w:id="169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999,320,276.53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131,860,304.94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91,685.37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8,761.43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999,228,591.16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131,851,543.51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999,320,276.53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131,860,304.94</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其他说明：</w:t>
      </w:r>
    </w:p>
    <w:p>
      <w:pPr>
        <w:pStyle w:val="Style33"/>
        <w:keepNext/>
        <w:keepLines/>
        <w:widowControl w:val="0"/>
        <w:shd w:val="clear" w:color="auto" w:fill="auto"/>
        <w:tabs>
          <w:tab w:pos="898" w:val="left"/>
        </w:tabs>
        <w:bidi w:val="0"/>
        <w:spacing w:before="0" w:after="380" w:line="240" w:lineRule="auto"/>
        <w:ind w:left="0" w:right="0" w:firstLine="420"/>
        <w:jc w:val="left"/>
      </w:pPr>
      <w:bookmarkStart w:id="1694" w:name="bookmark1694"/>
      <w:bookmarkStart w:id="1695" w:name="bookmark1695"/>
      <w:bookmarkStart w:id="1696" w:name="bookmark1696"/>
      <w:bookmarkStart w:id="1697" w:name="bookmark1697"/>
      <w:r>
        <w:rPr>
          <w:rFonts w:ascii="Times New Roman" w:eastAsia="Times New Roman" w:hAnsi="Times New Roman" w:cs="Times New Roman"/>
          <w:color w:val="000000"/>
          <w:spacing w:val="0"/>
          <w:w w:val="100"/>
          <w:position w:val="0"/>
        </w:rPr>
        <w:t>7</w:t>
      </w:r>
      <w:bookmarkEnd w:id="1696"/>
      <w:r>
        <w:rPr>
          <w:rFonts w:ascii="Times New Roman" w:eastAsia="Times New Roman" w:hAnsi="Times New Roman" w:cs="Times New Roman"/>
          <w:color w:val="000000"/>
          <w:spacing w:val="0"/>
          <w:w w:val="100"/>
          <w:position w:val="0"/>
        </w:rPr>
        <w:t>5</w:t>
      </w:r>
      <w:r>
        <w:rPr>
          <w:color w:val="000000"/>
          <w:spacing w:val="0"/>
          <w:w w:val="100"/>
          <w:position w:val="0"/>
        </w:rPr>
        <w:t>、</w:t>
        <w:tab/>
        <w:t>所有者权益变动表项目注释</w:t>
      </w:r>
      <w:bookmarkEnd w:id="1694"/>
      <w:bookmarkEnd w:id="1695"/>
      <w:bookmarkEnd w:id="1697"/>
    </w:p>
    <w:p>
      <w:pPr>
        <w:pStyle w:val="Style29"/>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33"/>
        <w:keepNext/>
        <w:keepLines/>
        <w:widowControl w:val="0"/>
        <w:shd w:val="clear" w:color="auto" w:fill="auto"/>
        <w:tabs>
          <w:tab w:pos="898" w:val="left"/>
        </w:tabs>
        <w:bidi w:val="0"/>
        <w:spacing w:before="0" w:after="380" w:line="240" w:lineRule="auto"/>
        <w:ind w:left="0" w:right="0" w:firstLine="420"/>
        <w:jc w:val="left"/>
      </w:pPr>
      <w:bookmarkStart w:id="1698" w:name="bookmark1698"/>
      <w:bookmarkStart w:id="1699" w:name="bookmark1699"/>
      <w:bookmarkStart w:id="1700" w:name="bookmark1700"/>
      <w:bookmarkStart w:id="1701" w:name="bookmark1701"/>
      <w:r>
        <w:rPr>
          <w:rFonts w:ascii="Times New Roman" w:eastAsia="Times New Roman" w:hAnsi="Times New Roman" w:cs="Times New Roman"/>
          <w:color w:val="000000"/>
          <w:spacing w:val="0"/>
          <w:w w:val="100"/>
          <w:position w:val="0"/>
        </w:rPr>
        <w:t>7</w:t>
      </w:r>
      <w:bookmarkEnd w:id="1700"/>
      <w:r>
        <w:rPr>
          <w:rFonts w:ascii="Times New Roman" w:eastAsia="Times New Roman" w:hAnsi="Times New Roman" w:cs="Times New Roman"/>
          <w:color w:val="000000"/>
          <w:spacing w:val="0"/>
          <w:w w:val="100"/>
          <w:position w:val="0"/>
        </w:rPr>
        <w:t>6</w:t>
      </w:r>
      <w:r>
        <w:rPr>
          <w:color w:val="000000"/>
          <w:spacing w:val="0"/>
          <w:w w:val="100"/>
          <w:position w:val="0"/>
        </w:rPr>
        <w:t>、</w:t>
        <w:tab/>
        <w:t>所有权或使用权受到限制的资产</w:t>
      </w:r>
      <w:bookmarkEnd w:id="1698"/>
      <w:bookmarkEnd w:id="1699"/>
      <w:bookmarkEnd w:id="170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31"/>
        <w:gridCol w:w="2909"/>
        <w:gridCol w:w="341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2,868,079.94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本公司之子公司河南省焦作金箭明胶有限 责任公司由于诉讼事项银行账户被冻结</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40,724.72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本公司之子公司河南省焦作金箭明胶有限 责任公司由于诉讼事项被法院查封</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29,642,929.63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本公司之子公司河南省焦作金箭明胶有限</w:t>
            </w:r>
          </w:p>
        </w:tc>
      </w:tr>
    </w:tbl>
    <w:p>
      <w:pPr>
        <w:widowControl w:val="0"/>
        <w:spacing w:line="1" w:lineRule="exact"/>
      </w:pPr>
    </w:p>
    <w:tbl>
      <w:tblPr>
        <w:tblOverlap w:val="never"/>
        <w:jc w:val="center"/>
        <w:tblLayout w:type="fixed"/>
      </w:tblPr>
      <w:tblGrid>
        <w:gridCol w:w="3331"/>
        <w:gridCol w:w="2909"/>
        <w:gridCol w:w="3413"/>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责任公司由于诉讼事项被法院查封</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32,551,734.29</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420"/>
        <w:jc w:val="both"/>
      </w:pPr>
      <w:bookmarkStart w:id="1702" w:name="bookmark1702"/>
      <w:bookmarkStart w:id="1703" w:name="bookmark1703"/>
      <w:bookmarkStart w:id="1704" w:name="bookmark1704"/>
      <w:bookmarkStart w:id="1705" w:name="bookmark1705"/>
      <w:r>
        <w:rPr>
          <w:rFonts w:ascii="Times New Roman" w:eastAsia="Times New Roman" w:hAnsi="Times New Roman" w:cs="Times New Roman"/>
          <w:color w:val="000000"/>
          <w:spacing w:val="0"/>
          <w:w w:val="100"/>
          <w:position w:val="0"/>
        </w:rPr>
        <w:t>7</w:t>
      </w:r>
      <w:bookmarkEnd w:id="1704"/>
      <w:r>
        <w:rPr>
          <w:rFonts w:ascii="Times New Roman" w:eastAsia="Times New Roman" w:hAnsi="Times New Roman" w:cs="Times New Roman"/>
          <w:color w:val="000000"/>
          <w:spacing w:val="0"/>
          <w:w w:val="100"/>
          <w:position w:val="0"/>
        </w:rPr>
        <w:t>7</w:t>
      </w:r>
      <w:r>
        <w:rPr>
          <w:color w:val="000000"/>
          <w:spacing w:val="0"/>
          <w:w w:val="100"/>
          <w:position w:val="0"/>
        </w:rPr>
        <w:t>、外币货币性项目</w:t>
      </w:r>
      <w:bookmarkEnd w:id="1702"/>
      <w:bookmarkEnd w:id="1703"/>
      <w:bookmarkEnd w:id="1705"/>
    </w:p>
    <w:p>
      <w:pPr>
        <w:pStyle w:val="Style40"/>
        <w:keepNext/>
        <w:keepLines/>
        <w:widowControl w:val="0"/>
        <w:shd w:val="clear" w:color="auto" w:fill="auto"/>
        <w:bidi w:val="0"/>
        <w:spacing w:before="0" w:line="240" w:lineRule="auto"/>
        <w:ind w:left="0" w:right="0" w:firstLine="540"/>
        <w:jc w:val="left"/>
      </w:pPr>
      <w:bookmarkStart w:id="1706" w:name="bookmark1706"/>
      <w:bookmarkStart w:id="1707" w:name="bookmark1707"/>
      <w:bookmarkStart w:id="1708" w:name="bookmark1708"/>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706"/>
      <w:bookmarkEnd w:id="1707"/>
      <w:bookmarkEnd w:id="1708"/>
    </w:p>
    <w:p>
      <w:pPr>
        <w:pStyle w:val="Style29"/>
        <w:keepNext w:val="0"/>
        <w:keepLines w:val="0"/>
        <w:widowControl w:val="0"/>
        <w:shd w:val="clear" w:color="auto" w:fill="auto"/>
        <w:bidi w:val="0"/>
        <w:spacing w:before="0" w:after="80" w:line="240" w:lineRule="auto"/>
        <w:ind w:left="0" w:right="400" w:firstLine="0"/>
        <w:jc w:val="right"/>
      </w:pPr>
      <w:r>
        <w:rPr>
          <w:color w:val="000000"/>
          <w:spacing w:val="0"/>
          <w:w w:val="100"/>
          <w:position w:val="0"/>
        </w:rPr>
        <w:t>单位：元</w:t>
      </w:r>
    </w:p>
    <w:tbl>
      <w:tblPr>
        <w:tblOverlap w:val="never"/>
        <w:jc w:val="center"/>
        <w:tblLayout w:type="fixed"/>
      </w:tblPr>
      <w:tblGrid>
        <w:gridCol w:w="2501"/>
        <w:gridCol w:w="2290"/>
        <w:gridCol w:w="2390"/>
        <w:gridCol w:w="2400"/>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期末折算人民币余额</w:t>
            </w:r>
          </w:p>
        </w:tc>
      </w:tr>
    </w:tbl>
    <w:p>
      <w:pPr>
        <w:widowControl w:val="0"/>
        <w:spacing w:after="79" w:line="1" w:lineRule="exact"/>
      </w:pPr>
    </w:p>
    <w:p>
      <w:pPr>
        <w:pStyle w:val="Style29"/>
        <w:keepNext w:val="0"/>
        <w:keepLines w:val="0"/>
        <w:widowControl w:val="0"/>
        <w:shd w:val="clear" w:color="auto" w:fill="auto"/>
        <w:bidi w:val="0"/>
        <w:spacing w:before="0" w:after="280" w:line="240" w:lineRule="auto"/>
        <w:ind w:left="420" w:right="0" w:firstLine="0"/>
        <w:jc w:val="left"/>
      </w:pPr>
      <w:r>
        <w:rPr>
          <w:color w:val="000000"/>
          <w:spacing w:val="0"/>
          <w:w w:val="100"/>
          <w:position w:val="0"/>
        </w:rPr>
        <w:t>其他说明：</w:t>
      </w:r>
    </w:p>
    <w:p>
      <w:pPr>
        <w:pStyle w:val="Style40"/>
        <w:keepNext/>
        <w:keepLines/>
        <w:widowControl w:val="0"/>
        <w:shd w:val="clear" w:color="auto" w:fill="auto"/>
        <w:bidi w:val="0"/>
        <w:spacing w:before="0" w:line="322" w:lineRule="exact"/>
        <w:ind w:left="420" w:right="0" w:firstLine="0"/>
        <w:jc w:val="left"/>
      </w:pPr>
      <w:bookmarkStart w:id="1709" w:name="bookmark1709"/>
      <w:bookmarkStart w:id="1710" w:name="bookmark1710"/>
      <w:bookmarkStart w:id="1711" w:name="bookmark171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709"/>
      <w:bookmarkEnd w:id="1710"/>
      <w:bookmarkEnd w:id="1711"/>
    </w:p>
    <w:p>
      <w:pPr>
        <w:pStyle w:val="Style29"/>
        <w:keepNext w:val="0"/>
        <w:keepLines w:val="0"/>
        <w:widowControl w:val="0"/>
        <w:shd w:val="clear" w:color="auto" w:fill="auto"/>
        <w:bidi w:val="0"/>
        <w:spacing w:before="0" w:after="28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898" w:val="left"/>
        </w:tabs>
        <w:bidi w:val="0"/>
        <w:spacing w:before="0" w:after="380" w:line="322" w:lineRule="exact"/>
        <w:ind w:left="0" w:right="0" w:firstLine="420"/>
        <w:jc w:val="left"/>
      </w:pPr>
      <w:bookmarkStart w:id="1712" w:name="bookmark1712"/>
      <w:bookmarkStart w:id="1713" w:name="bookmark1713"/>
      <w:bookmarkStart w:id="1714" w:name="bookmark1714"/>
      <w:bookmarkStart w:id="1715" w:name="bookmark1715"/>
      <w:r>
        <w:rPr>
          <w:rFonts w:ascii="Times New Roman" w:eastAsia="Times New Roman" w:hAnsi="Times New Roman" w:cs="Times New Roman"/>
          <w:color w:val="000000"/>
          <w:spacing w:val="0"/>
          <w:w w:val="100"/>
          <w:position w:val="0"/>
        </w:rPr>
        <w:t>7</w:t>
      </w:r>
      <w:bookmarkEnd w:id="1714"/>
      <w:r>
        <w:rPr>
          <w:rFonts w:ascii="Times New Roman" w:eastAsia="Times New Roman" w:hAnsi="Times New Roman" w:cs="Times New Roman"/>
          <w:color w:val="000000"/>
          <w:spacing w:val="0"/>
          <w:w w:val="100"/>
          <w:position w:val="0"/>
        </w:rPr>
        <w:t>8</w:t>
      </w:r>
      <w:r>
        <w:rPr>
          <w:color w:val="000000"/>
          <w:spacing w:val="0"/>
          <w:w w:val="100"/>
          <w:position w:val="0"/>
        </w:rPr>
        <w:t>、</w:t>
        <w:tab/>
        <w:t>套期</w:t>
      </w:r>
      <w:bookmarkEnd w:id="1712"/>
      <w:bookmarkEnd w:id="1713"/>
      <w:bookmarkEnd w:id="1715"/>
    </w:p>
    <w:p>
      <w:pPr>
        <w:pStyle w:val="Style29"/>
        <w:keepNext w:val="0"/>
        <w:keepLines w:val="0"/>
        <w:widowControl w:val="0"/>
        <w:shd w:val="clear" w:color="auto" w:fill="auto"/>
        <w:bidi w:val="0"/>
        <w:spacing w:before="0" w:after="280" w:line="240" w:lineRule="auto"/>
        <w:ind w:left="0" w:right="0" w:firstLine="420"/>
        <w:jc w:val="left"/>
      </w:pPr>
      <w:r>
        <w:rPr>
          <w:color w:val="000000"/>
          <w:spacing w:val="0"/>
          <w:w w:val="100"/>
          <w:position w:val="0"/>
        </w:rPr>
        <w:t>按照套期类别披露套期项目及相关套期工具、被套期风险的定性和定量信息：</w:t>
      </w:r>
    </w:p>
    <w:p>
      <w:pPr>
        <w:pStyle w:val="Style33"/>
        <w:keepNext/>
        <w:keepLines/>
        <w:widowControl w:val="0"/>
        <w:shd w:val="clear" w:color="auto" w:fill="auto"/>
        <w:tabs>
          <w:tab w:pos="898" w:val="left"/>
        </w:tabs>
        <w:bidi w:val="0"/>
        <w:spacing w:before="0" w:after="380" w:line="322" w:lineRule="exact"/>
        <w:ind w:left="0" w:right="0" w:firstLine="420"/>
        <w:jc w:val="left"/>
      </w:pPr>
      <w:bookmarkStart w:id="1716" w:name="bookmark1716"/>
      <w:bookmarkStart w:id="1717" w:name="bookmark1717"/>
      <w:bookmarkStart w:id="1718" w:name="bookmark1718"/>
      <w:bookmarkStart w:id="1719" w:name="bookmark1719"/>
      <w:r>
        <w:rPr>
          <w:rFonts w:ascii="Times New Roman" w:eastAsia="Times New Roman" w:hAnsi="Times New Roman" w:cs="Times New Roman"/>
          <w:color w:val="000000"/>
          <w:spacing w:val="0"/>
          <w:w w:val="100"/>
          <w:position w:val="0"/>
        </w:rPr>
        <w:t>7</w:t>
      </w:r>
      <w:bookmarkEnd w:id="1718"/>
      <w:r>
        <w:rPr>
          <w:rFonts w:ascii="Times New Roman" w:eastAsia="Times New Roman" w:hAnsi="Times New Roman" w:cs="Times New Roman"/>
          <w:color w:val="000000"/>
          <w:spacing w:val="0"/>
          <w:w w:val="100"/>
          <w:position w:val="0"/>
        </w:rPr>
        <w:t>9</w:t>
      </w:r>
      <w:r>
        <w:rPr>
          <w:color w:val="000000"/>
          <w:spacing w:val="0"/>
          <w:w w:val="100"/>
          <w:position w:val="0"/>
        </w:rPr>
        <w:t>、</w:t>
        <w:tab/>
        <w:t>其他</w:t>
      </w:r>
      <w:bookmarkEnd w:id="1716"/>
      <w:bookmarkEnd w:id="1717"/>
      <w:bookmarkEnd w:id="1719"/>
    </w:p>
    <w:p>
      <w:pPr>
        <w:pStyle w:val="Style24"/>
        <w:keepNext/>
        <w:keepLines/>
        <w:widowControl w:val="0"/>
        <w:shd w:val="clear" w:color="auto" w:fill="auto"/>
        <w:bidi w:val="0"/>
        <w:spacing w:before="0" w:after="280" w:line="240" w:lineRule="auto"/>
        <w:ind w:left="0" w:right="0" w:firstLine="420"/>
        <w:jc w:val="left"/>
      </w:pPr>
      <w:bookmarkStart w:id="1720" w:name="bookmark1720"/>
      <w:bookmarkStart w:id="1721" w:name="bookmark1721"/>
      <w:bookmarkStart w:id="1722" w:name="bookmark1722"/>
      <w:bookmarkStart w:id="1723" w:name="bookmark1723"/>
      <w:r>
        <w:rPr>
          <w:color w:val="000000"/>
          <w:spacing w:val="0"/>
          <w:w w:val="100"/>
          <w:position w:val="0"/>
        </w:rPr>
        <w:t>八</w:t>
      </w:r>
      <w:bookmarkEnd w:id="1722"/>
      <w:r>
        <w:rPr>
          <w:color w:val="000000"/>
          <w:spacing w:val="0"/>
          <w:w w:val="100"/>
          <w:position w:val="0"/>
        </w:rPr>
        <w:t>、合并范围的变更</w:t>
      </w:r>
      <w:bookmarkEnd w:id="1720"/>
      <w:bookmarkEnd w:id="1721"/>
      <w:bookmarkEnd w:id="1723"/>
    </w:p>
    <w:p>
      <w:pPr>
        <w:pStyle w:val="Style33"/>
        <w:keepNext/>
        <w:keepLines/>
        <w:widowControl w:val="0"/>
        <w:shd w:val="clear" w:color="auto" w:fill="auto"/>
        <w:bidi w:val="0"/>
        <w:spacing w:before="0" w:after="280" w:line="322" w:lineRule="exact"/>
        <w:ind w:left="0" w:right="0" w:firstLine="420"/>
        <w:jc w:val="left"/>
      </w:pPr>
      <w:bookmarkStart w:id="1724" w:name="bookmark1724"/>
      <w:bookmarkStart w:id="1725" w:name="bookmark1725"/>
      <w:bookmarkStart w:id="1726" w:name="bookmark1726"/>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724"/>
      <w:bookmarkEnd w:id="1725"/>
      <w:bookmarkEnd w:id="1726"/>
    </w:p>
    <w:p>
      <w:pPr>
        <w:pStyle w:val="Style40"/>
        <w:keepNext/>
        <w:keepLines/>
        <w:widowControl w:val="0"/>
        <w:shd w:val="clear" w:color="auto" w:fill="auto"/>
        <w:bidi w:val="0"/>
        <w:spacing w:before="0" w:line="322" w:lineRule="exact"/>
        <w:ind w:left="0" w:right="0" w:firstLine="420"/>
        <w:jc w:val="left"/>
      </w:pPr>
      <w:bookmarkStart w:id="1727" w:name="bookmark1727"/>
      <w:bookmarkStart w:id="1728" w:name="bookmark1728"/>
      <w:bookmarkStart w:id="1729" w:name="bookmark172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727"/>
      <w:bookmarkEnd w:id="1728"/>
      <w:bookmarkEnd w:id="172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070"/>
        <w:gridCol w:w="1061"/>
        <w:gridCol w:w="1416"/>
        <w:gridCol w:w="1066"/>
        <w:gridCol w:w="1066"/>
        <w:gridCol w:w="1061"/>
        <w:gridCol w:w="1066"/>
        <w:gridCol w:w="1416"/>
        <w:gridCol w:w="1286"/>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被购买方名 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股权取得成本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股权取得比 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股权取得方 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购买日的确 定依据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购买日至期末被 购买方的收入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购买日至期末 被购买方的净 利润</w:t>
            </w:r>
          </w:p>
        </w:tc>
      </w:tr>
      <w:tr>
        <w:trPr>
          <w:trHeight w:val="10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left"/>
            </w:pPr>
            <w:r>
              <w:rPr>
                <w:color w:val="000000"/>
                <w:spacing w:val="0"/>
                <w:w w:val="100"/>
                <w:position w:val="0"/>
              </w:rPr>
              <w:t>神州易桥（北 京）财税科技 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发行股份购</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买资产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控制权取得</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172,065,102.92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74,004,910.79</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其他说明：</w:t>
      </w:r>
    </w:p>
    <w:p>
      <w:pPr>
        <w:pStyle w:val="Style40"/>
        <w:keepNext/>
        <w:keepLines/>
        <w:widowControl w:val="0"/>
        <w:shd w:val="clear" w:color="auto" w:fill="auto"/>
        <w:bidi w:val="0"/>
        <w:spacing w:before="0" w:line="240" w:lineRule="auto"/>
        <w:ind w:left="0" w:right="0" w:firstLine="420"/>
        <w:jc w:val="left"/>
      </w:pPr>
      <w:bookmarkStart w:id="1730" w:name="bookmark1730"/>
      <w:bookmarkStart w:id="1731" w:name="bookmark1731"/>
      <w:bookmarkStart w:id="1732" w:name="bookmark173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730"/>
      <w:bookmarkEnd w:id="1731"/>
      <w:bookmarkEnd w:id="173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968"/>
        <w:gridCol w:w="468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E1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神州易桥（北京）财税科技有限公司</w:t>
            </w:r>
          </w:p>
        </w:tc>
      </w:tr>
    </w:tbl>
    <w:p>
      <w:pPr>
        <w:widowControl w:val="0"/>
        <w:spacing w:line="1" w:lineRule="exact"/>
      </w:pPr>
      <w:r>
        <w:br w:type="page"/>
      </w:r>
    </w:p>
    <w:tbl>
      <w:tblPr>
        <w:tblOverlap w:val="never"/>
        <w:jc w:val="center"/>
        <w:tblLayout w:type="fixed"/>
      </w:tblPr>
      <w:tblGrid>
        <w:gridCol w:w="4968"/>
        <w:gridCol w:w="468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发行的权益性证券的公允价值</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103,097,915.19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合并成本小于取得的可辨认净资产公允价值份额的金额</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896,902,084.81</w:t>
            </w:r>
          </w:p>
        </w:tc>
      </w:tr>
    </w:tbl>
    <w:p>
      <w:pPr>
        <w:widowControl w:val="0"/>
        <w:spacing w:after="99" w:line="1" w:lineRule="exact"/>
      </w:pPr>
    </w:p>
    <w:p>
      <w:pPr>
        <w:pStyle w:val="Style29"/>
        <w:keepNext w:val="0"/>
        <w:keepLines w:val="0"/>
        <w:widowControl w:val="0"/>
        <w:shd w:val="clear" w:color="auto" w:fill="auto"/>
        <w:bidi w:val="0"/>
        <w:spacing w:before="0" w:line="240" w:lineRule="auto"/>
        <w:ind w:left="0" w:right="0"/>
        <w:jc w:val="left"/>
      </w:pPr>
      <w:r>
        <w:rPr>
          <w:color w:val="000000"/>
          <w:spacing w:val="0"/>
          <w:w w:val="100"/>
          <w:position w:val="0"/>
        </w:rPr>
        <w:t>合并成本公允价值的确定方法、或有对价及其变动的说明：</w:t>
      </w:r>
    </w:p>
    <w:p>
      <w:pPr>
        <w:pStyle w:val="Style29"/>
        <w:keepNext w:val="0"/>
        <w:keepLines w:val="0"/>
        <w:widowControl w:val="0"/>
        <w:shd w:val="clear" w:color="auto" w:fill="auto"/>
        <w:bidi w:val="0"/>
        <w:spacing w:before="0" w:after="100" w:line="240" w:lineRule="auto"/>
        <w:ind w:left="0" w:right="0" w:firstLine="800"/>
        <w:jc w:val="left"/>
      </w:pPr>
      <w:r>
        <w:rPr>
          <w:color w:val="000000"/>
          <w:spacing w:val="0"/>
          <w:w w:val="100"/>
          <w:position w:val="0"/>
        </w:rPr>
        <w:t>合并成本公允价值的确定</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根据北京中企华资产评估有限责任公司出具的中企华评报字</w:t>
      </w:r>
      <w:r>
        <w:rPr>
          <w:color w:val="000000"/>
          <w:spacing w:val="0"/>
          <w:w w:val="100"/>
          <w:position w:val="0"/>
          <w:sz w:val="18"/>
          <w:szCs w:val="18"/>
        </w:rPr>
        <w:t>（2015</w:t>
      </w:r>
      <w:r>
        <w:rPr>
          <w:color w:val="000000"/>
          <w:spacing w:val="0"/>
          <w:w w:val="100"/>
          <w:position w:val="0"/>
        </w:rPr>
        <w:t>）第</w:t>
      </w:r>
      <w:r>
        <w:rPr>
          <w:color w:val="000000"/>
          <w:spacing w:val="0"/>
          <w:w w:val="100"/>
          <w:position w:val="0"/>
          <w:sz w:val="18"/>
          <w:szCs w:val="18"/>
        </w:rPr>
        <w:t>4133</w:t>
      </w:r>
      <w:r>
        <w:rPr>
          <w:color w:val="000000"/>
          <w:spacing w:val="0"/>
          <w:w w:val="100"/>
          <w:position w:val="0"/>
        </w:rPr>
        <w:t>号评估报告，北京中企华资产评估有限责</w:t>
      </w:r>
    </w:p>
    <w:p>
      <w:pPr>
        <w:pStyle w:val="Style29"/>
        <w:keepNext w:val="0"/>
        <w:keepLines w:val="0"/>
        <w:widowControl w:val="0"/>
        <w:shd w:val="clear" w:color="auto" w:fill="auto"/>
        <w:bidi w:val="0"/>
        <w:spacing w:before="0" w:after="360" w:line="312" w:lineRule="exact"/>
        <w:ind w:left="400" w:right="0" w:firstLine="20"/>
        <w:jc w:val="left"/>
      </w:pPr>
      <w:r>
        <w:rPr>
          <w:color w:val="000000"/>
          <w:spacing w:val="0"/>
          <w:w w:val="100"/>
          <w:position w:val="0"/>
        </w:rPr>
        <w:t>任公司对购买资产神州易桥（北京）财税科技有限公司</w:t>
      </w:r>
      <w:r>
        <w:rPr>
          <w:color w:val="000000"/>
          <w:spacing w:val="0"/>
          <w:w w:val="100"/>
          <w:position w:val="0"/>
          <w:sz w:val="18"/>
          <w:szCs w:val="18"/>
        </w:rPr>
        <w:t>100%</w:t>
      </w:r>
      <w:r>
        <w:rPr>
          <w:color w:val="000000"/>
          <w:spacing w:val="0"/>
          <w:w w:val="100"/>
          <w:position w:val="0"/>
        </w:rPr>
        <w:t>的股权采用了收益法评估。截至评估基准日</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30</w:t>
      </w:r>
      <w:r>
        <w:rPr>
          <w:color w:val="000000"/>
          <w:spacing w:val="0"/>
          <w:w w:val="100"/>
          <w:position w:val="0"/>
        </w:rPr>
        <w:t>日，评估 后的股东全部权益价值为</w:t>
      </w:r>
      <w:r>
        <w:rPr>
          <w:color w:val="000000"/>
          <w:spacing w:val="0"/>
          <w:w w:val="100"/>
          <w:position w:val="0"/>
          <w:sz w:val="18"/>
          <w:szCs w:val="18"/>
        </w:rPr>
        <w:t>100,391.26</w:t>
      </w:r>
      <w:r>
        <w:rPr>
          <w:color w:val="000000"/>
          <w:spacing w:val="0"/>
          <w:w w:val="100"/>
          <w:position w:val="0"/>
        </w:rPr>
        <w:t>万元，根据交易双方协商确定本次交易的资产作价为</w:t>
      </w:r>
      <w:r>
        <w:rPr>
          <w:color w:val="000000"/>
          <w:spacing w:val="0"/>
          <w:w w:val="100"/>
          <w:position w:val="0"/>
          <w:sz w:val="18"/>
          <w:szCs w:val="18"/>
        </w:rPr>
        <w:t>100,000.00</w:t>
      </w:r>
      <w:r>
        <w:rPr>
          <w:color w:val="000000"/>
          <w:spacing w:val="0"/>
          <w:w w:val="100"/>
          <w:position w:val="0"/>
        </w:rPr>
        <w:t>万元。</w:t>
      </w:r>
    </w:p>
    <w:p>
      <w:pPr>
        <w:pStyle w:val="Style29"/>
        <w:keepNext w:val="0"/>
        <w:keepLines w:val="0"/>
        <w:widowControl w:val="0"/>
        <w:shd w:val="clear" w:color="auto" w:fill="auto"/>
        <w:bidi w:val="0"/>
        <w:spacing w:before="0" w:after="0" w:line="314" w:lineRule="exact"/>
        <w:ind w:left="0" w:right="0"/>
        <w:jc w:val="left"/>
      </w:pPr>
      <w:r>
        <w:rPr>
          <w:color w:val="000000"/>
          <w:spacing w:val="0"/>
          <w:w w:val="100"/>
          <w:position w:val="0"/>
        </w:rPr>
        <w:t>大额商誉形成的主要原因：</w:t>
      </w:r>
    </w:p>
    <w:p>
      <w:pPr>
        <w:pStyle w:val="Style29"/>
        <w:keepNext w:val="0"/>
        <w:keepLines w:val="0"/>
        <w:widowControl w:val="0"/>
        <w:shd w:val="clear" w:color="auto" w:fill="auto"/>
        <w:bidi w:val="0"/>
        <w:spacing w:before="0" w:after="0" w:line="317" w:lineRule="exact"/>
        <w:ind w:left="400" w:right="0" w:firstLine="420"/>
        <w:jc w:val="left"/>
      </w:pPr>
      <w:r>
        <w:rPr>
          <w:color w:val="000000"/>
          <w:spacing w:val="0"/>
          <w:w w:val="100"/>
          <w:position w:val="0"/>
        </w:rPr>
        <w:t>被购买公司的盈利能力较强，对其评估按收益法评估的价值较高，远超过其合并日可辨认净资产的公允价值，因此合 并中形成了较高的商誉。</w:t>
      </w:r>
    </w:p>
    <w:p>
      <w:pPr>
        <w:pStyle w:val="Style29"/>
        <w:keepNext w:val="0"/>
        <w:keepLines w:val="0"/>
        <w:widowControl w:val="0"/>
        <w:shd w:val="clear" w:color="auto" w:fill="auto"/>
        <w:bidi w:val="0"/>
        <w:spacing w:before="0" w:after="360" w:line="314" w:lineRule="exact"/>
        <w:ind w:left="0" w:right="0"/>
        <w:jc w:val="left"/>
      </w:pPr>
      <w:r>
        <w:rPr>
          <w:color w:val="000000"/>
          <w:spacing w:val="0"/>
          <w:w w:val="100"/>
          <w:position w:val="0"/>
        </w:rPr>
        <w:t>其他说明：</w:t>
      </w:r>
    </w:p>
    <w:p>
      <w:pPr>
        <w:pStyle w:val="Style40"/>
        <w:keepNext/>
        <w:keepLines/>
        <w:widowControl w:val="0"/>
        <w:shd w:val="clear" w:color="auto" w:fill="auto"/>
        <w:bidi w:val="0"/>
        <w:spacing w:before="0" w:after="360" w:line="240" w:lineRule="auto"/>
        <w:ind w:left="0" w:right="0" w:firstLine="400"/>
        <w:jc w:val="left"/>
      </w:pPr>
      <w:bookmarkStart w:id="1733" w:name="bookmark1733"/>
      <w:bookmarkStart w:id="1734" w:name="bookmark1734"/>
      <w:bookmarkStart w:id="1735" w:name="bookmark1735"/>
      <w:bookmarkStart w:id="1736" w:name="bookmark1736"/>
      <w:r>
        <w:rPr>
          <w:color w:val="000000"/>
          <w:spacing w:val="0"/>
          <w:w w:val="100"/>
          <w:position w:val="0"/>
        </w:rPr>
        <w:t>（</w:t>
      </w:r>
      <w:bookmarkEnd w:id="1735"/>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733"/>
      <w:bookmarkEnd w:id="1734"/>
      <w:bookmarkEnd w:id="173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E1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41,590,464.85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41,590,464.85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25,143,413.42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25,143,413.42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210,388.47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210,388.47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2,935,320.57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2,935,320.57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12,047,684.38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3,501,271.66</w:t>
            </w:r>
          </w:p>
        </w:tc>
      </w:tr>
      <w:tr>
        <w:trPr>
          <w:trHeight w:val="403" w:hRule="exact"/>
        </w:trPr>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2,720,513.20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2,720,513.20</w:t>
            </w:r>
          </w:p>
        </w:tc>
      </w:tr>
      <w:tr>
        <w:trPr>
          <w:trHeight w:val="403" w:hRule="exact"/>
        </w:trPr>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61,800,000.00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61,800,000.00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36,311,371.65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36,311,371.65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1,281,961.91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108,854,451.33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101,590,000.52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5,756,536.14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5,634,460.69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103,097,915.19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95,955,539.83</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可辨认资产、负债公允价值的确定方法:</w:t>
      </w:r>
    </w:p>
    <w:p>
      <w:pPr>
        <w:pStyle w:val="Style29"/>
        <w:keepNext w:val="0"/>
        <w:keepLines w:val="0"/>
        <w:widowControl w:val="0"/>
        <w:shd w:val="clear" w:color="auto" w:fill="auto"/>
        <w:bidi w:val="0"/>
        <w:spacing w:before="0" w:after="0" w:line="317" w:lineRule="exact"/>
        <w:ind w:left="400" w:right="0" w:firstLine="420"/>
        <w:jc w:val="left"/>
      </w:pPr>
      <w:r>
        <w:rPr>
          <w:color w:val="000000"/>
          <w:spacing w:val="0"/>
          <w:w w:val="100"/>
          <w:position w:val="0"/>
        </w:rPr>
        <w:t>被购买方可辨认净资产、负债的公允价值根据北京中企华资产评估有限责任公司出具的中企华评报字（</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 xml:space="preserve">4133 </w:t>
      </w:r>
      <w:r>
        <w:rPr>
          <w:color w:val="000000"/>
          <w:spacing w:val="0"/>
          <w:w w:val="100"/>
          <w:position w:val="0"/>
        </w:rPr>
        <w:t>号评估报告的评估值为基础持续计算确定。</w:t>
      </w:r>
    </w:p>
    <w:p>
      <w:pPr>
        <w:pStyle w:val="Style29"/>
        <w:keepNext w:val="0"/>
        <w:keepLines w:val="0"/>
        <w:widowControl w:val="0"/>
        <w:shd w:val="clear" w:color="auto" w:fill="auto"/>
        <w:bidi w:val="0"/>
        <w:spacing w:before="0" w:after="0" w:line="317" w:lineRule="exact"/>
        <w:ind w:left="0" w:right="0"/>
        <w:jc w:val="left"/>
      </w:pPr>
      <w:r>
        <w:rPr>
          <w:color w:val="000000"/>
          <w:spacing w:val="0"/>
          <w:w w:val="100"/>
          <w:position w:val="0"/>
        </w:rPr>
        <w:t>企业合并中承担的被购买方的或有负债：</w:t>
      </w:r>
    </w:p>
    <w:p>
      <w:pPr>
        <w:pStyle w:val="Style29"/>
        <w:keepNext w:val="0"/>
        <w:keepLines w:val="0"/>
        <w:widowControl w:val="0"/>
        <w:shd w:val="clear" w:color="auto" w:fill="auto"/>
        <w:bidi w:val="0"/>
        <w:spacing w:before="0" w:after="100" w:line="317" w:lineRule="exact"/>
        <w:ind w:left="0" w:right="0"/>
        <w:jc w:val="left"/>
      </w:pPr>
      <w:r>
        <w:rPr>
          <w:color w:val="000000"/>
          <w:spacing w:val="0"/>
          <w:w w:val="100"/>
          <w:position w:val="0"/>
        </w:rPr>
        <w:t>其他说明：</w:t>
      </w:r>
      <w:r>
        <w:br w:type="page"/>
      </w:r>
    </w:p>
    <w:p>
      <w:pPr>
        <w:pStyle w:val="Style40"/>
        <w:keepNext/>
        <w:keepLines/>
        <w:widowControl w:val="0"/>
        <w:shd w:val="clear" w:color="auto" w:fill="auto"/>
        <w:tabs>
          <w:tab w:pos="913" w:val="left"/>
        </w:tabs>
        <w:bidi w:val="0"/>
        <w:spacing w:before="0" w:line="240" w:lineRule="auto"/>
        <w:ind w:left="0" w:right="0" w:firstLine="420"/>
        <w:jc w:val="left"/>
      </w:pPr>
      <w:bookmarkStart w:id="1737" w:name="bookmark1737"/>
      <w:bookmarkStart w:id="1738" w:name="bookmark1738"/>
      <w:bookmarkStart w:id="1739" w:name="bookmark1739"/>
      <w:bookmarkStart w:id="1740" w:name="bookmark1740"/>
      <w:r>
        <w:rPr>
          <w:color w:val="000000"/>
          <w:spacing w:val="0"/>
          <w:w w:val="100"/>
          <w:position w:val="0"/>
        </w:rPr>
        <w:t>（</w:t>
      </w:r>
      <w:bookmarkEnd w:id="1739"/>
      <w:r>
        <w:rPr>
          <w:rFonts w:ascii="Times New Roman" w:eastAsia="Times New Roman" w:hAnsi="Times New Roman" w:cs="Times New Roman"/>
          <w:color w:val="000000"/>
          <w:spacing w:val="0"/>
          <w:w w:val="100"/>
          <w:position w:val="0"/>
        </w:rPr>
        <w:t>4</w:t>
      </w:r>
      <w:r>
        <w:rPr>
          <w:color w:val="000000"/>
          <w:spacing w:val="0"/>
          <w:w w:val="100"/>
          <w:position w:val="0"/>
        </w:rPr>
        <w:t>）</w:t>
        <w:tab/>
        <w:t>购买日之前持有的股权按照公允价值重新计量产生的利得或损失</w:t>
      </w:r>
      <w:bookmarkEnd w:id="1737"/>
      <w:bookmarkEnd w:id="1738"/>
      <w:bookmarkEnd w:id="1740"/>
    </w:p>
    <w:p>
      <w:pPr>
        <w:pStyle w:val="Style29"/>
        <w:keepNext w:val="0"/>
        <w:keepLines w:val="0"/>
        <w:widowControl w:val="0"/>
        <w:shd w:val="clear" w:color="auto" w:fill="auto"/>
        <w:bidi w:val="0"/>
        <w:spacing w:before="0" w:line="240" w:lineRule="auto"/>
        <w:ind w:left="0" w:right="0" w:firstLine="420"/>
        <w:jc w:val="left"/>
      </w:pPr>
      <w:r>
        <w:rPr>
          <w:color w:val="000000"/>
          <w:spacing w:val="0"/>
          <w:w w:val="100"/>
          <w:position w:val="0"/>
        </w:rPr>
        <w:t>是否存在通过多次交易分步实现企业合并且在报告期内取得控制权的交易</w:t>
      </w:r>
    </w:p>
    <w:p>
      <w:pPr>
        <w:pStyle w:val="Style29"/>
        <w:keepNext w:val="0"/>
        <w:keepLines w:val="0"/>
        <w:widowControl w:val="0"/>
        <w:shd w:val="clear" w:color="auto" w:fill="auto"/>
        <w:bidi w:val="0"/>
        <w:spacing w:before="0" w:after="38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0"/>
        <w:keepNext/>
        <w:keepLines/>
        <w:widowControl w:val="0"/>
        <w:shd w:val="clear" w:color="auto" w:fill="auto"/>
        <w:bidi w:val="0"/>
        <w:spacing w:before="0" w:line="240" w:lineRule="auto"/>
        <w:ind w:left="0" w:right="0" w:firstLine="420"/>
        <w:jc w:val="left"/>
      </w:pPr>
      <w:bookmarkStart w:id="1741" w:name="bookmark1741"/>
      <w:bookmarkStart w:id="1742" w:name="bookmark1742"/>
      <w:bookmarkStart w:id="1743" w:name="bookmark1743"/>
      <w:bookmarkStart w:id="1744" w:name="bookmark1744"/>
      <w:r>
        <w:rPr>
          <w:color w:val="000000"/>
          <w:spacing w:val="0"/>
          <w:w w:val="100"/>
          <w:position w:val="0"/>
        </w:rPr>
        <w:t>（</w:t>
      </w:r>
      <w:bookmarkEnd w:id="1743"/>
      <w:r>
        <w:rPr>
          <w:rFonts w:ascii="Times New Roman" w:eastAsia="Times New Roman" w:hAnsi="Times New Roman" w:cs="Times New Roman"/>
          <w:color w:val="000000"/>
          <w:spacing w:val="0"/>
          <w:w w:val="100"/>
          <w:position w:val="0"/>
        </w:rPr>
        <w:t>5</w:t>
      </w:r>
      <w:r>
        <w:rPr>
          <w:color w:val="000000"/>
          <w:spacing w:val="0"/>
          <w:w w:val="100"/>
          <w:position w:val="0"/>
        </w:rPr>
        <w:t>） 购买日或合并当期期末无法合理确定合并对价或被购买方可辨认资产、负债公允价值的相关说明</w:t>
      </w:r>
      <w:bookmarkEnd w:id="1741"/>
      <w:bookmarkEnd w:id="1742"/>
      <w:bookmarkEnd w:id="1744"/>
    </w:p>
    <w:p>
      <w:pPr>
        <w:pStyle w:val="Style40"/>
        <w:keepNext/>
        <w:keepLines/>
        <w:widowControl w:val="0"/>
        <w:shd w:val="clear" w:color="auto" w:fill="auto"/>
        <w:tabs>
          <w:tab w:pos="913" w:val="left"/>
        </w:tabs>
        <w:bidi w:val="0"/>
        <w:spacing w:before="0" w:line="240" w:lineRule="auto"/>
        <w:ind w:left="0" w:right="0" w:firstLine="420"/>
        <w:jc w:val="left"/>
      </w:pPr>
      <w:bookmarkStart w:id="1745" w:name="bookmark1745"/>
      <w:bookmarkStart w:id="1746" w:name="bookmark1746"/>
      <w:bookmarkStart w:id="1747" w:name="bookmark1747"/>
      <w:bookmarkStart w:id="1748" w:name="bookmark1748"/>
      <w:r>
        <w:rPr>
          <w:color w:val="000000"/>
          <w:spacing w:val="0"/>
          <w:w w:val="100"/>
          <w:position w:val="0"/>
        </w:rPr>
        <w:t>（</w:t>
      </w:r>
      <w:bookmarkEnd w:id="1747"/>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bookmarkEnd w:id="1745"/>
      <w:bookmarkEnd w:id="1746"/>
      <w:bookmarkEnd w:id="1748"/>
    </w:p>
    <w:p>
      <w:pPr>
        <w:pStyle w:val="Style33"/>
        <w:keepNext/>
        <w:keepLines/>
        <w:widowControl w:val="0"/>
        <w:shd w:val="clear" w:color="auto" w:fill="auto"/>
        <w:bidi w:val="0"/>
        <w:spacing w:before="0" w:after="380" w:line="240" w:lineRule="auto"/>
        <w:ind w:left="0" w:right="0" w:firstLine="420"/>
        <w:jc w:val="left"/>
      </w:pPr>
      <w:bookmarkStart w:id="1749" w:name="bookmark1749"/>
      <w:bookmarkStart w:id="1750" w:name="bookmark1750"/>
      <w:bookmarkStart w:id="1751" w:name="bookmark1751"/>
      <w:bookmarkStart w:id="1752" w:name="bookmark1752"/>
      <w:r>
        <w:rPr>
          <w:rFonts w:ascii="Times New Roman" w:eastAsia="Times New Roman" w:hAnsi="Times New Roman" w:cs="Times New Roman"/>
          <w:color w:val="000000"/>
          <w:spacing w:val="0"/>
          <w:w w:val="100"/>
          <w:position w:val="0"/>
        </w:rPr>
        <w:t>2</w:t>
      </w:r>
      <w:bookmarkEnd w:id="1751"/>
      <w:r>
        <w:rPr>
          <w:color w:val="000000"/>
          <w:spacing w:val="0"/>
          <w:w w:val="100"/>
          <w:position w:val="0"/>
        </w:rPr>
        <w:t>、同一控制下企业合并</w:t>
      </w:r>
      <w:bookmarkEnd w:id="1749"/>
      <w:bookmarkEnd w:id="1750"/>
      <w:bookmarkEnd w:id="1752"/>
    </w:p>
    <w:p>
      <w:pPr>
        <w:pStyle w:val="Style40"/>
        <w:keepNext/>
        <w:keepLines/>
        <w:widowControl w:val="0"/>
        <w:shd w:val="clear" w:color="auto" w:fill="auto"/>
        <w:bidi w:val="0"/>
        <w:spacing w:before="0" w:line="240" w:lineRule="auto"/>
        <w:ind w:left="0" w:right="0" w:firstLine="420"/>
        <w:jc w:val="left"/>
      </w:pPr>
      <w:bookmarkStart w:id="1753" w:name="bookmark1753"/>
      <w:bookmarkStart w:id="1754" w:name="bookmark1754"/>
      <w:bookmarkStart w:id="1755" w:name="bookmark175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753"/>
      <w:bookmarkEnd w:id="1754"/>
      <w:bookmarkEnd w:id="1755"/>
    </w:p>
    <w:p>
      <w:pPr>
        <w:pStyle w:val="Style29"/>
        <w:keepNext w:val="0"/>
        <w:keepLines w:val="0"/>
        <w:widowControl w:val="0"/>
        <w:shd w:val="clear" w:color="auto" w:fill="auto"/>
        <w:bidi w:val="0"/>
        <w:spacing w:before="0" w:after="80" w:line="240" w:lineRule="auto"/>
        <w:ind w:left="0" w:right="400" w:firstLine="0"/>
        <w:jc w:val="right"/>
      </w:pPr>
      <w:r>
        <w:rPr>
          <w:color w:val="000000"/>
          <w:spacing w:val="0"/>
          <w:w w:val="100"/>
          <w:position w:val="0"/>
        </w:rPr>
        <w:t>单位：元</w:t>
      </w:r>
    </w:p>
    <w:tbl>
      <w:tblPr>
        <w:tblOverlap w:val="never"/>
        <w:jc w:val="center"/>
        <w:tblLayout w:type="fixed"/>
      </w:tblPr>
      <w:tblGrid>
        <w:gridCol w:w="1066"/>
        <w:gridCol w:w="1061"/>
        <w:gridCol w:w="1061"/>
        <w:gridCol w:w="1066"/>
        <w:gridCol w:w="1066"/>
        <w:gridCol w:w="1061"/>
        <w:gridCol w:w="1066"/>
        <w:gridCol w:w="1066"/>
        <w:gridCol w:w="1070"/>
      </w:tblGrid>
      <w:tr>
        <w:trPr>
          <w:trHeight w:val="1349"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被合并方名 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企业合并中 取得的权益 比例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构成同一控 制下企业合 并的依据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合并日的确 定依据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合并当期期 初至合并日 被合并方的</w:t>
            </w:r>
          </w:p>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合并当期期 初至合并日 被合并方的</w:t>
            </w:r>
          </w:p>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比较期间被 合并方的收 入</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比较期间被 合并方的净 利润</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其他说明：</w:t>
      </w:r>
    </w:p>
    <w:p>
      <w:pPr>
        <w:pStyle w:val="Style40"/>
        <w:keepNext/>
        <w:keepLines/>
        <w:widowControl w:val="0"/>
        <w:shd w:val="clear" w:color="auto" w:fill="auto"/>
        <w:bidi w:val="0"/>
        <w:spacing w:before="0" w:line="240" w:lineRule="auto"/>
        <w:ind w:left="0" w:right="0" w:firstLine="420"/>
        <w:jc w:val="left"/>
      </w:pPr>
      <w:bookmarkStart w:id="1756" w:name="bookmark1756"/>
      <w:bookmarkStart w:id="1757" w:name="bookmark1757"/>
      <w:bookmarkStart w:id="1758" w:name="bookmark175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756"/>
      <w:bookmarkEnd w:id="1757"/>
      <w:bookmarkEnd w:id="1758"/>
    </w:p>
    <w:p>
      <w:pPr>
        <w:pStyle w:val="Style29"/>
        <w:keepNext w:val="0"/>
        <w:keepLines w:val="0"/>
        <w:widowControl w:val="0"/>
        <w:shd w:val="clear" w:color="auto" w:fill="auto"/>
        <w:bidi w:val="0"/>
        <w:spacing w:before="0" w:after="80" w:line="240" w:lineRule="auto"/>
        <w:ind w:left="9260" w:right="0" w:firstLine="0"/>
        <w:jc w:val="left"/>
      </w:pPr>
      <w:r>
        <w:rPr>
          <w:color w:val="000000"/>
          <w:spacing w:val="0"/>
          <w:w w:val="100"/>
          <w:position w:val="0"/>
        </w:rPr>
        <w:t>单位： 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420"/>
        <w:jc w:val="left"/>
      </w:pPr>
      <w:r>
        <w:rPr>
          <w:color w:val="000000"/>
          <w:spacing w:val="0"/>
          <w:w w:val="100"/>
          <w:position w:val="0"/>
        </w:rPr>
        <w:t>或有对价及其变动的说明：</w:t>
      </w:r>
    </w:p>
    <w:p>
      <w:pPr>
        <w:pStyle w:val="Style29"/>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其他说明：</w:t>
      </w:r>
    </w:p>
    <w:p>
      <w:pPr>
        <w:pStyle w:val="Style40"/>
        <w:keepNext/>
        <w:keepLines/>
        <w:widowControl w:val="0"/>
        <w:shd w:val="clear" w:color="auto" w:fill="auto"/>
        <w:bidi w:val="0"/>
        <w:spacing w:before="0" w:line="240" w:lineRule="auto"/>
        <w:ind w:left="0" w:right="0" w:firstLine="420"/>
        <w:jc w:val="left"/>
      </w:pPr>
      <w:bookmarkStart w:id="1759" w:name="bookmark1759"/>
      <w:bookmarkStart w:id="1760" w:name="bookmark1760"/>
      <w:bookmarkStart w:id="1761" w:name="bookmark1761"/>
      <w:bookmarkStart w:id="1762" w:name="bookmark1762"/>
      <w:r>
        <w:rPr>
          <w:color w:val="000000"/>
          <w:spacing w:val="0"/>
          <w:w w:val="100"/>
          <w:position w:val="0"/>
        </w:rPr>
        <w:t>（</w:t>
      </w:r>
      <w:bookmarkEnd w:id="1761"/>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1759"/>
      <w:bookmarkEnd w:id="1760"/>
      <w:bookmarkEnd w:id="176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E1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bl>
    <w:p>
      <w:pPr>
        <w:pStyle w:val="Style29"/>
        <w:keepNext w:val="0"/>
        <w:keepLines w:val="0"/>
        <w:widowControl w:val="0"/>
        <w:shd w:val="clear" w:color="auto" w:fill="auto"/>
        <w:bidi w:val="0"/>
        <w:spacing w:before="0" w:after="40" w:line="317" w:lineRule="exact"/>
        <w:ind w:left="0" w:right="0" w:firstLine="420"/>
        <w:jc w:val="left"/>
      </w:pPr>
      <w:r>
        <w:rPr>
          <w:color w:val="000000"/>
          <w:spacing w:val="0"/>
          <w:w w:val="100"/>
          <w:position w:val="0"/>
        </w:rPr>
        <w:t>企业合并中承担的被合并方的或有负债：</w:t>
      </w:r>
    </w:p>
    <w:p>
      <w:pPr>
        <w:pStyle w:val="Style29"/>
        <w:keepNext w:val="0"/>
        <w:keepLines w:val="0"/>
        <w:widowControl w:val="0"/>
        <w:shd w:val="clear" w:color="auto" w:fill="auto"/>
        <w:bidi w:val="0"/>
        <w:spacing w:before="0" w:after="380" w:line="317" w:lineRule="exact"/>
        <w:ind w:left="0" w:right="0" w:firstLine="420"/>
        <w:jc w:val="left"/>
      </w:pPr>
      <w:r>
        <w:rPr>
          <w:color w:val="000000"/>
          <w:spacing w:val="0"/>
          <w:w w:val="100"/>
          <w:position w:val="0"/>
        </w:rPr>
        <w:t>其他说明：</w:t>
      </w:r>
    </w:p>
    <w:p>
      <w:pPr>
        <w:pStyle w:val="Style33"/>
        <w:keepNext/>
        <w:keepLines/>
        <w:widowControl w:val="0"/>
        <w:shd w:val="clear" w:color="auto" w:fill="auto"/>
        <w:bidi w:val="0"/>
        <w:spacing w:before="0" w:after="260" w:line="240" w:lineRule="auto"/>
        <w:ind w:left="0" w:right="0" w:firstLine="420"/>
        <w:jc w:val="left"/>
      </w:pPr>
      <w:bookmarkStart w:id="1763" w:name="bookmark1763"/>
      <w:bookmarkStart w:id="1764" w:name="bookmark1764"/>
      <w:bookmarkStart w:id="1765" w:name="bookmark1765"/>
      <w:bookmarkStart w:id="1766" w:name="bookmark1766"/>
      <w:r>
        <w:rPr>
          <w:rFonts w:ascii="Times New Roman" w:eastAsia="Times New Roman" w:hAnsi="Times New Roman" w:cs="Times New Roman"/>
          <w:color w:val="000000"/>
          <w:spacing w:val="0"/>
          <w:w w:val="100"/>
          <w:position w:val="0"/>
        </w:rPr>
        <w:t>3</w:t>
      </w:r>
      <w:bookmarkEnd w:id="1765"/>
      <w:r>
        <w:rPr>
          <w:color w:val="000000"/>
          <w:spacing w:val="0"/>
          <w:w w:val="100"/>
          <w:position w:val="0"/>
        </w:rPr>
        <w:t>、反向购买</w:t>
      </w:r>
      <w:bookmarkEnd w:id="1763"/>
      <w:bookmarkEnd w:id="1764"/>
      <w:bookmarkEnd w:id="1766"/>
    </w:p>
    <w:p>
      <w:pPr>
        <w:pStyle w:val="Style29"/>
        <w:keepNext w:val="0"/>
        <w:keepLines w:val="0"/>
        <w:widowControl w:val="0"/>
        <w:shd w:val="clear" w:color="auto" w:fill="auto"/>
        <w:bidi w:val="0"/>
        <w:spacing w:before="0" w:after="380" w:line="317" w:lineRule="exact"/>
        <w:ind w:left="420" w:right="0" w:firstLine="0"/>
        <w:jc w:val="left"/>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p>
    <w:p>
      <w:pPr>
        <w:pStyle w:val="Style33"/>
        <w:keepNext/>
        <w:keepLines/>
        <w:widowControl w:val="0"/>
        <w:shd w:val="clear" w:color="auto" w:fill="auto"/>
        <w:bidi w:val="0"/>
        <w:spacing w:before="0" w:after="400" w:line="240" w:lineRule="auto"/>
        <w:ind w:left="0" w:right="0" w:firstLine="400"/>
        <w:jc w:val="both"/>
      </w:pPr>
      <w:bookmarkStart w:id="1767" w:name="bookmark1767"/>
      <w:bookmarkStart w:id="1768" w:name="bookmark1768"/>
      <w:bookmarkStart w:id="1769" w:name="bookmark1769"/>
      <w:bookmarkStart w:id="1770" w:name="bookmark1770"/>
      <w:r>
        <w:rPr>
          <w:rFonts w:ascii="Times New Roman" w:eastAsia="Times New Roman" w:hAnsi="Times New Roman" w:cs="Times New Roman"/>
          <w:color w:val="000000"/>
          <w:spacing w:val="0"/>
          <w:w w:val="100"/>
          <w:position w:val="0"/>
        </w:rPr>
        <w:t>4</w:t>
      </w:r>
      <w:bookmarkEnd w:id="1769"/>
      <w:r>
        <w:rPr>
          <w:color w:val="000000"/>
          <w:spacing w:val="0"/>
          <w:w w:val="100"/>
          <w:position w:val="0"/>
        </w:rPr>
        <w:t>、处置子公司</w:t>
      </w:r>
      <w:bookmarkEnd w:id="1767"/>
      <w:bookmarkEnd w:id="1768"/>
      <w:bookmarkEnd w:id="1770"/>
    </w:p>
    <w:p>
      <w:pPr>
        <w:pStyle w:val="Style29"/>
        <w:keepNext w:val="0"/>
        <w:keepLines w:val="0"/>
        <w:widowControl w:val="0"/>
        <w:shd w:val="clear" w:color="auto" w:fill="auto"/>
        <w:bidi w:val="0"/>
        <w:spacing w:before="0" w:line="240" w:lineRule="auto"/>
        <w:ind w:left="0" w:right="0"/>
        <w:jc w:val="both"/>
      </w:pPr>
      <w:r>
        <w:rPr>
          <w:color w:val="000000"/>
          <w:spacing w:val="0"/>
          <w:w w:val="100"/>
          <w:position w:val="0"/>
        </w:rPr>
        <w:t>是否存在单次处置对子公司投资即丧失控制权的情形</w:t>
      </w:r>
    </w:p>
    <w:p>
      <w:pPr>
        <w:pStyle w:val="Style29"/>
        <w:keepNext w:val="0"/>
        <w:keepLines w:val="0"/>
        <w:widowControl w:val="0"/>
        <w:shd w:val="clear" w:color="auto" w:fill="auto"/>
        <w:bidi w:val="0"/>
        <w:spacing w:before="0" w:line="240" w:lineRule="auto"/>
        <w:ind w:left="0" w:right="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9"/>
        <w:gridCol w:w="734"/>
        <w:gridCol w:w="734"/>
        <w:gridCol w:w="734"/>
        <w:gridCol w:w="734"/>
        <w:gridCol w:w="734"/>
        <w:gridCol w:w="739"/>
        <w:gridCol w:w="734"/>
        <w:gridCol w:w="734"/>
        <w:gridCol w:w="739"/>
        <w:gridCol w:w="734"/>
        <w:gridCol w:w="744"/>
      </w:tblGrid>
      <w:tr>
        <w:trPr>
          <w:trHeight w:val="384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子公司</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股权处</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置价款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股权处</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股权处</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丧失控 制权的 时点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丧失控 制权时 点的确 定依据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处置价 款与处 置投资 对应的 合并财 务报表 层面享 有该子 公司净 资产份 额的差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丧失控 制权之 日剩余 股权的 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丧失控 制权之 日剩余 股权的 账面价 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丧失控 制权之 日剩余 股权的 公允价 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按照公 允价值 重新计 量剩余 股权产 生的利 得或损 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 制权之 日剩余 股权公 允价值 的确定 方法及 主要假 设</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与原子 公司股 权投资 相关的 其他综 合收益 转入投 资损益 的金额</w:t>
            </w:r>
          </w:p>
        </w:tc>
      </w:tr>
      <w:tr>
        <w:trPr>
          <w:trHeight w:val="134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青海明 杏生物 工程有 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控制权 已转移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19,153,6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60" w:line="307" w:lineRule="exact"/>
        <w:ind w:left="400" w:right="0" w:firstLine="500"/>
        <w:jc w:val="both"/>
      </w:pPr>
      <w:r>
        <w:rPr>
          <w:color w:val="000000"/>
          <w:spacing w:val="0"/>
          <w:w w:val="100"/>
          <w:position w:val="0"/>
        </w:rPr>
        <w:t>本公司与西藏鼎信电子科技有限公司签订《股权转让协议》</w:t>
      </w:r>
      <w:r>
        <w:rPr>
          <w:color w:val="000000"/>
          <w:spacing w:val="0"/>
          <w:w w:val="100"/>
          <w:position w:val="0"/>
          <w:sz w:val="18"/>
          <w:szCs w:val="18"/>
        </w:rPr>
        <w:t>，</w:t>
      </w:r>
      <w:r>
        <w:rPr>
          <w:color w:val="000000"/>
          <w:spacing w:val="0"/>
          <w:w w:val="100"/>
          <w:position w:val="0"/>
        </w:rPr>
        <w:t>将全资子公司青海明杏生物工程有限公司</w:t>
      </w:r>
      <w:r>
        <w:rPr>
          <w:color w:val="000000"/>
          <w:spacing w:val="0"/>
          <w:w w:val="100"/>
          <w:position w:val="0"/>
          <w:sz w:val="18"/>
          <w:szCs w:val="18"/>
        </w:rPr>
        <w:t>100%</w:t>
      </w:r>
      <w:r>
        <w:rPr>
          <w:color w:val="000000"/>
          <w:spacing w:val="0"/>
          <w:w w:val="100"/>
          <w:position w:val="0"/>
        </w:rPr>
        <w:t xml:space="preserve">股权转让 给西藏鼎信电子科技有限公司。为了保证转让方和受让方本次交易价格的公允性，本次交易价格依据评估结果以名义价格 </w:t>
      </w:r>
      <w:r>
        <w:rPr>
          <w:color w:val="000000"/>
          <w:spacing w:val="0"/>
          <w:w w:val="100"/>
          <w:position w:val="0"/>
          <w:sz w:val="18"/>
          <w:szCs w:val="18"/>
        </w:rPr>
        <w:t>1.00</w:t>
      </w:r>
      <w:r>
        <w:rPr>
          <w:color w:val="000000"/>
          <w:spacing w:val="0"/>
          <w:w w:val="100"/>
          <w:position w:val="0"/>
        </w:rPr>
        <w:t>元转让，并豁免评估净资产值等值的债务</w:t>
      </w:r>
      <w:r>
        <w:rPr>
          <w:color w:val="000000"/>
          <w:spacing w:val="0"/>
          <w:w w:val="100"/>
          <w:position w:val="0"/>
          <w:sz w:val="18"/>
          <w:szCs w:val="18"/>
        </w:rPr>
        <w:t>2,639.61</w:t>
      </w:r>
      <w:r>
        <w:rPr>
          <w:color w:val="000000"/>
          <w:spacing w:val="0"/>
          <w:w w:val="100"/>
          <w:position w:val="0"/>
        </w:rPr>
        <w:t>万元后收回剩余债权</w:t>
      </w:r>
      <w:r>
        <w:rPr>
          <w:color w:val="000000"/>
          <w:spacing w:val="0"/>
          <w:w w:val="100"/>
          <w:position w:val="0"/>
          <w:sz w:val="18"/>
          <w:szCs w:val="18"/>
        </w:rPr>
        <w:t>4,432.46</w:t>
      </w:r>
      <w:r>
        <w:rPr>
          <w:color w:val="000000"/>
          <w:spacing w:val="0"/>
          <w:w w:val="100"/>
          <w:position w:val="0"/>
        </w:rPr>
        <w:t>万元。</w:t>
      </w:r>
    </w:p>
    <w:p>
      <w:pPr>
        <w:pStyle w:val="Style29"/>
        <w:keepNext w:val="0"/>
        <w:keepLines w:val="0"/>
        <w:widowControl w:val="0"/>
        <w:shd w:val="clear" w:color="auto" w:fill="auto"/>
        <w:bidi w:val="0"/>
        <w:spacing w:before="0" w:line="307" w:lineRule="exact"/>
        <w:ind w:left="0" w:right="0"/>
        <w:jc w:val="both"/>
      </w:pPr>
      <w:r>
        <w:rPr>
          <w:color w:val="000000"/>
          <w:spacing w:val="0"/>
          <w:w w:val="100"/>
          <w:position w:val="0"/>
        </w:rPr>
        <w:t>是否存在通过多次交易分步处置对子公司投资且在本期丧失控制权的情形</w:t>
      </w:r>
    </w:p>
    <w:p>
      <w:pPr>
        <w:pStyle w:val="Style29"/>
        <w:keepNext w:val="0"/>
        <w:keepLines w:val="0"/>
        <w:widowControl w:val="0"/>
        <w:shd w:val="clear" w:color="auto" w:fill="auto"/>
        <w:bidi w:val="0"/>
        <w:spacing w:before="0" w:after="280" w:line="360" w:lineRule="auto"/>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V否</w:t>
      </w:r>
    </w:p>
    <w:p>
      <w:pPr>
        <w:pStyle w:val="Style33"/>
        <w:keepNext/>
        <w:keepLines/>
        <w:widowControl w:val="0"/>
        <w:shd w:val="clear" w:color="auto" w:fill="auto"/>
        <w:tabs>
          <w:tab w:pos="778" w:val="left"/>
        </w:tabs>
        <w:bidi w:val="0"/>
        <w:spacing w:before="0" w:after="280" w:line="240" w:lineRule="auto"/>
        <w:ind w:left="0" w:right="0" w:firstLine="400"/>
        <w:jc w:val="both"/>
      </w:pPr>
      <w:bookmarkStart w:id="1771" w:name="bookmark1771"/>
      <w:bookmarkStart w:id="1772" w:name="bookmark1772"/>
      <w:bookmarkStart w:id="1773" w:name="bookmark1773"/>
      <w:bookmarkStart w:id="1774" w:name="bookmark1774"/>
      <w:r>
        <w:rPr>
          <w:rFonts w:ascii="Times New Roman" w:eastAsia="Times New Roman" w:hAnsi="Times New Roman" w:cs="Times New Roman"/>
          <w:color w:val="000000"/>
          <w:spacing w:val="0"/>
          <w:w w:val="100"/>
          <w:position w:val="0"/>
        </w:rPr>
        <w:t>5</w:t>
      </w:r>
      <w:bookmarkEnd w:id="1773"/>
      <w:r>
        <w:rPr>
          <w:color w:val="000000"/>
          <w:spacing w:val="0"/>
          <w:w w:val="100"/>
          <w:position w:val="0"/>
        </w:rPr>
        <w:t>、</w:t>
        <w:tab/>
        <w:t>其他原因的合并范围变动</w:t>
      </w:r>
      <w:bookmarkEnd w:id="1771"/>
      <w:bookmarkEnd w:id="1772"/>
      <w:bookmarkEnd w:id="1774"/>
    </w:p>
    <w:p>
      <w:pPr>
        <w:pStyle w:val="Style29"/>
        <w:keepNext w:val="0"/>
        <w:keepLines w:val="0"/>
        <w:widowControl w:val="0"/>
        <w:shd w:val="clear" w:color="auto" w:fill="auto"/>
        <w:bidi w:val="0"/>
        <w:spacing w:before="0" w:after="0" w:line="307" w:lineRule="exact"/>
        <w:ind w:left="0" w:right="0"/>
        <w:jc w:val="both"/>
      </w:pPr>
      <w:r>
        <w:rPr>
          <w:color w:val="000000"/>
          <w:spacing w:val="0"/>
          <w:w w:val="100"/>
          <w:position w:val="0"/>
        </w:rPr>
        <w:t>说明其他原因导致的合并范围变动（如，新设子公司、清算子公司等）及其相关情况：</w:t>
      </w:r>
    </w:p>
    <w:p>
      <w:pPr>
        <w:pStyle w:val="Style29"/>
        <w:keepNext w:val="0"/>
        <w:keepLines w:val="0"/>
        <w:widowControl w:val="0"/>
        <w:shd w:val="clear" w:color="auto" w:fill="auto"/>
        <w:bidi w:val="0"/>
        <w:spacing w:before="0" w:after="400" w:line="307" w:lineRule="exact"/>
        <w:ind w:left="0" w:right="0" w:firstLine="900"/>
        <w:jc w:val="left"/>
      </w:pPr>
      <w:r>
        <w:rPr>
          <w:color w:val="000000"/>
          <w:spacing w:val="0"/>
          <w:w w:val="100"/>
          <w:position w:val="0"/>
        </w:rPr>
        <w:t>本公司利用募集资金增资企业管家（北京）科技服务有限公司持股</w:t>
      </w:r>
      <w:r>
        <w:rPr>
          <w:color w:val="000000"/>
          <w:spacing w:val="0"/>
          <w:w w:val="100"/>
          <w:position w:val="0"/>
          <w:sz w:val="18"/>
          <w:szCs w:val="18"/>
        </w:rPr>
        <w:t>99.8%</w:t>
      </w:r>
      <w:r>
        <w:rPr>
          <w:color w:val="000000"/>
          <w:spacing w:val="0"/>
          <w:w w:val="100"/>
          <w:position w:val="0"/>
        </w:rPr>
        <w:t>。</w:t>
      </w:r>
    </w:p>
    <w:p>
      <w:pPr>
        <w:pStyle w:val="Style33"/>
        <w:keepNext/>
        <w:keepLines/>
        <w:widowControl w:val="0"/>
        <w:shd w:val="clear" w:color="auto" w:fill="auto"/>
        <w:tabs>
          <w:tab w:pos="778" w:val="left"/>
        </w:tabs>
        <w:bidi w:val="0"/>
        <w:spacing w:before="0" w:line="240" w:lineRule="auto"/>
        <w:ind w:left="0" w:right="0" w:firstLine="400"/>
        <w:jc w:val="left"/>
      </w:pPr>
      <w:bookmarkStart w:id="1775" w:name="bookmark1775"/>
      <w:bookmarkStart w:id="1776" w:name="bookmark1776"/>
      <w:bookmarkStart w:id="1777" w:name="bookmark1777"/>
      <w:bookmarkStart w:id="1778" w:name="bookmark1778"/>
      <w:r>
        <w:rPr>
          <w:rFonts w:ascii="Times New Roman" w:eastAsia="Times New Roman" w:hAnsi="Times New Roman" w:cs="Times New Roman"/>
          <w:color w:val="000000"/>
          <w:spacing w:val="0"/>
          <w:w w:val="100"/>
          <w:position w:val="0"/>
        </w:rPr>
        <w:t>6</w:t>
      </w:r>
      <w:bookmarkEnd w:id="1777"/>
      <w:r>
        <w:rPr>
          <w:color w:val="000000"/>
          <w:spacing w:val="0"/>
          <w:w w:val="100"/>
          <w:position w:val="0"/>
        </w:rPr>
        <w:t>、</w:t>
        <w:tab/>
        <w:t>其他</w:t>
      </w:r>
      <w:bookmarkEnd w:id="1775"/>
      <w:bookmarkEnd w:id="1776"/>
      <w:bookmarkEnd w:id="1778"/>
    </w:p>
    <w:p>
      <w:pPr>
        <w:pStyle w:val="Style24"/>
        <w:keepNext/>
        <w:keepLines/>
        <w:widowControl w:val="0"/>
        <w:shd w:val="clear" w:color="auto" w:fill="auto"/>
        <w:bidi w:val="0"/>
        <w:spacing w:before="0" w:after="360" w:line="240" w:lineRule="auto"/>
        <w:ind w:left="0" w:right="0" w:firstLine="400"/>
        <w:jc w:val="left"/>
      </w:pPr>
      <w:bookmarkStart w:id="1779" w:name="bookmark1779"/>
      <w:bookmarkStart w:id="1780" w:name="bookmark1780"/>
      <w:bookmarkStart w:id="1781" w:name="bookmark1781"/>
      <w:bookmarkStart w:id="1782" w:name="bookmark1782"/>
      <w:r>
        <w:rPr>
          <w:color w:val="000000"/>
          <w:spacing w:val="0"/>
          <w:w w:val="100"/>
          <w:position w:val="0"/>
        </w:rPr>
        <w:t>九</w:t>
      </w:r>
      <w:bookmarkEnd w:id="1781"/>
      <w:r>
        <w:rPr>
          <w:color w:val="000000"/>
          <w:spacing w:val="0"/>
          <w:w w:val="100"/>
          <w:position w:val="0"/>
        </w:rPr>
        <w:t>、在其他主体中的权益</w:t>
      </w:r>
      <w:bookmarkEnd w:id="1779"/>
      <w:bookmarkEnd w:id="1780"/>
      <w:bookmarkEnd w:id="1782"/>
    </w:p>
    <w:p>
      <w:pPr>
        <w:pStyle w:val="Style33"/>
        <w:keepNext/>
        <w:keepLines/>
        <w:widowControl w:val="0"/>
        <w:shd w:val="clear" w:color="auto" w:fill="auto"/>
        <w:bidi w:val="0"/>
        <w:spacing w:before="0" w:line="240" w:lineRule="auto"/>
        <w:ind w:left="0" w:right="0" w:firstLine="400"/>
        <w:jc w:val="both"/>
      </w:pPr>
      <w:bookmarkStart w:id="1783" w:name="bookmark1783"/>
      <w:bookmarkStart w:id="1784" w:name="bookmark1784"/>
      <w:bookmarkStart w:id="1785" w:name="bookmark1785"/>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783"/>
      <w:bookmarkEnd w:id="1784"/>
      <w:bookmarkEnd w:id="1785"/>
    </w:p>
    <w:p>
      <w:pPr>
        <w:pStyle w:val="Style40"/>
        <w:keepNext/>
        <w:keepLines/>
        <w:widowControl w:val="0"/>
        <w:shd w:val="clear" w:color="auto" w:fill="auto"/>
        <w:bidi w:val="0"/>
        <w:spacing w:before="0" w:after="360" w:line="240" w:lineRule="auto"/>
        <w:ind w:left="0" w:right="0" w:firstLine="400"/>
        <w:jc w:val="both"/>
      </w:pPr>
      <w:bookmarkStart w:id="1786" w:name="bookmark1786"/>
      <w:bookmarkStart w:id="1787" w:name="bookmark1787"/>
      <w:bookmarkStart w:id="1788" w:name="bookmark178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786"/>
      <w:bookmarkEnd w:id="1787"/>
      <w:bookmarkEnd w:id="1788"/>
    </w:p>
    <w:tbl>
      <w:tblPr>
        <w:tblOverlap w:val="never"/>
        <w:jc w:val="center"/>
        <w:tblLayout w:type="fixed"/>
      </w:tblPr>
      <w:tblGrid>
        <w:gridCol w:w="1565"/>
        <w:gridCol w:w="1368"/>
        <w:gridCol w:w="1363"/>
        <w:gridCol w:w="1368"/>
        <w:gridCol w:w="2736"/>
        <w:gridCol w:w="1373"/>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取得方式</w:t>
            </w:r>
          </w:p>
        </w:tc>
      </w:tr>
    </w:tbl>
    <w:p>
      <w:pPr>
        <w:widowControl w:val="0"/>
        <w:spacing w:line="1" w:lineRule="exact"/>
      </w:pPr>
      <w:r>
        <w:br w:type="page"/>
      </w:r>
    </w:p>
    <w:tbl>
      <w:tblPr>
        <w:tblOverlap w:val="never"/>
        <w:jc w:val="center"/>
        <w:tblLayout w:type="fixed"/>
      </w:tblPr>
      <w:tblGrid>
        <w:gridCol w:w="1565"/>
        <w:gridCol w:w="1368"/>
        <w:gridCol w:w="1363"/>
        <w:gridCol w:w="1368"/>
        <w:gridCol w:w="1368"/>
        <w:gridCol w:w="1368"/>
        <w:gridCol w:w="1373"/>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青海明胶有限责任</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西宁市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西宁市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通过设立或投资 等方式</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青海明诺胶囊有限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西宁市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西宁市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通过设立或投资 等方式</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柳州市宏升胶原蛋</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白肠衣有限公司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柳州市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柳州市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非同一控制下企</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青海宁达创业投资 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西宁市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西宁市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通过设立或投资 等方式</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广东明洋明胶有限 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化州市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化州市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通过设立或投资 等方式</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河南省焦作金箭明 胶有限责任公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焦作市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焦作市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非同一控制下企</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神州易桥（北京） 财税科技有限公司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非同一控制下企</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103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企业管家（北京） 科技信息服务有限 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99.80%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通过设立或投资 等方式</w:t>
            </w:r>
          </w:p>
        </w:tc>
      </w:tr>
    </w:tbl>
    <w:p>
      <w:pPr>
        <w:pStyle w:val="Style29"/>
        <w:keepNext w:val="0"/>
        <w:keepLines w:val="0"/>
        <w:widowControl w:val="0"/>
        <w:shd w:val="clear" w:color="auto" w:fill="auto"/>
        <w:bidi w:val="0"/>
        <w:spacing w:before="0" w:after="0" w:line="346" w:lineRule="exact"/>
        <w:ind w:left="420" w:right="0" w:firstLine="0"/>
        <w:jc w:val="left"/>
      </w:pPr>
      <w:r>
        <w:rPr>
          <w:color w:val="000000"/>
          <w:spacing w:val="0"/>
          <w:w w:val="100"/>
          <w:position w:val="0"/>
        </w:rPr>
        <w:t>在子公司的持股比例不同于表决权比例的说明：</w:t>
      </w:r>
    </w:p>
    <w:p>
      <w:pPr>
        <w:pStyle w:val="Style29"/>
        <w:keepNext w:val="0"/>
        <w:keepLines w:val="0"/>
        <w:widowControl w:val="0"/>
        <w:shd w:val="clear" w:color="auto" w:fill="auto"/>
        <w:bidi w:val="0"/>
        <w:spacing w:before="0" w:after="0" w:line="346" w:lineRule="exact"/>
        <w:ind w:left="420" w:right="0" w:firstLine="0"/>
        <w:jc w:val="left"/>
      </w:pPr>
      <w:r>
        <w:rPr>
          <w:color w:val="000000"/>
          <w:spacing w:val="0"/>
          <w:w w:val="100"/>
          <w:position w:val="0"/>
        </w:rPr>
        <w:t>持有半数或以下表决权但仍控制被投资单位、以及持有半数以上表决权但不控制被投资单位的依据: 对于纳入合并范围的重要的结构化主体，控制的依据：</w:t>
      </w:r>
    </w:p>
    <w:p>
      <w:pPr>
        <w:pStyle w:val="Style29"/>
        <w:keepNext w:val="0"/>
        <w:keepLines w:val="0"/>
        <w:widowControl w:val="0"/>
        <w:shd w:val="clear" w:color="auto" w:fill="auto"/>
        <w:bidi w:val="0"/>
        <w:spacing w:before="0" w:after="0" w:line="346" w:lineRule="exact"/>
        <w:ind w:left="0" w:right="0" w:firstLine="420"/>
        <w:jc w:val="left"/>
      </w:pPr>
      <w:r>
        <w:rPr>
          <w:color w:val="000000"/>
          <w:spacing w:val="0"/>
          <w:w w:val="100"/>
          <w:position w:val="0"/>
        </w:rPr>
        <w:t>确定公司是代理人还是委托人的依据：</w:t>
      </w:r>
    </w:p>
    <w:p>
      <w:pPr>
        <w:pStyle w:val="Style29"/>
        <w:keepNext w:val="0"/>
        <w:keepLines w:val="0"/>
        <w:widowControl w:val="0"/>
        <w:shd w:val="clear" w:color="auto" w:fill="auto"/>
        <w:bidi w:val="0"/>
        <w:spacing w:before="0" w:after="380" w:line="346" w:lineRule="exact"/>
        <w:ind w:left="0" w:right="0" w:firstLine="420"/>
        <w:jc w:val="left"/>
      </w:pPr>
      <w:r>
        <w:rPr>
          <w:color w:val="000000"/>
          <w:spacing w:val="0"/>
          <w:w w:val="100"/>
          <w:position w:val="0"/>
        </w:rPr>
        <w:t>其他说明：</w:t>
      </w:r>
    </w:p>
    <w:p>
      <w:pPr>
        <w:pStyle w:val="Style40"/>
        <w:keepNext/>
        <w:keepLines/>
        <w:widowControl w:val="0"/>
        <w:shd w:val="clear" w:color="auto" w:fill="auto"/>
        <w:bidi w:val="0"/>
        <w:spacing w:before="0" w:line="240" w:lineRule="auto"/>
        <w:ind w:left="0" w:right="0" w:firstLine="420"/>
        <w:jc w:val="left"/>
      </w:pPr>
      <w:bookmarkStart w:id="1789" w:name="bookmark1789"/>
      <w:bookmarkStart w:id="1790" w:name="bookmark1790"/>
      <w:bookmarkStart w:id="1791" w:name="bookmark179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789"/>
      <w:bookmarkEnd w:id="1790"/>
      <w:bookmarkEnd w:id="179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0"/>
        <w:gridCol w:w="1910"/>
        <w:gridCol w:w="1906"/>
        <w:gridCol w:w="1930"/>
      </w:tblGrid>
      <w:tr>
        <w:trPr>
          <w:trHeight w:val="76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本期归属于少数股东的</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本期向少数股东宣告分</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青海宁达创业投资有限 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2,816,794.64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8,130,891.07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32,576,326.97</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广东明洋明胶有限责任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32.97%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-1,224,863.82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17,093,824.67</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河南省焦作金箭明胶有 限责任公司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-6,097,191.90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-5,918,616.34</w:t>
            </w:r>
          </w:p>
        </w:tc>
      </w:tr>
    </w:tbl>
    <w:p>
      <w:pPr>
        <w:widowControl w:val="0"/>
        <w:spacing w:after="99" w:line="1" w:lineRule="exact"/>
      </w:pPr>
    </w:p>
    <w:p>
      <w:pPr>
        <w:pStyle w:val="Style29"/>
        <w:keepNext w:val="0"/>
        <w:keepLines w:val="0"/>
        <w:widowControl w:val="0"/>
        <w:shd w:val="clear" w:color="auto" w:fill="auto"/>
        <w:bidi w:val="0"/>
        <w:spacing w:before="0" w:line="240" w:lineRule="auto"/>
        <w:ind w:left="0" w:right="0" w:firstLine="420"/>
        <w:jc w:val="left"/>
      </w:pPr>
      <w:r>
        <w:rPr>
          <w:color w:val="000000"/>
          <w:spacing w:val="0"/>
          <w:w w:val="100"/>
          <w:position w:val="0"/>
        </w:rPr>
        <w:t>子公司少数股东的持股比例不同于表决权比例的说明:</w:t>
      </w:r>
    </w:p>
    <w:p>
      <w:pPr>
        <w:pStyle w:val="Style29"/>
        <w:keepNext w:val="0"/>
        <w:keepLines w:val="0"/>
        <w:widowControl w:val="0"/>
        <w:shd w:val="clear" w:color="auto" w:fill="auto"/>
        <w:bidi w:val="0"/>
        <w:spacing w:before="0" w:after="120" w:line="240" w:lineRule="auto"/>
        <w:ind w:left="0" w:right="0" w:firstLine="420"/>
        <w:jc w:val="left"/>
      </w:pPr>
      <w:r>
        <w:rPr>
          <w:color w:val="000000"/>
          <w:spacing w:val="0"/>
          <w:w w:val="100"/>
          <w:position w:val="0"/>
        </w:rPr>
        <w:t>其他说明：</w:t>
      </w:r>
      <w:r>
        <w:br w:type="page"/>
      </w:r>
    </w:p>
    <w:p>
      <w:pPr>
        <w:pStyle w:val="Style40"/>
        <w:keepNext/>
        <w:keepLines/>
        <w:widowControl w:val="0"/>
        <w:shd w:val="clear" w:color="auto" w:fill="auto"/>
        <w:bidi w:val="0"/>
        <w:spacing w:before="0" w:after="360" w:line="240" w:lineRule="auto"/>
        <w:ind w:left="0" w:right="0" w:firstLine="540"/>
        <w:jc w:val="left"/>
      </w:pPr>
      <w:bookmarkStart w:id="1792" w:name="bookmark1792"/>
      <w:bookmarkStart w:id="1793" w:name="bookmark1793"/>
      <w:bookmarkStart w:id="1794" w:name="bookmark1794"/>
      <w:bookmarkStart w:id="1795" w:name="bookmark1795"/>
      <w:r>
        <w:rPr>
          <w:rFonts w:ascii="Times New Roman" w:eastAsia="Times New Roman" w:hAnsi="Times New Roman" w:cs="Times New Roman"/>
          <w:color w:val="000000"/>
          <w:spacing w:val="0"/>
          <w:w w:val="100"/>
          <w:position w:val="0"/>
        </w:rPr>
        <w:t>（</w:t>
      </w:r>
      <w:bookmarkEnd w:id="1794"/>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792"/>
      <w:bookmarkEnd w:id="1793"/>
      <w:bookmarkEnd w:id="179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4"/>
        <w:gridCol w:w="734"/>
        <w:gridCol w:w="734"/>
        <w:gridCol w:w="739"/>
        <w:gridCol w:w="734"/>
        <w:gridCol w:w="744"/>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子公司</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6"/>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资产合</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负债合</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非流动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资产合</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非流动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青海宁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达创业 投资有 限责任</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31,617,2</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37,200,0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68,817,2</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2,334,90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2,334,90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46,469,2</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75,486,0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121,955,</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24,341,8</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5,071,50</w:t>
            </w: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29,413,3</w:t>
            </w:r>
          </w:p>
        </w:tc>
      </w:tr>
      <w:tr>
        <w:trPr>
          <w:trHeight w:val="456"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00.94</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00.00</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00.94</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0.99</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89.51</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289.51</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94.80</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94.80</w:t>
            </w:r>
          </w:p>
        </w:tc>
      </w:tr>
      <w:tr>
        <w:trPr>
          <w:trHeight w:val="355"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洋明胶</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16,791,7</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59,018,9</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75,810,6</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23,960,9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23,960,9</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13,668,2</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62,298,0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75,966,3</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20,401,0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20,401,0</w:t>
            </w:r>
          </w:p>
        </w:tc>
      </w:tr>
      <w:tr>
        <w:trPr>
          <w:trHeight w:val="288"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有限责</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13.61</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49.63</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63.24</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62.42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62.42</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65.29</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59.57</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24.86</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64.82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64.82</w:t>
            </w:r>
          </w:p>
        </w:tc>
      </w:tr>
      <w:tr>
        <w:trPr>
          <w:trHeight w:val="365"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河南省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焦作金</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箭明胶</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有限责</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8,122,75</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29,644,7</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37,767,5</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49,848,5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49,848,5</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25,634,4</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32,624,6</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58,259,0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57,896,8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57,896,8</w:t>
            </w:r>
          </w:p>
        </w:tc>
      </w:tr>
      <w:tr>
        <w:trPr>
          <w:trHeight w:val="456"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79.52</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35.57</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84.11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84.11</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06.36</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70.16</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76.52</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76.28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76.28</w:t>
            </w:r>
          </w:p>
        </w:tc>
      </w:tr>
      <w:tr>
        <w:trPr>
          <w:trHeight w:val="365" w:hRule="exact"/>
        </w:trPr>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任公司</w:t>
            </w: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widowControl w:val="0"/>
        <w:spacing w:after="7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净利润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青海宁达创 业投资有限 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5,748,560.48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-9,465,939.52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-26,065,594.3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52,598,597.5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45,273,257.5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-5,438,381.63</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广东明洋明 胶有限责任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16,857,163.6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-3,715,559.22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-3,715,559.22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-2,964,485.68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16,530,756.9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-8,361,486.41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-8,361,486.41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1,782,151.46</w:t>
            </w:r>
          </w:p>
        </w:tc>
      </w:tr>
      <w:tr>
        <w:trPr>
          <w:trHeight w:val="10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河南焦作金 箭明胶有限 责任公司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5,961,346.13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-12,443,248.7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-12,443,248.7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442,819.64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46,017,022.4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-25,819,747.0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-25,819,747.0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37,486.83</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40"/>
        <w:keepNext/>
        <w:keepLines/>
        <w:widowControl w:val="0"/>
        <w:shd w:val="clear" w:color="auto" w:fill="auto"/>
        <w:tabs>
          <w:tab w:pos="893" w:val="left"/>
        </w:tabs>
        <w:bidi w:val="0"/>
        <w:spacing w:before="0" w:after="360" w:line="240" w:lineRule="auto"/>
        <w:ind w:left="0" w:right="0" w:firstLine="400"/>
        <w:jc w:val="left"/>
      </w:pPr>
      <w:bookmarkStart w:id="1796" w:name="bookmark1796"/>
      <w:bookmarkStart w:id="1797" w:name="bookmark1797"/>
      <w:bookmarkStart w:id="1798" w:name="bookmark1798"/>
      <w:bookmarkStart w:id="1799" w:name="bookmark1799"/>
      <w:r>
        <w:rPr>
          <w:color w:val="000000"/>
          <w:spacing w:val="0"/>
          <w:w w:val="100"/>
          <w:position w:val="0"/>
        </w:rPr>
        <w:t>（</w:t>
      </w:r>
      <w:bookmarkEnd w:id="1798"/>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796"/>
      <w:bookmarkEnd w:id="1797"/>
      <w:bookmarkEnd w:id="1799"/>
    </w:p>
    <w:p>
      <w:pPr>
        <w:pStyle w:val="Style40"/>
        <w:keepNext/>
        <w:keepLines/>
        <w:widowControl w:val="0"/>
        <w:shd w:val="clear" w:color="auto" w:fill="auto"/>
        <w:tabs>
          <w:tab w:pos="893" w:val="left"/>
        </w:tabs>
        <w:bidi w:val="0"/>
        <w:spacing w:before="0" w:after="360" w:line="240" w:lineRule="auto"/>
        <w:ind w:left="0" w:right="0" w:firstLine="400"/>
        <w:jc w:val="left"/>
      </w:pPr>
      <w:bookmarkStart w:id="1800" w:name="bookmark1800"/>
      <w:bookmarkStart w:id="1801" w:name="bookmark1801"/>
      <w:bookmarkStart w:id="1802" w:name="bookmark1802"/>
      <w:bookmarkStart w:id="1803" w:name="bookmark1803"/>
      <w:r>
        <w:rPr>
          <w:color w:val="000000"/>
          <w:spacing w:val="0"/>
          <w:w w:val="100"/>
          <w:position w:val="0"/>
        </w:rPr>
        <w:t>（</w:t>
      </w:r>
      <w:bookmarkEnd w:id="1802"/>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800"/>
      <w:bookmarkEnd w:id="1801"/>
      <w:bookmarkEnd w:id="1803"/>
    </w:p>
    <w:p>
      <w:pPr>
        <w:pStyle w:val="Style29"/>
        <w:keepNext w:val="0"/>
        <w:keepLines w:val="0"/>
        <w:widowControl w:val="0"/>
        <w:shd w:val="clear" w:color="auto" w:fill="auto"/>
        <w:bidi w:val="0"/>
        <w:spacing w:before="0" w:after="360" w:line="240" w:lineRule="auto"/>
        <w:ind w:left="0" w:right="0"/>
        <w:jc w:val="left"/>
      </w:pPr>
      <w:r>
        <w:rPr>
          <w:color w:val="000000"/>
          <w:spacing w:val="0"/>
          <w:w w:val="100"/>
          <w:position w:val="0"/>
        </w:rPr>
        <w:t>其他说明：</w:t>
      </w:r>
      <w:r>
        <w:br w:type="page"/>
      </w:r>
    </w:p>
    <w:p>
      <w:pPr>
        <w:pStyle w:val="Style33"/>
        <w:keepNext/>
        <w:keepLines/>
        <w:widowControl w:val="0"/>
        <w:shd w:val="clear" w:color="auto" w:fill="auto"/>
        <w:bidi w:val="0"/>
        <w:spacing w:before="0" w:after="380" w:line="240" w:lineRule="auto"/>
        <w:ind w:left="0" w:right="0" w:firstLine="800"/>
        <w:jc w:val="both"/>
      </w:pPr>
      <w:bookmarkStart w:id="1804" w:name="bookmark1804"/>
      <w:bookmarkStart w:id="1805" w:name="bookmark1805"/>
      <w:bookmarkStart w:id="1806" w:name="bookmark1806"/>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804"/>
      <w:bookmarkEnd w:id="1805"/>
      <w:bookmarkEnd w:id="1806"/>
    </w:p>
    <w:p>
      <w:pPr>
        <w:pStyle w:val="Style40"/>
        <w:keepNext/>
        <w:keepLines/>
        <w:widowControl w:val="0"/>
        <w:shd w:val="clear" w:color="auto" w:fill="auto"/>
        <w:tabs>
          <w:tab w:pos="1293" w:val="left"/>
        </w:tabs>
        <w:bidi w:val="0"/>
        <w:spacing w:before="0" w:after="320" w:line="240" w:lineRule="auto"/>
        <w:ind w:left="0" w:right="0" w:firstLine="800"/>
        <w:jc w:val="both"/>
      </w:pPr>
      <w:bookmarkStart w:id="1807" w:name="bookmark1807"/>
      <w:bookmarkStart w:id="1808" w:name="bookmark1808"/>
      <w:bookmarkStart w:id="1809" w:name="bookmark1809"/>
      <w:bookmarkStart w:id="1810" w:name="bookmark1810"/>
      <w:r>
        <w:rPr>
          <w:color w:val="000000"/>
          <w:spacing w:val="0"/>
          <w:w w:val="100"/>
          <w:position w:val="0"/>
        </w:rPr>
        <w:t>（</w:t>
      </w:r>
      <w:bookmarkEnd w:id="1809"/>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807"/>
      <w:bookmarkEnd w:id="1808"/>
      <w:bookmarkEnd w:id="1810"/>
    </w:p>
    <w:p>
      <w:pPr>
        <w:pStyle w:val="Style40"/>
        <w:keepNext/>
        <w:keepLines/>
        <w:widowControl w:val="0"/>
        <w:shd w:val="clear" w:color="auto" w:fill="auto"/>
        <w:tabs>
          <w:tab w:pos="1293" w:val="left"/>
        </w:tabs>
        <w:bidi w:val="0"/>
        <w:spacing w:before="0" w:line="240" w:lineRule="auto"/>
        <w:ind w:left="0" w:right="0" w:firstLine="800"/>
        <w:jc w:val="both"/>
      </w:pPr>
      <w:bookmarkStart w:id="1811" w:name="bookmark1811"/>
      <w:bookmarkStart w:id="1812" w:name="bookmark1812"/>
      <w:bookmarkStart w:id="1813" w:name="bookmark1813"/>
      <w:bookmarkStart w:id="1814" w:name="bookmark1814"/>
      <w:r>
        <w:rPr>
          <w:color w:val="000000"/>
          <w:spacing w:val="0"/>
          <w:w w:val="100"/>
          <w:position w:val="0"/>
        </w:rPr>
        <w:t>（</w:t>
      </w:r>
      <w:bookmarkEnd w:id="1813"/>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811"/>
      <w:bookmarkEnd w:id="1812"/>
      <w:bookmarkEnd w:id="1814"/>
    </w:p>
    <w:p>
      <w:pPr>
        <w:pStyle w:val="Style29"/>
        <w:keepNext w:val="0"/>
        <w:keepLines w:val="0"/>
        <w:widowControl w:val="0"/>
        <w:shd w:val="clear" w:color="auto" w:fill="auto"/>
        <w:bidi w:val="0"/>
        <w:spacing w:before="0" w:after="80" w:line="240" w:lineRule="auto"/>
        <w:ind w:left="0" w:right="820" w:firstLine="0"/>
        <w:jc w:val="right"/>
      </w:pPr>
      <w:r>
        <w:rPr>
          <w:color w:val="000000"/>
          <w:spacing w:val="0"/>
          <w:w w:val="100"/>
          <w:position w:val="0"/>
        </w:rPr>
        <w:t>单位：元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80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800"/>
        <w:jc w:val="left"/>
      </w:pPr>
      <w:bookmarkStart w:id="1815" w:name="bookmark1815"/>
      <w:bookmarkStart w:id="1816" w:name="bookmark1816"/>
      <w:bookmarkStart w:id="1817" w:name="bookmark1817"/>
      <w:bookmarkStart w:id="1818" w:name="bookmark1818"/>
      <w:r>
        <w:rPr>
          <w:rFonts w:ascii="Times New Roman" w:eastAsia="Times New Roman" w:hAnsi="Times New Roman" w:cs="Times New Roman"/>
          <w:color w:val="000000"/>
          <w:spacing w:val="0"/>
          <w:w w:val="100"/>
          <w:position w:val="0"/>
        </w:rPr>
        <w:t>3</w:t>
      </w:r>
      <w:bookmarkEnd w:id="1817"/>
      <w:r>
        <w:rPr>
          <w:color w:val="000000"/>
          <w:spacing w:val="0"/>
          <w:w w:val="100"/>
          <w:position w:val="0"/>
        </w:rPr>
        <w:t>、在合营安排或联营企业中的权益</w:t>
      </w:r>
      <w:bookmarkEnd w:id="1815"/>
      <w:bookmarkEnd w:id="1816"/>
      <w:bookmarkEnd w:id="1818"/>
    </w:p>
    <w:p>
      <w:pPr>
        <w:pStyle w:val="Style40"/>
        <w:keepNext/>
        <w:keepLines/>
        <w:widowControl w:val="0"/>
        <w:shd w:val="clear" w:color="auto" w:fill="auto"/>
        <w:bidi w:val="0"/>
        <w:spacing w:before="0" w:after="320" w:line="240" w:lineRule="auto"/>
        <w:ind w:left="0" w:right="0" w:firstLine="940"/>
        <w:jc w:val="left"/>
      </w:pPr>
      <w:bookmarkStart w:id="1819" w:name="bookmark1819"/>
      <w:bookmarkStart w:id="1820" w:name="bookmark1820"/>
      <w:bookmarkStart w:id="1821" w:name="bookmark1821"/>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819"/>
      <w:bookmarkEnd w:id="1820"/>
      <w:bookmarkEnd w:id="1821"/>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北京九彩矿业投 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吉林省嘉孚化学 工业股份有限公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工业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河北兴石创业</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权益法</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广西海东科技创</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柳州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柳州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权益法</w:t>
            </w:r>
          </w:p>
        </w:tc>
      </w:tr>
      <w:tr>
        <w:trPr>
          <w:trHeight w:val="10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霍尔果斯神州易 桥股权投资合伙 企业（有限合伙）</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霍尔果斯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在合营企业或联营企业的持股比例不同于表决权比例的说明:</w:t>
      </w:r>
    </w:p>
    <w:p>
      <w:pPr>
        <w:pStyle w:val="Style29"/>
        <w:keepNext w:val="0"/>
        <w:keepLines w:val="0"/>
        <w:widowControl w:val="0"/>
        <w:shd w:val="clear" w:color="auto" w:fill="auto"/>
        <w:bidi w:val="0"/>
        <w:spacing w:before="0" w:after="780" w:line="310" w:lineRule="exact"/>
        <w:ind w:left="800" w:right="0" w:firstLine="500"/>
        <w:jc w:val="both"/>
      </w:pPr>
      <w:r>
        <w:rPr>
          <w:color w:val="000000"/>
          <w:spacing w:val="0"/>
          <w:w w:val="100"/>
          <w:position w:val="0"/>
        </w:rPr>
        <w:t>本公司持有霍尔果斯神州易桥股权投资合伙企业（有限合伙）</w:t>
      </w:r>
      <w:r>
        <w:rPr>
          <w:color w:val="000000"/>
          <w:spacing w:val="0"/>
          <w:w w:val="100"/>
          <w:position w:val="0"/>
          <w:sz w:val="18"/>
          <w:szCs w:val="18"/>
        </w:rPr>
        <w:t>5%</w:t>
      </w:r>
      <w:r>
        <w:rPr>
          <w:color w:val="000000"/>
          <w:spacing w:val="0"/>
          <w:w w:val="100"/>
          <w:position w:val="0"/>
        </w:rPr>
        <w:t>股权具有重大影响的原因：霍尔果斯神州易桥股权投 资合伙企业（有限合伙）设有投资决策委员会，投资决策委员会设</w:t>
      </w:r>
      <w:r>
        <w:rPr>
          <w:color w:val="000000"/>
          <w:spacing w:val="0"/>
          <w:w w:val="100"/>
          <w:position w:val="0"/>
          <w:sz w:val="18"/>
          <w:szCs w:val="18"/>
        </w:rPr>
        <w:t>5</w:t>
      </w:r>
      <w:r>
        <w:rPr>
          <w:color w:val="000000"/>
          <w:spacing w:val="0"/>
          <w:w w:val="100"/>
          <w:position w:val="0"/>
        </w:rPr>
        <w:t>名成员，本公司之子公司神州易桥（北京）财税科技有限 公司委派</w:t>
      </w:r>
      <w:r>
        <w:rPr>
          <w:color w:val="000000"/>
          <w:spacing w:val="0"/>
          <w:w w:val="100"/>
          <w:position w:val="0"/>
          <w:sz w:val="18"/>
          <w:szCs w:val="18"/>
        </w:rPr>
        <w:t>1</w:t>
      </w:r>
      <w:r>
        <w:rPr>
          <w:color w:val="000000"/>
          <w:spacing w:val="0"/>
          <w:w w:val="100"/>
          <w:position w:val="0"/>
        </w:rPr>
        <w:t>人，投资决策委员会作出的决议一人一票，必须经</w:t>
      </w:r>
      <w:r>
        <w:rPr>
          <w:color w:val="000000"/>
          <w:spacing w:val="0"/>
          <w:w w:val="100"/>
          <w:position w:val="0"/>
          <w:sz w:val="18"/>
          <w:szCs w:val="18"/>
        </w:rPr>
        <w:t>3</w:t>
      </w:r>
      <w:r>
        <w:rPr>
          <w:color w:val="000000"/>
          <w:spacing w:val="0"/>
          <w:w w:val="100"/>
          <w:position w:val="0"/>
        </w:rPr>
        <w:t>名及</w:t>
      </w:r>
      <w:r>
        <w:rPr>
          <w:color w:val="000000"/>
          <w:spacing w:val="0"/>
          <w:w w:val="100"/>
          <w:position w:val="0"/>
          <w:sz w:val="18"/>
          <w:szCs w:val="18"/>
        </w:rPr>
        <w:t>3</w:t>
      </w:r>
      <w:r>
        <w:rPr>
          <w:color w:val="000000"/>
          <w:spacing w:val="0"/>
          <w:w w:val="100"/>
          <w:position w:val="0"/>
        </w:rPr>
        <w:t>名以上委员同意方可通过。</w:t>
      </w:r>
    </w:p>
    <w:p>
      <w:pPr>
        <w:pStyle w:val="Style29"/>
        <w:keepNext w:val="0"/>
        <w:keepLines w:val="0"/>
        <w:widowControl w:val="0"/>
        <w:shd w:val="clear" w:color="auto" w:fill="auto"/>
        <w:bidi w:val="0"/>
        <w:spacing w:before="0" w:after="380" w:line="240" w:lineRule="auto"/>
        <w:ind w:left="0" w:right="0" w:firstLine="800"/>
        <w:jc w:val="both"/>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40"/>
        <w:keepNext/>
        <w:keepLines/>
        <w:widowControl w:val="0"/>
        <w:shd w:val="clear" w:color="auto" w:fill="auto"/>
        <w:bidi w:val="0"/>
        <w:spacing w:before="0" w:line="240" w:lineRule="auto"/>
        <w:ind w:left="0" w:right="0" w:firstLine="800"/>
        <w:jc w:val="both"/>
      </w:pPr>
      <w:bookmarkStart w:id="1822" w:name="bookmark1822"/>
      <w:bookmarkStart w:id="1823" w:name="bookmark1823"/>
      <w:bookmarkStart w:id="1824" w:name="bookmark182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822"/>
      <w:bookmarkEnd w:id="1823"/>
      <w:bookmarkEnd w:id="1824"/>
    </w:p>
    <w:p>
      <w:pPr>
        <w:pStyle w:val="Style29"/>
        <w:keepNext w:val="0"/>
        <w:keepLines w:val="0"/>
        <w:widowControl w:val="0"/>
        <w:shd w:val="clear" w:color="auto" w:fill="auto"/>
        <w:bidi w:val="0"/>
        <w:spacing w:before="0" w:after="80" w:line="240" w:lineRule="auto"/>
        <w:ind w:left="9660"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820"/>
        <w:jc w:val="left"/>
      </w:pPr>
      <w:r>
        <w:rPr>
          <w:color w:val="000000"/>
          <w:spacing w:val="0"/>
          <w:w w:val="100"/>
          <w:position w:val="0"/>
        </w:rPr>
        <w:t>其他说明</w:t>
      </w:r>
    </w:p>
    <w:p>
      <w:pPr>
        <w:pStyle w:val="Style40"/>
        <w:keepNext/>
        <w:keepLines/>
        <w:widowControl w:val="0"/>
        <w:shd w:val="clear" w:color="auto" w:fill="auto"/>
        <w:bidi w:val="0"/>
        <w:spacing w:before="0" w:line="240" w:lineRule="auto"/>
        <w:ind w:left="0" w:right="0" w:firstLine="820"/>
        <w:jc w:val="left"/>
      </w:pPr>
      <w:bookmarkStart w:id="1825" w:name="bookmark1825"/>
      <w:bookmarkStart w:id="1826" w:name="bookmark1826"/>
      <w:bookmarkStart w:id="1827" w:name="bookmark1827"/>
      <w:bookmarkStart w:id="1828" w:name="bookmark1828"/>
      <w:r>
        <w:rPr>
          <w:color w:val="000000"/>
          <w:spacing w:val="0"/>
          <w:w w:val="100"/>
          <w:position w:val="0"/>
        </w:rPr>
        <w:t>（</w:t>
      </w:r>
      <w:bookmarkEnd w:id="1827"/>
      <w:r>
        <w:rPr>
          <w:rFonts w:ascii="Times New Roman" w:eastAsia="Times New Roman" w:hAnsi="Times New Roman" w:cs="Times New Roman"/>
          <w:color w:val="000000"/>
          <w:spacing w:val="0"/>
          <w:w w:val="100"/>
          <w:position w:val="0"/>
        </w:rPr>
        <w:t>3</w:t>
      </w:r>
      <w:r>
        <w:rPr>
          <w:color w:val="000000"/>
          <w:spacing w:val="0"/>
          <w:w w:val="100"/>
          <w:position w:val="0"/>
        </w:rPr>
        <w:t>）重要联营企业的主要财务信息</w:t>
      </w:r>
      <w:bookmarkEnd w:id="1825"/>
      <w:bookmarkEnd w:id="1826"/>
      <w:bookmarkEnd w:id="182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60"/>
        <w:gridCol w:w="1171"/>
        <w:gridCol w:w="1133"/>
        <w:gridCol w:w="1277"/>
        <w:gridCol w:w="1277"/>
        <w:gridCol w:w="1133"/>
        <w:gridCol w:w="1277"/>
        <w:gridCol w:w="1152"/>
        <w:gridCol w:w="960"/>
        <w:gridCol w:w="965"/>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133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霍尔果斯神州 易桥股权投资 合伙企业（有</w:t>
            </w:r>
          </w:p>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限公司）</w:t>
            </w:r>
          </w:p>
        </w:tc>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广西海东科 技创业投资 有限公司</w:t>
            </w:r>
          </w:p>
        </w:tc>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北京九彩矿业</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投资有限公司</w:t>
            </w:r>
          </w:p>
        </w:tc>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吉林省嘉孚化 学工业股份有 限公司</w:t>
            </w:r>
          </w:p>
        </w:tc>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河北兴石创 业投资有限 公司</w:t>
            </w:r>
          </w:p>
        </w:tc>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广西海东科技 创业投资有限 公司</w:t>
            </w:r>
          </w:p>
        </w:tc>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北京九彩矿业</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投资有限公司</w:t>
            </w:r>
          </w:p>
        </w:tc>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吉林省嘉孚 化学工业股 份有限公司</w:t>
            </w:r>
          </w:p>
        </w:tc>
        <w:tc>
          <w:tcPr>
            <w:tcBorders>
              <w:top w:val="single" w:sz="4"/>
              <w:left w:val="single" w:sz="4"/>
              <w:right w:val="single" w:sz="4"/>
            </w:tcBorders>
            <w:shd w:val="clear" w:color="auto" w:fill="E1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河北兴石创 业投资有限</w:t>
            </w:r>
          </w:p>
          <w:p>
            <w:pPr>
              <w:pStyle w:val="Style22"/>
              <w:keepNext w:val="0"/>
              <w:keepLines w:val="0"/>
              <w:widowControl w:val="0"/>
              <w:shd w:val="clear" w:color="auto" w:fill="auto"/>
              <w:bidi w:val="0"/>
              <w:spacing w:before="0" w:after="0" w:line="312" w:lineRule="exact"/>
              <w:ind w:left="0" w:right="300" w:firstLine="0"/>
              <w:jc w:val="right"/>
            </w:pPr>
            <w:r>
              <w:rPr>
                <w:color w:val="000000"/>
                <w:spacing w:val="0"/>
                <w:w w:val="100"/>
                <w:position w:val="0"/>
              </w:rPr>
              <w:t>公司</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69,777,521.77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35,001,598.53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50,740,887.20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24,544,681.90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18,759,064.26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33,214,303.77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50,741,416.41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24,440,774.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21,890,660.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13,124,948.00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11,039,192.68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78,433,345.12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95,936,819.21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15,124,948.00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11,039,192.68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82,625,054.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85,136,819.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69,777,521.77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48,126,546.53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61,780,079.88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102,978,027.02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114,695,883.4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48,339,251.77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61,780,609.09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107,065,828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107,027,479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532,493.51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19,413,534.47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53,026,890.90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10,676,793.99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356,053.00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19,413,534.47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47,037,545.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5,055,531.8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532,493.51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19,413,534.47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53,026,890.90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10,676,793.99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356,053.00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19,413,534.47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47,037,545.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5,055,531.8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归属于母公 司股东权益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69,777,521.77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47,594,053.02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42,366,545.41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49,951,136.12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104,019,089.4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47,983,198.77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42,367,074.62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60,028,282.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101,971,948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按持股比例 计算的净资 产份额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3,488,876.09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19,989,502.26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11,485,570.46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9,990,227.22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32,245,917.71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20,152,943.48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11,485,713.93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12,005,656.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31,611,303.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27,725,913.35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27,725,913.35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对联营企业 权益投资的 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3,888,876.09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19,989,502.26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39,211,483.81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9,990,227.22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32,245,917.71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20,152,943.48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39,211,627.28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12,005,656.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31,611,303.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4,053,825.07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2,923,006.6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-2,222,478.23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-389,145.75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-529.21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-10,077,146.63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2,047,141.30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-325,788.05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-539,652.92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-12,550,884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1,108,960.9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综合收益总</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-2,222,478.23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-389,145.75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-529.21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-10,077,146.63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2,047,141.30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-325,788.05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-539,652.92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-12,550,884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1,108,960.9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bl>
    <w:p>
      <w:pPr>
        <w:pStyle w:val="Style27"/>
        <w:keepNext w:val="0"/>
        <w:keepLines w:val="0"/>
        <w:widowControl w:val="0"/>
        <w:shd w:val="clear" w:color="auto" w:fill="auto"/>
        <w:bidi w:val="0"/>
        <w:spacing w:before="0" w:after="0" w:line="240" w:lineRule="auto"/>
        <w:ind w:left="811" w:right="0" w:firstLine="0"/>
        <w:jc w:val="left"/>
      </w:pPr>
      <w:r>
        <w:rPr>
          <w:color w:val="000000"/>
          <w:spacing w:val="0"/>
          <w:w w:val="100"/>
          <w:position w:val="0"/>
        </w:rPr>
        <w:t>其他说明</w:t>
      </w:r>
    </w:p>
    <w:p>
      <w:pPr>
        <w:pStyle w:val="Style40"/>
        <w:keepNext/>
        <w:keepLines/>
        <w:widowControl w:val="0"/>
        <w:shd w:val="clear" w:color="auto" w:fill="auto"/>
        <w:bidi w:val="0"/>
        <w:spacing w:before="0" w:line="240" w:lineRule="auto"/>
        <w:ind w:left="0" w:right="0" w:firstLine="940"/>
        <w:jc w:val="both"/>
      </w:pPr>
      <w:bookmarkStart w:id="1829" w:name="bookmark1829"/>
      <w:bookmarkStart w:id="1830" w:name="bookmark1830"/>
      <w:bookmarkStart w:id="1831" w:name="bookmark1831"/>
      <w:bookmarkStart w:id="1832" w:name="bookmark1832"/>
      <w:r>
        <w:rPr>
          <w:rFonts w:ascii="Times New Roman" w:eastAsia="Times New Roman" w:hAnsi="Times New Roman" w:cs="Times New Roman"/>
          <w:color w:val="000000"/>
          <w:spacing w:val="0"/>
          <w:w w:val="100"/>
          <w:position w:val="0"/>
        </w:rPr>
        <w:t>（</w:t>
      </w:r>
      <w:bookmarkEnd w:id="1831"/>
      <w:r>
        <w:rPr>
          <w:rFonts w:ascii="Times New Roman" w:eastAsia="Times New Roman" w:hAnsi="Times New Roman" w:cs="Times New Roman"/>
          <w:color w:val="000000"/>
          <w:spacing w:val="0"/>
          <w:w w:val="100"/>
          <w:position w:val="0"/>
        </w:rPr>
        <w:t>4</w:t>
      </w:r>
      <w:r>
        <w:rPr>
          <w:color w:val="000000"/>
          <w:spacing w:val="0"/>
          <w:w w:val="100"/>
          <w:position w:val="0"/>
        </w:rPr>
        <w:t>）不重要的合营企业和联营企业的汇总财务信息</w:t>
      </w:r>
      <w:bookmarkEnd w:id="1829"/>
      <w:bookmarkEnd w:id="1830"/>
      <w:bookmarkEnd w:id="183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62"/>
        <w:gridCol w:w="319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820"/>
        <w:jc w:val="both"/>
      </w:pPr>
      <w:r>
        <w:rPr>
          <w:color w:val="000000"/>
          <w:spacing w:val="0"/>
          <w:w w:val="100"/>
          <w:position w:val="0"/>
        </w:rPr>
        <w:t>其他说明</w:t>
      </w:r>
    </w:p>
    <w:p>
      <w:pPr>
        <w:pStyle w:val="Style40"/>
        <w:keepNext/>
        <w:keepLines/>
        <w:widowControl w:val="0"/>
        <w:shd w:val="clear" w:color="auto" w:fill="auto"/>
        <w:tabs>
          <w:tab w:pos="1313" w:val="left"/>
        </w:tabs>
        <w:bidi w:val="0"/>
        <w:spacing w:before="0" w:line="240" w:lineRule="auto"/>
        <w:ind w:left="0" w:right="0" w:firstLine="820"/>
        <w:jc w:val="both"/>
      </w:pPr>
      <w:bookmarkStart w:id="1833" w:name="bookmark1833"/>
      <w:bookmarkStart w:id="1834" w:name="bookmark1834"/>
      <w:bookmarkStart w:id="1835" w:name="bookmark1835"/>
      <w:bookmarkStart w:id="1836" w:name="bookmark1836"/>
      <w:r>
        <w:rPr>
          <w:color w:val="000000"/>
          <w:spacing w:val="0"/>
          <w:w w:val="100"/>
          <w:position w:val="0"/>
        </w:rPr>
        <w:t>（</w:t>
      </w:r>
      <w:bookmarkEnd w:id="1835"/>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1833"/>
      <w:bookmarkEnd w:id="1834"/>
      <w:bookmarkEnd w:id="1836"/>
    </w:p>
    <w:p>
      <w:pPr>
        <w:pStyle w:val="Style40"/>
        <w:keepNext/>
        <w:keepLines/>
        <w:widowControl w:val="0"/>
        <w:shd w:val="clear" w:color="auto" w:fill="auto"/>
        <w:tabs>
          <w:tab w:pos="1313" w:val="left"/>
        </w:tabs>
        <w:bidi w:val="0"/>
        <w:spacing w:before="0" w:line="240" w:lineRule="auto"/>
        <w:ind w:left="0" w:right="0" w:firstLine="820"/>
        <w:jc w:val="both"/>
      </w:pPr>
      <w:bookmarkStart w:id="1837" w:name="bookmark1837"/>
      <w:bookmarkStart w:id="1838" w:name="bookmark1838"/>
      <w:bookmarkStart w:id="1839" w:name="bookmark1839"/>
      <w:bookmarkStart w:id="1840" w:name="bookmark1840"/>
      <w:r>
        <w:rPr>
          <w:color w:val="000000"/>
          <w:spacing w:val="0"/>
          <w:w w:val="100"/>
          <w:position w:val="0"/>
        </w:rPr>
        <w:t>（</w:t>
      </w:r>
      <w:bookmarkEnd w:id="1839"/>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1837"/>
      <w:bookmarkEnd w:id="1838"/>
      <w:bookmarkEnd w:id="184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0"/>
        <w:gridCol w:w="2390"/>
        <w:gridCol w:w="2405"/>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累积未确认前期累计认的损 失</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本期未确认的损失（或本期分</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享的净利润）</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820"/>
        <w:jc w:val="both"/>
      </w:pPr>
      <w:r>
        <w:rPr>
          <w:color w:val="000000"/>
          <w:spacing w:val="0"/>
          <w:w w:val="100"/>
          <w:position w:val="0"/>
        </w:rPr>
        <w:t>其他说明</w:t>
      </w:r>
    </w:p>
    <w:p>
      <w:pPr>
        <w:pStyle w:val="Style40"/>
        <w:keepNext/>
        <w:keepLines/>
        <w:widowControl w:val="0"/>
        <w:shd w:val="clear" w:color="auto" w:fill="auto"/>
        <w:tabs>
          <w:tab w:pos="1313" w:val="left"/>
        </w:tabs>
        <w:bidi w:val="0"/>
        <w:spacing w:before="0" w:line="240" w:lineRule="auto"/>
        <w:ind w:left="0" w:right="0" w:firstLine="820"/>
        <w:jc w:val="both"/>
      </w:pPr>
      <w:bookmarkStart w:id="1841" w:name="bookmark1841"/>
      <w:bookmarkStart w:id="1842" w:name="bookmark1842"/>
      <w:bookmarkStart w:id="1843" w:name="bookmark1843"/>
      <w:bookmarkStart w:id="1844" w:name="bookmark1844"/>
      <w:r>
        <w:rPr>
          <w:color w:val="000000"/>
          <w:spacing w:val="0"/>
          <w:w w:val="100"/>
          <w:position w:val="0"/>
        </w:rPr>
        <w:t>（</w:t>
      </w:r>
      <w:bookmarkEnd w:id="1843"/>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1841"/>
      <w:bookmarkEnd w:id="1842"/>
      <w:bookmarkEnd w:id="1844"/>
    </w:p>
    <w:p>
      <w:pPr>
        <w:pStyle w:val="Style40"/>
        <w:keepNext/>
        <w:keepLines/>
        <w:widowControl w:val="0"/>
        <w:shd w:val="clear" w:color="auto" w:fill="auto"/>
        <w:tabs>
          <w:tab w:pos="1313" w:val="left"/>
        </w:tabs>
        <w:bidi w:val="0"/>
        <w:spacing w:before="0" w:line="240" w:lineRule="auto"/>
        <w:ind w:left="0" w:right="0" w:firstLine="820"/>
        <w:jc w:val="both"/>
      </w:pPr>
      <w:bookmarkStart w:id="1845" w:name="bookmark1845"/>
      <w:bookmarkStart w:id="1846" w:name="bookmark1846"/>
      <w:bookmarkStart w:id="1847" w:name="bookmark1847"/>
      <w:bookmarkStart w:id="1848" w:name="bookmark1848"/>
      <w:r>
        <w:rPr>
          <w:color w:val="000000"/>
          <w:spacing w:val="0"/>
          <w:w w:val="100"/>
          <w:position w:val="0"/>
        </w:rPr>
        <w:t>（</w:t>
      </w:r>
      <w:bookmarkEnd w:id="1847"/>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1845"/>
      <w:bookmarkEnd w:id="1846"/>
      <w:bookmarkEnd w:id="1848"/>
    </w:p>
    <w:p>
      <w:pPr>
        <w:pStyle w:val="Style33"/>
        <w:keepNext/>
        <w:keepLines/>
        <w:widowControl w:val="0"/>
        <w:shd w:val="clear" w:color="auto" w:fill="auto"/>
        <w:bidi w:val="0"/>
        <w:spacing w:before="0" w:after="380" w:line="240" w:lineRule="auto"/>
        <w:ind w:left="0" w:right="0" w:firstLine="820"/>
        <w:jc w:val="both"/>
      </w:pPr>
      <w:bookmarkStart w:id="1849" w:name="bookmark1849"/>
      <w:bookmarkStart w:id="1850" w:name="bookmark1850"/>
      <w:bookmarkStart w:id="1851" w:name="bookmark1851"/>
      <w:bookmarkStart w:id="1852" w:name="bookmark1852"/>
      <w:r>
        <w:rPr>
          <w:rFonts w:ascii="Times New Roman" w:eastAsia="Times New Roman" w:hAnsi="Times New Roman" w:cs="Times New Roman"/>
          <w:color w:val="000000"/>
          <w:spacing w:val="0"/>
          <w:w w:val="100"/>
          <w:position w:val="0"/>
        </w:rPr>
        <w:t>4</w:t>
      </w:r>
      <w:bookmarkEnd w:id="1851"/>
      <w:r>
        <w:rPr>
          <w:color w:val="000000"/>
          <w:spacing w:val="0"/>
          <w:w w:val="100"/>
          <w:position w:val="0"/>
        </w:rPr>
        <w:t>、重要的共同经营</w:t>
      </w:r>
      <w:bookmarkEnd w:id="1849"/>
      <w:bookmarkEnd w:id="1850"/>
      <w:bookmarkEnd w:id="1852"/>
    </w:p>
    <w:tbl>
      <w:tblPr>
        <w:tblOverlap w:val="never"/>
        <w:jc w:val="center"/>
        <w:tblLayout w:type="fixed"/>
      </w:tblPr>
      <w:tblGrid>
        <w:gridCol w:w="1603"/>
        <w:gridCol w:w="1594"/>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持股比例淳有的份额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pStyle w:val="Style29"/>
        <w:keepNext w:val="0"/>
        <w:keepLines w:val="0"/>
        <w:widowControl w:val="0"/>
        <w:shd w:val="clear" w:color="auto" w:fill="auto"/>
        <w:bidi w:val="0"/>
        <w:spacing w:before="0" w:after="0" w:line="341" w:lineRule="exact"/>
        <w:ind w:left="0" w:right="0" w:firstLine="820"/>
        <w:jc w:val="both"/>
      </w:pPr>
      <w:r>
        <w:rPr>
          <w:color w:val="000000"/>
          <w:spacing w:val="0"/>
          <w:w w:val="100"/>
          <w:position w:val="0"/>
        </w:rPr>
        <w:t>在共同经营中的持股比例或享有的份额不同于表决权比例的说明：</w:t>
      </w:r>
    </w:p>
    <w:p>
      <w:pPr>
        <w:pStyle w:val="Style29"/>
        <w:keepNext w:val="0"/>
        <w:keepLines w:val="0"/>
        <w:widowControl w:val="0"/>
        <w:shd w:val="clear" w:color="auto" w:fill="auto"/>
        <w:bidi w:val="0"/>
        <w:spacing w:before="0" w:after="380" w:line="341" w:lineRule="exact"/>
        <w:ind w:left="820" w:right="0" w:firstLine="0"/>
        <w:jc w:val="both"/>
      </w:pPr>
      <w:r>
        <w:rPr>
          <w:color w:val="000000"/>
          <w:spacing w:val="0"/>
          <w:w w:val="100"/>
          <w:position w:val="0"/>
        </w:rPr>
        <w:t>共同经营为单独主体的，分类为共同经营的依据： 其他说明</w:t>
      </w:r>
    </w:p>
    <w:p>
      <w:pPr>
        <w:pStyle w:val="Style33"/>
        <w:keepNext/>
        <w:keepLines/>
        <w:widowControl w:val="0"/>
        <w:shd w:val="clear" w:color="auto" w:fill="auto"/>
        <w:tabs>
          <w:tab w:pos="1201" w:val="left"/>
        </w:tabs>
        <w:bidi w:val="0"/>
        <w:spacing w:before="0" w:after="260" w:line="240" w:lineRule="auto"/>
        <w:ind w:left="0" w:right="0" w:firstLine="820"/>
        <w:jc w:val="both"/>
      </w:pPr>
      <w:bookmarkStart w:id="1853" w:name="bookmark1853"/>
      <w:bookmarkStart w:id="1854" w:name="bookmark1854"/>
      <w:bookmarkStart w:id="1855" w:name="bookmark1855"/>
      <w:bookmarkStart w:id="1856" w:name="bookmark1856"/>
      <w:r>
        <w:rPr>
          <w:rFonts w:ascii="Times New Roman" w:eastAsia="Times New Roman" w:hAnsi="Times New Roman" w:cs="Times New Roman"/>
          <w:color w:val="000000"/>
          <w:spacing w:val="0"/>
          <w:w w:val="100"/>
          <w:position w:val="0"/>
        </w:rPr>
        <w:t>5</w:t>
      </w:r>
      <w:bookmarkEnd w:id="1855"/>
      <w:r>
        <w:rPr>
          <w:color w:val="000000"/>
          <w:spacing w:val="0"/>
          <w:w w:val="100"/>
          <w:position w:val="0"/>
        </w:rPr>
        <w:t>、</w:t>
        <w:tab/>
        <w:t>在未纳入合并财务报表范围的结构化主体中的权益</w:t>
      </w:r>
      <w:bookmarkEnd w:id="1853"/>
      <w:bookmarkEnd w:id="1854"/>
      <w:bookmarkEnd w:id="1856"/>
    </w:p>
    <w:p>
      <w:pPr>
        <w:pStyle w:val="Style29"/>
        <w:keepNext w:val="0"/>
        <w:keepLines w:val="0"/>
        <w:widowControl w:val="0"/>
        <w:shd w:val="clear" w:color="auto" w:fill="auto"/>
        <w:bidi w:val="0"/>
        <w:spacing w:before="0" w:after="380" w:line="328" w:lineRule="exact"/>
        <w:ind w:left="0" w:right="0" w:firstLine="820"/>
        <w:jc w:val="both"/>
      </w:pPr>
      <w:r>
        <w:rPr>
          <w:color w:val="000000"/>
          <w:spacing w:val="0"/>
          <w:w w:val="100"/>
          <w:position w:val="0"/>
        </w:rPr>
        <w:t>未纳入合并财务报表范围的结构化主体的相关说明：</w:t>
      </w:r>
    </w:p>
    <w:p>
      <w:pPr>
        <w:pStyle w:val="Style33"/>
        <w:keepNext/>
        <w:keepLines/>
        <w:widowControl w:val="0"/>
        <w:shd w:val="clear" w:color="auto" w:fill="auto"/>
        <w:tabs>
          <w:tab w:pos="1201" w:val="left"/>
        </w:tabs>
        <w:bidi w:val="0"/>
        <w:spacing w:before="0" w:after="380" w:line="240" w:lineRule="auto"/>
        <w:ind w:left="0" w:right="0" w:firstLine="820"/>
        <w:jc w:val="both"/>
      </w:pPr>
      <w:bookmarkStart w:id="1857" w:name="bookmark1857"/>
      <w:bookmarkStart w:id="1858" w:name="bookmark1858"/>
      <w:bookmarkStart w:id="1859" w:name="bookmark1859"/>
      <w:bookmarkStart w:id="1860" w:name="bookmark1860"/>
      <w:r>
        <w:rPr>
          <w:rFonts w:ascii="Times New Roman" w:eastAsia="Times New Roman" w:hAnsi="Times New Roman" w:cs="Times New Roman"/>
          <w:color w:val="000000"/>
          <w:spacing w:val="0"/>
          <w:w w:val="100"/>
          <w:position w:val="0"/>
        </w:rPr>
        <w:t>6</w:t>
      </w:r>
      <w:bookmarkEnd w:id="1859"/>
      <w:r>
        <w:rPr>
          <w:color w:val="000000"/>
          <w:spacing w:val="0"/>
          <w:w w:val="100"/>
          <w:position w:val="0"/>
        </w:rPr>
        <w:t>、</w:t>
        <w:tab/>
        <w:t>其他</w:t>
      </w:r>
      <w:bookmarkEnd w:id="1857"/>
      <w:bookmarkEnd w:id="1858"/>
      <w:bookmarkEnd w:id="1860"/>
    </w:p>
    <w:p>
      <w:pPr>
        <w:pStyle w:val="Style24"/>
        <w:keepNext/>
        <w:keepLines/>
        <w:widowControl w:val="0"/>
        <w:shd w:val="clear" w:color="auto" w:fill="auto"/>
        <w:bidi w:val="0"/>
        <w:spacing w:before="0" w:after="260" w:line="240" w:lineRule="auto"/>
        <w:ind w:left="0" w:right="0" w:firstLine="820"/>
        <w:jc w:val="both"/>
      </w:pPr>
      <w:bookmarkStart w:id="1861" w:name="bookmark1861"/>
      <w:bookmarkStart w:id="1862" w:name="bookmark1862"/>
      <w:bookmarkStart w:id="1863" w:name="bookmark1863"/>
      <w:r>
        <w:rPr>
          <w:color w:val="000000"/>
          <w:spacing w:val="0"/>
          <w:w w:val="100"/>
          <w:position w:val="0"/>
        </w:rPr>
        <w:t>十、与金融工具相关的风险</w:t>
      </w:r>
      <w:bookmarkEnd w:id="1861"/>
      <w:bookmarkEnd w:id="1862"/>
      <w:bookmarkEnd w:id="1863"/>
    </w:p>
    <w:p>
      <w:pPr>
        <w:pStyle w:val="Style29"/>
        <w:keepNext w:val="0"/>
        <w:keepLines w:val="0"/>
        <w:widowControl w:val="0"/>
        <w:shd w:val="clear" w:color="auto" w:fill="auto"/>
        <w:bidi w:val="0"/>
        <w:spacing w:before="0" w:after="380" w:line="314" w:lineRule="exact"/>
        <w:ind w:left="820" w:right="0" w:firstLine="480"/>
        <w:jc w:val="both"/>
      </w:pPr>
      <w:r>
        <w:rPr>
          <w:color w:val="000000"/>
          <w:spacing w:val="0"/>
          <w:w w:val="100"/>
          <w:position w:val="0"/>
        </w:rPr>
        <w:t>本公司的主要金融工具包括股权投资、借款、应收账款、应付账款等，各项金融工具的详细情况说明见本附注六相关 项目。与这些金融工具有关的风险，以及本公司为降低这些风险所采取的风险管理政策如下所述。本公司管理层对这些风险 敞口进行管理和监控以确保将上述风险控制在限定的范围之内。</w:t>
      </w:r>
    </w:p>
    <w:p>
      <w:pPr>
        <w:pStyle w:val="Style29"/>
        <w:keepNext w:val="0"/>
        <w:keepLines w:val="0"/>
        <w:widowControl w:val="0"/>
        <w:shd w:val="clear" w:color="auto" w:fill="auto"/>
        <w:bidi w:val="0"/>
        <w:spacing w:before="0" w:after="0" w:line="315" w:lineRule="exact"/>
        <w:ind w:left="820" w:right="0" w:firstLine="480"/>
        <w:jc w:val="both"/>
      </w:pPr>
      <w:r>
        <w:rPr>
          <w:color w:val="000000"/>
          <w:spacing w:val="0"/>
          <w:w w:val="100"/>
          <w:position w:val="0"/>
        </w:rPr>
        <w:t>本公司从事风险管理的目标是在风险和收益之间取得适当的平衡，将风险对本公司经营业绩的负面影响降低到最低水 平，使股东及其其他权益投资者的利益最大化。基于该风险管理目标，本公司风险管理的基本策略是确定和分析本公司所面 临的各种风险，建立适当的风险承受底线和进行风险管理，并及时可靠地对各种风险进行监督，将风险控制在限定的范围之 内。</w:t>
      </w:r>
    </w:p>
    <w:p>
      <w:pPr>
        <w:pStyle w:val="Style29"/>
        <w:keepNext w:val="0"/>
        <w:keepLines w:val="0"/>
        <w:widowControl w:val="0"/>
        <w:shd w:val="clear" w:color="auto" w:fill="auto"/>
        <w:tabs>
          <w:tab w:pos="1644" w:val="left"/>
        </w:tabs>
        <w:bidi w:val="0"/>
        <w:spacing w:before="0" w:after="0" w:line="315" w:lineRule="exact"/>
        <w:ind w:left="1300" w:right="0" w:firstLine="0"/>
        <w:jc w:val="both"/>
      </w:pPr>
      <w:bookmarkStart w:id="1864" w:name="bookmark1864"/>
      <w:r>
        <w:rPr>
          <w:b/>
          <w:bCs/>
          <w:color w:val="000000"/>
          <w:spacing w:val="0"/>
          <w:w w:val="100"/>
          <w:position w:val="0"/>
        </w:rPr>
        <w:t>1</w:t>
      </w:r>
      <w:bookmarkEnd w:id="1864"/>
      <w:r>
        <w:rPr>
          <w:b/>
          <w:bCs/>
          <w:color w:val="000000"/>
          <w:spacing w:val="0"/>
          <w:w w:val="100"/>
          <w:position w:val="0"/>
        </w:rPr>
        <w:t>、</w:t>
        <w:tab/>
        <w:t>信用风险</w:t>
      </w:r>
    </w:p>
    <w:p>
      <w:pPr>
        <w:pStyle w:val="Style29"/>
        <w:keepNext w:val="0"/>
        <w:keepLines w:val="0"/>
        <w:widowControl w:val="0"/>
        <w:shd w:val="clear" w:color="auto" w:fill="auto"/>
        <w:bidi w:val="0"/>
        <w:spacing w:before="0" w:after="0" w:line="315" w:lineRule="exact"/>
        <w:ind w:left="820" w:right="0" w:firstLine="48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日，可能引起本公司财务损失的最大信用风险敞口主要来自于合同另一方未能履行义务而导致本公司金 融资产产生的损失。</w:t>
      </w:r>
    </w:p>
    <w:p>
      <w:pPr>
        <w:pStyle w:val="Style29"/>
        <w:keepNext w:val="0"/>
        <w:keepLines w:val="0"/>
        <w:widowControl w:val="0"/>
        <w:shd w:val="clear" w:color="auto" w:fill="auto"/>
        <w:bidi w:val="0"/>
        <w:spacing w:before="0" w:after="0" w:line="315" w:lineRule="exact"/>
        <w:ind w:left="820" w:right="0" w:firstLine="480"/>
        <w:jc w:val="both"/>
      </w:pPr>
      <w:r>
        <w:rPr>
          <w:color w:val="000000"/>
          <w:spacing w:val="0"/>
          <w:w w:val="100"/>
          <w:position w:val="0"/>
        </w:rPr>
        <w:t>为降低信用风险，本公司专人负责确定信用额度、进行信用审批，并执行其他监控程序以确保采取必要的措施回收过 期债权。本公司于每个资产负债表日审核每一单项应收款的回收情况，以确保就无法回收的款项计提充分的坏账准备。因此， 本公司管理层认为本公司所承担的信用风险已经大为降低。本公司的流动资金存放在信用评级较高的银行，故流动资金的信 用风险较低。</w:t>
      </w:r>
    </w:p>
    <w:p>
      <w:pPr>
        <w:pStyle w:val="Style29"/>
        <w:keepNext w:val="0"/>
        <w:keepLines w:val="0"/>
        <w:widowControl w:val="0"/>
        <w:shd w:val="clear" w:color="auto" w:fill="auto"/>
        <w:tabs>
          <w:tab w:pos="1654" w:val="left"/>
        </w:tabs>
        <w:bidi w:val="0"/>
        <w:spacing w:before="0" w:after="0" w:line="315" w:lineRule="exact"/>
        <w:ind w:left="1300" w:right="0" w:firstLine="0"/>
        <w:jc w:val="both"/>
      </w:pPr>
      <w:bookmarkStart w:id="1865" w:name="bookmark1865"/>
      <w:r>
        <w:rPr>
          <w:b/>
          <w:bCs/>
          <w:color w:val="000000"/>
          <w:spacing w:val="0"/>
          <w:w w:val="100"/>
          <w:position w:val="0"/>
        </w:rPr>
        <w:t>2</w:t>
      </w:r>
      <w:bookmarkEnd w:id="1865"/>
      <w:r>
        <w:rPr>
          <w:b/>
          <w:bCs/>
          <w:color w:val="000000"/>
          <w:spacing w:val="0"/>
          <w:w w:val="100"/>
          <w:position w:val="0"/>
        </w:rPr>
        <w:t>、</w:t>
        <w:tab/>
        <w:t>流动风险</w:t>
      </w:r>
    </w:p>
    <w:p>
      <w:pPr>
        <w:pStyle w:val="Style29"/>
        <w:keepNext w:val="0"/>
        <w:keepLines w:val="0"/>
        <w:widowControl w:val="0"/>
        <w:shd w:val="clear" w:color="auto" w:fill="auto"/>
        <w:bidi w:val="0"/>
        <w:spacing w:before="0" w:after="0" w:line="315" w:lineRule="exact"/>
        <w:ind w:left="820" w:right="0" w:firstLine="480"/>
        <w:jc w:val="both"/>
      </w:pPr>
      <w:r>
        <w:rPr>
          <w:color w:val="000000"/>
          <w:spacing w:val="0"/>
          <w:w w:val="100"/>
          <w:position w:val="0"/>
        </w:rPr>
        <w:t>本公司保持管理层认为充分的现金及现金等价物并对其进行监控，以满足本公司经营需要，并降低现金流量波动的影 响。本公司管理层对银行借款的使用情况进行监控并确保遵守借款协议。</w:t>
      </w:r>
    </w:p>
    <w:p>
      <w:pPr>
        <w:pStyle w:val="Style29"/>
        <w:keepNext w:val="0"/>
        <w:keepLines w:val="0"/>
        <w:widowControl w:val="0"/>
        <w:shd w:val="clear" w:color="auto" w:fill="auto"/>
        <w:tabs>
          <w:tab w:pos="1654" w:val="left"/>
        </w:tabs>
        <w:bidi w:val="0"/>
        <w:spacing w:before="0" w:after="0" w:line="315" w:lineRule="exact"/>
        <w:ind w:left="1300" w:right="0" w:firstLine="0"/>
        <w:jc w:val="both"/>
      </w:pPr>
      <w:bookmarkStart w:id="1866" w:name="bookmark1866"/>
      <w:r>
        <w:rPr>
          <w:b/>
          <w:bCs/>
          <w:color w:val="000000"/>
          <w:spacing w:val="0"/>
          <w:w w:val="100"/>
          <w:position w:val="0"/>
        </w:rPr>
        <w:t>3</w:t>
      </w:r>
      <w:bookmarkEnd w:id="1866"/>
      <w:r>
        <w:rPr>
          <w:b/>
          <w:bCs/>
          <w:color w:val="000000"/>
          <w:spacing w:val="0"/>
          <w:w w:val="100"/>
          <w:position w:val="0"/>
        </w:rPr>
        <w:t>、</w:t>
        <w:tab/>
        <w:t>利率风险</w:t>
      </w:r>
    </w:p>
    <w:p>
      <w:pPr>
        <w:pStyle w:val="Style29"/>
        <w:keepNext w:val="0"/>
        <w:keepLines w:val="0"/>
        <w:widowControl w:val="0"/>
        <w:shd w:val="clear" w:color="auto" w:fill="auto"/>
        <w:bidi w:val="0"/>
        <w:spacing w:before="0" w:after="700" w:line="315" w:lineRule="exact"/>
        <w:ind w:left="820" w:right="0" w:firstLine="480"/>
        <w:jc w:val="both"/>
      </w:pPr>
      <w:r>
        <w:rPr>
          <w:color w:val="000000"/>
          <w:spacing w:val="0"/>
          <w:w w:val="100"/>
          <w:position w:val="0"/>
        </w:rPr>
        <w:t>本公司因利率变动引起金融工具现金流量变动的风险主要与银行借款利率有关。市场利率变化影响公司金融工具的利 息收入或利息支出。</w:t>
      </w:r>
    </w:p>
    <w:p>
      <w:pPr>
        <w:pStyle w:val="Style24"/>
        <w:keepNext/>
        <w:keepLines/>
        <w:widowControl w:val="0"/>
        <w:shd w:val="clear" w:color="auto" w:fill="auto"/>
        <w:bidi w:val="0"/>
        <w:spacing w:before="0" w:after="340" w:line="240" w:lineRule="auto"/>
        <w:ind w:left="0" w:right="0" w:firstLine="820"/>
        <w:jc w:val="both"/>
      </w:pPr>
      <w:bookmarkStart w:id="1867" w:name="bookmark1867"/>
      <w:bookmarkStart w:id="1868" w:name="bookmark1868"/>
      <w:bookmarkStart w:id="1869" w:name="bookmark1869"/>
      <w:r>
        <w:rPr>
          <w:color w:val="000000"/>
          <w:spacing w:val="0"/>
          <w:w w:val="100"/>
          <w:position w:val="0"/>
        </w:rPr>
        <w:t>十一、公允价值的披露</w:t>
      </w:r>
      <w:bookmarkEnd w:id="1867"/>
      <w:bookmarkEnd w:id="1868"/>
      <w:bookmarkEnd w:id="1869"/>
    </w:p>
    <w:p>
      <w:pPr>
        <w:pStyle w:val="Style33"/>
        <w:keepNext/>
        <w:keepLines/>
        <w:widowControl w:val="0"/>
        <w:shd w:val="clear" w:color="auto" w:fill="auto"/>
        <w:bidi w:val="0"/>
        <w:spacing w:before="0" w:after="340" w:line="240" w:lineRule="auto"/>
        <w:ind w:left="0" w:right="0" w:firstLine="820"/>
        <w:jc w:val="both"/>
      </w:pPr>
      <w:bookmarkStart w:id="1870" w:name="bookmark1870"/>
      <w:bookmarkStart w:id="1871" w:name="bookmark1871"/>
      <w:bookmarkStart w:id="1872" w:name="bookmark1872"/>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870"/>
      <w:bookmarkEnd w:id="1871"/>
      <w:bookmarkEnd w:id="187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第一层次公允价值计</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(二)可供出售金融资产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178,125,472.71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178,125,472.71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)权益工具投资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178,125,472.71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178,125,472.71</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持续以公允价值计量的 资产总额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178,125,472.71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178,125,472.71</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41"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820"/>
        <w:jc w:val="both"/>
      </w:pPr>
      <w:bookmarkStart w:id="1873" w:name="bookmark1873"/>
      <w:bookmarkStart w:id="1874" w:name="bookmark1874"/>
      <w:bookmarkStart w:id="1875" w:name="bookmark1875"/>
      <w:r>
        <w:rPr>
          <w:rFonts w:ascii="Times New Roman" w:eastAsia="Times New Roman" w:hAnsi="Times New Roman" w:cs="Times New Roman"/>
          <w:color w:val="000000"/>
          <w:spacing w:val="0"/>
          <w:w w:val="100"/>
          <w:position w:val="0"/>
        </w:rPr>
        <w:t>2</w:t>
      </w:r>
      <w:r>
        <w:rPr>
          <w:color w:val="000000"/>
          <w:spacing w:val="0"/>
          <w:w w:val="100"/>
          <w:position w:val="0"/>
        </w:rPr>
        <w:t>、持续和非持续第一层次公允价值计量项目市价的确定依据</w:t>
      </w:r>
      <w:bookmarkEnd w:id="1873"/>
      <w:bookmarkEnd w:id="1874"/>
      <w:bookmarkEnd w:id="1875"/>
    </w:p>
    <w:p>
      <w:pPr>
        <w:pStyle w:val="Style22"/>
        <w:keepNext w:val="0"/>
        <w:keepLines w:val="0"/>
        <w:widowControl w:val="0"/>
        <w:shd w:val="clear" w:color="auto" w:fill="auto"/>
        <w:bidi w:val="0"/>
        <w:spacing w:before="0" w:after="340" w:line="240" w:lineRule="auto"/>
        <w:ind w:left="1300" w:right="0" w:firstLine="0"/>
        <w:jc w:val="left"/>
        <w:rPr>
          <w:sz w:val="24"/>
          <w:szCs w:val="24"/>
        </w:rPr>
      </w:pPr>
      <w:r>
        <w:rPr>
          <w:color w:val="000000"/>
          <w:spacing w:val="0"/>
          <w:w w:val="100"/>
          <w:position w:val="0"/>
          <w:sz w:val="24"/>
          <w:szCs w:val="24"/>
        </w:rPr>
        <w:t>公允价值计量项目市价确定依据为股票市价。</w:t>
      </w:r>
    </w:p>
    <w:p>
      <w:pPr>
        <w:pStyle w:val="Style33"/>
        <w:keepNext/>
        <w:keepLines/>
        <w:widowControl w:val="0"/>
        <w:shd w:val="clear" w:color="auto" w:fill="auto"/>
        <w:tabs>
          <w:tab w:pos="1178" w:val="left"/>
        </w:tabs>
        <w:bidi w:val="0"/>
        <w:spacing w:before="0" w:line="240" w:lineRule="auto"/>
        <w:ind w:left="0" w:right="0" w:firstLine="800"/>
        <w:jc w:val="left"/>
      </w:pPr>
      <w:bookmarkStart w:id="1876" w:name="bookmark1876"/>
      <w:bookmarkStart w:id="1877" w:name="bookmark1877"/>
      <w:bookmarkStart w:id="1878" w:name="bookmark1878"/>
      <w:bookmarkStart w:id="1879" w:name="bookmark1879"/>
      <w:r>
        <w:rPr>
          <w:rFonts w:ascii="Times New Roman" w:eastAsia="Times New Roman" w:hAnsi="Times New Roman" w:cs="Times New Roman"/>
          <w:color w:val="000000"/>
          <w:spacing w:val="0"/>
          <w:w w:val="100"/>
          <w:position w:val="0"/>
        </w:rPr>
        <w:t>3</w:t>
      </w:r>
      <w:bookmarkEnd w:id="1878"/>
      <w:r>
        <w:rPr>
          <w:color w:val="000000"/>
          <w:spacing w:val="0"/>
          <w:w w:val="100"/>
          <w:position w:val="0"/>
        </w:rPr>
        <w:t>、</w:t>
        <w:tab/>
        <w:t>持续和非持续第二层次公允价值计量项目，采用的估值技术和重要参数的定性及定量信息</w:t>
      </w:r>
      <w:bookmarkEnd w:id="1876"/>
      <w:bookmarkEnd w:id="1877"/>
      <w:bookmarkEnd w:id="1879"/>
    </w:p>
    <w:p>
      <w:pPr>
        <w:pStyle w:val="Style33"/>
        <w:keepNext/>
        <w:keepLines/>
        <w:widowControl w:val="0"/>
        <w:shd w:val="clear" w:color="auto" w:fill="auto"/>
        <w:tabs>
          <w:tab w:pos="1178" w:val="left"/>
        </w:tabs>
        <w:bidi w:val="0"/>
        <w:spacing w:before="0" w:line="240" w:lineRule="auto"/>
        <w:ind w:left="0" w:right="0" w:firstLine="800"/>
        <w:jc w:val="left"/>
      </w:pPr>
      <w:bookmarkStart w:id="1880" w:name="bookmark1880"/>
      <w:bookmarkStart w:id="1881" w:name="bookmark1881"/>
      <w:bookmarkStart w:id="1882" w:name="bookmark1882"/>
      <w:bookmarkStart w:id="1883" w:name="bookmark1883"/>
      <w:r>
        <w:rPr>
          <w:rFonts w:ascii="Times New Roman" w:eastAsia="Times New Roman" w:hAnsi="Times New Roman" w:cs="Times New Roman"/>
          <w:color w:val="000000"/>
          <w:spacing w:val="0"/>
          <w:w w:val="100"/>
          <w:position w:val="0"/>
        </w:rPr>
        <w:t>4</w:t>
      </w:r>
      <w:bookmarkEnd w:id="1882"/>
      <w:r>
        <w:rPr>
          <w:color w:val="000000"/>
          <w:spacing w:val="0"/>
          <w:w w:val="100"/>
          <w:position w:val="0"/>
        </w:rPr>
        <w:t>、</w:t>
        <w:tab/>
        <w:t>持续和非持续第三层次公允价值计量项目，采用的估值技术和重要参数的定性及定量信息</w:t>
      </w:r>
      <w:bookmarkEnd w:id="1880"/>
      <w:bookmarkEnd w:id="1881"/>
      <w:bookmarkEnd w:id="1883"/>
    </w:p>
    <w:p>
      <w:pPr>
        <w:pStyle w:val="Style33"/>
        <w:keepNext/>
        <w:keepLines/>
        <w:widowControl w:val="0"/>
        <w:shd w:val="clear" w:color="auto" w:fill="auto"/>
        <w:tabs>
          <w:tab w:pos="1178" w:val="left"/>
        </w:tabs>
        <w:bidi w:val="0"/>
        <w:spacing w:before="0" w:line="240" w:lineRule="auto"/>
        <w:ind w:left="0" w:right="0" w:firstLine="800"/>
        <w:jc w:val="left"/>
      </w:pPr>
      <w:bookmarkStart w:id="1884" w:name="bookmark1884"/>
      <w:bookmarkStart w:id="1885" w:name="bookmark1885"/>
      <w:bookmarkStart w:id="1886" w:name="bookmark1886"/>
      <w:bookmarkStart w:id="1887" w:name="bookmark1887"/>
      <w:r>
        <w:rPr>
          <w:rFonts w:ascii="Times New Roman" w:eastAsia="Times New Roman" w:hAnsi="Times New Roman" w:cs="Times New Roman"/>
          <w:color w:val="000000"/>
          <w:spacing w:val="0"/>
          <w:w w:val="100"/>
          <w:position w:val="0"/>
        </w:rPr>
        <w:t>5</w:t>
      </w:r>
      <w:bookmarkEnd w:id="1886"/>
      <w:r>
        <w:rPr>
          <w:color w:val="000000"/>
          <w:spacing w:val="0"/>
          <w:w w:val="100"/>
          <w:position w:val="0"/>
        </w:rPr>
        <w:t>、</w:t>
        <w:tab/>
        <w:t>持续的第三层次公允价值计量项目，期初与期末账面价值间的调节信息及不可观察参数敏感性分析</w:t>
      </w:r>
      <w:bookmarkEnd w:id="1884"/>
      <w:bookmarkEnd w:id="1885"/>
      <w:bookmarkEnd w:id="1887"/>
    </w:p>
    <w:p>
      <w:pPr>
        <w:pStyle w:val="Style33"/>
        <w:keepNext/>
        <w:keepLines/>
        <w:widowControl w:val="0"/>
        <w:shd w:val="clear" w:color="auto" w:fill="auto"/>
        <w:tabs>
          <w:tab w:pos="1178" w:val="left"/>
        </w:tabs>
        <w:bidi w:val="0"/>
        <w:spacing w:before="0" w:line="240" w:lineRule="auto"/>
        <w:ind w:left="0" w:right="0" w:firstLine="800"/>
        <w:jc w:val="left"/>
      </w:pPr>
      <w:bookmarkStart w:id="1888" w:name="bookmark1888"/>
      <w:bookmarkStart w:id="1889" w:name="bookmark1889"/>
      <w:bookmarkStart w:id="1890" w:name="bookmark1890"/>
      <w:bookmarkStart w:id="1891" w:name="bookmark1891"/>
      <w:r>
        <w:rPr>
          <w:rFonts w:ascii="Times New Roman" w:eastAsia="Times New Roman" w:hAnsi="Times New Roman" w:cs="Times New Roman"/>
          <w:color w:val="000000"/>
          <w:spacing w:val="0"/>
          <w:w w:val="100"/>
          <w:position w:val="0"/>
        </w:rPr>
        <w:t>6</w:t>
      </w:r>
      <w:bookmarkEnd w:id="1890"/>
      <w:r>
        <w:rPr>
          <w:color w:val="000000"/>
          <w:spacing w:val="0"/>
          <w:w w:val="100"/>
          <w:position w:val="0"/>
        </w:rPr>
        <w:t>、</w:t>
        <w:tab/>
        <w:t>持续的公允价值计量项目，本期内发生各层级之间转换的，转换的原因及确定转换时点的政策</w:t>
      </w:r>
      <w:bookmarkEnd w:id="1888"/>
      <w:bookmarkEnd w:id="1889"/>
      <w:bookmarkEnd w:id="1891"/>
    </w:p>
    <w:p>
      <w:pPr>
        <w:pStyle w:val="Style33"/>
        <w:keepNext/>
        <w:keepLines/>
        <w:widowControl w:val="0"/>
        <w:shd w:val="clear" w:color="auto" w:fill="auto"/>
        <w:tabs>
          <w:tab w:pos="1173" w:val="left"/>
        </w:tabs>
        <w:bidi w:val="0"/>
        <w:spacing w:before="0" w:line="240" w:lineRule="auto"/>
        <w:ind w:left="0" w:right="0" w:firstLine="800"/>
        <w:jc w:val="left"/>
      </w:pPr>
      <w:bookmarkStart w:id="1892" w:name="bookmark1892"/>
      <w:bookmarkStart w:id="1893" w:name="bookmark1893"/>
      <w:bookmarkStart w:id="1894" w:name="bookmark1894"/>
      <w:bookmarkStart w:id="1895" w:name="bookmark1895"/>
      <w:r>
        <w:rPr>
          <w:rFonts w:ascii="Times New Roman" w:eastAsia="Times New Roman" w:hAnsi="Times New Roman" w:cs="Times New Roman"/>
          <w:color w:val="000000"/>
          <w:spacing w:val="0"/>
          <w:w w:val="100"/>
          <w:position w:val="0"/>
        </w:rPr>
        <w:t>7</w:t>
      </w:r>
      <w:bookmarkEnd w:id="1894"/>
      <w:r>
        <w:rPr>
          <w:color w:val="000000"/>
          <w:spacing w:val="0"/>
          <w:w w:val="100"/>
          <w:position w:val="0"/>
        </w:rPr>
        <w:t>、</w:t>
        <w:tab/>
        <w:t>本期内发生的估值技术变更及变更原因</w:t>
      </w:r>
      <w:bookmarkEnd w:id="1892"/>
      <w:bookmarkEnd w:id="1893"/>
      <w:bookmarkEnd w:id="1895"/>
    </w:p>
    <w:p>
      <w:pPr>
        <w:pStyle w:val="Style33"/>
        <w:keepNext/>
        <w:keepLines/>
        <w:widowControl w:val="0"/>
        <w:shd w:val="clear" w:color="auto" w:fill="auto"/>
        <w:tabs>
          <w:tab w:pos="1178" w:val="left"/>
        </w:tabs>
        <w:bidi w:val="0"/>
        <w:spacing w:before="0" w:line="240" w:lineRule="auto"/>
        <w:ind w:left="0" w:right="0" w:firstLine="800"/>
        <w:jc w:val="left"/>
      </w:pPr>
      <w:bookmarkStart w:id="1896" w:name="bookmark1896"/>
      <w:bookmarkStart w:id="1897" w:name="bookmark1897"/>
      <w:bookmarkStart w:id="1898" w:name="bookmark1898"/>
      <w:bookmarkStart w:id="1899" w:name="bookmark1899"/>
      <w:r>
        <w:rPr>
          <w:rFonts w:ascii="Times New Roman" w:eastAsia="Times New Roman" w:hAnsi="Times New Roman" w:cs="Times New Roman"/>
          <w:color w:val="000000"/>
          <w:spacing w:val="0"/>
          <w:w w:val="100"/>
          <w:position w:val="0"/>
        </w:rPr>
        <w:t>8</w:t>
      </w:r>
      <w:bookmarkEnd w:id="1898"/>
      <w:r>
        <w:rPr>
          <w:color w:val="000000"/>
          <w:spacing w:val="0"/>
          <w:w w:val="100"/>
          <w:position w:val="0"/>
        </w:rPr>
        <w:t>、</w:t>
        <w:tab/>
        <w:t>不以公允价值计量的金融资产和金融负债的公允价值情况</w:t>
      </w:r>
      <w:bookmarkEnd w:id="1896"/>
      <w:bookmarkEnd w:id="1897"/>
      <w:bookmarkEnd w:id="1899"/>
    </w:p>
    <w:p>
      <w:pPr>
        <w:pStyle w:val="Style33"/>
        <w:keepNext/>
        <w:keepLines/>
        <w:widowControl w:val="0"/>
        <w:shd w:val="clear" w:color="auto" w:fill="auto"/>
        <w:tabs>
          <w:tab w:pos="1178" w:val="left"/>
        </w:tabs>
        <w:bidi w:val="0"/>
        <w:spacing w:before="0" w:line="240" w:lineRule="auto"/>
        <w:ind w:left="0" w:right="0" w:firstLine="800"/>
        <w:jc w:val="left"/>
      </w:pPr>
      <w:bookmarkStart w:id="1900" w:name="bookmark1900"/>
      <w:bookmarkStart w:id="1901" w:name="bookmark1901"/>
      <w:bookmarkStart w:id="1902" w:name="bookmark1902"/>
      <w:bookmarkStart w:id="1903" w:name="bookmark1903"/>
      <w:r>
        <w:rPr>
          <w:rFonts w:ascii="Times New Roman" w:eastAsia="Times New Roman" w:hAnsi="Times New Roman" w:cs="Times New Roman"/>
          <w:color w:val="000000"/>
          <w:spacing w:val="0"/>
          <w:w w:val="100"/>
          <w:position w:val="0"/>
        </w:rPr>
        <w:t>9</w:t>
      </w:r>
      <w:bookmarkEnd w:id="1902"/>
      <w:r>
        <w:rPr>
          <w:color w:val="000000"/>
          <w:spacing w:val="0"/>
          <w:w w:val="100"/>
          <w:position w:val="0"/>
        </w:rPr>
        <w:t>、</w:t>
        <w:tab/>
        <w:t>其他</w:t>
      </w:r>
      <w:bookmarkEnd w:id="1900"/>
      <w:bookmarkEnd w:id="1901"/>
      <w:bookmarkEnd w:id="1903"/>
    </w:p>
    <w:p>
      <w:pPr>
        <w:pStyle w:val="Style24"/>
        <w:keepNext/>
        <w:keepLines/>
        <w:widowControl w:val="0"/>
        <w:shd w:val="clear" w:color="auto" w:fill="auto"/>
        <w:bidi w:val="0"/>
        <w:spacing w:before="0" w:after="360" w:line="240" w:lineRule="auto"/>
        <w:ind w:left="0" w:right="0" w:firstLine="800"/>
        <w:jc w:val="left"/>
      </w:pPr>
      <w:bookmarkStart w:id="1904" w:name="bookmark1904"/>
      <w:bookmarkStart w:id="1905" w:name="bookmark1905"/>
      <w:bookmarkStart w:id="1906" w:name="bookmark1906"/>
      <w:r>
        <w:rPr>
          <w:color w:val="000000"/>
          <w:spacing w:val="0"/>
          <w:w w:val="100"/>
          <w:position w:val="0"/>
        </w:rPr>
        <w:t>十二、关联方及关联交易</w:t>
      </w:r>
      <w:bookmarkEnd w:id="1904"/>
      <w:bookmarkEnd w:id="1905"/>
      <w:bookmarkEnd w:id="1906"/>
    </w:p>
    <w:p>
      <w:pPr>
        <w:pStyle w:val="Style33"/>
        <w:keepNext/>
        <w:keepLines/>
        <w:widowControl w:val="0"/>
        <w:shd w:val="clear" w:color="auto" w:fill="auto"/>
        <w:bidi w:val="0"/>
        <w:spacing w:before="0" w:line="240" w:lineRule="auto"/>
        <w:ind w:left="0" w:right="0" w:firstLine="800"/>
        <w:jc w:val="both"/>
      </w:pPr>
      <w:bookmarkStart w:id="1907" w:name="bookmark1907"/>
      <w:bookmarkStart w:id="1908" w:name="bookmark1908"/>
      <w:bookmarkStart w:id="1909" w:name="bookmark1909"/>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907"/>
      <w:bookmarkEnd w:id="1908"/>
      <w:bookmarkEnd w:id="1909"/>
    </w:p>
    <w:tbl>
      <w:tblPr>
        <w:tblOverlap w:val="never"/>
        <w:jc w:val="center"/>
        <w:tblLayout w:type="fixed"/>
      </w:tblPr>
      <w:tblGrid>
        <w:gridCol w:w="1598"/>
        <w:gridCol w:w="1594"/>
        <w:gridCol w:w="1594"/>
        <w:gridCol w:w="1594"/>
        <w:gridCol w:w="1598"/>
        <w:gridCol w:w="1603"/>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母公司名称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天津泰达科技投资 股份有限公司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1,089,264,822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p>
      <w:pPr>
        <w:pStyle w:val="Style29"/>
        <w:keepNext w:val="0"/>
        <w:keepLines w:val="0"/>
        <w:widowControl w:val="0"/>
        <w:shd w:val="clear" w:color="auto" w:fill="auto"/>
        <w:bidi w:val="0"/>
        <w:spacing w:before="0" w:after="160" w:line="706" w:lineRule="exact"/>
        <w:ind w:left="800" w:right="0" w:firstLine="440"/>
        <w:jc w:val="left"/>
      </w:pPr>
      <w:r>
        <w:rPr>
          <w:color w:val="000000"/>
          <w:spacing w:val="0"/>
          <w:w w:val="100"/>
          <w:position w:val="0"/>
        </w:rPr>
        <w:t>本公司股东中连良桂、天津泰达科技投资股份有限公司、新疆泰达新源股权投资有限公司为一致行动人。 本企业最终控制方是。</w:t>
      </w:r>
    </w:p>
    <w:p>
      <w:pPr>
        <w:pStyle w:val="Style29"/>
        <w:keepNext w:val="0"/>
        <w:keepLines w:val="0"/>
        <w:widowControl w:val="0"/>
        <w:shd w:val="clear" w:color="auto" w:fill="auto"/>
        <w:bidi w:val="0"/>
        <w:spacing w:before="0" w:after="360" w:line="240" w:lineRule="auto"/>
        <w:ind w:left="0" w:right="0" w:firstLine="800"/>
        <w:jc w:val="left"/>
      </w:pPr>
      <w:r>
        <w:rPr>
          <w:color w:val="000000"/>
          <w:spacing w:val="0"/>
          <w:w w:val="100"/>
          <w:position w:val="0"/>
        </w:rPr>
        <w:t>其他说明：</w:t>
      </w:r>
    </w:p>
    <w:p>
      <w:pPr>
        <w:pStyle w:val="Style33"/>
        <w:keepNext/>
        <w:keepLines/>
        <w:widowControl w:val="0"/>
        <w:shd w:val="clear" w:color="auto" w:fill="auto"/>
        <w:tabs>
          <w:tab w:pos="1178" w:val="left"/>
        </w:tabs>
        <w:bidi w:val="0"/>
        <w:spacing w:before="0" w:line="240" w:lineRule="auto"/>
        <w:ind w:left="0" w:right="0" w:firstLine="800"/>
        <w:jc w:val="left"/>
      </w:pPr>
      <w:bookmarkStart w:id="1910" w:name="bookmark1910"/>
      <w:bookmarkStart w:id="1911" w:name="bookmark1911"/>
      <w:bookmarkStart w:id="1912" w:name="bookmark1912"/>
      <w:bookmarkStart w:id="1913" w:name="bookmark1913"/>
      <w:r>
        <w:rPr>
          <w:rFonts w:ascii="Times New Roman" w:eastAsia="Times New Roman" w:hAnsi="Times New Roman" w:cs="Times New Roman"/>
          <w:color w:val="000000"/>
          <w:spacing w:val="0"/>
          <w:w w:val="100"/>
          <w:position w:val="0"/>
        </w:rPr>
        <w:t>2</w:t>
      </w:r>
      <w:bookmarkEnd w:id="1912"/>
      <w:r>
        <w:rPr>
          <w:color w:val="000000"/>
          <w:spacing w:val="0"/>
          <w:w w:val="100"/>
          <w:position w:val="0"/>
        </w:rPr>
        <w:t>、</w:t>
        <w:tab/>
        <w:t>本企业的子公司情况</w:t>
      </w:r>
      <w:bookmarkEnd w:id="1910"/>
      <w:bookmarkEnd w:id="1911"/>
      <w:bookmarkEnd w:id="1913"/>
    </w:p>
    <w:p>
      <w:pPr>
        <w:pStyle w:val="Style29"/>
        <w:keepNext w:val="0"/>
        <w:keepLines w:val="0"/>
        <w:widowControl w:val="0"/>
        <w:shd w:val="clear" w:color="auto" w:fill="auto"/>
        <w:bidi w:val="0"/>
        <w:spacing w:before="0" w:after="360" w:line="240" w:lineRule="auto"/>
        <w:ind w:left="0" w:right="0" w:firstLine="800"/>
        <w:jc w:val="left"/>
      </w:pPr>
      <w:r>
        <w:rPr>
          <w:color w:val="000000"/>
          <w:spacing w:val="0"/>
          <w:w w:val="100"/>
          <w:position w:val="0"/>
        </w:rPr>
        <w:t>本企业子公司的情况详见附注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在子公司中的权益</w:t>
      </w:r>
    </w:p>
    <w:p>
      <w:pPr>
        <w:pStyle w:val="Style33"/>
        <w:keepNext/>
        <w:keepLines/>
        <w:widowControl w:val="0"/>
        <w:shd w:val="clear" w:color="auto" w:fill="auto"/>
        <w:tabs>
          <w:tab w:pos="1178" w:val="left"/>
        </w:tabs>
        <w:bidi w:val="0"/>
        <w:spacing w:before="0" w:line="240" w:lineRule="auto"/>
        <w:ind w:left="0" w:right="0" w:firstLine="800"/>
        <w:jc w:val="left"/>
      </w:pPr>
      <w:bookmarkStart w:id="1914" w:name="bookmark1914"/>
      <w:bookmarkStart w:id="1915" w:name="bookmark1915"/>
      <w:bookmarkStart w:id="1916" w:name="bookmark1916"/>
      <w:bookmarkStart w:id="1917" w:name="bookmark1917"/>
      <w:r>
        <w:rPr>
          <w:rFonts w:ascii="Times New Roman" w:eastAsia="Times New Roman" w:hAnsi="Times New Roman" w:cs="Times New Roman"/>
          <w:color w:val="000000"/>
          <w:spacing w:val="0"/>
          <w:w w:val="100"/>
          <w:position w:val="0"/>
        </w:rPr>
        <w:t>3</w:t>
      </w:r>
      <w:bookmarkEnd w:id="1916"/>
      <w:r>
        <w:rPr>
          <w:color w:val="000000"/>
          <w:spacing w:val="0"/>
          <w:w w:val="100"/>
          <w:position w:val="0"/>
        </w:rPr>
        <w:t>、</w:t>
        <w:tab/>
        <w:t>本企业合营和联营企业情况</w:t>
      </w:r>
      <w:bookmarkEnd w:id="1914"/>
      <w:bookmarkEnd w:id="1915"/>
      <w:bookmarkEnd w:id="1917"/>
    </w:p>
    <w:p>
      <w:pPr>
        <w:pStyle w:val="Style29"/>
        <w:keepNext w:val="0"/>
        <w:keepLines w:val="0"/>
        <w:widowControl w:val="0"/>
        <w:shd w:val="clear" w:color="auto" w:fill="auto"/>
        <w:bidi w:val="0"/>
        <w:spacing w:before="0" w:after="120" w:line="240" w:lineRule="auto"/>
        <w:ind w:left="0" w:right="0" w:firstLine="800"/>
        <w:jc w:val="left"/>
      </w:pPr>
      <w:r>
        <w:rPr>
          <w:color w:val="000000"/>
          <w:spacing w:val="0"/>
          <w:w w:val="100"/>
          <w:position w:val="0"/>
        </w:rPr>
        <w:t>本企业重要的合营或联营企业详见附注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在合营安排或联营企业中的权益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9"/>
        <w:keepNext w:val="0"/>
        <w:keepLines w:val="0"/>
        <w:widowControl w:val="0"/>
        <w:shd w:val="clear" w:color="auto" w:fill="auto"/>
        <w:bidi w:val="0"/>
        <w:spacing w:before="0" w:after="120" w:line="240" w:lineRule="auto"/>
        <w:ind w:left="0" w:right="0" w:firstLine="80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吉林省嘉孚化学工业股份有限公司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本公司之联营公司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河北兴石创业投资有限公司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本公司之联营公司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北京九彩矿业投资有限公司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本公司之联营公司</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广西海东科技创业投资有限公司</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本公司之联营公司</w:t>
            </w:r>
          </w:p>
        </w:tc>
      </w:tr>
    </w:tbl>
    <w:p>
      <w:pPr>
        <w:spacing w:lineRule="exact" w:line="1"/>
        <w:rPr>
          <w:sz w:val="2"/>
          <w:szCs w:val="2"/>
        </w:rPr>
      </w:pPr>
      <w:r>
        <w:br w:type="page"/>
      </w:r>
    </w:p>
    <w:p>
      <w:pPr>
        <w:pStyle w:val="Style29"/>
        <w:keepNext w:val="0"/>
        <w:keepLines w:val="0"/>
        <w:widowControl w:val="0"/>
        <w:shd w:val="clear" w:color="auto" w:fill="auto"/>
        <w:tabs>
          <w:tab w:pos="5576" w:val="left"/>
        </w:tabs>
        <w:bidi w:val="0"/>
        <w:spacing w:before="0" w:after="0" w:line="240" w:lineRule="auto"/>
        <w:ind w:left="0" w:right="0" w:firstLine="800"/>
        <w:jc w:val="left"/>
      </w:pPr>
      <w:r>
        <mc:AlternateContent>
          <mc:Choice Requires="wps">
            <w:drawing>
              <wp:anchor distT="0" distB="0" distL="0" distR="0" simplePos="0" relativeHeight="125829392" behindDoc="0" locked="0" layoutInCell="1" allowOverlap="1">
                <wp:simplePos x="0" y="0"/>
                <wp:positionH relativeFrom="page">
                  <wp:posOffset>717550</wp:posOffset>
                </wp:positionH>
                <wp:positionV relativeFrom="margin">
                  <wp:posOffset>85090</wp:posOffset>
                </wp:positionV>
                <wp:extent cx="6083935" cy="262255"/>
                <wp:wrapTopAndBottom/>
                <wp:docPr id="37" name="Shape 37"/>
                <a:graphic xmlns:a="http://schemas.openxmlformats.org/drawingml/2006/main">
                  <a:graphicData uri="http://schemas.microsoft.com/office/word/2010/wordprocessingShape">
                    <wps:wsp>
                      <wps:cNvSpPr txBox="1"/>
                      <wps:spPr>
                        <a:xfrm>
                          <a:ext cx="6083935" cy="262255"/>
                        </a:xfrm>
                        <a:prstGeom prst="rect"/>
                        <a:noFill/>
                      </wps:spPr>
                      <wps:txbx>
                        <w:txbxContent>
                          <w:tbl>
                            <w:tblPr>
                              <w:tblOverlap w:val="never"/>
                              <w:jc w:val="left"/>
                              <w:tblLayout w:type="fixed"/>
                            </w:tblPr>
                            <w:tblGrid>
                              <w:gridCol w:w="4786"/>
                              <w:gridCol w:w="4795"/>
                            </w:tblGrid>
                            <w:tr>
                              <w:trPr>
                                <w:tblHeade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霍尔果斯神州易桥股权投资合伙企业（有限合伙）</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本公司之联营公司</w:t>
                                  </w:r>
                                </w:p>
                              </w:tc>
                            </w:tr>
                          </w:tbl>
                          <w:p>
                            <w:pPr>
                              <w:widowControl w:val="0"/>
                              <w:spacing w:line="1" w:lineRule="exact"/>
                            </w:pPr>
                          </w:p>
                        </w:txbxContent>
                      </wps:txbx>
                      <wps:bodyPr lIns="0" tIns="0" rIns="0" bIns="0">
                        <a:noAutoFit/>
                      </wps:bodyPr>
                    </wps:wsp>
                  </a:graphicData>
                </a:graphic>
              </wp:anchor>
            </w:drawing>
          </mc:Choice>
          <mc:Fallback>
            <w:pict>
              <v:shape id="_x0000_s1063" type="#_x0000_t202" style="position:absolute;margin-left:56.5pt;margin-top:6.7000000000000002pt;width:479.05000000000001pt;height:20.650000000000002pt;z-index:-125829361;mso-wrap-distance-left:0;mso-wrap-distance-right:0;mso-position-horizontal-relative:page;mso-position-vertical-relative:margin" filled="f" stroked="f">
                <v:textbox inset="0,0,0,0">
                  <w:txbxContent>
                    <w:tbl>
                      <w:tblPr>
                        <w:tblOverlap w:val="never"/>
                        <w:jc w:val="left"/>
                        <w:tblLayout w:type="fixed"/>
                      </w:tblPr>
                      <w:tblGrid>
                        <w:gridCol w:w="4786"/>
                        <w:gridCol w:w="4795"/>
                      </w:tblGrid>
                      <w:tr>
                        <w:trPr>
                          <w:tblHeade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霍尔果斯神州易桥股权投资合伙企业（有限合伙）</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本公司之联营公司</w:t>
                            </w:r>
                          </w:p>
                        </w:tc>
                      </w:tr>
                    </w:tbl>
                    <w:p>
                      <w:pPr>
                        <w:widowControl w:val="0"/>
                        <w:spacing w:line="1" w:lineRule="exact"/>
                      </w:pPr>
                    </w:p>
                  </w:txbxContent>
                </v:textbox>
                <w10:wrap type="topAndBottom" anchorx="page" anchory="margin"/>
              </v:shape>
            </w:pict>
          </mc:Fallback>
        </mc:AlternateContent>
      </w:r>
      <w:r>
        <w:rPr>
          <w:color w:val="000000"/>
          <w:spacing w:val="0"/>
          <w:w w:val="100"/>
          <w:position w:val="0"/>
        </w:rPr>
        <w:t>霍尔果斯神州易桥股权投资合伙企业（有限合伙）</w:t>
        <w:tab/>
        <w:t>本公司之联营公司</w:t>
      </w:r>
    </w:p>
    <w:p>
      <w:pPr>
        <w:pStyle w:val="Style29"/>
        <w:keepNext w:val="0"/>
        <w:keepLines w:val="0"/>
        <w:widowControl w:val="0"/>
        <w:shd w:val="clear" w:color="auto" w:fill="auto"/>
        <w:bidi w:val="0"/>
        <w:spacing w:before="100" w:after="400" w:line="240" w:lineRule="auto"/>
        <w:ind w:left="0" w:right="0" w:firstLine="800"/>
        <w:jc w:val="left"/>
      </w:pPr>
      <w:r>
        <w:rPr>
          <w:color w:val="000000"/>
          <w:spacing w:val="0"/>
          <w:w w:val="100"/>
          <w:position w:val="0"/>
        </w:rPr>
        <w:t>其他说明</w:t>
      </w:r>
    </w:p>
    <w:p>
      <w:pPr>
        <w:pStyle w:val="Style33"/>
        <w:keepNext/>
        <w:keepLines/>
        <w:widowControl w:val="0"/>
        <w:shd w:val="clear" w:color="auto" w:fill="auto"/>
        <w:bidi w:val="0"/>
        <w:spacing w:before="0" w:after="340" w:line="240" w:lineRule="auto"/>
        <w:ind w:left="0" w:right="0" w:firstLine="800"/>
        <w:jc w:val="left"/>
      </w:pPr>
      <w:bookmarkStart w:id="1918" w:name="bookmark1918"/>
      <w:bookmarkStart w:id="1919" w:name="bookmark1919"/>
      <w:bookmarkStart w:id="1920" w:name="bookmark1920"/>
      <w:bookmarkStart w:id="1921" w:name="bookmark1921"/>
      <w:r>
        <w:rPr>
          <w:rFonts w:ascii="Times New Roman" w:eastAsia="Times New Roman" w:hAnsi="Times New Roman" w:cs="Times New Roman"/>
          <w:color w:val="000000"/>
          <w:spacing w:val="0"/>
          <w:w w:val="100"/>
          <w:position w:val="0"/>
        </w:rPr>
        <w:t>4</w:t>
      </w:r>
      <w:bookmarkEnd w:id="1920"/>
      <w:r>
        <w:rPr>
          <w:color w:val="000000"/>
          <w:spacing w:val="0"/>
          <w:w w:val="100"/>
          <w:position w:val="0"/>
        </w:rPr>
        <w:t>、其他关联方情况</w:t>
      </w:r>
      <w:bookmarkEnd w:id="1918"/>
      <w:bookmarkEnd w:id="1919"/>
      <w:bookmarkEnd w:id="1921"/>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河南省焦作金箭实业总公司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本公司之子公司股东</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青海省国有资产投资管理有限公司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本公司之子公司股东及持股</w:t>
            </w:r>
            <w:r>
              <w:rPr>
                <w:rFonts w:ascii="Times New Roman" w:eastAsia="Times New Roman" w:hAnsi="Times New Roman" w:cs="Times New Roman"/>
                <w:color w:val="000000"/>
                <w:spacing w:val="0"/>
                <w:w w:val="100"/>
                <w:position w:val="0"/>
                <w:sz w:val="18"/>
                <w:szCs w:val="18"/>
              </w:rPr>
              <w:t>4.72%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百达永信（北京）投资有限公司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本公司之股东持股</w:t>
            </w:r>
            <w:r>
              <w:rPr>
                <w:rFonts w:ascii="Times New Roman" w:eastAsia="Times New Roman" w:hAnsi="Times New Roman" w:cs="Times New Roman"/>
                <w:color w:val="000000"/>
                <w:spacing w:val="0"/>
                <w:w w:val="100"/>
                <w:position w:val="0"/>
                <w:sz w:val="18"/>
                <w:szCs w:val="18"/>
              </w:rPr>
              <w:t>5.98%</w:t>
            </w:r>
            <w:r>
              <w:rPr>
                <w:color w:val="000000"/>
                <w:spacing w:val="0"/>
                <w:w w:val="100"/>
                <w:position w:val="0"/>
              </w:rPr>
              <w:t>及与本公司为同一法定代表人</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新疆泰达新源股权投资有限公司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本公司之股东持股</w:t>
            </w: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北京鼎和瑞成投资有限公司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子公司之股东</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黑龙江弘远泰斯数字技术服务有限公司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子公司之股东之子公司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北京关东大院餐饮管理有限公司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与本公司为同一法定代表人</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西藏鼎信电子科技有限公司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本公司第三大股东之合资孙公司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彭聪</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杨佩剑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本公司之孙公司法定代表人</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聂静</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本公司之孙公司法定代表人</w:t>
            </w:r>
          </w:p>
        </w:tc>
      </w:tr>
    </w:tbl>
    <w:p>
      <w:pPr>
        <w:widowControl w:val="0"/>
        <w:spacing w:after="99" w:line="1" w:lineRule="exact"/>
      </w:pPr>
    </w:p>
    <w:p>
      <w:pPr>
        <w:pStyle w:val="Style29"/>
        <w:keepNext w:val="0"/>
        <w:keepLines w:val="0"/>
        <w:widowControl w:val="0"/>
        <w:shd w:val="clear" w:color="auto" w:fill="auto"/>
        <w:bidi w:val="0"/>
        <w:spacing w:before="0" w:after="400" w:line="240" w:lineRule="auto"/>
        <w:ind w:left="0" w:right="0" w:firstLine="800"/>
        <w:jc w:val="left"/>
      </w:pPr>
      <w:r>
        <w:rPr>
          <w:color w:val="000000"/>
          <w:spacing w:val="0"/>
          <w:w w:val="100"/>
          <w:position w:val="0"/>
        </w:rPr>
        <w:t>其他说明</w:t>
      </w:r>
    </w:p>
    <w:p>
      <w:pPr>
        <w:pStyle w:val="Style33"/>
        <w:keepNext/>
        <w:keepLines/>
        <w:widowControl w:val="0"/>
        <w:shd w:val="clear" w:color="auto" w:fill="auto"/>
        <w:bidi w:val="0"/>
        <w:spacing w:before="0" w:after="340" w:line="240" w:lineRule="auto"/>
        <w:ind w:left="0" w:right="0" w:firstLine="800"/>
        <w:jc w:val="left"/>
      </w:pPr>
      <w:bookmarkStart w:id="1922" w:name="bookmark1922"/>
      <w:bookmarkStart w:id="1923" w:name="bookmark1923"/>
      <w:bookmarkStart w:id="1924" w:name="bookmark1924"/>
      <w:bookmarkStart w:id="1925" w:name="bookmark1925"/>
      <w:r>
        <w:rPr>
          <w:rFonts w:ascii="Times New Roman" w:eastAsia="Times New Roman" w:hAnsi="Times New Roman" w:cs="Times New Roman"/>
          <w:color w:val="000000"/>
          <w:spacing w:val="0"/>
          <w:w w:val="100"/>
          <w:position w:val="0"/>
        </w:rPr>
        <w:t>5</w:t>
      </w:r>
      <w:bookmarkEnd w:id="1924"/>
      <w:r>
        <w:rPr>
          <w:color w:val="000000"/>
          <w:spacing w:val="0"/>
          <w:w w:val="100"/>
          <w:position w:val="0"/>
        </w:rPr>
        <w:t>、关联交易情况</w:t>
      </w:r>
      <w:bookmarkEnd w:id="1922"/>
      <w:bookmarkEnd w:id="1923"/>
      <w:bookmarkEnd w:id="1925"/>
    </w:p>
    <w:p>
      <w:pPr>
        <w:pStyle w:val="Style40"/>
        <w:keepNext/>
        <w:keepLines/>
        <w:widowControl w:val="0"/>
        <w:shd w:val="clear" w:color="auto" w:fill="auto"/>
        <w:bidi w:val="0"/>
        <w:spacing w:before="0" w:after="400" w:line="240" w:lineRule="auto"/>
        <w:ind w:left="0" w:right="0" w:firstLine="800"/>
        <w:jc w:val="left"/>
      </w:pPr>
      <w:bookmarkStart w:id="1926" w:name="bookmark1926"/>
      <w:bookmarkStart w:id="1927" w:name="bookmark1927"/>
      <w:bookmarkStart w:id="1928" w:name="bookmark19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926"/>
      <w:bookmarkEnd w:id="1927"/>
      <w:bookmarkEnd w:id="1928"/>
    </w:p>
    <w:p>
      <w:pPr>
        <w:pStyle w:val="Style29"/>
        <w:keepNext w:val="0"/>
        <w:keepLines w:val="0"/>
        <w:widowControl w:val="0"/>
        <w:shd w:val="clear" w:color="auto" w:fill="auto"/>
        <w:bidi w:val="0"/>
        <w:spacing w:before="0" w:after="100" w:line="240" w:lineRule="auto"/>
        <w:ind w:left="0" w:right="0" w:firstLine="80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04"/>
        <w:gridCol w:w="1454"/>
        <w:gridCol w:w="1454"/>
        <w:gridCol w:w="1709"/>
        <w:gridCol w:w="1704"/>
        <w:gridCol w:w="162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黑龙江弘远泰斯数字 技术服务有限公司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USBKey</w:t>
            </w:r>
            <w:r>
              <w:rPr>
                <w:color w:val="000000"/>
                <w:spacing w:val="0"/>
                <w:w w:val="100"/>
                <w:position w:val="0"/>
              </w:rPr>
              <w:t>设备维护 合作协议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1,061,215.09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261"/>
        <w:gridCol w:w="2261"/>
        <w:gridCol w:w="2659"/>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河南省焦作金箭实业总公司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售电</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685,151.50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p>
    <w:p>
      <w:pPr>
        <w:widowControl w:val="0"/>
        <w:spacing w:after="339" w:line="1" w:lineRule="exact"/>
      </w:pPr>
    </w:p>
    <w:p>
      <w:pPr>
        <w:pStyle w:val="Style40"/>
        <w:keepNext/>
        <w:keepLines/>
        <w:widowControl w:val="0"/>
        <w:shd w:val="clear" w:color="auto" w:fill="auto"/>
        <w:bidi w:val="0"/>
        <w:spacing w:before="0" w:after="400" w:line="240" w:lineRule="auto"/>
        <w:ind w:left="0" w:right="0" w:firstLine="800"/>
        <w:jc w:val="left"/>
      </w:pPr>
      <w:bookmarkStart w:id="1929" w:name="bookmark1929"/>
      <w:bookmarkStart w:id="1930" w:name="bookmark1930"/>
      <w:bookmarkStart w:id="1931" w:name="bookmark193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929"/>
      <w:bookmarkEnd w:id="1930"/>
      <w:bookmarkEnd w:id="1931"/>
    </w:p>
    <w:p>
      <w:pPr>
        <w:pStyle w:val="Style29"/>
        <w:keepNext w:val="0"/>
        <w:keepLines w:val="0"/>
        <w:widowControl w:val="0"/>
        <w:shd w:val="clear" w:color="auto" w:fill="auto"/>
        <w:bidi w:val="0"/>
        <w:spacing w:before="0" w:after="100" w:line="240" w:lineRule="auto"/>
        <w:ind w:left="0" w:right="0" w:firstLine="80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29"/>
        <w:keepNext w:val="0"/>
        <w:keepLines w:val="0"/>
        <w:widowControl w:val="0"/>
        <w:shd w:val="clear" w:color="auto" w:fill="auto"/>
        <w:bidi w:val="0"/>
        <w:spacing w:before="0" w:after="340" w:line="240" w:lineRule="auto"/>
        <w:ind w:left="9660" w:right="0" w:firstLine="0"/>
        <w:jc w:val="left"/>
      </w:pPr>
      <w:r>
        <w:rPr>
          <w:color w:val="000000"/>
          <w:spacing w:val="0"/>
          <w:w w:val="100"/>
          <w:position w:val="0"/>
        </w:rPr>
        <w:t>单位： 元</w:t>
      </w:r>
      <w:r>
        <w:br w:type="page"/>
      </w:r>
    </w:p>
    <w:tbl>
      <w:tblPr>
        <w:tblOverlap w:val="never"/>
        <w:jc w:val="center"/>
        <w:tblLayout w:type="fixed"/>
      </w:tblPr>
      <w:tblGrid>
        <w:gridCol w:w="1373"/>
        <w:gridCol w:w="1368"/>
        <w:gridCol w:w="1368"/>
        <w:gridCol w:w="1363"/>
        <w:gridCol w:w="1368"/>
        <w:gridCol w:w="1368"/>
        <w:gridCol w:w="1430"/>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承包资产类 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承包起始日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承包终止日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益定价依据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本期确认的托管 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承包收益</w:t>
            </w:r>
          </w:p>
        </w:tc>
      </w:tr>
      <w:tr>
        <w:trPr>
          <w:trHeight w:val="1109" w:hRule="exact"/>
        </w:trPr>
        <w:tc>
          <w:tcPr>
            <w:gridSpan w:val="7"/>
            <w:tcBorders>
              <w:top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22"/>
              <w:keepNext w:val="0"/>
              <w:keepLines w:val="0"/>
              <w:widowControl w:val="0"/>
              <w:shd w:val="clear" w:color="auto" w:fill="auto"/>
              <w:tabs>
                <w:tab w:pos="619" w:val="left"/>
              </w:tabs>
              <w:bidi w:val="0"/>
              <w:spacing w:before="0" w:after="140" w:line="240" w:lineRule="auto"/>
              <w:ind w:left="0" w:right="0" w:firstLine="0"/>
              <w:jc w:val="right"/>
            </w:pPr>
            <w:r>
              <w:rPr>
                <w:color w:val="000000"/>
                <w:spacing w:val="0"/>
                <w:w w:val="100"/>
                <w:position w:val="0"/>
              </w:rPr>
              <w:t>单位：</w:t>
              <w:tab/>
              <w:t>元</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出包资产类 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出包费定</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价依据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本期确认的托管 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w:t>
            </w:r>
          </w:p>
        </w:tc>
      </w:tr>
    </w:tbl>
    <w:p>
      <w:pPr>
        <w:widowControl w:val="0"/>
        <w:spacing w:after="119" w:line="1" w:lineRule="exact"/>
      </w:pPr>
    </w:p>
    <w:p>
      <w:pPr>
        <w:pStyle w:val="Style29"/>
        <w:keepNext w:val="0"/>
        <w:keepLines w:val="0"/>
        <w:widowControl w:val="0"/>
        <w:shd w:val="clear" w:color="auto" w:fill="auto"/>
        <w:bidi w:val="0"/>
        <w:spacing w:before="0" w:after="380" w:line="240" w:lineRule="auto"/>
        <w:ind w:left="0" w:right="0" w:firstLine="800"/>
        <w:jc w:val="left"/>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p>
    <w:p>
      <w:pPr>
        <w:pStyle w:val="Style40"/>
        <w:keepNext/>
        <w:keepLines/>
        <w:widowControl w:val="0"/>
        <w:shd w:val="clear" w:color="auto" w:fill="auto"/>
        <w:bidi w:val="0"/>
        <w:spacing w:before="0" w:line="240" w:lineRule="auto"/>
        <w:ind w:left="0" w:right="0" w:firstLine="800"/>
        <w:jc w:val="left"/>
      </w:pPr>
      <w:bookmarkStart w:id="1932" w:name="bookmark1932"/>
      <w:bookmarkStart w:id="1933" w:name="bookmark1933"/>
      <w:bookmarkStart w:id="1934" w:name="bookmark1934"/>
      <w:bookmarkStart w:id="1935" w:name="bookmark1935"/>
      <w:r>
        <w:rPr>
          <w:color w:val="000000"/>
          <w:spacing w:val="0"/>
          <w:w w:val="100"/>
          <w:position w:val="0"/>
        </w:rPr>
        <w:t>（</w:t>
      </w:r>
      <w:bookmarkEnd w:id="1934"/>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1932"/>
      <w:bookmarkEnd w:id="1933"/>
      <w:bookmarkEnd w:id="1935"/>
    </w:p>
    <w:p>
      <w:pPr>
        <w:pStyle w:val="Style29"/>
        <w:keepNext w:val="0"/>
        <w:keepLines w:val="0"/>
        <w:widowControl w:val="0"/>
        <w:shd w:val="clear" w:color="auto" w:fill="auto"/>
        <w:bidi w:val="0"/>
        <w:spacing w:before="0" w:after="120" w:line="240" w:lineRule="auto"/>
        <w:ind w:left="0" w:right="0" w:firstLine="800"/>
        <w:jc w:val="left"/>
      </w:pPr>
      <w:r>
        <w:rPr>
          <w:color w:val="000000"/>
          <w:spacing w:val="0"/>
          <w:w w:val="100"/>
          <w:position w:val="0"/>
        </w:rPr>
        <w:t>本公司作为出租方:</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5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754" w:hRule="exact"/>
        </w:trPr>
        <w:tc>
          <w:tcPr>
            <w:tcBorders>
              <w:top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本公司作为承租方：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上期确认的租赁费</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widowControl w:val="0"/>
        <w:spacing w:after="379" w:line="1" w:lineRule="exact"/>
      </w:pPr>
    </w:p>
    <w:p>
      <w:pPr>
        <w:pStyle w:val="Style40"/>
        <w:keepNext/>
        <w:keepLines/>
        <w:widowControl w:val="0"/>
        <w:shd w:val="clear" w:color="auto" w:fill="auto"/>
        <w:bidi w:val="0"/>
        <w:spacing w:before="0" w:line="240" w:lineRule="auto"/>
        <w:ind w:left="0" w:right="0" w:firstLine="800"/>
        <w:jc w:val="left"/>
      </w:pPr>
      <w:bookmarkStart w:id="1936" w:name="bookmark1936"/>
      <w:bookmarkStart w:id="1937" w:name="bookmark1937"/>
      <w:bookmarkStart w:id="1938" w:name="bookmark1938"/>
      <w:bookmarkStart w:id="1939" w:name="bookmark1939"/>
      <w:r>
        <w:rPr>
          <w:color w:val="000000"/>
          <w:spacing w:val="0"/>
          <w:w w:val="100"/>
          <w:position w:val="0"/>
        </w:rPr>
        <w:t>（</w:t>
      </w:r>
      <w:bookmarkEnd w:id="1938"/>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1936"/>
      <w:bookmarkEnd w:id="1937"/>
      <w:bookmarkEnd w:id="1939"/>
    </w:p>
    <w:p>
      <w:pPr>
        <w:pStyle w:val="Style29"/>
        <w:keepNext w:val="0"/>
        <w:keepLines w:val="0"/>
        <w:widowControl w:val="0"/>
        <w:shd w:val="clear" w:color="auto" w:fill="auto"/>
        <w:bidi w:val="0"/>
        <w:spacing w:before="0" w:after="120" w:line="240" w:lineRule="auto"/>
        <w:ind w:left="0" w:right="0" w:firstLine="800"/>
        <w:jc w:val="left"/>
      </w:pPr>
      <w:r>
        <w:rPr>
          <w:color w:val="000000"/>
          <w:spacing w:val="0"/>
          <w:w w:val="100"/>
          <w:position w:val="0"/>
        </w:rPr>
        <w:t>本公司作为担保方</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7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54" w:hRule="exact"/>
        </w:trPr>
        <w:tc>
          <w:tcPr>
            <w:tcBorders>
              <w:top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widowControl w:val="0"/>
        <w:spacing w:after="379" w:line="1" w:lineRule="exact"/>
      </w:pPr>
    </w:p>
    <w:p>
      <w:pPr>
        <w:pStyle w:val="Style40"/>
        <w:keepNext/>
        <w:keepLines/>
        <w:widowControl w:val="0"/>
        <w:shd w:val="clear" w:color="auto" w:fill="auto"/>
        <w:bidi w:val="0"/>
        <w:spacing w:before="0" w:line="240" w:lineRule="auto"/>
        <w:ind w:left="0" w:right="0" w:firstLine="940"/>
        <w:jc w:val="left"/>
      </w:pPr>
      <w:bookmarkStart w:id="1940" w:name="bookmark1940"/>
      <w:bookmarkStart w:id="1941" w:name="bookmark1941"/>
      <w:bookmarkStart w:id="1942" w:name="bookmark1942"/>
      <w:bookmarkStart w:id="1943" w:name="bookmark1943"/>
      <w:r>
        <w:rPr>
          <w:color w:val="000000"/>
          <w:spacing w:val="0"/>
          <w:w w:val="100"/>
          <w:position w:val="0"/>
        </w:rPr>
        <w:t>（</w:t>
      </w:r>
      <w:bookmarkEnd w:id="1942"/>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1940"/>
      <w:bookmarkEnd w:id="1941"/>
      <w:bookmarkEnd w:id="194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拆借金额（本金及利息）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河南省焦作金箭实业总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33,084,034.19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利率</w:t>
            </w:r>
            <w:r>
              <w:rPr>
                <w:rFonts w:ascii="Times New Roman" w:eastAsia="Times New Roman" w:hAnsi="Times New Roman" w:cs="Times New Roman"/>
                <w:color w:val="000000"/>
                <w:spacing w:val="0"/>
                <w:w w:val="100"/>
                <w:position w:val="0"/>
                <w:sz w:val="18"/>
                <w:szCs w:val="18"/>
              </w:rPr>
              <w:t>7.224%</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bl>
    <w:p>
      <w:pPr>
        <w:spacing w:lineRule="exact" w:line="1"/>
        <w:rPr>
          <w:sz w:val="2"/>
          <w:szCs w:val="2"/>
        </w:rPr>
      </w:pPr>
      <w:r>
        <w:br w:type="page"/>
      </w:r>
    </w:p>
    <w:p>
      <w:pPr>
        <w:pStyle w:val="Style40"/>
        <w:keepNext/>
        <w:keepLines/>
        <w:widowControl w:val="0"/>
        <w:shd w:val="clear" w:color="auto" w:fill="auto"/>
        <w:bidi w:val="0"/>
        <w:spacing w:before="0" w:after="340" w:line="240" w:lineRule="auto"/>
        <w:ind w:left="0" w:right="0" w:firstLine="940"/>
        <w:jc w:val="left"/>
      </w:pPr>
      <w:bookmarkStart w:id="1944" w:name="bookmark1944"/>
      <w:bookmarkStart w:id="1945" w:name="bookmark1945"/>
      <w:bookmarkStart w:id="1946" w:name="bookmark1946"/>
      <w:bookmarkStart w:id="1947" w:name="bookmark1947"/>
      <w:r>
        <w:rPr>
          <w:color w:val="000000"/>
          <w:spacing w:val="0"/>
          <w:w w:val="100"/>
          <w:position w:val="0"/>
        </w:rPr>
        <w:t>（</w:t>
      </w:r>
      <w:bookmarkEnd w:id="1946"/>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1944"/>
      <w:bookmarkEnd w:id="1945"/>
      <w:bookmarkEnd w:id="194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797"/>
        <w:gridCol w:w="1598"/>
        <w:gridCol w:w="1594"/>
        <w:gridCol w:w="797"/>
        <w:gridCol w:w="245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r>
      <w:tr>
        <w:trPr>
          <w:trHeight w:val="127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bookmarkStart w:id="1948" w:name="bookmark1948"/>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7</w:t>
            </w:r>
            <w:r>
              <w:rPr>
                <w:b/>
                <w:bCs/>
                <w:color w:val="000000"/>
                <w:spacing w:val="0"/>
                <w:w w:val="100"/>
                <w:position w:val="0"/>
                <w:sz w:val="20"/>
                <w:szCs w:val="20"/>
              </w:rPr>
              <w:t>）关键管理人员报酬</w:t>
            </w:r>
            <w:bookmarkEnd w:id="1948"/>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bottom w:val="single" w:sz="4"/>
            </w:tcBorders>
            <w:shd w:val="clear" w:color="auto" w:fill="D3D3D3"/>
            <w:vAlign w:val="top"/>
          </w:tcPr>
          <w:p>
            <w:pPr>
              <w:widowControl w:val="0"/>
              <w:rPr>
                <w:sz w:val="10"/>
                <w:szCs w:val="10"/>
              </w:rPr>
            </w:pPr>
          </w:p>
        </w:tc>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上期发生额</w:t>
            </w:r>
          </w:p>
        </w:tc>
      </w:tr>
    </w:tbl>
    <w:p>
      <w:pPr>
        <w:widowControl w:val="0"/>
        <w:spacing w:after="339" w:line="1" w:lineRule="exact"/>
      </w:pPr>
    </w:p>
    <w:p>
      <w:pPr>
        <w:pStyle w:val="Style40"/>
        <w:keepNext/>
        <w:keepLines/>
        <w:widowControl w:val="0"/>
        <w:shd w:val="clear" w:color="auto" w:fill="auto"/>
        <w:bidi w:val="0"/>
        <w:spacing w:before="0" w:after="340" w:line="240" w:lineRule="auto"/>
        <w:ind w:left="0" w:right="0" w:firstLine="940"/>
        <w:jc w:val="left"/>
      </w:pPr>
      <w:bookmarkStart w:id="1949" w:name="bookmark1949"/>
      <w:bookmarkStart w:id="1950" w:name="bookmark1950"/>
      <w:bookmarkStart w:id="1951" w:name="bookmark1951"/>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949"/>
      <w:bookmarkEnd w:id="1950"/>
      <w:bookmarkEnd w:id="1951"/>
    </w:p>
    <w:tbl>
      <w:tblPr>
        <w:tblOverlap w:val="never"/>
        <w:jc w:val="center"/>
        <w:tblLayout w:type="fixed"/>
      </w:tblPr>
      <w:tblGrid>
        <w:gridCol w:w="1594"/>
        <w:gridCol w:w="1771"/>
        <w:gridCol w:w="1013"/>
        <w:gridCol w:w="1579"/>
        <w:gridCol w:w="1526"/>
        <w:gridCol w:w="1128"/>
        <w:gridCol w:w="1286"/>
      </w:tblGrid>
      <w:tr>
        <w:trPr>
          <w:trHeight w:val="67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交易内容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转让资产账面价值</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转让资产评估价值</w:t>
            </w:r>
          </w:p>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转让价格（元）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交易损益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万元</w:t>
            </w:r>
            <w:r>
              <w:rPr>
                <w:rFonts w:ascii="Times New Roman" w:eastAsia="Times New Roman" w:hAnsi="Times New Roman" w:cs="Times New Roman"/>
                <w:color w:val="000000"/>
                <w:spacing w:val="0"/>
                <w:w w:val="100"/>
                <w:position w:val="0"/>
                <w:sz w:val="18"/>
                <w:szCs w:val="18"/>
              </w:rPr>
              <w:t>）</w:t>
            </w:r>
          </w:p>
        </w:tc>
      </w:tr>
      <w:tr>
        <w:trPr>
          <w:trHeight w:val="67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西藏鼎信电子科技</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本公司第三大股东之</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合资孙公司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股权转让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-3,981.36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-2,639.61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1,915.37</w:t>
            </w:r>
          </w:p>
        </w:tc>
      </w:tr>
    </w:tbl>
    <w:p>
      <w:pPr>
        <w:widowControl w:val="0"/>
        <w:spacing w:after="619" w:line="1" w:lineRule="exact"/>
      </w:pPr>
    </w:p>
    <w:p>
      <w:pPr>
        <w:pStyle w:val="Style33"/>
        <w:keepNext/>
        <w:keepLines/>
        <w:widowControl w:val="0"/>
        <w:shd w:val="clear" w:color="auto" w:fill="auto"/>
        <w:bidi w:val="0"/>
        <w:spacing w:before="0" w:after="340" w:line="240" w:lineRule="auto"/>
        <w:ind w:left="0" w:right="0" w:firstLine="820"/>
        <w:jc w:val="left"/>
      </w:pPr>
      <w:bookmarkStart w:id="1952" w:name="bookmark1952"/>
      <w:bookmarkStart w:id="1953" w:name="bookmark1953"/>
      <w:bookmarkStart w:id="1954" w:name="bookmark1954"/>
      <w:bookmarkStart w:id="1955" w:name="bookmark1955"/>
      <w:r>
        <w:rPr>
          <w:rFonts w:ascii="Times New Roman" w:eastAsia="Times New Roman" w:hAnsi="Times New Roman" w:cs="Times New Roman"/>
          <w:color w:val="000000"/>
          <w:spacing w:val="0"/>
          <w:w w:val="100"/>
          <w:position w:val="0"/>
        </w:rPr>
        <w:t>6</w:t>
      </w:r>
      <w:bookmarkEnd w:id="1954"/>
      <w:r>
        <w:rPr>
          <w:color w:val="000000"/>
          <w:spacing w:val="0"/>
          <w:w w:val="100"/>
          <w:position w:val="0"/>
        </w:rPr>
        <w:t>、关联方应收应付款项</w:t>
      </w:r>
      <w:bookmarkEnd w:id="1952"/>
      <w:bookmarkEnd w:id="1953"/>
      <w:bookmarkEnd w:id="1955"/>
    </w:p>
    <w:p>
      <w:pPr>
        <w:pStyle w:val="Style40"/>
        <w:keepNext/>
        <w:keepLines/>
        <w:widowControl w:val="0"/>
        <w:shd w:val="clear" w:color="auto" w:fill="auto"/>
        <w:bidi w:val="0"/>
        <w:spacing w:before="0" w:after="340" w:line="240" w:lineRule="auto"/>
        <w:ind w:left="0" w:right="0" w:firstLine="820"/>
        <w:jc w:val="left"/>
      </w:pPr>
      <w:bookmarkStart w:id="1956" w:name="bookmark1956"/>
      <w:bookmarkStart w:id="1957" w:name="bookmark1957"/>
      <w:bookmarkStart w:id="1958" w:name="bookmark195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956"/>
      <w:bookmarkEnd w:id="1957"/>
      <w:bookmarkEnd w:id="195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西安天拓保健品有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霍尔果斯神州易桥 股权投资合伙企业</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100,000.00</w:t>
            </w:r>
          </w:p>
        </w:tc>
      </w:tr>
    </w:tbl>
    <w:p>
      <w:pPr>
        <w:widowControl w:val="0"/>
        <w:spacing w:after="339" w:line="1" w:lineRule="exact"/>
      </w:pPr>
    </w:p>
    <w:p>
      <w:pPr>
        <w:pStyle w:val="Style40"/>
        <w:keepNext/>
        <w:keepLines/>
        <w:widowControl w:val="0"/>
        <w:shd w:val="clear" w:color="auto" w:fill="auto"/>
        <w:bidi w:val="0"/>
        <w:spacing w:before="0" w:after="340" w:line="240" w:lineRule="auto"/>
        <w:ind w:left="0" w:right="0" w:firstLine="940"/>
        <w:jc w:val="left"/>
      </w:pPr>
      <w:bookmarkStart w:id="1959" w:name="bookmark1959"/>
      <w:bookmarkStart w:id="1960" w:name="bookmark1960"/>
      <w:bookmarkStart w:id="1961" w:name="bookmark1961"/>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959"/>
      <w:bookmarkEnd w:id="1960"/>
      <w:bookmarkEnd w:id="196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百洋水产集团股份有限公司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15,535.80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河南焦作金箭实业总公司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33,084,034.19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31,064,096.33</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黑龙江弘远泰斯数字技术服 务有限公司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334,556.60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彭聪</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1,759,338.18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百达永信（北京）投资有限公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1,030,611.15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杨佩剑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10,792,706.25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聂静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10,995,728.50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杨佩剑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聂静</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3"/>
        <w:keepNext/>
        <w:keepLines/>
        <w:widowControl w:val="0"/>
        <w:shd w:val="clear" w:color="auto" w:fill="auto"/>
        <w:tabs>
          <w:tab w:pos="1193" w:val="left"/>
        </w:tabs>
        <w:bidi w:val="0"/>
        <w:spacing w:before="0" w:after="260" w:line="240" w:lineRule="auto"/>
        <w:ind w:left="0" w:right="0" w:firstLine="820"/>
        <w:jc w:val="both"/>
      </w:pPr>
      <w:bookmarkStart w:id="1962" w:name="bookmark1962"/>
      <w:bookmarkStart w:id="1963" w:name="bookmark1963"/>
      <w:bookmarkStart w:id="1964" w:name="bookmark1964"/>
      <w:bookmarkStart w:id="1965" w:name="bookmark1965"/>
      <w:r>
        <w:rPr>
          <w:rFonts w:ascii="Times New Roman" w:eastAsia="Times New Roman" w:hAnsi="Times New Roman" w:cs="Times New Roman"/>
          <w:color w:val="000000"/>
          <w:spacing w:val="0"/>
          <w:w w:val="100"/>
          <w:position w:val="0"/>
        </w:rPr>
        <w:t>7</w:t>
      </w:r>
      <w:bookmarkEnd w:id="1964"/>
      <w:r>
        <w:rPr>
          <w:color w:val="000000"/>
          <w:spacing w:val="0"/>
          <w:w w:val="100"/>
          <w:position w:val="0"/>
        </w:rPr>
        <w:t>、</w:t>
        <w:tab/>
        <w:t>关联方承诺</w:t>
      </w:r>
      <w:bookmarkEnd w:id="1962"/>
      <w:bookmarkEnd w:id="1963"/>
      <w:bookmarkEnd w:id="1965"/>
    </w:p>
    <w:p>
      <w:pPr>
        <w:pStyle w:val="Style29"/>
        <w:keepNext w:val="0"/>
        <w:keepLines w:val="0"/>
        <w:widowControl w:val="0"/>
        <w:shd w:val="clear" w:color="auto" w:fill="auto"/>
        <w:bidi w:val="0"/>
        <w:spacing w:before="0" w:after="700" w:line="317" w:lineRule="exact"/>
        <w:ind w:left="820" w:right="0" w:firstLine="480"/>
        <w:jc w:val="left"/>
      </w:pPr>
      <w:r>
        <w:rPr>
          <w:color w:val="000000"/>
          <w:spacing w:val="0"/>
          <w:w w:val="100"/>
          <w:position w:val="0"/>
        </w:rPr>
        <w:t>本公司与关联企业之间的交易往来，遵照公平、公正的市场原则，按照一般市场经营规则进行，并与其他企业的业务 往来同等对待。</w:t>
      </w:r>
    </w:p>
    <w:p>
      <w:pPr>
        <w:pStyle w:val="Style33"/>
        <w:keepNext/>
        <w:keepLines/>
        <w:widowControl w:val="0"/>
        <w:shd w:val="clear" w:color="auto" w:fill="auto"/>
        <w:tabs>
          <w:tab w:pos="1198" w:val="left"/>
        </w:tabs>
        <w:bidi w:val="0"/>
        <w:spacing w:before="0" w:line="240" w:lineRule="auto"/>
        <w:ind w:left="0" w:right="0" w:firstLine="820"/>
        <w:jc w:val="left"/>
      </w:pPr>
      <w:bookmarkStart w:id="1966" w:name="bookmark1966"/>
      <w:bookmarkStart w:id="1967" w:name="bookmark1967"/>
      <w:bookmarkStart w:id="1968" w:name="bookmark1968"/>
      <w:bookmarkStart w:id="1969" w:name="bookmark1969"/>
      <w:r>
        <w:rPr>
          <w:rFonts w:ascii="Times New Roman" w:eastAsia="Times New Roman" w:hAnsi="Times New Roman" w:cs="Times New Roman"/>
          <w:color w:val="000000"/>
          <w:spacing w:val="0"/>
          <w:w w:val="100"/>
          <w:position w:val="0"/>
        </w:rPr>
        <w:t>8</w:t>
      </w:r>
      <w:bookmarkEnd w:id="1968"/>
      <w:r>
        <w:rPr>
          <w:color w:val="000000"/>
          <w:spacing w:val="0"/>
          <w:w w:val="100"/>
          <w:position w:val="0"/>
        </w:rPr>
        <w:t>、</w:t>
        <w:tab/>
        <w:t>其他</w:t>
      </w:r>
      <w:bookmarkEnd w:id="1966"/>
      <w:bookmarkEnd w:id="1967"/>
      <w:bookmarkEnd w:id="1969"/>
    </w:p>
    <w:p>
      <w:pPr>
        <w:pStyle w:val="Style24"/>
        <w:keepNext/>
        <w:keepLines/>
        <w:widowControl w:val="0"/>
        <w:shd w:val="clear" w:color="auto" w:fill="auto"/>
        <w:bidi w:val="0"/>
        <w:spacing w:before="0" w:after="360" w:line="240" w:lineRule="auto"/>
        <w:ind w:left="0" w:right="0" w:firstLine="820"/>
        <w:jc w:val="left"/>
      </w:pPr>
      <w:bookmarkStart w:id="1970" w:name="bookmark1970"/>
      <w:bookmarkStart w:id="1971" w:name="bookmark1971"/>
      <w:bookmarkStart w:id="1972" w:name="bookmark1972"/>
      <w:r>
        <w:rPr>
          <w:color w:val="000000"/>
          <w:spacing w:val="0"/>
          <w:w w:val="100"/>
          <w:position w:val="0"/>
        </w:rPr>
        <w:t>十三、股份支付</w:t>
      </w:r>
      <w:bookmarkEnd w:id="1970"/>
      <w:bookmarkEnd w:id="1971"/>
      <w:bookmarkEnd w:id="1972"/>
    </w:p>
    <w:p>
      <w:pPr>
        <w:pStyle w:val="Style33"/>
        <w:keepNext/>
        <w:keepLines/>
        <w:widowControl w:val="0"/>
        <w:shd w:val="clear" w:color="auto" w:fill="auto"/>
        <w:tabs>
          <w:tab w:pos="1188" w:val="left"/>
        </w:tabs>
        <w:bidi w:val="0"/>
        <w:spacing w:before="0" w:after="260" w:line="240" w:lineRule="auto"/>
        <w:ind w:left="0" w:right="0" w:firstLine="820"/>
        <w:jc w:val="left"/>
      </w:pPr>
      <w:bookmarkStart w:id="1973" w:name="bookmark1973"/>
      <w:bookmarkStart w:id="1974" w:name="bookmark1974"/>
      <w:bookmarkStart w:id="1975" w:name="bookmark1975"/>
      <w:bookmarkStart w:id="1976" w:name="bookmark1976"/>
      <w:r>
        <w:rPr>
          <w:rFonts w:ascii="Times New Roman" w:eastAsia="Times New Roman" w:hAnsi="Times New Roman" w:cs="Times New Roman"/>
          <w:color w:val="000000"/>
          <w:spacing w:val="0"/>
          <w:w w:val="100"/>
          <w:position w:val="0"/>
        </w:rPr>
        <w:t>1</w:t>
      </w:r>
      <w:bookmarkEnd w:id="1975"/>
      <w:r>
        <w:rPr>
          <w:color w:val="000000"/>
          <w:spacing w:val="0"/>
          <w:w w:val="100"/>
          <w:position w:val="0"/>
        </w:rPr>
        <w:t>、</w:t>
        <w:tab/>
        <w:t>股份支付总体情况</w:t>
      </w:r>
      <w:bookmarkEnd w:id="1973"/>
      <w:bookmarkEnd w:id="1974"/>
      <w:bookmarkEnd w:id="1976"/>
    </w:p>
    <w:p>
      <w:pPr>
        <w:pStyle w:val="Style29"/>
        <w:keepNext w:val="0"/>
        <w:keepLines w:val="0"/>
        <w:widowControl w:val="0"/>
        <w:shd w:val="clear" w:color="auto" w:fill="auto"/>
        <w:bidi w:val="0"/>
        <w:spacing w:before="0" w:after="360" w:line="317" w:lineRule="exact"/>
        <w:ind w:left="0" w:right="0" w:firstLine="8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1198" w:val="left"/>
        </w:tabs>
        <w:bidi w:val="0"/>
        <w:spacing w:before="0" w:after="260" w:line="240" w:lineRule="auto"/>
        <w:ind w:left="0" w:right="0" w:firstLine="820"/>
        <w:jc w:val="left"/>
      </w:pPr>
      <w:bookmarkStart w:id="1977" w:name="bookmark1977"/>
      <w:bookmarkStart w:id="1978" w:name="bookmark1978"/>
      <w:bookmarkStart w:id="1979" w:name="bookmark1979"/>
      <w:bookmarkStart w:id="1980" w:name="bookmark1980"/>
      <w:r>
        <w:rPr>
          <w:rFonts w:ascii="Times New Roman" w:eastAsia="Times New Roman" w:hAnsi="Times New Roman" w:cs="Times New Roman"/>
          <w:color w:val="000000"/>
          <w:spacing w:val="0"/>
          <w:w w:val="100"/>
          <w:position w:val="0"/>
        </w:rPr>
        <w:t>2</w:t>
      </w:r>
      <w:bookmarkEnd w:id="1979"/>
      <w:r>
        <w:rPr>
          <w:color w:val="000000"/>
          <w:spacing w:val="0"/>
          <w:w w:val="100"/>
          <w:position w:val="0"/>
        </w:rPr>
        <w:t>、</w:t>
        <w:tab/>
        <w:t>以权益结算的股份支付情况</w:t>
      </w:r>
      <w:bookmarkEnd w:id="1977"/>
      <w:bookmarkEnd w:id="1978"/>
      <w:bookmarkEnd w:id="1980"/>
    </w:p>
    <w:p>
      <w:pPr>
        <w:pStyle w:val="Style29"/>
        <w:keepNext w:val="0"/>
        <w:keepLines w:val="0"/>
        <w:widowControl w:val="0"/>
        <w:shd w:val="clear" w:color="auto" w:fill="auto"/>
        <w:bidi w:val="0"/>
        <w:spacing w:before="0" w:after="360" w:line="317" w:lineRule="exact"/>
        <w:ind w:left="0" w:right="0" w:firstLine="8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1198" w:val="left"/>
        </w:tabs>
        <w:bidi w:val="0"/>
        <w:spacing w:before="0" w:after="260" w:line="240" w:lineRule="auto"/>
        <w:ind w:left="0" w:right="0" w:firstLine="820"/>
        <w:jc w:val="left"/>
      </w:pPr>
      <w:bookmarkStart w:id="1981" w:name="bookmark1981"/>
      <w:bookmarkStart w:id="1982" w:name="bookmark1982"/>
      <w:bookmarkStart w:id="1983" w:name="bookmark1983"/>
      <w:bookmarkStart w:id="1984" w:name="bookmark1984"/>
      <w:r>
        <w:rPr>
          <w:rFonts w:ascii="Times New Roman" w:eastAsia="Times New Roman" w:hAnsi="Times New Roman" w:cs="Times New Roman"/>
          <w:color w:val="000000"/>
          <w:spacing w:val="0"/>
          <w:w w:val="100"/>
          <w:position w:val="0"/>
        </w:rPr>
        <w:t>3</w:t>
      </w:r>
      <w:bookmarkEnd w:id="1983"/>
      <w:r>
        <w:rPr>
          <w:color w:val="000000"/>
          <w:spacing w:val="0"/>
          <w:w w:val="100"/>
          <w:position w:val="0"/>
        </w:rPr>
        <w:t>、</w:t>
        <w:tab/>
        <w:t>以现金结算的股份支付情况</w:t>
      </w:r>
      <w:bookmarkEnd w:id="1981"/>
      <w:bookmarkEnd w:id="1982"/>
      <w:bookmarkEnd w:id="1984"/>
    </w:p>
    <w:p>
      <w:pPr>
        <w:pStyle w:val="Style29"/>
        <w:keepNext w:val="0"/>
        <w:keepLines w:val="0"/>
        <w:widowControl w:val="0"/>
        <w:shd w:val="clear" w:color="auto" w:fill="auto"/>
        <w:bidi w:val="0"/>
        <w:spacing w:before="0" w:after="360" w:line="317" w:lineRule="exact"/>
        <w:ind w:left="0" w:right="0" w:firstLine="8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1198" w:val="left"/>
        </w:tabs>
        <w:bidi w:val="0"/>
        <w:spacing w:before="0" w:line="240" w:lineRule="auto"/>
        <w:ind w:left="0" w:right="0" w:firstLine="820"/>
        <w:jc w:val="left"/>
      </w:pPr>
      <w:bookmarkStart w:id="1985" w:name="bookmark1985"/>
      <w:bookmarkStart w:id="1986" w:name="bookmark1986"/>
      <w:bookmarkStart w:id="1987" w:name="bookmark1987"/>
      <w:bookmarkStart w:id="1988" w:name="bookmark1988"/>
      <w:r>
        <w:rPr>
          <w:rFonts w:ascii="Times New Roman" w:eastAsia="Times New Roman" w:hAnsi="Times New Roman" w:cs="Times New Roman"/>
          <w:color w:val="000000"/>
          <w:spacing w:val="0"/>
          <w:w w:val="100"/>
          <w:position w:val="0"/>
        </w:rPr>
        <w:t>4</w:t>
      </w:r>
      <w:bookmarkEnd w:id="1987"/>
      <w:r>
        <w:rPr>
          <w:color w:val="000000"/>
          <w:spacing w:val="0"/>
          <w:w w:val="100"/>
          <w:position w:val="0"/>
        </w:rPr>
        <w:t>、</w:t>
        <w:tab/>
        <w:t>股份支付的修改、终止情况</w:t>
      </w:r>
      <w:bookmarkEnd w:id="1985"/>
      <w:bookmarkEnd w:id="1986"/>
      <w:bookmarkEnd w:id="1988"/>
    </w:p>
    <w:p>
      <w:pPr>
        <w:pStyle w:val="Style29"/>
        <w:keepNext w:val="0"/>
        <w:keepLines w:val="0"/>
        <w:widowControl w:val="0"/>
        <w:shd w:val="clear" w:color="auto" w:fill="auto"/>
        <w:bidi w:val="0"/>
        <w:spacing w:before="0" w:after="400" w:line="317" w:lineRule="exact"/>
        <w:ind w:left="0" w:right="0" w:firstLine="820"/>
        <w:jc w:val="left"/>
      </w:pPr>
      <w:r>
        <w:rPr>
          <w:color w:val="000000"/>
          <w:spacing w:val="0"/>
          <w:w w:val="100"/>
          <w:position w:val="0"/>
        </w:rPr>
        <w:t>无。</w:t>
      </w:r>
    </w:p>
    <w:p>
      <w:pPr>
        <w:pStyle w:val="Style33"/>
        <w:keepNext/>
        <w:keepLines/>
        <w:widowControl w:val="0"/>
        <w:shd w:val="clear" w:color="auto" w:fill="auto"/>
        <w:tabs>
          <w:tab w:pos="1198" w:val="left"/>
        </w:tabs>
        <w:bidi w:val="0"/>
        <w:spacing w:before="0" w:line="240" w:lineRule="auto"/>
        <w:ind w:left="0" w:right="0" w:firstLine="820"/>
        <w:jc w:val="left"/>
      </w:pPr>
      <w:bookmarkStart w:id="1989" w:name="bookmark1989"/>
      <w:bookmarkStart w:id="1990" w:name="bookmark1990"/>
      <w:bookmarkStart w:id="1991" w:name="bookmark1991"/>
      <w:bookmarkStart w:id="1992" w:name="bookmark1992"/>
      <w:r>
        <w:rPr>
          <w:rFonts w:ascii="Times New Roman" w:eastAsia="Times New Roman" w:hAnsi="Times New Roman" w:cs="Times New Roman"/>
          <w:color w:val="000000"/>
          <w:spacing w:val="0"/>
          <w:w w:val="100"/>
          <w:position w:val="0"/>
        </w:rPr>
        <w:t>5</w:t>
      </w:r>
      <w:bookmarkEnd w:id="1991"/>
      <w:r>
        <w:rPr>
          <w:color w:val="000000"/>
          <w:spacing w:val="0"/>
          <w:w w:val="100"/>
          <w:position w:val="0"/>
        </w:rPr>
        <w:t>、</w:t>
        <w:tab/>
        <w:t>其他</w:t>
      </w:r>
      <w:bookmarkEnd w:id="1989"/>
      <w:bookmarkEnd w:id="1990"/>
      <w:bookmarkEnd w:id="1992"/>
    </w:p>
    <w:p>
      <w:pPr>
        <w:pStyle w:val="Style24"/>
        <w:keepNext/>
        <w:keepLines/>
        <w:widowControl w:val="0"/>
        <w:shd w:val="clear" w:color="auto" w:fill="auto"/>
        <w:bidi w:val="0"/>
        <w:spacing w:before="0" w:after="360" w:line="240" w:lineRule="auto"/>
        <w:ind w:left="0" w:right="0" w:firstLine="820"/>
        <w:jc w:val="left"/>
      </w:pPr>
      <w:bookmarkStart w:id="1993" w:name="bookmark1993"/>
      <w:bookmarkStart w:id="1994" w:name="bookmark1994"/>
      <w:bookmarkStart w:id="1995" w:name="bookmark1995"/>
      <w:r>
        <w:rPr>
          <w:color w:val="000000"/>
          <w:spacing w:val="0"/>
          <w:w w:val="100"/>
          <w:position w:val="0"/>
        </w:rPr>
        <w:t>十四、承诺及或有事项</w:t>
      </w:r>
      <w:bookmarkEnd w:id="1993"/>
      <w:bookmarkEnd w:id="1994"/>
      <w:bookmarkEnd w:id="1995"/>
    </w:p>
    <w:p>
      <w:pPr>
        <w:pStyle w:val="Style33"/>
        <w:keepNext/>
        <w:keepLines/>
        <w:widowControl w:val="0"/>
        <w:shd w:val="clear" w:color="auto" w:fill="auto"/>
        <w:bidi w:val="0"/>
        <w:spacing w:before="0" w:after="260" w:line="240" w:lineRule="auto"/>
        <w:ind w:left="0" w:right="0" w:firstLine="820"/>
        <w:jc w:val="left"/>
      </w:pPr>
      <w:bookmarkStart w:id="1996" w:name="bookmark1996"/>
      <w:bookmarkStart w:id="1997" w:name="bookmark1997"/>
      <w:bookmarkStart w:id="1998" w:name="bookmark1998"/>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996"/>
      <w:bookmarkEnd w:id="1997"/>
      <w:bookmarkEnd w:id="1998"/>
    </w:p>
    <w:p>
      <w:pPr>
        <w:pStyle w:val="Style29"/>
        <w:keepNext w:val="0"/>
        <w:keepLines w:val="0"/>
        <w:widowControl w:val="0"/>
        <w:shd w:val="clear" w:color="auto" w:fill="auto"/>
        <w:bidi w:val="0"/>
        <w:spacing w:before="0" w:after="120" w:line="317" w:lineRule="exact"/>
        <w:ind w:left="0" w:right="0" w:firstLine="820"/>
        <w:jc w:val="left"/>
      </w:pPr>
      <w:r>
        <w:rPr>
          <w:color w:val="000000"/>
          <w:spacing w:val="0"/>
          <w:w w:val="100"/>
          <w:position w:val="0"/>
        </w:rPr>
        <w:t>资产负债表日存在的重要承诺</w:t>
      </w:r>
    </w:p>
    <w:p>
      <w:pPr>
        <w:pStyle w:val="Style29"/>
        <w:keepNext w:val="0"/>
        <w:keepLines w:val="0"/>
        <w:widowControl w:val="0"/>
        <w:shd w:val="clear" w:color="auto" w:fill="auto"/>
        <w:bidi w:val="0"/>
        <w:spacing w:before="0" w:after="360" w:line="317" w:lineRule="exact"/>
        <w:ind w:left="1180" w:right="0" w:firstLine="0"/>
        <w:jc w:val="left"/>
      </w:pPr>
      <w:r>
        <w:rPr>
          <w:color w:val="000000"/>
          <w:spacing w:val="0"/>
          <w:w w:val="100"/>
          <w:position w:val="0"/>
        </w:rPr>
        <w:t>盈利补偿承诺</w:t>
      </w:r>
    </w:p>
    <w:p>
      <w:pPr>
        <w:pStyle w:val="Style29"/>
        <w:keepNext w:val="0"/>
        <w:keepLines w:val="0"/>
        <w:widowControl w:val="0"/>
        <w:shd w:val="clear" w:color="auto" w:fill="auto"/>
        <w:bidi w:val="0"/>
        <w:spacing w:before="0" w:after="0" w:line="404" w:lineRule="exact"/>
        <w:ind w:left="820" w:right="0" w:firstLine="360"/>
        <w:jc w:val="both"/>
      </w:pPr>
      <w:bookmarkStart w:id="1999" w:name="bookmark1999"/>
      <w:r>
        <w:rPr>
          <w:color w:val="000000"/>
          <w:spacing w:val="0"/>
          <w:w w:val="100"/>
          <w:position w:val="0"/>
          <w:sz w:val="18"/>
          <w:szCs w:val="18"/>
        </w:rPr>
        <w:t>（</w:t>
      </w:r>
      <w:bookmarkEnd w:id="1999"/>
      <w:r>
        <w:rPr>
          <w:color w:val="000000"/>
          <w:spacing w:val="0"/>
          <w:w w:val="100"/>
          <w:position w:val="0"/>
          <w:sz w:val="18"/>
          <w:szCs w:val="18"/>
        </w:rPr>
        <w:t>1）</w:t>
      </w:r>
      <w:r>
        <w:rPr>
          <w:color w:val="000000"/>
          <w:spacing w:val="0"/>
          <w:w w:val="100"/>
          <w:position w:val="0"/>
        </w:rPr>
        <w:t xml:space="preserve">本报告期内，本公司完成了发行股份购买神州易桥（北京）财税科技有限公司资产事宜，通过发行股份的方式购买 了彭聪、百达永信（北京）投资有限公司、新疆泰达新源股权投资有限公司合计持有的神州易桥（北京）财税科技有限公司 </w:t>
      </w:r>
      <w:r>
        <w:rPr>
          <w:color w:val="000000"/>
          <w:spacing w:val="0"/>
          <w:w w:val="100"/>
          <w:position w:val="0"/>
          <w:sz w:val="18"/>
          <w:szCs w:val="18"/>
        </w:rPr>
        <w:t>100%</w:t>
      </w:r>
      <w:r>
        <w:rPr>
          <w:color w:val="000000"/>
          <w:spacing w:val="0"/>
          <w:w w:val="100"/>
          <w:position w:val="0"/>
        </w:rPr>
        <w:t>股权；同时，本公司与</w:t>
      </w:r>
      <w:r>
        <w:rPr>
          <w:color w:val="000000"/>
          <w:spacing w:val="0"/>
          <w:w w:val="100"/>
          <w:position w:val="0"/>
          <w:sz w:val="18"/>
          <w:szCs w:val="18"/>
        </w:rPr>
        <w:t>3</w:t>
      </w:r>
      <w:r>
        <w:rPr>
          <w:color w:val="000000"/>
          <w:spacing w:val="0"/>
          <w:w w:val="100"/>
          <w:position w:val="0"/>
        </w:rPr>
        <w:t>名交易方签署了《盈利补偿协议（二）》，</w:t>
      </w:r>
      <w:r>
        <w:rPr>
          <w:color w:val="000000"/>
          <w:spacing w:val="0"/>
          <w:w w:val="100"/>
          <w:position w:val="0"/>
          <w:sz w:val="18"/>
          <w:szCs w:val="18"/>
        </w:rPr>
        <w:t>3</w:t>
      </w:r>
      <w:r>
        <w:rPr>
          <w:color w:val="000000"/>
          <w:spacing w:val="0"/>
          <w:w w:val="100"/>
          <w:position w:val="0"/>
        </w:rPr>
        <w:t>名补偿义务人承诺，神州易桥（北京）财税科技有 限公司</w:t>
      </w:r>
      <w:r>
        <w:rPr>
          <w:color w:val="000000"/>
          <w:spacing w:val="0"/>
          <w:w w:val="100"/>
          <w:position w:val="0"/>
          <w:sz w:val="18"/>
          <w:szCs w:val="18"/>
        </w:rPr>
        <w:t>2016</w:t>
      </w:r>
      <w:r>
        <w:rPr>
          <w:color w:val="000000"/>
          <w:spacing w:val="0"/>
          <w:w w:val="100"/>
          <w:position w:val="0"/>
        </w:rPr>
        <w:t>年度</w:t>
      </w:r>
      <w:r>
        <w:rPr>
          <w:color w:val="000000"/>
          <w:spacing w:val="0"/>
          <w:w w:val="100"/>
          <w:position w:val="0"/>
          <w:sz w:val="18"/>
          <w:szCs w:val="18"/>
        </w:rPr>
        <w:t>,2017</w:t>
      </w:r>
      <w:r>
        <w:rPr>
          <w:color w:val="000000"/>
          <w:spacing w:val="0"/>
          <w:w w:val="100"/>
          <w:position w:val="0"/>
        </w:rPr>
        <w:t>年度和</w:t>
      </w:r>
      <w:r>
        <w:rPr>
          <w:color w:val="000000"/>
          <w:spacing w:val="0"/>
          <w:w w:val="100"/>
          <w:position w:val="0"/>
          <w:sz w:val="18"/>
          <w:szCs w:val="18"/>
        </w:rPr>
        <w:t>2018</w:t>
      </w:r>
      <w:r>
        <w:rPr>
          <w:color w:val="000000"/>
          <w:spacing w:val="0"/>
          <w:w w:val="100"/>
          <w:position w:val="0"/>
        </w:rPr>
        <w:t>年度经审计的扣非净利润分别不低于</w:t>
      </w:r>
      <w:r>
        <w:rPr>
          <w:color w:val="000000"/>
          <w:spacing w:val="0"/>
          <w:w w:val="100"/>
          <w:position w:val="0"/>
          <w:sz w:val="18"/>
          <w:szCs w:val="18"/>
        </w:rPr>
        <w:t>8,000.00</w:t>
      </w:r>
      <w:r>
        <w:rPr>
          <w:color w:val="000000"/>
          <w:spacing w:val="0"/>
          <w:w w:val="100"/>
          <w:position w:val="0"/>
        </w:rPr>
        <w:t>万元</w:t>
      </w:r>
      <w:r>
        <w:rPr>
          <w:color w:val="000000"/>
          <w:spacing w:val="0"/>
          <w:w w:val="100"/>
          <w:position w:val="0"/>
          <w:sz w:val="18"/>
          <w:szCs w:val="18"/>
        </w:rPr>
        <w:t>,9,400.00</w:t>
      </w:r>
      <w:r>
        <w:rPr>
          <w:color w:val="000000"/>
          <w:spacing w:val="0"/>
          <w:w w:val="100"/>
          <w:position w:val="0"/>
        </w:rPr>
        <w:t>万元和</w:t>
      </w:r>
      <w:r>
        <w:rPr>
          <w:color w:val="000000"/>
          <w:spacing w:val="0"/>
          <w:w w:val="100"/>
          <w:position w:val="0"/>
          <w:sz w:val="18"/>
          <w:szCs w:val="18"/>
        </w:rPr>
        <w:t>10,700.00</w:t>
      </w:r>
      <w:r>
        <w:rPr>
          <w:color w:val="000000"/>
          <w:spacing w:val="0"/>
          <w:w w:val="100"/>
          <w:position w:val="0"/>
        </w:rPr>
        <w:t>万元； 补偿义务人保证在本协议生效之日起，对本协议中所载的承诺扣非净利润的实现承担保证责任，具体见《青海明胶股份有限 公司发行股份购买资产并募集配套资金暨关联交易报告书（修订稿）》中盈利补偿协议主要内容部分。本期仍在承诺期内。 根据瑞华会计师事务所（特殊普通合伙）出具的《业绩承诺实现情况的专项审核报告》，</w:t>
      </w:r>
      <w:r>
        <w:rPr>
          <w:color w:val="000000"/>
          <w:spacing w:val="0"/>
          <w:w w:val="100"/>
          <w:position w:val="0"/>
          <w:sz w:val="18"/>
          <w:szCs w:val="18"/>
        </w:rPr>
        <w:t>2016</w:t>
      </w:r>
      <w:r>
        <w:rPr>
          <w:color w:val="000000"/>
          <w:spacing w:val="0"/>
          <w:w w:val="100"/>
          <w:position w:val="0"/>
        </w:rPr>
        <w:t>年神州易桥财税科技完成了该 年度的业绩承诺。</w:t>
      </w:r>
    </w:p>
    <w:p>
      <w:pPr>
        <w:pStyle w:val="Style29"/>
        <w:keepNext w:val="0"/>
        <w:keepLines w:val="0"/>
        <w:widowControl w:val="0"/>
        <w:shd w:val="clear" w:color="auto" w:fill="auto"/>
        <w:tabs>
          <w:tab w:pos="1606" w:val="left"/>
        </w:tabs>
        <w:bidi w:val="0"/>
        <w:spacing w:before="0" w:after="0" w:line="410" w:lineRule="exact"/>
        <w:ind w:left="820" w:right="0" w:firstLine="360"/>
        <w:jc w:val="both"/>
        <w:rPr>
          <w:sz w:val="18"/>
          <w:szCs w:val="18"/>
        </w:rPr>
      </w:pPr>
      <w:bookmarkStart w:id="2000" w:name="bookmark2000"/>
      <w:r>
        <w:rPr>
          <w:color w:val="000000"/>
          <w:spacing w:val="0"/>
          <w:w w:val="100"/>
          <w:position w:val="0"/>
          <w:sz w:val="18"/>
          <w:szCs w:val="18"/>
        </w:rPr>
        <w:t>（</w:t>
      </w:r>
      <w:bookmarkEnd w:id="2000"/>
      <w:r>
        <w:rPr>
          <w:color w:val="000000"/>
          <w:spacing w:val="0"/>
          <w:w w:val="100"/>
          <w:position w:val="0"/>
          <w:sz w:val="18"/>
          <w:szCs w:val="18"/>
        </w:rPr>
        <w:t>2）</w:t>
        <w:tab/>
      </w:r>
      <w:r>
        <w:rPr>
          <w:color w:val="000000"/>
          <w:spacing w:val="0"/>
          <w:w w:val="100"/>
          <w:position w:val="0"/>
          <w:sz w:val="17"/>
          <w:szCs w:val="17"/>
        </w:rPr>
        <w:t>易桥财税科技在报告期内完成对无锡易广企业管理有限公司的股权收购，于</w:t>
      </w:r>
      <w:r>
        <w:rPr>
          <w:color w:val="000000"/>
          <w:spacing w:val="0"/>
          <w:w w:val="100"/>
          <w:position w:val="0"/>
          <w:sz w:val="18"/>
          <w:szCs w:val="18"/>
        </w:rPr>
        <w:t>2016</w:t>
      </w:r>
      <w:r>
        <w:rPr>
          <w:color w:val="000000"/>
          <w:spacing w:val="0"/>
          <w:w w:val="100"/>
          <w:position w:val="0"/>
          <w:sz w:val="17"/>
          <w:szCs w:val="17"/>
        </w:rPr>
        <w:t>年</w:t>
      </w:r>
      <w:r>
        <w:rPr>
          <w:color w:val="000000"/>
          <w:spacing w:val="0"/>
          <w:w w:val="100"/>
          <w:position w:val="0"/>
          <w:sz w:val="18"/>
          <w:szCs w:val="18"/>
        </w:rPr>
        <w:t>8</w:t>
      </w:r>
      <w:r>
        <w:rPr>
          <w:color w:val="000000"/>
          <w:spacing w:val="0"/>
          <w:w w:val="100"/>
          <w:position w:val="0"/>
          <w:sz w:val="17"/>
          <w:szCs w:val="17"/>
        </w:rPr>
        <w:t>月与补偿义务人聂静签订了 《无锡易广企业管理有限公司股权转让协议之盈利补偿协议书》，补偿义务人承诺：无锡易广企业管理有限公司</w:t>
      </w:r>
      <w:r>
        <w:rPr>
          <w:color w:val="000000"/>
          <w:spacing w:val="0"/>
          <w:w w:val="100"/>
          <w:position w:val="0"/>
          <w:sz w:val="18"/>
          <w:szCs w:val="18"/>
        </w:rPr>
        <w:t>2016</w:t>
      </w:r>
      <w:r>
        <w:rPr>
          <w:color w:val="000000"/>
          <w:spacing w:val="0"/>
          <w:w w:val="100"/>
          <w:position w:val="0"/>
          <w:sz w:val="17"/>
          <w:szCs w:val="17"/>
        </w:rPr>
        <w:t>年</w:t>
      </w:r>
      <w:r>
        <w:rPr>
          <w:color w:val="000000"/>
          <w:spacing w:val="0"/>
          <w:w w:val="100"/>
          <w:position w:val="0"/>
          <w:sz w:val="18"/>
          <w:szCs w:val="18"/>
        </w:rPr>
        <w:t>8</w:t>
      </w:r>
    </w:p>
    <w:p>
      <w:pPr>
        <w:pStyle w:val="Style29"/>
        <w:keepNext w:val="0"/>
        <w:keepLines w:val="0"/>
        <w:widowControl w:val="0"/>
        <w:shd w:val="clear" w:color="auto" w:fill="auto"/>
        <w:bidi w:val="0"/>
        <w:spacing w:before="0" w:after="0" w:line="410" w:lineRule="exact"/>
        <w:ind w:left="820" w:right="0" w:firstLine="0"/>
        <w:jc w:val="both"/>
      </w:pP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日期间、</w:t>
      </w:r>
      <w:r>
        <w:rPr>
          <w:color w:val="000000"/>
          <w:spacing w:val="0"/>
          <w:w w:val="100"/>
          <w:position w:val="0"/>
          <w:sz w:val="18"/>
          <w:szCs w:val="18"/>
        </w:rPr>
        <w:t>2017</w:t>
      </w:r>
      <w:r>
        <w:rPr>
          <w:color w:val="000000"/>
          <w:spacing w:val="0"/>
          <w:w w:val="100"/>
          <w:position w:val="0"/>
        </w:rPr>
        <w:t>年度、</w:t>
      </w:r>
      <w:r>
        <w:rPr>
          <w:color w:val="000000"/>
          <w:spacing w:val="0"/>
          <w:w w:val="100"/>
          <w:position w:val="0"/>
          <w:sz w:val="18"/>
          <w:szCs w:val="18"/>
        </w:rPr>
        <w:t>2018</w:t>
      </w:r>
      <w:r>
        <w:rPr>
          <w:color w:val="000000"/>
          <w:spacing w:val="0"/>
          <w:w w:val="100"/>
          <w:position w:val="0"/>
        </w:rPr>
        <w:t>年度及</w:t>
      </w:r>
      <w:r>
        <w:rPr>
          <w:color w:val="000000"/>
          <w:spacing w:val="0"/>
          <w:w w:val="100"/>
          <w:position w:val="0"/>
          <w:sz w:val="18"/>
          <w:szCs w:val="18"/>
        </w:rPr>
        <w:t>2019</w:t>
      </w:r>
      <w:r>
        <w:rPr>
          <w:color w:val="000000"/>
          <w:spacing w:val="0"/>
          <w:w w:val="100"/>
          <w:position w:val="0"/>
        </w:rPr>
        <w:t>年度承诺的扣非净利润分别不低于</w:t>
      </w:r>
      <w:r>
        <w:rPr>
          <w:color w:val="000000"/>
          <w:spacing w:val="0"/>
          <w:w w:val="100"/>
          <w:position w:val="0"/>
          <w:sz w:val="18"/>
          <w:szCs w:val="18"/>
        </w:rPr>
        <w:t>67</w:t>
      </w:r>
      <w:r>
        <w:rPr>
          <w:color w:val="000000"/>
          <w:spacing w:val="0"/>
          <w:w w:val="100"/>
          <w:position w:val="0"/>
        </w:rPr>
        <w:t>万元、</w:t>
      </w:r>
      <w:r>
        <w:rPr>
          <w:color w:val="000000"/>
          <w:spacing w:val="0"/>
          <w:w w:val="100"/>
          <w:position w:val="0"/>
          <w:sz w:val="18"/>
          <w:szCs w:val="18"/>
        </w:rPr>
        <w:t>179</w:t>
      </w:r>
      <w:r>
        <w:rPr>
          <w:color w:val="000000"/>
          <w:spacing w:val="0"/>
          <w:w w:val="100"/>
          <w:position w:val="0"/>
        </w:rPr>
        <w:t>万元、</w:t>
      </w:r>
      <w:r>
        <w:rPr>
          <w:color w:val="000000"/>
          <w:spacing w:val="0"/>
          <w:w w:val="100"/>
          <w:position w:val="0"/>
          <w:sz w:val="18"/>
          <w:szCs w:val="18"/>
        </w:rPr>
        <w:t>216</w:t>
      </w:r>
      <w:r>
        <w:rPr>
          <w:color w:val="000000"/>
          <w:spacing w:val="0"/>
          <w:w w:val="100"/>
          <w:position w:val="0"/>
        </w:rPr>
        <w:t xml:space="preserve">万元和 </w:t>
      </w:r>
      <w:r>
        <w:rPr>
          <w:color w:val="000000"/>
          <w:spacing w:val="0"/>
          <w:w w:val="100"/>
          <w:position w:val="0"/>
          <w:sz w:val="18"/>
          <w:szCs w:val="18"/>
        </w:rPr>
        <w:t>262</w:t>
      </w:r>
      <w:r>
        <w:rPr>
          <w:color w:val="000000"/>
          <w:spacing w:val="0"/>
          <w:w w:val="100"/>
          <w:position w:val="0"/>
        </w:rPr>
        <w:t xml:space="preserve">万元。补偿义务人对上述承诺的扣非净利润的实现承担保证责任。根据瑞华会计师事务所（特殊普通合伙）审计后的报 表，补偿义务人已经完成了 </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日期间承诺的业绩。</w:t>
      </w:r>
    </w:p>
    <w:p>
      <w:pPr>
        <w:pStyle w:val="Style29"/>
        <w:keepNext w:val="0"/>
        <w:keepLines w:val="0"/>
        <w:widowControl w:val="0"/>
        <w:shd w:val="clear" w:color="auto" w:fill="auto"/>
        <w:tabs>
          <w:tab w:pos="1697" w:val="left"/>
        </w:tabs>
        <w:bidi w:val="0"/>
        <w:spacing w:before="0" w:after="0" w:line="404" w:lineRule="exact"/>
        <w:ind w:left="820" w:right="0" w:firstLine="360"/>
        <w:jc w:val="both"/>
      </w:pPr>
      <w:bookmarkStart w:id="2001" w:name="bookmark2001"/>
      <w:r>
        <w:rPr>
          <w:color w:val="000000"/>
          <w:spacing w:val="0"/>
          <w:w w:val="100"/>
          <w:position w:val="0"/>
          <w:sz w:val="18"/>
          <w:szCs w:val="18"/>
        </w:rPr>
        <w:t>（</w:t>
      </w:r>
      <w:bookmarkEnd w:id="2001"/>
      <w:r>
        <w:rPr>
          <w:color w:val="000000"/>
          <w:spacing w:val="0"/>
          <w:w w:val="100"/>
          <w:position w:val="0"/>
          <w:sz w:val="18"/>
          <w:szCs w:val="18"/>
        </w:rPr>
        <w:t>3）</w:t>
        <w:tab/>
      </w:r>
      <w:r>
        <w:rPr>
          <w:color w:val="000000"/>
          <w:spacing w:val="0"/>
          <w:w w:val="100"/>
          <w:position w:val="0"/>
        </w:rPr>
        <w:t>易桥财税科技在报告期内完成对无锡易真企业管理有限公司的股权收购，于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月与杨佩剑签订了《无锡易 真企业管理有限公司股权转让协议之盈利补偿协议书》，补偿义务人承诺：无锡易真企业管理有限公司</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w:t>
      </w:r>
      <w:r>
        <w:rPr>
          <w:color w:val="000000"/>
          <w:spacing w:val="0"/>
          <w:w w:val="100"/>
          <w:position w:val="0"/>
        </w:rPr>
        <w:t xml:space="preserve">日至 </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日期间、</w:t>
      </w:r>
      <w:r>
        <w:rPr>
          <w:color w:val="000000"/>
          <w:spacing w:val="0"/>
          <w:w w:val="100"/>
          <w:position w:val="0"/>
          <w:sz w:val="18"/>
          <w:szCs w:val="18"/>
        </w:rPr>
        <w:t>2017</w:t>
      </w:r>
      <w:r>
        <w:rPr>
          <w:color w:val="000000"/>
          <w:spacing w:val="0"/>
          <w:w w:val="100"/>
          <w:position w:val="0"/>
        </w:rPr>
        <w:t>年度、</w:t>
      </w:r>
      <w:r>
        <w:rPr>
          <w:color w:val="000000"/>
          <w:spacing w:val="0"/>
          <w:w w:val="100"/>
          <w:position w:val="0"/>
          <w:sz w:val="18"/>
          <w:szCs w:val="18"/>
        </w:rPr>
        <w:t>2018</w:t>
      </w:r>
      <w:r>
        <w:rPr>
          <w:color w:val="000000"/>
          <w:spacing w:val="0"/>
          <w:w w:val="100"/>
          <w:position w:val="0"/>
        </w:rPr>
        <w:t>年度及</w:t>
      </w:r>
      <w:r>
        <w:rPr>
          <w:color w:val="000000"/>
          <w:spacing w:val="0"/>
          <w:w w:val="100"/>
          <w:position w:val="0"/>
          <w:sz w:val="18"/>
          <w:szCs w:val="18"/>
        </w:rPr>
        <w:t>2019</w:t>
      </w:r>
      <w:r>
        <w:rPr>
          <w:color w:val="000000"/>
          <w:spacing w:val="0"/>
          <w:w w:val="100"/>
          <w:position w:val="0"/>
        </w:rPr>
        <w:t>年度承诺的扣非净利润分别不低于</w:t>
      </w:r>
      <w:r>
        <w:rPr>
          <w:color w:val="000000"/>
          <w:spacing w:val="0"/>
          <w:w w:val="100"/>
          <w:position w:val="0"/>
          <w:sz w:val="18"/>
          <w:szCs w:val="18"/>
        </w:rPr>
        <w:t>88</w:t>
      </w:r>
      <w:r>
        <w:rPr>
          <w:color w:val="000000"/>
          <w:spacing w:val="0"/>
          <w:w w:val="100"/>
          <w:position w:val="0"/>
        </w:rPr>
        <w:t>万元、</w:t>
      </w:r>
      <w:r>
        <w:rPr>
          <w:color w:val="000000"/>
          <w:spacing w:val="0"/>
          <w:w w:val="100"/>
          <w:position w:val="0"/>
          <w:sz w:val="18"/>
          <w:szCs w:val="18"/>
        </w:rPr>
        <w:t>191</w:t>
      </w:r>
      <w:r>
        <w:rPr>
          <w:color w:val="000000"/>
          <w:spacing w:val="0"/>
          <w:w w:val="100"/>
          <w:position w:val="0"/>
        </w:rPr>
        <w:t>万元、</w:t>
      </w:r>
      <w:r>
        <w:rPr>
          <w:color w:val="000000"/>
          <w:spacing w:val="0"/>
          <w:w w:val="100"/>
          <w:position w:val="0"/>
          <w:sz w:val="18"/>
          <w:szCs w:val="18"/>
        </w:rPr>
        <w:t>234</w:t>
      </w:r>
      <w:r>
        <w:rPr>
          <w:color w:val="000000"/>
          <w:spacing w:val="0"/>
          <w:w w:val="100"/>
          <w:position w:val="0"/>
        </w:rPr>
        <w:t>万元和</w:t>
      </w:r>
      <w:r>
        <w:rPr>
          <w:color w:val="000000"/>
          <w:spacing w:val="0"/>
          <w:w w:val="100"/>
          <w:position w:val="0"/>
          <w:sz w:val="18"/>
          <w:szCs w:val="18"/>
        </w:rPr>
        <w:t>276</w:t>
      </w:r>
      <w:r>
        <w:rPr>
          <w:color w:val="000000"/>
          <w:spacing w:val="0"/>
          <w:w w:val="100"/>
          <w:position w:val="0"/>
        </w:rPr>
        <w:t xml:space="preserve">万元。 补偿义务人对上述承诺的扣非净利润的实现承担保证责任。根据瑞华会计师事务所（特殊普通合伙）审计后的报表，补偿义 务人已经完成了 </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日期间承诺的业绩。</w:t>
      </w:r>
    </w:p>
    <w:p>
      <w:pPr>
        <w:pStyle w:val="Style29"/>
        <w:keepNext w:val="0"/>
        <w:keepLines w:val="0"/>
        <w:widowControl w:val="0"/>
        <w:shd w:val="clear" w:color="auto" w:fill="auto"/>
        <w:bidi w:val="0"/>
        <w:spacing w:before="0" w:after="380" w:line="404" w:lineRule="exact"/>
        <w:ind w:left="1180" w:right="0" w:firstLine="0"/>
        <w:jc w:val="both"/>
      </w:pPr>
      <w:r>
        <w:rPr>
          <w:color w:val="000000"/>
          <w:spacing w:val="0"/>
          <w:w w:val="100"/>
          <w:position w:val="0"/>
        </w:rPr>
        <w:t>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日，除上述事项外，本公司无需要披露的重大承诺事项。</w:t>
      </w:r>
    </w:p>
    <w:p>
      <w:pPr>
        <w:pStyle w:val="Style33"/>
        <w:keepNext/>
        <w:keepLines/>
        <w:widowControl w:val="0"/>
        <w:shd w:val="clear" w:color="auto" w:fill="auto"/>
        <w:tabs>
          <w:tab w:pos="1190" w:val="left"/>
        </w:tabs>
        <w:bidi w:val="0"/>
        <w:spacing w:before="0" w:after="380" w:line="240" w:lineRule="auto"/>
        <w:ind w:left="0" w:right="0" w:firstLine="820"/>
        <w:jc w:val="both"/>
      </w:pPr>
      <w:bookmarkStart w:id="2002" w:name="bookmark2002"/>
      <w:bookmarkStart w:id="2003" w:name="bookmark2003"/>
      <w:bookmarkStart w:id="2004" w:name="bookmark2004"/>
      <w:bookmarkStart w:id="2005" w:name="bookmark2005"/>
      <w:r>
        <w:rPr>
          <w:rFonts w:ascii="Times New Roman" w:eastAsia="Times New Roman" w:hAnsi="Times New Roman" w:cs="Times New Roman"/>
          <w:color w:val="000000"/>
          <w:spacing w:val="0"/>
          <w:w w:val="100"/>
          <w:position w:val="0"/>
        </w:rPr>
        <w:t>2</w:t>
      </w:r>
      <w:bookmarkEnd w:id="2004"/>
      <w:r>
        <w:rPr>
          <w:color w:val="000000"/>
          <w:spacing w:val="0"/>
          <w:w w:val="100"/>
          <w:position w:val="0"/>
        </w:rPr>
        <w:t>、</w:t>
        <w:tab/>
        <w:t>或有事项</w:t>
      </w:r>
      <w:bookmarkEnd w:id="2002"/>
      <w:bookmarkEnd w:id="2003"/>
      <w:bookmarkEnd w:id="2005"/>
    </w:p>
    <w:p>
      <w:pPr>
        <w:pStyle w:val="Style40"/>
        <w:keepNext/>
        <w:keepLines/>
        <w:widowControl w:val="0"/>
        <w:shd w:val="clear" w:color="auto" w:fill="auto"/>
        <w:tabs>
          <w:tab w:pos="1289" w:val="left"/>
        </w:tabs>
        <w:bidi w:val="0"/>
        <w:spacing w:before="0" w:after="180" w:line="240" w:lineRule="auto"/>
        <w:ind w:left="0" w:right="0" w:firstLine="820"/>
        <w:jc w:val="both"/>
      </w:pPr>
      <w:bookmarkStart w:id="2006" w:name="bookmark2006"/>
      <w:bookmarkStart w:id="2007" w:name="bookmark2007"/>
      <w:bookmarkStart w:id="2008" w:name="bookmark2008"/>
      <w:bookmarkStart w:id="2009" w:name="bookmark2009"/>
      <w:r>
        <w:rPr>
          <w:color w:val="000000"/>
          <w:spacing w:val="0"/>
          <w:w w:val="100"/>
          <w:position w:val="0"/>
        </w:rPr>
        <w:t>（</w:t>
      </w:r>
      <w:bookmarkEnd w:id="2008"/>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2006"/>
      <w:bookmarkEnd w:id="2007"/>
      <w:bookmarkEnd w:id="2009"/>
    </w:p>
    <w:p>
      <w:pPr>
        <w:pStyle w:val="Style29"/>
        <w:keepNext w:val="0"/>
        <w:keepLines w:val="0"/>
        <w:widowControl w:val="0"/>
        <w:shd w:val="clear" w:color="auto" w:fill="auto"/>
        <w:bidi w:val="0"/>
        <w:spacing w:before="0" w:after="380" w:line="404" w:lineRule="exact"/>
        <w:ind w:left="1300" w:right="0" w:firstLine="0"/>
        <w:jc w:val="both"/>
      </w:pPr>
      <w:r>
        <w:rPr>
          <w:color w:val="000000"/>
          <w:spacing w:val="0"/>
          <w:w w:val="100"/>
          <w:position w:val="0"/>
        </w:rPr>
        <w:t>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日止，除上述或有事项外，本公司无需要披露的其他或有事项。</w:t>
      </w:r>
    </w:p>
    <w:p>
      <w:pPr>
        <w:pStyle w:val="Style40"/>
        <w:keepNext/>
        <w:keepLines/>
        <w:widowControl w:val="0"/>
        <w:shd w:val="clear" w:color="auto" w:fill="auto"/>
        <w:tabs>
          <w:tab w:pos="1289" w:val="left"/>
        </w:tabs>
        <w:bidi w:val="0"/>
        <w:spacing w:before="0" w:after="180" w:line="240" w:lineRule="auto"/>
        <w:ind w:left="0" w:right="0" w:firstLine="820"/>
        <w:jc w:val="left"/>
      </w:pPr>
      <w:bookmarkStart w:id="2010" w:name="bookmark2010"/>
      <w:bookmarkStart w:id="2011" w:name="bookmark2011"/>
      <w:bookmarkStart w:id="2012" w:name="bookmark2012"/>
      <w:bookmarkStart w:id="2013" w:name="bookmark2013"/>
      <w:r>
        <w:rPr>
          <w:color w:val="000000"/>
          <w:spacing w:val="0"/>
          <w:w w:val="100"/>
          <w:position w:val="0"/>
        </w:rPr>
        <w:t>（</w:t>
      </w:r>
      <w:bookmarkEnd w:id="2012"/>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2010"/>
      <w:bookmarkEnd w:id="2011"/>
      <w:bookmarkEnd w:id="2013"/>
    </w:p>
    <w:p>
      <w:pPr>
        <w:pStyle w:val="Style29"/>
        <w:keepNext w:val="0"/>
        <w:keepLines w:val="0"/>
        <w:widowControl w:val="0"/>
        <w:shd w:val="clear" w:color="auto" w:fill="auto"/>
        <w:bidi w:val="0"/>
        <w:spacing w:before="0" w:after="380" w:line="404" w:lineRule="exact"/>
        <w:ind w:left="0" w:right="0" w:firstLine="820"/>
        <w:jc w:val="left"/>
      </w:pPr>
      <w:r>
        <w:rPr>
          <w:color w:val="000000"/>
          <w:spacing w:val="0"/>
          <w:w w:val="100"/>
          <w:position w:val="0"/>
        </w:rPr>
        <w:t>公司不存在需要披露的重要或有事项。</w:t>
      </w:r>
    </w:p>
    <w:p>
      <w:pPr>
        <w:pStyle w:val="Style33"/>
        <w:keepNext/>
        <w:keepLines/>
        <w:widowControl w:val="0"/>
        <w:shd w:val="clear" w:color="auto" w:fill="auto"/>
        <w:tabs>
          <w:tab w:pos="1190" w:val="left"/>
        </w:tabs>
        <w:bidi w:val="0"/>
        <w:spacing w:before="0" w:after="380" w:line="240" w:lineRule="auto"/>
        <w:ind w:left="0" w:right="0" w:firstLine="820"/>
        <w:jc w:val="left"/>
      </w:pPr>
      <w:bookmarkStart w:id="2014" w:name="bookmark2014"/>
      <w:bookmarkStart w:id="2015" w:name="bookmark2015"/>
      <w:bookmarkStart w:id="2016" w:name="bookmark2016"/>
      <w:bookmarkStart w:id="2017" w:name="bookmark2017"/>
      <w:r>
        <w:rPr>
          <w:rFonts w:ascii="Times New Roman" w:eastAsia="Times New Roman" w:hAnsi="Times New Roman" w:cs="Times New Roman"/>
          <w:color w:val="000000"/>
          <w:spacing w:val="0"/>
          <w:w w:val="100"/>
          <w:position w:val="0"/>
        </w:rPr>
        <w:t>3</w:t>
      </w:r>
      <w:bookmarkEnd w:id="2016"/>
      <w:r>
        <w:rPr>
          <w:color w:val="000000"/>
          <w:spacing w:val="0"/>
          <w:w w:val="100"/>
          <w:position w:val="0"/>
        </w:rPr>
        <w:t>、</w:t>
        <w:tab/>
        <w:t>其他</w:t>
      </w:r>
      <w:bookmarkEnd w:id="2014"/>
      <w:bookmarkEnd w:id="2015"/>
      <w:bookmarkEnd w:id="2017"/>
    </w:p>
    <w:p>
      <w:pPr>
        <w:pStyle w:val="Style24"/>
        <w:keepNext/>
        <w:keepLines/>
        <w:widowControl w:val="0"/>
        <w:shd w:val="clear" w:color="auto" w:fill="auto"/>
        <w:bidi w:val="0"/>
        <w:spacing w:before="0" w:after="380" w:line="240" w:lineRule="auto"/>
        <w:ind w:left="0" w:right="0" w:firstLine="820"/>
        <w:jc w:val="left"/>
      </w:pPr>
      <w:bookmarkStart w:id="2018" w:name="bookmark2018"/>
      <w:bookmarkStart w:id="2019" w:name="bookmark2019"/>
      <w:bookmarkStart w:id="2020" w:name="bookmark2020"/>
      <w:r>
        <w:rPr>
          <w:color w:val="000000"/>
          <w:spacing w:val="0"/>
          <w:w w:val="100"/>
          <w:position w:val="0"/>
        </w:rPr>
        <w:t>十五、资产负债表日后事项</w:t>
      </w:r>
      <w:bookmarkEnd w:id="2018"/>
      <w:bookmarkEnd w:id="2019"/>
      <w:bookmarkEnd w:id="2020"/>
    </w:p>
    <w:p>
      <w:pPr>
        <w:pStyle w:val="Style33"/>
        <w:keepNext/>
        <w:keepLines/>
        <w:widowControl w:val="0"/>
        <w:shd w:val="clear" w:color="auto" w:fill="auto"/>
        <w:bidi w:val="0"/>
        <w:spacing w:before="0" w:after="180" w:line="240" w:lineRule="auto"/>
        <w:ind w:left="0" w:right="0" w:firstLine="820"/>
        <w:jc w:val="both"/>
      </w:pPr>
      <w:bookmarkStart w:id="2021" w:name="bookmark2021"/>
      <w:bookmarkStart w:id="2022" w:name="bookmark2022"/>
      <w:bookmarkStart w:id="2023" w:name="bookmark2023"/>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021"/>
      <w:bookmarkEnd w:id="2022"/>
      <w:bookmarkEnd w:id="2023"/>
    </w:p>
    <w:p>
      <w:pPr>
        <w:pStyle w:val="Style29"/>
        <w:keepNext w:val="0"/>
        <w:keepLines w:val="0"/>
        <w:widowControl w:val="0"/>
        <w:shd w:val="clear" w:color="auto" w:fill="auto"/>
        <w:bidi w:val="0"/>
        <w:spacing w:before="0" w:after="80" w:line="404" w:lineRule="exact"/>
        <w:ind w:left="0" w:right="82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对财务状况和经营成果的影</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widowControl w:val="0"/>
        <w:spacing w:line="1" w:lineRule="exact"/>
      </w:pPr>
    </w:p>
    <w:tbl>
      <w:tblPr>
        <w:tblOverlap w:val="never"/>
        <w:jc w:val="center"/>
        <w:tblLayout w:type="fixed"/>
      </w:tblPr>
      <w:tblGrid>
        <w:gridCol w:w="2496"/>
        <w:gridCol w:w="2294"/>
        <w:gridCol w:w="2390"/>
        <w:gridCol w:w="2400"/>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响数</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39" w:line="1" w:lineRule="exact"/>
      </w:pPr>
    </w:p>
    <w:p>
      <w:pPr>
        <w:pStyle w:val="Style33"/>
        <w:keepNext/>
        <w:keepLines/>
        <w:widowControl w:val="0"/>
        <w:shd w:val="clear" w:color="auto" w:fill="auto"/>
        <w:tabs>
          <w:tab w:pos="1198" w:val="left"/>
        </w:tabs>
        <w:bidi w:val="0"/>
        <w:spacing w:before="0" w:after="260" w:line="240" w:lineRule="auto"/>
        <w:ind w:left="0" w:right="0" w:firstLine="820"/>
        <w:jc w:val="both"/>
      </w:pPr>
      <w:bookmarkStart w:id="2024" w:name="bookmark2024"/>
      <w:bookmarkStart w:id="2025" w:name="bookmark2025"/>
      <w:bookmarkStart w:id="2026" w:name="bookmark2026"/>
      <w:bookmarkStart w:id="2027" w:name="bookmark2027"/>
      <w:r>
        <w:rPr>
          <w:rFonts w:ascii="Times New Roman" w:eastAsia="Times New Roman" w:hAnsi="Times New Roman" w:cs="Times New Roman"/>
          <w:color w:val="000000"/>
          <w:spacing w:val="0"/>
          <w:w w:val="100"/>
          <w:position w:val="0"/>
        </w:rPr>
        <w:t>2</w:t>
      </w:r>
      <w:bookmarkEnd w:id="2026"/>
      <w:r>
        <w:rPr>
          <w:color w:val="000000"/>
          <w:spacing w:val="0"/>
          <w:w w:val="100"/>
          <w:position w:val="0"/>
        </w:rPr>
        <w:t>、</w:t>
        <w:tab/>
        <w:t>利润分配情况</w:t>
      </w:r>
      <w:bookmarkEnd w:id="2024"/>
      <w:bookmarkEnd w:id="2025"/>
      <w:bookmarkEnd w:id="2027"/>
    </w:p>
    <w:p>
      <w:pPr>
        <w:pStyle w:val="Style29"/>
        <w:keepNext w:val="0"/>
        <w:keepLines w:val="0"/>
        <w:widowControl w:val="0"/>
        <w:shd w:val="clear" w:color="auto" w:fill="auto"/>
        <w:bidi w:val="0"/>
        <w:spacing w:before="0" w:after="340" w:line="311" w:lineRule="exact"/>
        <w:ind w:left="0" w:right="820" w:firstLine="0"/>
        <w:jc w:val="right"/>
      </w:pPr>
      <w:r>
        <w:rPr>
          <w:color w:val="000000"/>
          <w:spacing w:val="0"/>
          <w:w w:val="100"/>
          <w:position w:val="0"/>
        </w:rPr>
        <w:t>单位：元</w:t>
      </w:r>
    </w:p>
    <w:p>
      <w:pPr>
        <w:pStyle w:val="Style33"/>
        <w:keepNext/>
        <w:keepLines/>
        <w:widowControl w:val="0"/>
        <w:shd w:val="clear" w:color="auto" w:fill="auto"/>
        <w:tabs>
          <w:tab w:pos="1198" w:val="left"/>
        </w:tabs>
        <w:bidi w:val="0"/>
        <w:spacing w:before="0" w:after="340" w:line="240" w:lineRule="auto"/>
        <w:ind w:left="0" w:right="0" w:firstLine="820"/>
        <w:jc w:val="both"/>
      </w:pPr>
      <w:bookmarkStart w:id="2028" w:name="bookmark2028"/>
      <w:bookmarkStart w:id="2029" w:name="bookmark2029"/>
      <w:bookmarkStart w:id="2030" w:name="bookmark2030"/>
      <w:bookmarkStart w:id="2031" w:name="bookmark2031"/>
      <w:r>
        <w:rPr>
          <w:rFonts w:ascii="Times New Roman" w:eastAsia="Times New Roman" w:hAnsi="Times New Roman" w:cs="Times New Roman"/>
          <w:color w:val="000000"/>
          <w:spacing w:val="0"/>
          <w:w w:val="100"/>
          <w:position w:val="0"/>
        </w:rPr>
        <w:t>3</w:t>
      </w:r>
      <w:bookmarkEnd w:id="2030"/>
      <w:r>
        <w:rPr>
          <w:color w:val="000000"/>
          <w:spacing w:val="0"/>
          <w:w w:val="100"/>
          <w:position w:val="0"/>
        </w:rPr>
        <w:t>、</w:t>
        <w:tab/>
        <w:t>销售退回</w:t>
      </w:r>
      <w:bookmarkEnd w:id="2028"/>
      <w:bookmarkEnd w:id="2029"/>
      <w:bookmarkEnd w:id="2031"/>
    </w:p>
    <w:p>
      <w:pPr>
        <w:pStyle w:val="Style33"/>
        <w:keepNext/>
        <w:keepLines/>
        <w:widowControl w:val="0"/>
        <w:shd w:val="clear" w:color="auto" w:fill="auto"/>
        <w:tabs>
          <w:tab w:pos="1198" w:val="left"/>
        </w:tabs>
        <w:bidi w:val="0"/>
        <w:spacing w:before="0" w:after="260" w:line="240" w:lineRule="auto"/>
        <w:ind w:left="0" w:right="0" w:firstLine="820"/>
        <w:jc w:val="both"/>
      </w:pPr>
      <w:bookmarkStart w:id="2032" w:name="bookmark2032"/>
      <w:bookmarkStart w:id="2033" w:name="bookmark2033"/>
      <w:bookmarkStart w:id="2034" w:name="bookmark2034"/>
      <w:bookmarkStart w:id="2035" w:name="bookmark2035"/>
      <w:r>
        <w:rPr>
          <w:rFonts w:ascii="Times New Roman" w:eastAsia="Times New Roman" w:hAnsi="Times New Roman" w:cs="Times New Roman"/>
          <w:color w:val="000000"/>
          <w:spacing w:val="0"/>
          <w:w w:val="100"/>
          <w:position w:val="0"/>
        </w:rPr>
        <w:t>4</w:t>
      </w:r>
      <w:bookmarkEnd w:id="2034"/>
      <w:r>
        <w:rPr>
          <w:color w:val="000000"/>
          <w:spacing w:val="0"/>
          <w:w w:val="100"/>
          <w:position w:val="0"/>
        </w:rPr>
        <w:t>、</w:t>
        <w:tab/>
        <w:t>其他资产负债表日后事项说明</w:t>
      </w:r>
      <w:bookmarkEnd w:id="2032"/>
      <w:bookmarkEnd w:id="2033"/>
      <w:bookmarkEnd w:id="2035"/>
    </w:p>
    <w:p>
      <w:pPr>
        <w:pStyle w:val="Style29"/>
        <w:keepNext w:val="0"/>
        <w:keepLines w:val="0"/>
        <w:widowControl w:val="0"/>
        <w:shd w:val="clear" w:color="auto" w:fill="auto"/>
        <w:tabs>
          <w:tab w:pos="1644" w:val="left"/>
        </w:tabs>
        <w:bidi w:val="0"/>
        <w:spacing w:before="0" w:after="0" w:line="311" w:lineRule="exact"/>
        <w:ind w:left="820" w:right="0" w:firstLine="480"/>
        <w:jc w:val="both"/>
      </w:pPr>
      <w:bookmarkStart w:id="2036" w:name="bookmark2036"/>
      <w:r>
        <w:rPr>
          <w:color w:val="000000"/>
          <w:spacing w:val="0"/>
          <w:w w:val="100"/>
          <w:position w:val="0"/>
          <w:sz w:val="18"/>
          <w:szCs w:val="18"/>
        </w:rPr>
        <w:t>1</w:t>
      </w:r>
      <w:bookmarkEnd w:id="2036"/>
      <w:r>
        <w:rPr>
          <w:color w:val="000000"/>
          <w:spacing w:val="0"/>
          <w:w w:val="100"/>
          <w:position w:val="0"/>
        </w:rPr>
        <w:t>、</w:t>
        <w:tab/>
        <w:t>河南省焦作金箭明胶有限责任公司因未偿还到期的流动资金借款，本公司向西宁市中级人民法院提起诉讼，并提 出财产保全申请，请求依法判令河南省焦作金箭明胶有限责任公司支付借款本金</w:t>
      </w:r>
      <w:r>
        <w:rPr>
          <w:color w:val="000000"/>
          <w:spacing w:val="0"/>
          <w:w w:val="100"/>
          <w:position w:val="0"/>
          <w:sz w:val="18"/>
          <w:szCs w:val="18"/>
        </w:rPr>
        <w:t>600</w:t>
      </w:r>
      <w:r>
        <w:rPr>
          <w:color w:val="000000"/>
          <w:spacing w:val="0"/>
          <w:w w:val="100"/>
          <w:position w:val="0"/>
        </w:rPr>
        <w:t>万元、逾期还款利息和诉讼费用。青海 省西宁市中级人民法院出具了</w:t>
      </w:r>
      <w:r>
        <w:rPr>
          <w:color w:val="000000"/>
          <w:spacing w:val="0"/>
          <w:w w:val="100"/>
          <w:position w:val="0"/>
          <w:sz w:val="18"/>
          <w:szCs w:val="18"/>
        </w:rPr>
        <w:t xml:space="preserve">（2016 </w:t>
      </w:r>
      <w:r>
        <w:rPr>
          <w:color w:val="000000"/>
          <w:spacing w:val="0"/>
          <w:w w:val="100"/>
          <w:position w:val="0"/>
        </w:rPr>
        <w:t>）青</w:t>
      </w:r>
      <w:r>
        <w:rPr>
          <w:color w:val="000000"/>
          <w:spacing w:val="0"/>
          <w:w w:val="100"/>
          <w:position w:val="0"/>
          <w:sz w:val="18"/>
          <w:szCs w:val="18"/>
        </w:rPr>
        <w:t>01</w:t>
      </w:r>
      <w:r>
        <w:rPr>
          <w:color w:val="000000"/>
          <w:spacing w:val="0"/>
          <w:w w:val="100"/>
          <w:position w:val="0"/>
        </w:rPr>
        <w:t>民初</w:t>
      </w:r>
      <w:r>
        <w:rPr>
          <w:color w:val="000000"/>
          <w:spacing w:val="0"/>
          <w:w w:val="100"/>
          <w:position w:val="0"/>
          <w:sz w:val="18"/>
          <w:szCs w:val="18"/>
        </w:rPr>
        <w:t>151</w:t>
      </w:r>
      <w:r>
        <w:rPr>
          <w:color w:val="000000"/>
          <w:spacing w:val="0"/>
          <w:w w:val="100"/>
          <w:position w:val="0"/>
        </w:rPr>
        <w:t xml:space="preserve">号民事判决书，冻结河南省焦作金箭明胶有限责任公司银行账户内存款 </w:t>
      </w:r>
      <w:r>
        <w:rPr>
          <w:color w:val="000000"/>
          <w:spacing w:val="0"/>
          <w:w w:val="100"/>
          <w:position w:val="0"/>
          <w:sz w:val="18"/>
          <w:szCs w:val="18"/>
        </w:rPr>
        <w:t>600</w:t>
      </w:r>
      <w:r>
        <w:rPr>
          <w:color w:val="000000"/>
          <w:spacing w:val="0"/>
          <w:w w:val="100"/>
          <w:position w:val="0"/>
        </w:rPr>
        <w:t>万元或查封、扣押其相应价值的财产。因河南省焦作金箭明胶有限责任公司不服判决，于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w:t>
      </w:r>
      <w:r>
        <w:rPr>
          <w:color w:val="000000"/>
          <w:spacing w:val="0"/>
          <w:w w:val="100"/>
          <w:position w:val="0"/>
        </w:rPr>
        <w:t>日提出上诉，</w:t>
      </w:r>
      <w:r>
        <w:rPr>
          <w:color w:val="000000"/>
          <w:spacing w:val="0"/>
          <w:w w:val="100"/>
          <w:position w:val="0"/>
          <w:sz w:val="18"/>
          <w:szCs w:val="18"/>
        </w:rPr>
        <w:t xml:space="preserve">2017 </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11</w:t>
      </w:r>
      <w:r>
        <w:rPr>
          <w:color w:val="000000"/>
          <w:spacing w:val="0"/>
          <w:w w:val="100"/>
          <w:position w:val="0"/>
        </w:rPr>
        <w:t xml:space="preserve">日本公司收到青海省高级人民法院送达的开庭传票、告知合议庭成员通知书、举证通知书和出庭通知书。本案定于 </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22</w:t>
      </w:r>
      <w:r>
        <w:rPr>
          <w:color w:val="000000"/>
          <w:spacing w:val="0"/>
          <w:w w:val="100"/>
          <w:position w:val="0"/>
        </w:rPr>
        <w:t>日开庭审理。截止本报告披露日，尚未有判决结果。</w:t>
      </w:r>
    </w:p>
    <w:p>
      <w:pPr>
        <w:pStyle w:val="Style29"/>
        <w:keepNext w:val="0"/>
        <w:keepLines w:val="0"/>
        <w:widowControl w:val="0"/>
        <w:shd w:val="clear" w:color="auto" w:fill="auto"/>
        <w:tabs>
          <w:tab w:pos="1649" w:val="left"/>
        </w:tabs>
        <w:bidi w:val="0"/>
        <w:spacing w:before="0" w:after="0" w:line="311" w:lineRule="exact"/>
        <w:ind w:left="820" w:right="0" w:firstLine="480"/>
        <w:jc w:val="both"/>
      </w:pPr>
      <w:bookmarkStart w:id="2037" w:name="bookmark2037"/>
      <w:r>
        <w:rPr>
          <w:color w:val="000000"/>
          <w:spacing w:val="0"/>
          <w:w w:val="100"/>
          <w:position w:val="0"/>
          <w:sz w:val="18"/>
          <w:szCs w:val="18"/>
        </w:rPr>
        <w:t>2</w:t>
      </w:r>
      <w:bookmarkEnd w:id="2037"/>
      <w:r>
        <w:rPr>
          <w:color w:val="000000"/>
          <w:spacing w:val="0"/>
          <w:w w:val="100"/>
          <w:position w:val="0"/>
        </w:rPr>
        <w:t>、</w:t>
        <w:tab/>
        <w:t>河南省焦作金箭实业总公司（河南省焦作金箭明胶有限责任公司股东）因河南省焦作金箭明胶有限责任公司到期 未能偿还流动资金借款，向焦作市解放区法院起诉请求依法判令河南省焦作金箭明胶有限责任公司支付借款本金</w:t>
      </w:r>
      <w:r>
        <w:rPr>
          <w:color w:val="000000"/>
          <w:spacing w:val="0"/>
          <w:w w:val="100"/>
          <w:position w:val="0"/>
          <w:sz w:val="18"/>
          <w:szCs w:val="18"/>
        </w:rPr>
        <w:t>2800</w:t>
      </w:r>
      <w:r>
        <w:rPr>
          <w:color w:val="000000"/>
          <w:spacing w:val="0"/>
          <w:w w:val="100"/>
          <w:position w:val="0"/>
        </w:rPr>
        <w:t>万元、 借款利息和本案诉讼费用。河南省焦作市解放区法院出具了</w:t>
      </w:r>
      <w:r>
        <w:rPr>
          <w:color w:val="000000"/>
          <w:spacing w:val="0"/>
          <w:w w:val="100"/>
          <w:position w:val="0"/>
          <w:sz w:val="18"/>
          <w:szCs w:val="18"/>
        </w:rPr>
        <w:t>（2016</w:t>
      </w:r>
      <w:r>
        <w:rPr>
          <w:color w:val="000000"/>
          <w:spacing w:val="0"/>
          <w:w w:val="100"/>
          <w:position w:val="0"/>
        </w:rPr>
        <w:t>）豫</w:t>
      </w:r>
      <w:r>
        <w:rPr>
          <w:color w:val="000000"/>
          <w:spacing w:val="0"/>
          <w:w w:val="100"/>
          <w:position w:val="0"/>
          <w:sz w:val="18"/>
          <w:szCs w:val="18"/>
        </w:rPr>
        <w:t>0802</w:t>
      </w:r>
      <w:r>
        <w:rPr>
          <w:color w:val="000000"/>
          <w:spacing w:val="0"/>
          <w:w w:val="100"/>
          <w:position w:val="0"/>
        </w:rPr>
        <w:t>民初</w:t>
      </w:r>
      <w:r>
        <w:rPr>
          <w:color w:val="000000"/>
          <w:spacing w:val="0"/>
          <w:w w:val="100"/>
          <w:position w:val="0"/>
          <w:sz w:val="18"/>
          <w:szCs w:val="18"/>
        </w:rPr>
        <w:t>1354</w:t>
      </w:r>
      <w:r>
        <w:rPr>
          <w:color w:val="000000"/>
          <w:spacing w:val="0"/>
          <w:w w:val="100"/>
          <w:position w:val="0"/>
        </w:rPr>
        <w:t>号《民事裁定书》</w:t>
      </w:r>
      <w:r>
        <w:rPr>
          <w:color w:val="000000"/>
          <w:spacing w:val="0"/>
          <w:w w:val="100"/>
          <w:position w:val="0"/>
          <w:sz w:val="18"/>
          <w:szCs w:val="18"/>
        </w:rPr>
        <w:t>，</w:t>
      </w:r>
      <w:r>
        <w:rPr>
          <w:color w:val="000000"/>
          <w:spacing w:val="0"/>
          <w:w w:val="100"/>
          <w:position w:val="0"/>
        </w:rPr>
        <w:t>查封了河南省焦作 金箭明胶有限责任公司价值</w:t>
      </w:r>
      <w:r>
        <w:rPr>
          <w:color w:val="000000"/>
          <w:spacing w:val="0"/>
          <w:w w:val="100"/>
          <w:position w:val="0"/>
          <w:sz w:val="18"/>
          <w:szCs w:val="18"/>
        </w:rPr>
        <w:t>3,050.00</w:t>
      </w:r>
      <w:r>
        <w:rPr>
          <w:color w:val="000000"/>
          <w:spacing w:val="0"/>
          <w:w w:val="100"/>
          <w:position w:val="0"/>
        </w:rPr>
        <w:t>万元（账面值</w:t>
      </w:r>
      <w:r>
        <w:rPr>
          <w:color w:val="000000"/>
          <w:spacing w:val="0"/>
          <w:w w:val="100"/>
          <w:position w:val="0"/>
          <w:sz w:val="18"/>
          <w:szCs w:val="18"/>
        </w:rPr>
        <w:t>3,091.00</w:t>
      </w:r>
      <w:r>
        <w:rPr>
          <w:color w:val="000000"/>
          <w:spacing w:val="0"/>
          <w:w w:val="100"/>
          <w:position w:val="0"/>
        </w:rPr>
        <w:t>万元）的厂房、构筑物、机器设备。</w:t>
      </w:r>
    </w:p>
    <w:p>
      <w:pPr>
        <w:pStyle w:val="Style29"/>
        <w:keepNext w:val="0"/>
        <w:keepLines w:val="0"/>
        <w:widowControl w:val="0"/>
        <w:shd w:val="clear" w:color="auto" w:fill="auto"/>
        <w:tabs>
          <w:tab w:pos="1639" w:val="left"/>
        </w:tabs>
        <w:bidi w:val="0"/>
        <w:spacing w:before="0" w:after="0" w:line="311" w:lineRule="exact"/>
        <w:ind w:left="820" w:right="0" w:firstLine="480"/>
        <w:jc w:val="both"/>
      </w:pPr>
      <w:bookmarkStart w:id="2038" w:name="bookmark2038"/>
      <w:r>
        <w:rPr>
          <w:color w:val="000000"/>
          <w:spacing w:val="0"/>
          <w:w w:val="100"/>
          <w:position w:val="0"/>
          <w:sz w:val="18"/>
          <w:szCs w:val="18"/>
        </w:rPr>
        <w:t>3</w:t>
      </w:r>
      <w:bookmarkEnd w:id="2038"/>
      <w:r>
        <w:rPr>
          <w:color w:val="000000"/>
          <w:spacing w:val="0"/>
          <w:w w:val="100"/>
          <w:position w:val="0"/>
        </w:rPr>
        <w:t>、</w:t>
        <w:tab/>
        <w:t>河南省焦作金箭实业总公司因未偿还到期的投资收益，本公司向西宁市中级人民法院提起诉讼，并提出财产保全 申请，请求依法判令河南省焦作金箭实业总公司支付投资收益</w:t>
      </w:r>
      <w:r>
        <w:rPr>
          <w:color w:val="000000"/>
          <w:spacing w:val="0"/>
          <w:w w:val="100"/>
          <w:position w:val="0"/>
          <w:sz w:val="18"/>
          <w:szCs w:val="18"/>
        </w:rPr>
        <w:t>1,122.30</w:t>
      </w:r>
      <w:r>
        <w:rPr>
          <w:color w:val="000000"/>
          <w:spacing w:val="0"/>
          <w:w w:val="100"/>
          <w:position w:val="0"/>
        </w:rPr>
        <w:t>万元、违约金和诉讼费用。西宁市中级人民法院据此 出具了</w:t>
      </w:r>
      <w:r>
        <w:rPr>
          <w:color w:val="000000"/>
          <w:spacing w:val="0"/>
          <w:w w:val="100"/>
          <w:position w:val="0"/>
          <w:sz w:val="18"/>
          <w:szCs w:val="18"/>
        </w:rPr>
        <w:t>（2016）</w:t>
      </w:r>
      <w:r>
        <w:rPr>
          <w:color w:val="000000"/>
          <w:spacing w:val="0"/>
          <w:w w:val="100"/>
          <w:position w:val="0"/>
        </w:rPr>
        <w:t>青</w:t>
      </w:r>
      <w:r>
        <w:rPr>
          <w:color w:val="000000"/>
          <w:spacing w:val="0"/>
          <w:w w:val="100"/>
          <w:position w:val="0"/>
          <w:sz w:val="18"/>
          <w:szCs w:val="18"/>
        </w:rPr>
        <w:t>01</w:t>
      </w:r>
      <w:r>
        <w:rPr>
          <w:color w:val="000000"/>
          <w:spacing w:val="0"/>
          <w:w w:val="100"/>
          <w:position w:val="0"/>
        </w:rPr>
        <w:t>民初</w:t>
      </w:r>
      <w:r>
        <w:rPr>
          <w:color w:val="000000"/>
          <w:spacing w:val="0"/>
          <w:w w:val="100"/>
          <w:position w:val="0"/>
          <w:sz w:val="18"/>
          <w:szCs w:val="18"/>
        </w:rPr>
        <w:t>150</w:t>
      </w:r>
      <w:r>
        <w:rPr>
          <w:color w:val="000000"/>
          <w:spacing w:val="0"/>
          <w:w w:val="100"/>
          <w:position w:val="0"/>
        </w:rPr>
        <w:t>号《民事裁定书》</w:t>
      </w:r>
      <w:r>
        <w:rPr>
          <w:color w:val="000000"/>
          <w:spacing w:val="0"/>
          <w:w w:val="100"/>
          <w:position w:val="0"/>
          <w:sz w:val="18"/>
          <w:szCs w:val="18"/>
        </w:rPr>
        <w:t>，</w:t>
      </w:r>
      <w:r>
        <w:rPr>
          <w:color w:val="000000"/>
          <w:spacing w:val="0"/>
          <w:w w:val="100"/>
          <w:position w:val="0"/>
        </w:rPr>
        <w:t>冻结河南省焦作金箭实业总公司银行账户内存款</w:t>
      </w:r>
      <w:r>
        <w:rPr>
          <w:color w:val="000000"/>
          <w:spacing w:val="0"/>
          <w:w w:val="100"/>
          <w:position w:val="0"/>
          <w:sz w:val="18"/>
          <w:szCs w:val="18"/>
        </w:rPr>
        <w:t>1,205</w:t>
      </w:r>
      <w:r>
        <w:rPr>
          <w:color w:val="000000"/>
          <w:spacing w:val="0"/>
          <w:w w:val="100"/>
          <w:position w:val="0"/>
        </w:rPr>
        <w:t>万元。河南省焦作实业 总公司不服判决，于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25</w:t>
      </w:r>
      <w:r>
        <w:rPr>
          <w:color w:val="000000"/>
          <w:spacing w:val="0"/>
          <w:w w:val="100"/>
          <w:position w:val="0"/>
        </w:rPr>
        <w:t>日向青海省高级人民法院上诉，</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4</w:t>
      </w:r>
      <w:r>
        <w:rPr>
          <w:color w:val="000000"/>
          <w:spacing w:val="0"/>
          <w:w w:val="100"/>
          <w:position w:val="0"/>
        </w:rPr>
        <w:t>日本公司收到青海省西宁市中级人民法院送达 的《民事上诉状》，截止本报告披露日，本公司尚未收到青海省西宁市中级人民法院送达的法律文书。</w:t>
      </w:r>
    </w:p>
    <w:p>
      <w:pPr>
        <w:pStyle w:val="Style29"/>
        <w:keepNext w:val="0"/>
        <w:keepLines w:val="0"/>
        <w:widowControl w:val="0"/>
        <w:shd w:val="clear" w:color="auto" w:fill="auto"/>
        <w:bidi w:val="0"/>
        <w:spacing w:before="0" w:after="400" w:line="311" w:lineRule="exact"/>
        <w:ind w:left="1300" w:right="0" w:firstLine="0"/>
        <w:jc w:val="both"/>
      </w:pPr>
      <w:r>
        <w:rPr>
          <w:color w:val="000000"/>
          <w:spacing w:val="0"/>
          <w:w w:val="100"/>
          <w:position w:val="0"/>
        </w:rPr>
        <w:t>截至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26</w:t>
      </w:r>
      <w:r>
        <w:rPr>
          <w:color w:val="000000"/>
          <w:spacing w:val="0"/>
          <w:w w:val="100"/>
          <w:position w:val="0"/>
        </w:rPr>
        <w:t>日止，除上述资产负债表日后事项外，本公司无需要披露的其他资产负债表日后事项。</w:t>
      </w:r>
    </w:p>
    <w:p>
      <w:pPr>
        <w:pStyle w:val="Style24"/>
        <w:keepNext/>
        <w:keepLines/>
        <w:widowControl w:val="0"/>
        <w:shd w:val="clear" w:color="auto" w:fill="auto"/>
        <w:bidi w:val="0"/>
        <w:spacing w:before="0" w:after="340" w:line="240" w:lineRule="auto"/>
        <w:ind w:left="0" w:right="0" w:firstLine="820"/>
        <w:jc w:val="both"/>
      </w:pPr>
      <w:bookmarkStart w:id="2039" w:name="bookmark2039"/>
      <w:bookmarkStart w:id="2040" w:name="bookmark2040"/>
      <w:bookmarkStart w:id="2041" w:name="bookmark2041"/>
      <w:r>
        <w:rPr>
          <w:color w:val="000000"/>
          <w:spacing w:val="0"/>
          <w:w w:val="100"/>
          <w:position w:val="0"/>
        </w:rPr>
        <w:t>十六、其他重要事项</w:t>
      </w:r>
      <w:bookmarkEnd w:id="2039"/>
      <w:bookmarkEnd w:id="2040"/>
      <w:bookmarkEnd w:id="2041"/>
    </w:p>
    <w:p>
      <w:pPr>
        <w:pStyle w:val="Style33"/>
        <w:keepNext/>
        <w:keepLines/>
        <w:widowControl w:val="0"/>
        <w:shd w:val="clear" w:color="auto" w:fill="auto"/>
        <w:bidi w:val="0"/>
        <w:spacing w:before="0" w:after="340" w:line="240" w:lineRule="auto"/>
        <w:ind w:left="0" w:right="0" w:firstLine="820"/>
        <w:jc w:val="both"/>
      </w:pPr>
      <w:bookmarkStart w:id="2042" w:name="bookmark2042"/>
      <w:bookmarkStart w:id="2043" w:name="bookmark2043"/>
      <w:bookmarkStart w:id="2044" w:name="bookmark2044"/>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042"/>
      <w:bookmarkEnd w:id="2043"/>
      <w:bookmarkEnd w:id="2044"/>
    </w:p>
    <w:p>
      <w:pPr>
        <w:pStyle w:val="Style40"/>
        <w:keepNext/>
        <w:keepLines/>
        <w:widowControl w:val="0"/>
        <w:shd w:val="clear" w:color="auto" w:fill="auto"/>
        <w:bidi w:val="0"/>
        <w:spacing w:before="0" w:after="260" w:line="240" w:lineRule="auto"/>
        <w:ind w:left="0" w:right="0" w:firstLine="820"/>
        <w:jc w:val="both"/>
      </w:pPr>
      <w:bookmarkStart w:id="2045" w:name="bookmark2045"/>
      <w:bookmarkStart w:id="2046" w:name="bookmark2046"/>
      <w:bookmarkStart w:id="2047" w:name="bookmark204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045"/>
      <w:bookmarkEnd w:id="2046"/>
      <w:bookmarkEnd w:id="2047"/>
    </w:p>
    <w:p>
      <w:pPr>
        <w:pStyle w:val="Style29"/>
        <w:keepNext w:val="0"/>
        <w:keepLines w:val="0"/>
        <w:widowControl w:val="0"/>
        <w:shd w:val="clear" w:color="auto" w:fill="auto"/>
        <w:bidi w:val="0"/>
        <w:spacing w:before="0" w:after="100" w:line="311" w:lineRule="exact"/>
        <w:ind w:left="9660" w:right="0" w:firstLine="0"/>
        <w:jc w:val="both"/>
      </w:pPr>
      <w:r>
        <w:rPr>
          <w:color w:val="000000"/>
          <w:spacing w:val="0"/>
          <w:w w:val="100"/>
          <w:position w:val="0"/>
        </w:rPr>
        <w:t>单位： 元</w:t>
      </w:r>
    </w:p>
    <w:tbl>
      <w:tblPr>
        <w:tblOverlap w:val="never"/>
        <w:jc w:val="center"/>
        <w:tblLayout w:type="fixed"/>
      </w:tblPr>
      <w:tblGrid>
        <w:gridCol w:w="2496"/>
        <w:gridCol w:w="2294"/>
        <w:gridCol w:w="2390"/>
        <w:gridCol w:w="2400"/>
      </w:tblGrid>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widowControl w:val="0"/>
        <w:spacing w:after="339" w:line="1" w:lineRule="exact"/>
      </w:pPr>
    </w:p>
    <w:p>
      <w:pPr>
        <w:pStyle w:val="Style40"/>
        <w:keepNext/>
        <w:keepLines/>
        <w:widowControl w:val="0"/>
        <w:shd w:val="clear" w:color="auto" w:fill="auto"/>
        <w:bidi w:val="0"/>
        <w:spacing w:before="0" w:after="340" w:line="240" w:lineRule="auto"/>
        <w:ind w:left="0" w:right="0" w:firstLine="940"/>
        <w:jc w:val="both"/>
      </w:pPr>
      <w:bookmarkStart w:id="2048" w:name="bookmark2048"/>
      <w:bookmarkStart w:id="2049" w:name="bookmark2049"/>
      <w:bookmarkStart w:id="2050" w:name="bookmark2050"/>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2048"/>
      <w:bookmarkEnd w:id="2049"/>
      <w:bookmarkEnd w:id="2050"/>
    </w:p>
    <w:tbl>
      <w:tblPr>
        <w:tblOverlap w:val="never"/>
        <w:jc w:val="center"/>
        <w:tblLayout w:type="fixed"/>
      </w:tblPr>
      <w:tblGrid>
        <w:gridCol w:w="3326"/>
        <w:gridCol w:w="3062"/>
        <w:gridCol w:w="3192"/>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820"/>
        <w:jc w:val="both"/>
      </w:pPr>
      <w:bookmarkStart w:id="2051" w:name="bookmark2051"/>
      <w:bookmarkStart w:id="2052" w:name="bookmark2052"/>
      <w:bookmarkStart w:id="2053" w:name="bookmark2053"/>
      <w:r>
        <w:rPr>
          <w:rFonts w:ascii="Times New Roman" w:eastAsia="Times New Roman" w:hAnsi="Times New Roman" w:cs="Times New Roman"/>
          <w:color w:val="000000"/>
          <w:spacing w:val="0"/>
          <w:w w:val="100"/>
          <w:position w:val="0"/>
        </w:rPr>
        <w:t>2</w:t>
      </w:r>
      <w:r>
        <w:rPr>
          <w:color w:val="000000"/>
          <w:spacing w:val="0"/>
          <w:w w:val="100"/>
          <w:position w:val="0"/>
        </w:rPr>
        <w:t>、债务重组</w:t>
      </w:r>
      <w:bookmarkEnd w:id="2051"/>
      <w:bookmarkEnd w:id="2052"/>
      <w:bookmarkEnd w:id="2053"/>
    </w:p>
    <w:p>
      <w:pPr>
        <w:pStyle w:val="Style22"/>
        <w:keepNext w:val="0"/>
        <w:keepLines w:val="0"/>
        <w:widowControl w:val="0"/>
        <w:shd w:val="clear" w:color="auto" w:fill="auto"/>
        <w:bidi w:val="0"/>
        <w:spacing w:before="0" w:after="340" w:line="240" w:lineRule="auto"/>
        <w:ind w:left="0" w:right="0" w:firstLine="820"/>
        <w:jc w:val="both"/>
        <w:rPr>
          <w:sz w:val="24"/>
          <w:szCs w:val="24"/>
        </w:rPr>
      </w:pPr>
      <w:r>
        <w:rPr>
          <w:color w:val="000000"/>
          <w:spacing w:val="0"/>
          <w:w w:val="100"/>
          <w:position w:val="0"/>
          <w:sz w:val="24"/>
          <w:szCs w:val="24"/>
        </w:rPr>
        <w:t>截至</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日止，本公司无需要说明的债务重组事项</w:t>
      </w:r>
    </w:p>
    <w:p>
      <w:pPr>
        <w:pStyle w:val="Style33"/>
        <w:keepNext/>
        <w:keepLines/>
        <w:widowControl w:val="0"/>
        <w:shd w:val="clear" w:color="auto" w:fill="auto"/>
        <w:tabs>
          <w:tab w:pos="1198" w:val="left"/>
        </w:tabs>
        <w:bidi w:val="0"/>
        <w:spacing w:before="0" w:after="380" w:line="240" w:lineRule="auto"/>
        <w:ind w:left="0" w:right="0" w:firstLine="820"/>
        <w:jc w:val="both"/>
      </w:pPr>
      <w:bookmarkStart w:id="2054" w:name="bookmark2054"/>
      <w:bookmarkStart w:id="2055" w:name="bookmark2055"/>
      <w:bookmarkStart w:id="2056" w:name="bookmark2056"/>
      <w:bookmarkStart w:id="2057" w:name="bookmark2057"/>
      <w:r>
        <w:rPr>
          <w:rFonts w:ascii="Times New Roman" w:eastAsia="Times New Roman" w:hAnsi="Times New Roman" w:cs="Times New Roman"/>
          <w:color w:val="000000"/>
          <w:spacing w:val="0"/>
          <w:w w:val="100"/>
          <w:position w:val="0"/>
        </w:rPr>
        <w:t>3</w:t>
      </w:r>
      <w:bookmarkEnd w:id="2056"/>
      <w:r>
        <w:rPr>
          <w:color w:val="000000"/>
          <w:spacing w:val="0"/>
          <w:w w:val="100"/>
          <w:position w:val="0"/>
        </w:rPr>
        <w:t>、</w:t>
        <w:tab/>
        <w:t>资产置换</w:t>
      </w:r>
      <w:bookmarkEnd w:id="2054"/>
      <w:bookmarkEnd w:id="2055"/>
      <w:bookmarkEnd w:id="2057"/>
    </w:p>
    <w:p>
      <w:pPr>
        <w:pStyle w:val="Style40"/>
        <w:keepNext/>
        <w:keepLines/>
        <w:widowControl w:val="0"/>
        <w:shd w:val="clear" w:color="auto" w:fill="auto"/>
        <w:tabs>
          <w:tab w:pos="1313" w:val="left"/>
        </w:tabs>
        <w:bidi w:val="0"/>
        <w:spacing w:before="0" w:line="240" w:lineRule="auto"/>
        <w:ind w:left="0" w:right="0" w:firstLine="820"/>
        <w:jc w:val="both"/>
      </w:pPr>
      <w:bookmarkStart w:id="2058" w:name="bookmark2058"/>
      <w:bookmarkStart w:id="2059" w:name="bookmark2059"/>
      <w:bookmarkStart w:id="2060" w:name="bookmark2060"/>
      <w:bookmarkStart w:id="2061" w:name="bookmark2061"/>
      <w:r>
        <w:rPr>
          <w:color w:val="000000"/>
          <w:spacing w:val="0"/>
          <w:w w:val="100"/>
          <w:position w:val="0"/>
        </w:rPr>
        <w:t>（</w:t>
      </w:r>
      <w:bookmarkEnd w:id="2060"/>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058"/>
      <w:bookmarkEnd w:id="2059"/>
      <w:bookmarkEnd w:id="2061"/>
    </w:p>
    <w:p>
      <w:pPr>
        <w:pStyle w:val="Style29"/>
        <w:keepNext w:val="0"/>
        <w:keepLines w:val="0"/>
        <w:widowControl w:val="0"/>
        <w:shd w:val="clear" w:color="auto" w:fill="auto"/>
        <w:bidi w:val="0"/>
        <w:spacing w:before="0" w:after="380" w:line="240" w:lineRule="auto"/>
        <w:ind w:left="130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日止，本公司无需要说明的非货币性资产交换事项。</w:t>
      </w:r>
    </w:p>
    <w:p>
      <w:pPr>
        <w:pStyle w:val="Style40"/>
        <w:keepNext/>
        <w:keepLines/>
        <w:widowControl w:val="0"/>
        <w:shd w:val="clear" w:color="auto" w:fill="auto"/>
        <w:tabs>
          <w:tab w:pos="1313" w:val="left"/>
        </w:tabs>
        <w:bidi w:val="0"/>
        <w:spacing w:before="0" w:line="240" w:lineRule="auto"/>
        <w:ind w:left="0" w:right="0" w:firstLine="820"/>
        <w:jc w:val="both"/>
      </w:pPr>
      <w:bookmarkStart w:id="2062" w:name="bookmark2062"/>
      <w:bookmarkStart w:id="2063" w:name="bookmark2063"/>
      <w:bookmarkStart w:id="2064" w:name="bookmark2064"/>
      <w:bookmarkStart w:id="2065" w:name="bookmark2065"/>
      <w:r>
        <w:rPr>
          <w:color w:val="000000"/>
          <w:spacing w:val="0"/>
          <w:w w:val="100"/>
          <w:position w:val="0"/>
        </w:rPr>
        <w:t>（</w:t>
      </w:r>
      <w:bookmarkEnd w:id="2064"/>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062"/>
      <w:bookmarkEnd w:id="2063"/>
      <w:bookmarkEnd w:id="2065"/>
    </w:p>
    <w:p>
      <w:pPr>
        <w:pStyle w:val="Style29"/>
        <w:keepNext w:val="0"/>
        <w:keepLines w:val="0"/>
        <w:widowControl w:val="0"/>
        <w:shd w:val="clear" w:color="auto" w:fill="auto"/>
        <w:bidi w:val="0"/>
        <w:spacing w:before="0" w:after="380" w:line="240" w:lineRule="auto"/>
        <w:ind w:left="0" w:right="0" w:firstLine="820"/>
        <w:jc w:val="both"/>
      </w:pPr>
      <w:r>
        <w:rPr>
          <w:color w:val="000000"/>
          <w:spacing w:val="0"/>
          <w:w w:val="100"/>
          <w:position w:val="0"/>
        </w:rPr>
        <w:t>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日止，本公司无需要说明的其他资产置换事项。</w:t>
      </w:r>
    </w:p>
    <w:p>
      <w:pPr>
        <w:pStyle w:val="Style33"/>
        <w:keepNext/>
        <w:keepLines/>
        <w:widowControl w:val="0"/>
        <w:shd w:val="clear" w:color="auto" w:fill="auto"/>
        <w:tabs>
          <w:tab w:pos="1198" w:val="left"/>
        </w:tabs>
        <w:bidi w:val="0"/>
        <w:spacing w:before="0" w:after="380" w:line="240" w:lineRule="auto"/>
        <w:ind w:left="0" w:right="0" w:firstLine="820"/>
        <w:jc w:val="both"/>
      </w:pPr>
      <w:bookmarkStart w:id="2066" w:name="bookmark2066"/>
      <w:bookmarkStart w:id="2067" w:name="bookmark2067"/>
      <w:bookmarkStart w:id="2068" w:name="bookmark2068"/>
      <w:bookmarkStart w:id="2069" w:name="bookmark2069"/>
      <w:r>
        <w:rPr>
          <w:rFonts w:ascii="Times New Roman" w:eastAsia="Times New Roman" w:hAnsi="Times New Roman" w:cs="Times New Roman"/>
          <w:color w:val="000000"/>
          <w:spacing w:val="0"/>
          <w:w w:val="100"/>
          <w:position w:val="0"/>
        </w:rPr>
        <w:t>4</w:t>
      </w:r>
      <w:bookmarkEnd w:id="2068"/>
      <w:r>
        <w:rPr>
          <w:color w:val="000000"/>
          <w:spacing w:val="0"/>
          <w:w w:val="100"/>
          <w:position w:val="0"/>
        </w:rPr>
        <w:t>、</w:t>
        <w:tab/>
        <w:t>年金计划</w:t>
      </w:r>
      <w:bookmarkEnd w:id="2066"/>
      <w:bookmarkEnd w:id="2067"/>
      <w:bookmarkEnd w:id="2069"/>
    </w:p>
    <w:p>
      <w:pPr>
        <w:pStyle w:val="Style29"/>
        <w:keepNext w:val="0"/>
        <w:keepLines w:val="0"/>
        <w:widowControl w:val="0"/>
        <w:shd w:val="clear" w:color="auto" w:fill="auto"/>
        <w:bidi w:val="0"/>
        <w:spacing w:before="0" w:after="700" w:line="240" w:lineRule="auto"/>
        <w:ind w:left="1300" w:right="0" w:firstLine="0"/>
        <w:jc w:val="both"/>
      </w:pPr>
      <w:r>
        <w:rPr>
          <w:color w:val="000000"/>
          <w:spacing w:val="0"/>
          <w:w w:val="100"/>
          <w:position w:val="0"/>
        </w:rPr>
        <w:t>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日止，本公司无需要说明的年金计划事项。</w:t>
      </w:r>
    </w:p>
    <w:p>
      <w:pPr>
        <w:pStyle w:val="Style33"/>
        <w:keepNext/>
        <w:keepLines/>
        <w:widowControl w:val="0"/>
        <w:shd w:val="clear" w:color="auto" w:fill="auto"/>
        <w:tabs>
          <w:tab w:pos="1198" w:val="left"/>
        </w:tabs>
        <w:bidi w:val="0"/>
        <w:spacing w:before="0" w:after="380" w:line="240" w:lineRule="auto"/>
        <w:ind w:left="0" w:right="0" w:firstLine="820"/>
        <w:jc w:val="both"/>
      </w:pPr>
      <w:bookmarkStart w:id="2070" w:name="bookmark2070"/>
      <w:bookmarkStart w:id="2071" w:name="bookmark2071"/>
      <w:bookmarkStart w:id="2072" w:name="bookmark2072"/>
      <w:bookmarkStart w:id="2073" w:name="bookmark2073"/>
      <w:r>
        <w:rPr>
          <w:rFonts w:ascii="Times New Roman" w:eastAsia="Times New Roman" w:hAnsi="Times New Roman" w:cs="Times New Roman"/>
          <w:color w:val="000000"/>
          <w:spacing w:val="0"/>
          <w:w w:val="100"/>
          <w:position w:val="0"/>
        </w:rPr>
        <w:t>5</w:t>
      </w:r>
      <w:bookmarkEnd w:id="2072"/>
      <w:r>
        <w:rPr>
          <w:color w:val="000000"/>
          <w:spacing w:val="0"/>
          <w:w w:val="100"/>
          <w:position w:val="0"/>
        </w:rPr>
        <w:t>、</w:t>
        <w:tab/>
        <w:t>终止经营</w:t>
      </w:r>
      <w:bookmarkEnd w:id="2070"/>
      <w:bookmarkEnd w:id="2071"/>
      <w:bookmarkEnd w:id="2073"/>
    </w:p>
    <w:p>
      <w:pPr>
        <w:pStyle w:val="Style29"/>
        <w:keepNext w:val="0"/>
        <w:keepLines w:val="0"/>
        <w:widowControl w:val="0"/>
        <w:shd w:val="clear" w:color="auto" w:fill="auto"/>
        <w:bidi w:val="0"/>
        <w:spacing w:before="0" w:after="80" w:line="240" w:lineRule="auto"/>
        <w:ind w:left="966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104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归属于母公司所 有者的终止经营 利润</w:t>
            </w:r>
          </w:p>
        </w:tc>
      </w:tr>
    </w:tbl>
    <w:p>
      <w:pPr>
        <w:pStyle w:val="Style29"/>
        <w:keepNext w:val="0"/>
        <w:keepLines w:val="0"/>
        <w:widowControl w:val="0"/>
        <w:shd w:val="clear" w:color="auto" w:fill="auto"/>
        <w:bidi w:val="0"/>
        <w:spacing w:before="0" w:after="0" w:line="317" w:lineRule="exact"/>
        <w:ind w:left="0" w:right="0" w:firstLine="820"/>
        <w:jc w:val="left"/>
      </w:pPr>
      <w:r>
        <w:rPr>
          <w:color w:val="000000"/>
          <w:spacing w:val="0"/>
          <w:w w:val="100"/>
          <w:position w:val="0"/>
        </w:rPr>
        <w:t>其他说明</w:t>
      </w:r>
    </w:p>
    <w:p>
      <w:pPr>
        <w:pStyle w:val="Style29"/>
        <w:keepNext w:val="0"/>
        <w:keepLines w:val="0"/>
        <w:widowControl w:val="0"/>
        <w:shd w:val="clear" w:color="auto" w:fill="auto"/>
        <w:bidi w:val="0"/>
        <w:spacing w:before="0" w:after="420" w:line="317" w:lineRule="exact"/>
        <w:ind w:left="1300" w:right="0" w:firstLine="0"/>
        <w:jc w:val="both"/>
      </w:pPr>
      <w:r>
        <w:rPr>
          <w:color w:val="000000"/>
          <w:spacing w:val="0"/>
          <w:w w:val="100"/>
          <w:position w:val="0"/>
        </w:rPr>
        <w:t>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日止，本公司无需要说明的终止经营事项。</w:t>
      </w:r>
    </w:p>
    <w:p>
      <w:pPr>
        <w:pStyle w:val="Style33"/>
        <w:keepNext/>
        <w:keepLines/>
        <w:widowControl w:val="0"/>
        <w:shd w:val="clear" w:color="auto" w:fill="auto"/>
        <w:bidi w:val="0"/>
        <w:spacing w:before="0" w:after="380" w:line="240" w:lineRule="auto"/>
        <w:ind w:left="0" w:right="0" w:firstLine="820"/>
        <w:jc w:val="left"/>
      </w:pPr>
      <w:bookmarkStart w:id="2074" w:name="bookmark2074"/>
      <w:bookmarkStart w:id="2075" w:name="bookmark2075"/>
      <w:bookmarkStart w:id="2076" w:name="bookmark2076"/>
      <w:bookmarkStart w:id="2077" w:name="bookmark2077"/>
      <w:r>
        <w:rPr>
          <w:rFonts w:ascii="Times New Roman" w:eastAsia="Times New Roman" w:hAnsi="Times New Roman" w:cs="Times New Roman"/>
          <w:color w:val="000000"/>
          <w:spacing w:val="0"/>
          <w:w w:val="100"/>
          <w:position w:val="0"/>
        </w:rPr>
        <w:t>6</w:t>
      </w:r>
      <w:bookmarkEnd w:id="2076"/>
      <w:r>
        <w:rPr>
          <w:color w:val="000000"/>
          <w:spacing w:val="0"/>
          <w:w w:val="100"/>
          <w:position w:val="0"/>
        </w:rPr>
        <w:t>、分部信息</w:t>
      </w:r>
      <w:bookmarkEnd w:id="2074"/>
      <w:bookmarkEnd w:id="2075"/>
      <w:bookmarkEnd w:id="2077"/>
    </w:p>
    <w:p>
      <w:pPr>
        <w:pStyle w:val="Style40"/>
        <w:keepNext/>
        <w:keepLines/>
        <w:widowControl w:val="0"/>
        <w:shd w:val="clear" w:color="auto" w:fill="auto"/>
        <w:tabs>
          <w:tab w:pos="1313" w:val="left"/>
        </w:tabs>
        <w:bidi w:val="0"/>
        <w:spacing w:before="0" w:after="260" w:line="240" w:lineRule="auto"/>
        <w:ind w:left="0" w:right="0" w:firstLine="820"/>
        <w:jc w:val="left"/>
      </w:pPr>
      <w:bookmarkStart w:id="2078" w:name="bookmark2078"/>
      <w:bookmarkStart w:id="2079" w:name="bookmark2079"/>
      <w:bookmarkStart w:id="2080" w:name="bookmark2080"/>
      <w:bookmarkStart w:id="2081" w:name="bookmark2081"/>
      <w:r>
        <w:rPr>
          <w:color w:val="000000"/>
          <w:spacing w:val="0"/>
          <w:w w:val="100"/>
          <w:position w:val="0"/>
        </w:rPr>
        <w:t>（</w:t>
      </w:r>
      <w:bookmarkEnd w:id="2080"/>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2078"/>
      <w:bookmarkEnd w:id="2079"/>
      <w:bookmarkEnd w:id="2081"/>
    </w:p>
    <w:p>
      <w:pPr>
        <w:pStyle w:val="Style29"/>
        <w:keepNext w:val="0"/>
        <w:keepLines w:val="0"/>
        <w:widowControl w:val="0"/>
        <w:shd w:val="clear" w:color="auto" w:fill="auto"/>
        <w:bidi w:val="0"/>
        <w:spacing w:before="0" w:after="0" w:line="317" w:lineRule="exact"/>
        <w:ind w:left="1300" w:right="0" w:firstLine="0"/>
        <w:jc w:val="both"/>
      </w:pPr>
      <w:r>
        <w:rPr>
          <w:color w:val="000000"/>
          <w:spacing w:val="0"/>
          <w:w w:val="100"/>
          <w:position w:val="0"/>
        </w:rPr>
        <w:t>报告分部的确定依据</w:t>
      </w:r>
    </w:p>
    <w:p>
      <w:pPr>
        <w:pStyle w:val="Style29"/>
        <w:keepNext w:val="0"/>
        <w:keepLines w:val="0"/>
        <w:widowControl w:val="0"/>
        <w:shd w:val="clear" w:color="auto" w:fill="auto"/>
        <w:bidi w:val="0"/>
        <w:spacing w:before="0" w:after="0" w:line="317" w:lineRule="exact"/>
        <w:ind w:left="820" w:right="0" w:firstLine="480"/>
        <w:jc w:val="both"/>
      </w:pPr>
      <w:r>
        <w:rPr>
          <w:color w:val="000000"/>
          <w:spacing w:val="0"/>
          <w:w w:val="100"/>
          <w:position w:val="0"/>
        </w:rPr>
        <w:t>本公司以内部组织结构、管理要求、内部报告制度等为依据确定经营分部。经营分部是指同时满足下列条件的组成部 分：</w:t>
      </w:r>
    </w:p>
    <w:p>
      <w:pPr>
        <w:pStyle w:val="Style29"/>
        <w:keepNext w:val="0"/>
        <w:keepLines w:val="0"/>
        <w:widowControl w:val="0"/>
        <w:numPr>
          <w:ilvl w:val="0"/>
          <w:numId w:val="69"/>
        </w:numPr>
        <w:shd w:val="clear" w:color="auto" w:fill="auto"/>
        <w:tabs>
          <w:tab w:pos="1673" w:val="left"/>
        </w:tabs>
        <w:bidi w:val="0"/>
        <w:spacing w:before="0" w:after="0" w:line="317" w:lineRule="exact"/>
        <w:ind w:left="1300" w:right="0" w:firstLine="0"/>
        <w:jc w:val="both"/>
      </w:pPr>
      <w:bookmarkStart w:id="2082" w:name="bookmark2082"/>
      <w:bookmarkEnd w:id="2082"/>
      <w:r>
        <w:rPr>
          <w:color w:val="000000"/>
          <w:spacing w:val="0"/>
          <w:w w:val="100"/>
          <w:position w:val="0"/>
        </w:rPr>
        <w:t>该组成部分能够在日常活动中产生收入、发生费用；</w:t>
      </w:r>
    </w:p>
    <w:p>
      <w:pPr>
        <w:pStyle w:val="Style29"/>
        <w:keepNext w:val="0"/>
        <w:keepLines w:val="0"/>
        <w:widowControl w:val="0"/>
        <w:numPr>
          <w:ilvl w:val="0"/>
          <w:numId w:val="69"/>
        </w:numPr>
        <w:shd w:val="clear" w:color="auto" w:fill="auto"/>
        <w:tabs>
          <w:tab w:pos="1673" w:val="left"/>
        </w:tabs>
        <w:bidi w:val="0"/>
        <w:spacing w:before="0" w:after="0" w:line="317" w:lineRule="exact"/>
        <w:ind w:left="1300" w:right="0" w:firstLine="0"/>
        <w:jc w:val="both"/>
      </w:pPr>
      <w:bookmarkStart w:id="2083" w:name="bookmark2083"/>
      <w:bookmarkEnd w:id="2083"/>
      <w:r>
        <w:rPr>
          <w:color w:val="000000"/>
          <w:spacing w:val="0"/>
          <w:w w:val="100"/>
          <w:position w:val="0"/>
        </w:rPr>
        <w:t>管理层能够定期评价该组成部分的经营成果，以决定向其配置资源、评价其业绩；</w:t>
      </w:r>
    </w:p>
    <w:p>
      <w:pPr>
        <w:pStyle w:val="Style29"/>
        <w:keepNext w:val="0"/>
        <w:keepLines w:val="0"/>
        <w:widowControl w:val="0"/>
        <w:numPr>
          <w:ilvl w:val="0"/>
          <w:numId w:val="69"/>
        </w:numPr>
        <w:shd w:val="clear" w:color="auto" w:fill="auto"/>
        <w:tabs>
          <w:tab w:pos="1673" w:val="left"/>
        </w:tabs>
        <w:bidi w:val="0"/>
        <w:spacing w:before="0" w:after="0" w:line="317" w:lineRule="exact"/>
        <w:ind w:left="1300" w:right="0" w:firstLine="0"/>
        <w:jc w:val="both"/>
      </w:pPr>
      <w:bookmarkStart w:id="2084" w:name="bookmark2084"/>
      <w:bookmarkEnd w:id="2084"/>
      <w:r>
        <w:rPr>
          <w:color w:val="000000"/>
          <w:spacing w:val="0"/>
          <w:w w:val="100"/>
          <w:position w:val="0"/>
        </w:rPr>
        <w:t>能够通过分析取得该组成部分的财务状况、经营成果和现金流量等有关会计信息。</w:t>
      </w:r>
    </w:p>
    <w:p>
      <w:pPr>
        <w:pStyle w:val="Style29"/>
        <w:keepNext w:val="0"/>
        <w:keepLines w:val="0"/>
        <w:widowControl w:val="0"/>
        <w:shd w:val="clear" w:color="auto" w:fill="auto"/>
        <w:bidi w:val="0"/>
        <w:spacing w:before="0" w:after="0" w:line="317" w:lineRule="exact"/>
        <w:ind w:left="1300" w:right="0" w:firstLine="0"/>
        <w:jc w:val="both"/>
      </w:pPr>
      <w:r>
        <w:rPr>
          <w:color w:val="000000"/>
          <w:spacing w:val="0"/>
          <w:w w:val="100"/>
          <w:position w:val="0"/>
        </w:rPr>
        <w:t>如果两个或多个经营分部具有相似的经济特征，并且满足一定条件的，本公司将其合并为一个经营分部。</w:t>
      </w:r>
    </w:p>
    <w:p>
      <w:pPr>
        <w:pStyle w:val="Style29"/>
        <w:keepNext w:val="0"/>
        <w:keepLines w:val="0"/>
        <w:widowControl w:val="0"/>
        <w:shd w:val="clear" w:color="auto" w:fill="auto"/>
        <w:bidi w:val="0"/>
        <w:spacing w:before="0" w:after="0" w:line="317" w:lineRule="exact"/>
        <w:ind w:left="1300" w:right="0" w:firstLine="0"/>
        <w:jc w:val="both"/>
      </w:pPr>
      <w:r>
        <w:rPr>
          <w:color w:val="000000"/>
          <w:spacing w:val="0"/>
          <w:w w:val="100"/>
          <w:position w:val="0"/>
        </w:rPr>
        <w:t>报告分部会计政策</w:t>
      </w:r>
    </w:p>
    <w:p>
      <w:pPr>
        <w:pStyle w:val="Style29"/>
        <w:keepNext w:val="0"/>
        <w:keepLines w:val="0"/>
        <w:widowControl w:val="0"/>
        <w:shd w:val="clear" w:color="auto" w:fill="auto"/>
        <w:bidi w:val="0"/>
        <w:spacing w:before="0" w:after="380" w:line="317" w:lineRule="exact"/>
        <w:ind w:left="1300" w:right="0" w:firstLine="0"/>
        <w:jc w:val="both"/>
      </w:pPr>
      <w:r>
        <w:rPr>
          <w:color w:val="000000"/>
          <w:spacing w:val="0"/>
          <w:w w:val="100"/>
          <w:position w:val="0"/>
        </w:rPr>
        <w:t>每个经营分部会计政策与附注中的“重要会计政策及会计估计”所述会计政策一致。</w:t>
      </w:r>
    </w:p>
    <w:p>
      <w:pPr>
        <w:pStyle w:val="Style40"/>
        <w:keepNext/>
        <w:keepLines/>
        <w:widowControl w:val="0"/>
        <w:shd w:val="clear" w:color="auto" w:fill="auto"/>
        <w:tabs>
          <w:tab w:pos="1313" w:val="left"/>
        </w:tabs>
        <w:bidi w:val="0"/>
        <w:spacing w:before="0" w:line="240" w:lineRule="auto"/>
        <w:ind w:left="0" w:right="0" w:firstLine="820"/>
        <w:jc w:val="both"/>
      </w:pPr>
      <w:bookmarkStart w:id="2085" w:name="bookmark2085"/>
      <w:bookmarkStart w:id="2086" w:name="bookmark2086"/>
      <w:bookmarkStart w:id="2087" w:name="bookmark2087"/>
      <w:bookmarkStart w:id="2088" w:name="bookmark2088"/>
      <w:r>
        <w:rPr>
          <w:color w:val="000000"/>
          <w:spacing w:val="0"/>
          <w:w w:val="100"/>
          <w:position w:val="0"/>
        </w:rPr>
        <w:t>（</w:t>
      </w:r>
      <w:bookmarkEnd w:id="2087"/>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2085"/>
      <w:bookmarkEnd w:id="2086"/>
      <w:bookmarkEnd w:id="208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制造业</w:t>
            </w:r>
          </w:p>
        </w:tc>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互联网服务业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13" w:hRule="exact"/>
        </w:trPr>
        <w:tc>
          <w:tcPr>
            <w:tcBorders>
              <w:top w:val="single" w:sz="4"/>
              <w:left w:val="single" w:sz="4"/>
              <w:bottom w:val="single" w:sz="4"/>
            </w:tcBorders>
            <w:shd w:val="clear" w:color="auto" w:fill="E1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238,310,824.89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171,480,165.96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409,790,990.85</w:t>
            </w:r>
          </w:p>
        </w:tc>
      </w:tr>
    </w:tbl>
    <w:p>
      <w:pPr>
        <w:widowControl w:val="0"/>
        <w:spacing w:line="1" w:lineRule="exact"/>
      </w:pPr>
    </w:p>
    <w:tbl>
      <w:tblPr>
        <w:tblOverlap w:val="never"/>
        <w:jc w:val="center"/>
        <w:tblLayout w:type="fixed"/>
      </w:tblPr>
      <w:tblGrid>
        <w:gridCol w:w="1920"/>
        <w:gridCol w:w="1910"/>
        <w:gridCol w:w="1915"/>
        <w:gridCol w:w="1915"/>
        <w:gridCol w:w="1925"/>
      </w:tblGrid>
      <w:tr>
        <w:trPr>
          <w:trHeight w:val="403" w:hRule="exact"/>
        </w:trPr>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212,204,595.12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70,334,730.83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282,539,325.95</w:t>
            </w:r>
          </w:p>
        </w:tc>
      </w:tr>
      <w:tr>
        <w:trPr>
          <w:trHeight w:val="403" w:hRule="exact"/>
        </w:trPr>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3,035,289,122.64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745,093,253.84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650,642,029.67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3,129,740,346.81</w:t>
            </w:r>
          </w:p>
        </w:tc>
      </w:tr>
      <w:tr>
        <w:trPr>
          <w:trHeight w:val="413" w:hRule="exact"/>
        </w:trPr>
        <w:tc>
          <w:tcPr>
            <w:tcBorders>
              <w:top w:val="single" w:sz="4"/>
              <w:left w:val="single" w:sz="4"/>
              <w:bottom w:val="single" w:sz="4"/>
            </w:tcBorders>
            <w:shd w:val="clear" w:color="auto" w:fill="E1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198,719,219.50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83,339,395.67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215,508.54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281,843,106.63</w:t>
            </w:r>
          </w:p>
        </w:tc>
      </w:tr>
    </w:tbl>
    <w:p>
      <w:pPr>
        <w:widowControl w:val="0"/>
        <w:spacing w:after="339" w:line="1" w:lineRule="exact"/>
      </w:pPr>
    </w:p>
    <w:p>
      <w:pPr>
        <w:pStyle w:val="Style40"/>
        <w:keepNext/>
        <w:keepLines/>
        <w:widowControl w:val="0"/>
        <w:shd w:val="clear" w:color="auto" w:fill="auto"/>
        <w:tabs>
          <w:tab w:pos="1268" w:val="left"/>
        </w:tabs>
        <w:bidi w:val="0"/>
        <w:spacing w:before="0" w:after="340" w:line="240" w:lineRule="auto"/>
        <w:ind w:left="0" w:right="0" w:firstLine="820"/>
        <w:jc w:val="both"/>
      </w:pPr>
      <w:bookmarkStart w:id="2089" w:name="bookmark2089"/>
      <w:bookmarkStart w:id="2090" w:name="bookmark2090"/>
      <w:bookmarkStart w:id="2091" w:name="bookmark2091"/>
      <w:bookmarkStart w:id="2092" w:name="bookmark2092"/>
      <w:r>
        <w:rPr>
          <w:color w:val="000000"/>
          <w:spacing w:val="0"/>
          <w:w w:val="100"/>
          <w:position w:val="0"/>
        </w:rPr>
        <w:t>（</w:t>
      </w:r>
      <w:bookmarkEnd w:id="2091"/>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2089"/>
      <w:bookmarkEnd w:id="2090"/>
      <w:bookmarkEnd w:id="2092"/>
    </w:p>
    <w:p>
      <w:pPr>
        <w:pStyle w:val="Style40"/>
        <w:keepNext/>
        <w:keepLines/>
        <w:widowControl w:val="0"/>
        <w:shd w:val="clear" w:color="auto" w:fill="auto"/>
        <w:tabs>
          <w:tab w:pos="1268" w:val="left"/>
        </w:tabs>
        <w:bidi w:val="0"/>
        <w:spacing w:before="0" w:after="340" w:line="240" w:lineRule="auto"/>
        <w:ind w:left="0" w:right="0" w:firstLine="820"/>
        <w:jc w:val="both"/>
      </w:pPr>
      <w:bookmarkStart w:id="2093" w:name="bookmark2093"/>
      <w:bookmarkStart w:id="2094" w:name="bookmark2094"/>
      <w:bookmarkStart w:id="2095" w:name="bookmark2095"/>
      <w:bookmarkStart w:id="2096" w:name="bookmark2096"/>
      <w:r>
        <w:rPr>
          <w:color w:val="000000"/>
          <w:spacing w:val="0"/>
          <w:w w:val="100"/>
          <w:position w:val="0"/>
        </w:rPr>
        <w:t>（</w:t>
      </w:r>
      <w:bookmarkEnd w:id="2095"/>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093"/>
      <w:bookmarkEnd w:id="2094"/>
      <w:bookmarkEnd w:id="2096"/>
    </w:p>
    <w:p>
      <w:pPr>
        <w:pStyle w:val="Style33"/>
        <w:keepNext/>
        <w:keepLines/>
        <w:widowControl w:val="0"/>
        <w:shd w:val="clear" w:color="auto" w:fill="auto"/>
        <w:bidi w:val="0"/>
        <w:spacing w:before="0" w:after="260" w:line="240" w:lineRule="auto"/>
        <w:ind w:left="0" w:right="0" w:firstLine="820"/>
        <w:jc w:val="both"/>
      </w:pPr>
      <w:bookmarkStart w:id="2097" w:name="bookmark2097"/>
      <w:bookmarkStart w:id="2098" w:name="bookmark2098"/>
      <w:bookmarkStart w:id="2099" w:name="bookmark2099"/>
      <w:bookmarkStart w:id="2100" w:name="bookmark2100"/>
      <w:r>
        <w:rPr>
          <w:rFonts w:ascii="Times New Roman" w:eastAsia="Times New Roman" w:hAnsi="Times New Roman" w:cs="Times New Roman"/>
          <w:color w:val="000000"/>
          <w:spacing w:val="0"/>
          <w:w w:val="100"/>
          <w:position w:val="0"/>
        </w:rPr>
        <w:t>7</w:t>
      </w:r>
      <w:bookmarkEnd w:id="2099"/>
      <w:r>
        <w:rPr>
          <w:color w:val="000000"/>
          <w:spacing w:val="0"/>
          <w:w w:val="100"/>
          <w:position w:val="0"/>
        </w:rPr>
        <w:t>、其他对投资者决策有影响的重要交易和事项</w:t>
      </w:r>
      <w:bookmarkEnd w:id="2097"/>
      <w:bookmarkEnd w:id="2098"/>
      <w:bookmarkEnd w:id="2100"/>
    </w:p>
    <w:p>
      <w:pPr>
        <w:pStyle w:val="Style29"/>
        <w:keepNext w:val="0"/>
        <w:keepLines w:val="0"/>
        <w:widowControl w:val="0"/>
        <w:shd w:val="clear" w:color="auto" w:fill="auto"/>
        <w:tabs>
          <w:tab w:pos="1796" w:val="left"/>
        </w:tabs>
        <w:bidi w:val="0"/>
        <w:spacing w:before="0" w:after="0" w:line="313" w:lineRule="exact"/>
        <w:ind w:left="820" w:right="0" w:firstLine="480"/>
        <w:jc w:val="both"/>
      </w:pPr>
      <w:bookmarkStart w:id="2101" w:name="bookmark2101"/>
      <w:r>
        <w:rPr>
          <w:color w:val="000000"/>
          <w:spacing w:val="0"/>
          <w:w w:val="100"/>
          <w:position w:val="0"/>
          <w:sz w:val="18"/>
          <w:szCs w:val="18"/>
        </w:rPr>
        <w:t>（</w:t>
      </w:r>
      <w:bookmarkEnd w:id="2101"/>
      <w:r>
        <w:rPr>
          <w:color w:val="000000"/>
          <w:spacing w:val="0"/>
          <w:w w:val="100"/>
          <w:position w:val="0"/>
          <w:sz w:val="18"/>
          <w:szCs w:val="18"/>
        </w:rPr>
        <w:t>1）</w:t>
        <w:tab/>
      </w:r>
      <w:r>
        <w:rPr>
          <w:color w:val="000000"/>
          <w:spacing w:val="0"/>
          <w:w w:val="100"/>
          <w:position w:val="0"/>
        </w:rPr>
        <w:t>报告期内，本公司已完成发行股份购买资产并募集配套资金事项。</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21</w:t>
      </w:r>
      <w:r>
        <w:rPr>
          <w:color w:val="000000"/>
          <w:spacing w:val="0"/>
          <w:w w:val="100"/>
          <w:position w:val="0"/>
        </w:rPr>
        <w:t>日，发行股份购买资产的新增股 份</w:t>
      </w:r>
      <w:r>
        <w:rPr>
          <w:color w:val="000000"/>
          <w:spacing w:val="0"/>
          <w:w w:val="100"/>
          <w:position w:val="0"/>
          <w:sz w:val="18"/>
          <w:szCs w:val="18"/>
        </w:rPr>
        <w:t>146,842,876</w:t>
      </w:r>
      <w:r>
        <w:rPr>
          <w:color w:val="000000"/>
          <w:spacing w:val="0"/>
          <w:w w:val="100"/>
          <w:position w:val="0"/>
        </w:rPr>
        <w:t>股在深圳证券交易所上市，发行后本公司总股本增至</w:t>
      </w:r>
      <w:r>
        <w:rPr>
          <w:color w:val="000000"/>
          <w:spacing w:val="0"/>
          <w:w w:val="100"/>
          <w:position w:val="0"/>
          <w:sz w:val="18"/>
          <w:szCs w:val="18"/>
        </w:rPr>
        <w:t>618,956,476</w:t>
      </w:r>
      <w:r>
        <w:rPr>
          <w:color w:val="000000"/>
          <w:spacing w:val="0"/>
          <w:w w:val="100"/>
          <w:position w:val="0"/>
        </w:rPr>
        <w:t>股。</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28</w:t>
      </w:r>
      <w:r>
        <w:rPr>
          <w:color w:val="000000"/>
          <w:spacing w:val="0"/>
          <w:w w:val="100"/>
          <w:position w:val="0"/>
        </w:rPr>
        <w:t>日，募集配套资金非公开 发行新增股份</w:t>
      </w:r>
      <w:r>
        <w:rPr>
          <w:color w:val="000000"/>
          <w:spacing w:val="0"/>
          <w:w w:val="100"/>
          <w:position w:val="0"/>
          <w:sz w:val="18"/>
          <w:szCs w:val="18"/>
        </w:rPr>
        <w:t>146,842,87 7</w:t>
      </w:r>
      <w:r>
        <w:rPr>
          <w:color w:val="000000"/>
          <w:spacing w:val="0"/>
          <w:w w:val="100"/>
          <w:position w:val="0"/>
        </w:rPr>
        <w:t>股在深圳证券交易所上市，发行后本公司总股本增至</w:t>
      </w:r>
      <w:r>
        <w:rPr>
          <w:color w:val="000000"/>
          <w:spacing w:val="0"/>
          <w:w w:val="100"/>
          <w:position w:val="0"/>
          <w:sz w:val="18"/>
          <w:szCs w:val="18"/>
        </w:rPr>
        <w:t>765,799,353</w:t>
      </w:r>
      <w:r>
        <w:rPr>
          <w:color w:val="000000"/>
          <w:spacing w:val="0"/>
          <w:w w:val="100"/>
          <w:position w:val="0"/>
        </w:rPr>
        <w:t>股。</w:t>
      </w:r>
    </w:p>
    <w:p>
      <w:pPr>
        <w:pStyle w:val="Style29"/>
        <w:keepNext w:val="0"/>
        <w:keepLines w:val="0"/>
        <w:widowControl w:val="0"/>
        <w:shd w:val="clear" w:color="auto" w:fill="auto"/>
        <w:tabs>
          <w:tab w:pos="1796" w:val="left"/>
        </w:tabs>
        <w:bidi w:val="0"/>
        <w:spacing w:before="0" w:after="0" w:line="313" w:lineRule="exact"/>
        <w:ind w:left="820" w:right="0" w:firstLine="480"/>
        <w:jc w:val="both"/>
      </w:pPr>
      <w:bookmarkStart w:id="2102" w:name="bookmark2102"/>
      <w:r>
        <w:rPr>
          <w:color w:val="000000"/>
          <w:spacing w:val="0"/>
          <w:w w:val="100"/>
          <w:position w:val="0"/>
          <w:sz w:val="18"/>
          <w:szCs w:val="18"/>
        </w:rPr>
        <w:t>（</w:t>
      </w:r>
      <w:bookmarkEnd w:id="2102"/>
      <w:r>
        <w:rPr>
          <w:color w:val="000000"/>
          <w:spacing w:val="0"/>
          <w:w w:val="100"/>
          <w:position w:val="0"/>
          <w:sz w:val="18"/>
          <w:szCs w:val="18"/>
        </w:rPr>
        <w:t>2）</w:t>
        <w:tab/>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18</w:t>
      </w:r>
      <w:r>
        <w:rPr>
          <w:color w:val="000000"/>
          <w:spacing w:val="0"/>
          <w:w w:val="100"/>
          <w:position w:val="0"/>
        </w:rPr>
        <w:t>日，经本公司总裁办公会审议通过《关于解除公司与北京九彩矿业投资有限公司签署的股权质押登 记的提案》</w:t>
      </w:r>
      <w:r>
        <w:rPr>
          <w:color w:val="000000"/>
          <w:spacing w:val="0"/>
          <w:w w:val="100"/>
          <w:position w:val="0"/>
          <w:sz w:val="18"/>
          <w:szCs w:val="18"/>
        </w:rPr>
        <w:t>，</w:t>
      </w:r>
      <w:r>
        <w:rPr>
          <w:color w:val="000000"/>
          <w:spacing w:val="0"/>
          <w:w w:val="100"/>
          <w:position w:val="0"/>
        </w:rPr>
        <w:t>会议同意解除本公司与北京九彩矿业投资有限公司签署的编号为</w:t>
      </w:r>
      <w:r>
        <w:rPr>
          <w:color w:val="000000"/>
          <w:spacing w:val="0"/>
          <w:w w:val="100"/>
          <w:position w:val="0"/>
          <w:sz w:val="18"/>
          <w:szCs w:val="18"/>
        </w:rPr>
        <w:t xml:space="preserve">“51110010000881 </w:t>
      </w:r>
      <w:r>
        <w:rPr>
          <w:color w:val="000000"/>
          <w:spacing w:val="0"/>
          <w:w w:val="100"/>
          <w:position w:val="0"/>
        </w:rPr>
        <w:t>”对马边富丽煤矿有限责任 公司</w:t>
      </w:r>
      <w:r>
        <w:rPr>
          <w:color w:val="000000"/>
          <w:spacing w:val="0"/>
          <w:w w:val="100"/>
          <w:position w:val="0"/>
          <w:sz w:val="18"/>
          <w:szCs w:val="18"/>
        </w:rPr>
        <w:t>100%</w:t>
      </w:r>
      <w:r>
        <w:rPr>
          <w:color w:val="000000"/>
          <w:spacing w:val="0"/>
          <w:w w:val="100"/>
          <w:position w:val="0"/>
        </w:rPr>
        <w:t>股权的股权质押登记。</w:t>
      </w:r>
    </w:p>
    <w:p>
      <w:pPr>
        <w:pStyle w:val="Style29"/>
        <w:keepNext w:val="0"/>
        <w:keepLines w:val="0"/>
        <w:widowControl w:val="0"/>
        <w:shd w:val="clear" w:color="auto" w:fill="auto"/>
        <w:tabs>
          <w:tab w:pos="1791" w:val="left"/>
        </w:tabs>
        <w:bidi w:val="0"/>
        <w:spacing w:before="0" w:after="0" w:line="313" w:lineRule="exact"/>
        <w:ind w:left="820" w:right="0" w:firstLine="480"/>
        <w:jc w:val="both"/>
      </w:pPr>
      <w:bookmarkStart w:id="2103" w:name="bookmark2103"/>
      <w:r>
        <w:rPr>
          <w:color w:val="000000"/>
          <w:spacing w:val="0"/>
          <w:w w:val="100"/>
          <w:position w:val="0"/>
          <w:sz w:val="18"/>
          <w:szCs w:val="18"/>
        </w:rPr>
        <w:t>（</w:t>
      </w:r>
      <w:bookmarkEnd w:id="2103"/>
      <w:r>
        <w:rPr>
          <w:color w:val="000000"/>
          <w:spacing w:val="0"/>
          <w:w w:val="100"/>
          <w:position w:val="0"/>
          <w:sz w:val="18"/>
          <w:szCs w:val="18"/>
        </w:rPr>
        <w:t>3）</w:t>
        <w:tab/>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12</w:t>
      </w:r>
      <w:r>
        <w:rPr>
          <w:color w:val="000000"/>
          <w:spacing w:val="0"/>
          <w:w w:val="100"/>
          <w:position w:val="0"/>
        </w:rPr>
        <w:t>日，青海四维信用担保有限公司将持有本公司</w:t>
      </w:r>
      <w:r>
        <w:rPr>
          <w:color w:val="000000"/>
          <w:spacing w:val="0"/>
          <w:w w:val="100"/>
          <w:position w:val="0"/>
          <w:sz w:val="18"/>
          <w:szCs w:val="18"/>
        </w:rPr>
        <w:t>36,150,000</w:t>
      </w:r>
      <w:r>
        <w:rPr>
          <w:color w:val="000000"/>
          <w:spacing w:val="0"/>
          <w:w w:val="100"/>
          <w:position w:val="0"/>
        </w:rPr>
        <w:t>股份过户给青海省国有资产投资管理有限 公司，协议转让股份事宜已实施完毕。</w:t>
      </w:r>
    </w:p>
    <w:p>
      <w:pPr>
        <w:pStyle w:val="Style29"/>
        <w:keepNext w:val="0"/>
        <w:keepLines w:val="0"/>
        <w:widowControl w:val="0"/>
        <w:shd w:val="clear" w:color="auto" w:fill="auto"/>
        <w:tabs>
          <w:tab w:pos="1791" w:val="left"/>
        </w:tabs>
        <w:bidi w:val="0"/>
        <w:spacing w:before="0" w:after="0" w:line="317" w:lineRule="exact"/>
        <w:ind w:left="820" w:right="0" w:firstLine="480"/>
        <w:jc w:val="both"/>
      </w:pPr>
      <w:bookmarkStart w:id="2104" w:name="bookmark2104"/>
      <w:r>
        <w:rPr>
          <w:color w:val="000000"/>
          <w:spacing w:val="0"/>
          <w:w w:val="100"/>
          <w:position w:val="0"/>
          <w:sz w:val="18"/>
          <w:szCs w:val="18"/>
        </w:rPr>
        <w:t>（</w:t>
      </w:r>
      <w:bookmarkEnd w:id="2104"/>
      <w:r>
        <w:rPr>
          <w:color w:val="000000"/>
          <w:spacing w:val="0"/>
          <w:w w:val="100"/>
          <w:position w:val="0"/>
          <w:sz w:val="18"/>
          <w:szCs w:val="18"/>
        </w:rPr>
        <w:t>4）</w:t>
        <w:tab/>
      </w:r>
      <w:r>
        <w:rPr>
          <w:color w:val="000000"/>
          <w:spacing w:val="0"/>
          <w:w w:val="100"/>
          <w:position w:val="0"/>
        </w:rPr>
        <w:t>本公司于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5</w:t>
      </w:r>
      <w:r>
        <w:rPr>
          <w:color w:val="000000"/>
          <w:spacing w:val="0"/>
          <w:w w:val="100"/>
          <w:position w:val="0"/>
        </w:rPr>
        <w:t>日召开第七届董事会</w:t>
      </w:r>
      <w:r>
        <w:rPr>
          <w:color w:val="000000"/>
          <w:spacing w:val="0"/>
          <w:w w:val="100"/>
          <w:position w:val="0"/>
          <w:sz w:val="18"/>
          <w:szCs w:val="18"/>
        </w:rPr>
        <w:t>2016</w:t>
      </w:r>
      <w:r>
        <w:rPr>
          <w:color w:val="000000"/>
          <w:spacing w:val="0"/>
          <w:w w:val="100"/>
          <w:position w:val="0"/>
        </w:rPr>
        <w:t>年第六次临时会议和</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17</w:t>
      </w:r>
      <w:r>
        <w:rPr>
          <w:color w:val="000000"/>
          <w:spacing w:val="0"/>
          <w:w w:val="100"/>
          <w:position w:val="0"/>
        </w:rPr>
        <w:t>日召开了</w:t>
      </w:r>
      <w:r>
        <w:rPr>
          <w:color w:val="000000"/>
          <w:spacing w:val="0"/>
          <w:w w:val="100"/>
          <w:position w:val="0"/>
          <w:sz w:val="18"/>
          <w:szCs w:val="18"/>
        </w:rPr>
        <w:t>2015</w:t>
      </w:r>
      <w:r>
        <w:rPr>
          <w:color w:val="000000"/>
          <w:spacing w:val="0"/>
          <w:w w:val="100"/>
          <w:position w:val="0"/>
        </w:rPr>
        <w:t>年年度股东大会审 议通过《关于公司名称、经营范围变更的议案》，本公司已完成名称变更的工商登记手续。</w:t>
      </w:r>
    </w:p>
    <w:p>
      <w:pPr>
        <w:pStyle w:val="Style29"/>
        <w:keepNext w:val="0"/>
        <w:keepLines w:val="0"/>
        <w:widowControl w:val="0"/>
        <w:shd w:val="clear" w:color="auto" w:fill="auto"/>
        <w:tabs>
          <w:tab w:pos="1796" w:val="left"/>
        </w:tabs>
        <w:bidi w:val="0"/>
        <w:spacing w:before="0" w:after="0" w:line="317" w:lineRule="exact"/>
        <w:ind w:left="820" w:right="0" w:firstLine="480"/>
        <w:jc w:val="both"/>
      </w:pPr>
      <w:bookmarkStart w:id="2105" w:name="bookmark2105"/>
      <w:r>
        <w:rPr>
          <w:color w:val="000000"/>
          <w:spacing w:val="0"/>
          <w:w w:val="100"/>
          <w:position w:val="0"/>
          <w:sz w:val="18"/>
          <w:szCs w:val="18"/>
        </w:rPr>
        <w:t>（</w:t>
      </w:r>
      <w:bookmarkEnd w:id="2105"/>
      <w:r>
        <w:rPr>
          <w:color w:val="000000"/>
          <w:spacing w:val="0"/>
          <w:w w:val="100"/>
          <w:position w:val="0"/>
          <w:sz w:val="18"/>
          <w:szCs w:val="18"/>
        </w:rPr>
        <w:t>5）</w:t>
        <w:tab/>
      </w:r>
      <w:r>
        <w:rPr>
          <w:color w:val="000000"/>
          <w:spacing w:val="0"/>
          <w:w w:val="100"/>
          <w:position w:val="0"/>
        </w:rPr>
        <w:t>报告期内，本公司之子公司青海宁达创业投资有限责任公司累计减持中材节能股份有限公司</w:t>
      </w:r>
      <w:r>
        <w:rPr>
          <w:color w:val="000000"/>
          <w:spacing w:val="0"/>
          <w:w w:val="100"/>
          <w:position w:val="0"/>
          <w:sz w:val="18"/>
          <w:szCs w:val="18"/>
        </w:rPr>
        <w:t>2,700,000</w:t>
      </w:r>
      <w:r>
        <w:rPr>
          <w:color w:val="000000"/>
          <w:spacing w:val="0"/>
          <w:w w:val="100"/>
          <w:position w:val="0"/>
        </w:rPr>
        <w:t>股，截止 本报告期末，公司不再持有中材节能股份有限公司股票。</w:t>
      </w:r>
    </w:p>
    <w:p>
      <w:pPr>
        <w:pStyle w:val="Style29"/>
        <w:keepNext w:val="0"/>
        <w:keepLines w:val="0"/>
        <w:widowControl w:val="0"/>
        <w:shd w:val="clear" w:color="auto" w:fill="auto"/>
        <w:tabs>
          <w:tab w:pos="1796" w:val="left"/>
        </w:tabs>
        <w:bidi w:val="0"/>
        <w:spacing w:before="0" w:after="0" w:line="317" w:lineRule="exact"/>
        <w:ind w:left="820" w:right="0" w:firstLine="480"/>
        <w:jc w:val="both"/>
      </w:pPr>
      <w:bookmarkStart w:id="2106" w:name="bookmark2106"/>
      <w:r>
        <w:rPr>
          <w:color w:val="000000"/>
          <w:spacing w:val="0"/>
          <w:w w:val="100"/>
          <w:position w:val="0"/>
          <w:sz w:val="18"/>
          <w:szCs w:val="18"/>
        </w:rPr>
        <w:t>（</w:t>
      </w:r>
      <w:bookmarkEnd w:id="2106"/>
      <w:r>
        <w:rPr>
          <w:color w:val="000000"/>
          <w:spacing w:val="0"/>
          <w:w w:val="100"/>
          <w:position w:val="0"/>
          <w:sz w:val="18"/>
          <w:szCs w:val="18"/>
        </w:rPr>
        <w:t>6）</w:t>
        <w:tab/>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24</w:t>
      </w:r>
      <w:r>
        <w:rPr>
          <w:color w:val="000000"/>
          <w:spacing w:val="0"/>
          <w:w w:val="100"/>
          <w:position w:val="0"/>
        </w:rPr>
        <w:t>日本公司召开第七届董事会</w:t>
      </w:r>
      <w:r>
        <w:rPr>
          <w:color w:val="000000"/>
          <w:spacing w:val="0"/>
          <w:w w:val="100"/>
          <w:position w:val="0"/>
          <w:sz w:val="18"/>
          <w:szCs w:val="18"/>
        </w:rPr>
        <w:t>2016</w:t>
      </w:r>
      <w:r>
        <w:rPr>
          <w:color w:val="000000"/>
          <w:spacing w:val="0"/>
          <w:w w:val="100"/>
          <w:position w:val="0"/>
        </w:rPr>
        <w:t>年第十二次临时会议审议通过了《关于全资子公司参与投资设立 产业并购基金的议案》，于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27</w:t>
      </w:r>
      <w:r>
        <w:rPr>
          <w:color w:val="000000"/>
          <w:spacing w:val="0"/>
          <w:w w:val="100"/>
          <w:position w:val="0"/>
        </w:rPr>
        <w:t>日成立了霍尔果斯神州易桥股权投资合伙企业（有限合伙）。截止本报告披露日， 基金已完成登记备案，主要投资包括宁波神州开元会计服务有限公司</w:t>
      </w:r>
      <w:r>
        <w:rPr>
          <w:color w:val="000000"/>
          <w:spacing w:val="0"/>
          <w:w w:val="100"/>
          <w:position w:val="0"/>
          <w:sz w:val="18"/>
          <w:szCs w:val="18"/>
        </w:rPr>
        <w:t>5%</w:t>
      </w:r>
      <w:r>
        <w:rPr>
          <w:color w:val="000000"/>
          <w:spacing w:val="0"/>
          <w:w w:val="100"/>
          <w:position w:val="0"/>
        </w:rPr>
        <w:t>的股权。宁波神州开元会计服务有限公司是一家专业 从事代理记账及企业会计咨询服务的有限公司，拥有</w:t>
      </w:r>
      <w:r>
        <w:rPr>
          <w:color w:val="000000"/>
          <w:spacing w:val="0"/>
          <w:w w:val="100"/>
          <w:position w:val="0"/>
          <w:sz w:val="18"/>
          <w:szCs w:val="18"/>
        </w:rPr>
        <w:t>70</w:t>
      </w:r>
      <w:r>
        <w:rPr>
          <w:color w:val="000000"/>
          <w:spacing w:val="0"/>
          <w:w w:val="100"/>
          <w:position w:val="0"/>
        </w:rPr>
        <w:t>多家子公司及分支机构，营业网点遍布于宁波市的主要市区及周边区 县，服务的代理记账客户已超过</w:t>
      </w:r>
      <w:r>
        <w:rPr>
          <w:color w:val="000000"/>
          <w:spacing w:val="0"/>
          <w:w w:val="100"/>
          <w:position w:val="0"/>
          <w:sz w:val="18"/>
          <w:szCs w:val="18"/>
        </w:rPr>
        <w:t>12000</w:t>
      </w:r>
      <w:r>
        <w:rPr>
          <w:color w:val="000000"/>
          <w:spacing w:val="0"/>
          <w:w w:val="100"/>
          <w:position w:val="0"/>
        </w:rPr>
        <w:t>多家。</w:t>
      </w:r>
    </w:p>
    <w:p>
      <w:pPr>
        <w:pStyle w:val="Style29"/>
        <w:keepNext w:val="0"/>
        <w:keepLines w:val="0"/>
        <w:widowControl w:val="0"/>
        <w:shd w:val="clear" w:color="auto" w:fill="auto"/>
        <w:tabs>
          <w:tab w:pos="1749" w:val="left"/>
        </w:tabs>
        <w:bidi w:val="0"/>
        <w:spacing w:before="0" w:after="0" w:line="317" w:lineRule="exact"/>
        <w:ind w:left="820" w:right="0" w:firstLine="480"/>
        <w:jc w:val="both"/>
      </w:pPr>
      <w:bookmarkStart w:id="2107" w:name="bookmark2107"/>
      <w:r>
        <w:rPr>
          <w:color w:val="000000"/>
          <w:spacing w:val="0"/>
          <w:w w:val="100"/>
          <w:position w:val="0"/>
          <w:sz w:val="18"/>
          <w:szCs w:val="18"/>
        </w:rPr>
        <w:t>（</w:t>
      </w:r>
      <w:bookmarkEnd w:id="2107"/>
      <w:r>
        <w:rPr>
          <w:color w:val="000000"/>
          <w:spacing w:val="0"/>
          <w:w w:val="100"/>
          <w:position w:val="0"/>
          <w:sz w:val="18"/>
          <w:szCs w:val="18"/>
        </w:rPr>
        <w:t>7）</w:t>
        <w:tab/>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24</w:t>
      </w:r>
      <w:r>
        <w:rPr>
          <w:color w:val="000000"/>
          <w:spacing w:val="0"/>
          <w:w w:val="100"/>
          <w:position w:val="0"/>
        </w:rPr>
        <w:t>日召开的第七届董事会</w:t>
      </w:r>
      <w:r>
        <w:rPr>
          <w:color w:val="000000"/>
          <w:spacing w:val="0"/>
          <w:w w:val="100"/>
          <w:position w:val="0"/>
          <w:sz w:val="18"/>
          <w:szCs w:val="18"/>
        </w:rPr>
        <w:t>2016</w:t>
      </w:r>
      <w:r>
        <w:rPr>
          <w:color w:val="000000"/>
          <w:spacing w:val="0"/>
          <w:w w:val="100"/>
          <w:position w:val="0"/>
        </w:rPr>
        <w:t>年第十二次临时会议、第七届监事会</w:t>
      </w:r>
      <w:r>
        <w:rPr>
          <w:color w:val="000000"/>
          <w:spacing w:val="0"/>
          <w:w w:val="100"/>
          <w:position w:val="0"/>
          <w:sz w:val="18"/>
          <w:szCs w:val="18"/>
        </w:rPr>
        <w:t>2016</w:t>
      </w:r>
      <w:r>
        <w:rPr>
          <w:color w:val="000000"/>
          <w:spacing w:val="0"/>
          <w:w w:val="100"/>
          <w:position w:val="0"/>
        </w:rPr>
        <w:t>年第九次临时会议审议通过 《关于转让全资子公司青海明杏生物工程有限公司</w:t>
      </w:r>
      <w:r>
        <w:rPr>
          <w:color w:val="000000"/>
          <w:spacing w:val="0"/>
          <w:w w:val="100"/>
          <w:position w:val="0"/>
          <w:sz w:val="18"/>
          <w:szCs w:val="18"/>
        </w:rPr>
        <w:t>100%</w:t>
      </w:r>
      <w:r>
        <w:rPr>
          <w:color w:val="000000"/>
          <w:spacing w:val="0"/>
          <w:w w:val="100"/>
          <w:position w:val="0"/>
        </w:rPr>
        <w:t>股权暨关联交易的议案》，同意将全资子公司青海明杏生物工程有限</w:t>
      </w:r>
    </w:p>
    <w:p>
      <w:pPr>
        <w:pStyle w:val="Style29"/>
        <w:keepNext w:val="0"/>
        <w:keepLines w:val="0"/>
        <w:widowControl w:val="0"/>
        <w:shd w:val="clear" w:color="auto" w:fill="auto"/>
        <w:bidi w:val="0"/>
        <w:spacing w:before="0" w:after="0" w:line="317" w:lineRule="exact"/>
        <w:ind w:left="0" w:right="0" w:firstLine="820"/>
        <w:jc w:val="both"/>
      </w:pPr>
      <w:r>
        <w:rPr>
          <w:color w:val="000000"/>
          <w:spacing w:val="0"/>
          <w:w w:val="100"/>
          <w:position w:val="0"/>
        </w:rPr>
        <w:t>公司</w:t>
      </w:r>
      <w:r>
        <w:rPr>
          <w:color w:val="000000"/>
          <w:spacing w:val="0"/>
          <w:w w:val="100"/>
          <w:position w:val="0"/>
          <w:sz w:val="18"/>
          <w:szCs w:val="18"/>
        </w:rPr>
        <w:t>100%</w:t>
      </w:r>
      <w:r>
        <w:rPr>
          <w:color w:val="000000"/>
          <w:spacing w:val="0"/>
          <w:w w:val="100"/>
          <w:position w:val="0"/>
        </w:rPr>
        <w:t>的股权转让给西藏鼎信电子科技有限公司，截止本报告期末，相关转让事宜已处理完毕，不再纳入合并范围。</w:t>
      </w:r>
    </w:p>
    <w:p>
      <w:pPr>
        <w:pStyle w:val="Style29"/>
        <w:keepNext w:val="0"/>
        <w:keepLines w:val="0"/>
        <w:widowControl w:val="0"/>
        <w:shd w:val="clear" w:color="auto" w:fill="auto"/>
        <w:tabs>
          <w:tab w:pos="1796" w:val="left"/>
        </w:tabs>
        <w:bidi w:val="0"/>
        <w:spacing w:before="0" w:after="0" w:line="317" w:lineRule="exact"/>
        <w:ind w:left="820" w:right="0" w:firstLine="480"/>
        <w:jc w:val="both"/>
      </w:pPr>
      <w:bookmarkStart w:id="2108" w:name="bookmark2108"/>
      <w:r>
        <w:rPr>
          <w:color w:val="000000"/>
          <w:spacing w:val="0"/>
          <w:w w:val="100"/>
          <w:position w:val="0"/>
          <w:sz w:val="18"/>
          <w:szCs w:val="18"/>
        </w:rPr>
        <w:t>（</w:t>
      </w:r>
      <w:bookmarkEnd w:id="2108"/>
      <w:r>
        <w:rPr>
          <w:color w:val="000000"/>
          <w:spacing w:val="0"/>
          <w:w w:val="100"/>
          <w:position w:val="0"/>
          <w:sz w:val="18"/>
          <w:szCs w:val="18"/>
        </w:rPr>
        <w:t>8）</w:t>
        <w:tab/>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5</w:t>
      </w:r>
      <w:r>
        <w:rPr>
          <w:color w:val="000000"/>
          <w:spacing w:val="0"/>
          <w:w w:val="100"/>
          <w:position w:val="0"/>
        </w:rPr>
        <w:t>日召开的第七届董事会</w:t>
      </w:r>
      <w:r>
        <w:rPr>
          <w:color w:val="000000"/>
          <w:spacing w:val="0"/>
          <w:w w:val="100"/>
          <w:position w:val="0"/>
          <w:sz w:val="18"/>
          <w:szCs w:val="18"/>
        </w:rPr>
        <w:t>2016</w:t>
      </w:r>
      <w:r>
        <w:rPr>
          <w:color w:val="000000"/>
          <w:spacing w:val="0"/>
          <w:w w:val="100"/>
          <w:position w:val="0"/>
        </w:rPr>
        <w:t>年第十次临时会议审议通过了《关于使用部分闲置募集资金暂时补充流 动资金的议案》，使用期限为自董事会审议通过之日起</w:t>
      </w:r>
      <w:r>
        <w:rPr>
          <w:color w:val="000000"/>
          <w:spacing w:val="0"/>
          <w:w w:val="100"/>
          <w:position w:val="0"/>
          <w:sz w:val="18"/>
          <w:szCs w:val="18"/>
        </w:rPr>
        <w:t>12</w:t>
      </w:r>
      <w:r>
        <w:rPr>
          <w:color w:val="000000"/>
          <w:spacing w:val="0"/>
          <w:w w:val="100"/>
          <w:position w:val="0"/>
        </w:rPr>
        <w:t>个月。</w:t>
      </w:r>
    </w:p>
    <w:p>
      <w:pPr>
        <w:pStyle w:val="Style29"/>
        <w:keepNext w:val="0"/>
        <w:keepLines w:val="0"/>
        <w:widowControl w:val="0"/>
        <w:shd w:val="clear" w:color="auto" w:fill="auto"/>
        <w:tabs>
          <w:tab w:pos="1796" w:val="left"/>
        </w:tabs>
        <w:bidi w:val="0"/>
        <w:spacing w:before="0" w:after="0" w:line="317" w:lineRule="exact"/>
        <w:ind w:left="820" w:right="0" w:firstLine="480"/>
        <w:jc w:val="both"/>
      </w:pPr>
      <w:bookmarkStart w:id="2109" w:name="bookmark2109"/>
      <w:r>
        <w:rPr>
          <w:color w:val="000000"/>
          <w:spacing w:val="0"/>
          <w:w w:val="100"/>
          <w:position w:val="0"/>
          <w:sz w:val="18"/>
          <w:szCs w:val="18"/>
        </w:rPr>
        <w:t>（</w:t>
      </w:r>
      <w:bookmarkEnd w:id="2109"/>
      <w:r>
        <w:rPr>
          <w:color w:val="000000"/>
          <w:spacing w:val="0"/>
          <w:w w:val="100"/>
          <w:position w:val="0"/>
          <w:sz w:val="18"/>
          <w:szCs w:val="18"/>
        </w:rPr>
        <w:t>9）</w:t>
        <w:tab/>
      </w:r>
      <w:r>
        <w:rPr>
          <w:color w:val="000000"/>
          <w:spacing w:val="0"/>
          <w:w w:val="100"/>
          <w:position w:val="0"/>
        </w:rPr>
        <w:t>本公司第七届董事会</w:t>
      </w:r>
      <w:r>
        <w:rPr>
          <w:color w:val="000000"/>
          <w:spacing w:val="0"/>
          <w:w w:val="100"/>
          <w:position w:val="0"/>
          <w:sz w:val="18"/>
          <w:szCs w:val="18"/>
        </w:rPr>
        <w:t>2016</w:t>
      </w:r>
      <w:r>
        <w:rPr>
          <w:color w:val="000000"/>
          <w:spacing w:val="0"/>
          <w:w w:val="100"/>
          <w:position w:val="0"/>
        </w:rPr>
        <w:t>年第八次临时会议、第七届监事会</w:t>
      </w:r>
      <w:r>
        <w:rPr>
          <w:color w:val="000000"/>
          <w:spacing w:val="0"/>
          <w:w w:val="100"/>
          <w:position w:val="0"/>
          <w:sz w:val="18"/>
          <w:szCs w:val="18"/>
        </w:rPr>
        <w:t>2016</w:t>
      </w:r>
      <w:r>
        <w:rPr>
          <w:color w:val="000000"/>
          <w:spacing w:val="0"/>
          <w:w w:val="100"/>
          <w:position w:val="0"/>
        </w:rPr>
        <w:t>年第五次临时会议审议通过，本公司确认由企 业管家（北京）科技服务有限公司作为募集资金投资项目的实施主体开展募投项目建设，并使用募集资金</w:t>
      </w:r>
      <w:r>
        <w:rPr>
          <w:color w:val="000000"/>
          <w:spacing w:val="0"/>
          <w:w w:val="100"/>
          <w:position w:val="0"/>
          <w:sz w:val="18"/>
          <w:szCs w:val="18"/>
        </w:rPr>
        <w:t>49,900.0</w:t>
      </w:r>
      <w:r>
        <w:rPr>
          <w:color w:val="000000"/>
          <w:spacing w:val="0"/>
          <w:w w:val="100"/>
          <w:position w:val="0"/>
          <w:sz w:val="18"/>
          <w:szCs w:val="18"/>
        </w:rPr>
        <w:t>0</w:t>
      </w:r>
      <w:r>
        <w:rPr>
          <w:color w:val="000000"/>
          <w:spacing w:val="0"/>
          <w:w w:val="100"/>
          <w:position w:val="0"/>
        </w:rPr>
        <w:t>万元， 对其增资。</w:t>
      </w:r>
    </w:p>
    <w:p>
      <w:pPr>
        <w:pStyle w:val="Style29"/>
        <w:keepNext w:val="0"/>
        <w:keepLines w:val="0"/>
        <w:widowControl w:val="0"/>
        <w:shd w:val="clear" w:color="auto" w:fill="auto"/>
        <w:tabs>
          <w:tab w:pos="1791" w:val="left"/>
        </w:tabs>
        <w:bidi w:val="0"/>
        <w:spacing w:before="0" w:after="0" w:line="317" w:lineRule="exact"/>
        <w:ind w:left="820" w:right="0" w:firstLine="480"/>
        <w:jc w:val="both"/>
        <w:rPr>
          <w:sz w:val="18"/>
          <w:szCs w:val="18"/>
        </w:rPr>
      </w:pPr>
      <w:bookmarkStart w:id="2110" w:name="bookmark2110"/>
      <w:r>
        <w:rPr>
          <w:color w:val="000000"/>
          <w:spacing w:val="0"/>
          <w:w w:val="100"/>
          <w:position w:val="0"/>
          <w:sz w:val="18"/>
          <w:szCs w:val="18"/>
        </w:rPr>
        <w:t>（</w:t>
      </w:r>
      <w:bookmarkEnd w:id="2110"/>
      <w:r>
        <w:rPr>
          <w:color w:val="000000"/>
          <w:spacing w:val="0"/>
          <w:w w:val="100"/>
          <w:position w:val="0"/>
          <w:sz w:val="18"/>
          <w:szCs w:val="18"/>
        </w:rPr>
        <w:t>10）</w:t>
        <w:tab/>
      </w:r>
      <w:r>
        <w:rPr>
          <w:color w:val="000000"/>
          <w:spacing w:val="0"/>
          <w:w w:val="100"/>
          <w:position w:val="0"/>
          <w:sz w:val="17"/>
          <w:szCs w:val="17"/>
        </w:rPr>
        <w:t>经中国证券监督管理委员会主板发行审核委员会</w:t>
      </w:r>
      <w:r>
        <w:rPr>
          <w:color w:val="000000"/>
          <w:spacing w:val="0"/>
          <w:w w:val="100"/>
          <w:position w:val="0"/>
          <w:sz w:val="18"/>
          <w:szCs w:val="18"/>
        </w:rPr>
        <w:t>2016</w:t>
      </w:r>
      <w:r>
        <w:rPr>
          <w:color w:val="000000"/>
          <w:spacing w:val="0"/>
          <w:w w:val="100"/>
          <w:position w:val="0"/>
          <w:sz w:val="17"/>
          <w:szCs w:val="17"/>
        </w:rPr>
        <w:t>年第</w:t>
      </w:r>
      <w:r>
        <w:rPr>
          <w:color w:val="000000"/>
          <w:spacing w:val="0"/>
          <w:w w:val="100"/>
          <w:position w:val="0"/>
          <w:sz w:val="18"/>
          <w:szCs w:val="18"/>
        </w:rPr>
        <w:t>107</w:t>
      </w:r>
      <w:r>
        <w:rPr>
          <w:color w:val="000000"/>
          <w:spacing w:val="0"/>
          <w:w w:val="100"/>
          <w:position w:val="0"/>
          <w:sz w:val="17"/>
          <w:szCs w:val="17"/>
        </w:rPr>
        <w:t>次会议审核，本公司投资参股的凯莱英医药集团 （天津）股份有限公司（首发）获得通过并于</w:t>
      </w:r>
      <w:r>
        <w:rPr>
          <w:color w:val="000000"/>
          <w:spacing w:val="0"/>
          <w:w w:val="100"/>
          <w:position w:val="0"/>
          <w:sz w:val="18"/>
          <w:szCs w:val="18"/>
        </w:rPr>
        <w:t>2016</w:t>
      </w:r>
      <w:r>
        <w:rPr>
          <w:color w:val="000000"/>
          <w:spacing w:val="0"/>
          <w:w w:val="100"/>
          <w:position w:val="0"/>
          <w:sz w:val="17"/>
          <w:szCs w:val="17"/>
        </w:rPr>
        <w:t>年</w:t>
      </w:r>
      <w:r>
        <w:rPr>
          <w:color w:val="000000"/>
          <w:spacing w:val="0"/>
          <w:w w:val="100"/>
          <w:position w:val="0"/>
          <w:sz w:val="18"/>
          <w:szCs w:val="18"/>
        </w:rPr>
        <w:t>11</w:t>
      </w:r>
      <w:r>
        <w:rPr>
          <w:color w:val="000000"/>
          <w:spacing w:val="0"/>
          <w:w w:val="100"/>
          <w:position w:val="0"/>
          <w:sz w:val="17"/>
          <w:szCs w:val="17"/>
        </w:rPr>
        <w:t>月</w:t>
      </w:r>
      <w:r>
        <w:rPr>
          <w:color w:val="000000"/>
          <w:spacing w:val="0"/>
          <w:w w:val="100"/>
          <w:position w:val="0"/>
          <w:sz w:val="18"/>
          <w:szCs w:val="18"/>
        </w:rPr>
        <w:t>18</w:t>
      </w:r>
      <w:r>
        <w:rPr>
          <w:color w:val="000000"/>
          <w:spacing w:val="0"/>
          <w:w w:val="100"/>
          <w:position w:val="0"/>
          <w:sz w:val="17"/>
          <w:szCs w:val="17"/>
        </w:rPr>
        <w:t>日上市，本公司持有凯莱英医药集团（天津）股份有限公司</w:t>
      </w:r>
      <w:r>
        <w:rPr>
          <w:color w:val="000000"/>
          <w:spacing w:val="0"/>
          <w:w w:val="100"/>
          <w:position w:val="0"/>
          <w:sz w:val="18"/>
          <w:szCs w:val="18"/>
        </w:rPr>
        <w:t>1,241,379</w:t>
      </w:r>
    </w:p>
    <w:p>
      <w:pPr>
        <w:pStyle w:val="Style29"/>
        <w:keepNext w:val="0"/>
        <w:keepLines w:val="0"/>
        <w:widowControl w:val="0"/>
        <w:shd w:val="clear" w:color="auto" w:fill="auto"/>
        <w:bidi w:val="0"/>
        <w:spacing w:before="0" w:after="0" w:line="317" w:lineRule="exact"/>
        <w:ind w:left="0" w:right="0" w:firstLine="820"/>
        <w:jc w:val="both"/>
      </w:pPr>
      <w:r>
        <w:rPr>
          <w:color w:val="000000"/>
          <w:spacing w:val="0"/>
          <w:w w:val="100"/>
          <w:position w:val="0"/>
        </w:rPr>
        <w:t>股，占该公司发行后总股本的</w:t>
      </w:r>
      <w:r>
        <w:rPr>
          <w:color w:val="000000"/>
          <w:spacing w:val="0"/>
          <w:w w:val="100"/>
          <w:position w:val="0"/>
          <w:sz w:val="18"/>
          <w:szCs w:val="18"/>
        </w:rPr>
        <w:t>1.10%</w:t>
      </w:r>
      <w:r>
        <w:rPr>
          <w:color w:val="000000"/>
          <w:spacing w:val="0"/>
          <w:w w:val="100"/>
          <w:position w:val="0"/>
        </w:rPr>
        <w:t>。</w:t>
      </w:r>
    </w:p>
    <w:p>
      <w:pPr>
        <w:pStyle w:val="Style29"/>
        <w:keepNext w:val="0"/>
        <w:keepLines w:val="0"/>
        <w:widowControl w:val="0"/>
        <w:shd w:val="clear" w:color="auto" w:fill="auto"/>
        <w:tabs>
          <w:tab w:pos="1887" w:val="left"/>
        </w:tabs>
        <w:bidi w:val="0"/>
        <w:spacing w:before="0" w:after="340" w:line="317" w:lineRule="exact"/>
        <w:ind w:left="820" w:right="0" w:firstLine="480"/>
        <w:jc w:val="both"/>
      </w:pPr>
      <w:bookmarkStart w:id="2111" w:name="bookmark2111"/>
      <w:r>
        <w:rPr>
          <w:color w:val="000000"/>
          <w:spacing w:val="0"/>
          <w:w w:val="100"/>
          <w:position w:val="0"/>
          <w:sz w:val="18"/>
          <w:szCs w:val="18"/>
        </w:rPr>
        <w:t>（</w:t>
      </w:r>
      <w:bookmarkEnd w:id="2111"/>
      <w:r>
        <w:rPr>
          <w:color w:val="000000"/>
          <w:spacing w:val="0"/>
          <w:w w:val="100"/>
          <w:position w:val="0"/>
          <w:sz w:val="18"/>
          <w:szCs w:val="18"/>
        </w:rPr>
        <w:t>11）</w:t>
        <w:tab/>
        <w:t>2014</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22</w:t>
      </w:r>
      <w:r>
        <w:rPr>
          <w:color w:val="000000"/>
          <w:spacing w:val="0"/>
          <w:w w:val="100"/>
          <w:position w:val="0"/>
        </w:rPr>
        <w:t>日公司第六届董事会</w:t>
      </w:r>
      <w:r>
        <w:rPr>
          <w:color w:val="000000"/>
          <w:spacing w:val="0"/>
          <w:w w:val="100"/>
          <w:position w:val="0"/>
          <w:sz w:val="18"/>
          <w:szCs w:val="18"/>
        </w:rPr>
        <w:t>2014</w:t>
      </w:r>
      <w:r>
        <w:rPr>
          <w:color w:val="000000"/>
          <w:spacing w:val="0"/>
          <w:w w:val="100"/>
          <w:position w:val="0"/>
        </w:rPr>
        <w:t>年第三次临时会议审计通过了《关于开设募集资金专户的议案》</w:t>
      </w:r>
      <w:r>
        <w:rPr>
          <w:color w:val="000000"/>
          <w:spacing w:val="0"/>
          <w:w w:val="100"/>
          <w:position w:val="0"/>
          <w:sz w:val="18"/>
          <w:szCs w:val="18"/>
        </w:rPr>
        <w:t>，</w:t>
      </w:r>
      <w:r>
        <w:rPr>
          <w:color w:val="000000"/>
          <w:spacing w:val="0"/>
          <w:w w:val="100"/>
          <w:position w:val="0"/>
        </w:rPr>
        <w:t>同意 本公司之全资子公司柳州市宏升胶原蛋白肠衣有限公司开设募集资金专项账户。本报告期募集资金已全部使用完毕，已将募 集资金专户中孳生的利息净额</w:t>
      </w:r>
      <w:r>
        <w:rPr>
          <w:color w:val="000000"/>
          <w:spacing w:val="0"/>
          <w:w w:val="100"/>
          <w:position w:val="0"/>
          <w:sz w:val="18"/>
          <w:szCs w:val="18"/>
        </w:rPr>
        <w:t>699.30</w:t>
      </w:r>
      <w:r>
        <w:rPr>
          <w:color w:val="000000"/>
          <w:spacing w:val="0"/>
          <w:w w:val="100"/>
          <w:position w:val="0"/>
        </w:rPr>
        <w:t>元转入基本户管理，并于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19</w:t>
      </w:r>
      <w:r>
        <w:rPr>
          <w:color w:val="000000"/>
          <w:spacing w:val="0"/>
          <w:w w:val="100"/>
          <w:position w:val="0"/>
        </w:rPr>
        <w:t>日办理了该募集资金账户的注销手续。</w:t>
      </w:r>
    </w:p>
    <w:p>
      <w:pPr>
        <w:pStyle w:val="Style33"/>
        <w:keepNext/>
        <w:keepLines/>
        <w:widowControl w:val="0"/>
        <w:shd w:val="clear" w:color="auto" w:fill="auto"/>
        <w:bidi w:val="0"/>
        <w:spacing w:before="0" w:line="240" w:lineRule="auto"/>
        <w:ind w:left="0" w:right="0" w:firstLine="800"/>
        <w:jc w:val="left"/>
      </w:pPr>
      <w:bookmarkStart w:id="2112" w:name="bookmark2112"/>
      <w:bookmarkStart w:id="2113" w:name="bookmark2113"/>
      <w:bookmarkStart w:id="2114" w:name="bookmark2114"/>
      <w:bookmarkStart w:id="2115" w:name="bookmark2115"/>
      <w:r>
        <w:rPr>
          <w:rFonts w:ascii="Times New Roman" w:eastAsia="Times New Roman" w:hAnsi="Times New Roman" w:cs="Times New Roman"/>
          <w:color w:val="000000"/>
          <w:spacing w:val="0"/>
          <w:w w:val="100"/>
          <w:position w:val="0"/>
        </w:rPr>
        <w:t>8</w:t>
      </w:r>
      <w:bookmarkEnd w:id="2114"/>
      <w:r>
        <w:rPr>
          <w:color w:val="000000"/>
          <w:spacing w:val="0"/>
          <w:w w:val="100"/>
          <w:position w:val="0"/>
        </w:rPr>
        <w:t>、其他</w:t>
      </w:r>
      <w:bookmarkEnd w:id="2112"/>
      <w:bookmarkEnd w:id="2113"/>
      <w:bookmarkEnd w:id="2115"/>
    </w:p>
    <w:p>
      <w:pPr>
        <w:pStyle w:val="Style24"/>
        <w:keepNext/>
        <w:keepLines/>
        <w:widowControl w:val="0"/>
        <w:shd w:val="clear" w:color="auto" w:fill="auto"/>
        <w:bidi w:val="0"/>
        <w:spacing w:before="0" w:after="360" w:line="240" w:lineRule="auto"/>
        <w:ind w:left="0" w:right="0" w:firstLine="800"/>
        <w:jc w:val="left"/>
      </w:pPr>
      <w:bookmarkStart w:id="2116" w:name="bookmark2116"/>
      <w:bookmarkStart w:id="2117" w:name="bookmark2117"/>
      <w:bookmarkStart w:id="2118" w:name="bookmark2118"/>
      <w:r>
        <w:rPr>
          <w:color w:val="000000"/>
          <w:spacing w:val="0"/>
          <w:w w:val="100"/>
          <w:position w:val="0"/>
        </w:rPr>
        <w:t>十七、母公司财务报表主要项目注释</w:t>
      </w:r>
      <w:bookmarkEnd w:id="2116"/>
      <w:bookmarkEnd w:id="2117"/>
      <w:bookmarkEnd w:id="2118"/>
    </w:p>
    <w:p>
      <w:pPr>
        <w:pStyle w:val="Style33"/>
        <w:keepNext/>
        <w:keepLines/>
        <w:widowControl w:val="0"/>
        <w:shd w:val="clear" w:color="auto" w:fill="auto"/>
        <w:bidi w:val="0"/>
        <w:spacing w:before="0" w:line="240" w:lineRule="auto"/>
        <w:ind w:left="0" w:right="0" w:firstLine="800"/>
        <w:jc w:val="left"/>
      </w:pPr>
      <w:bookmarkStart w:id="2119" w:name="bookmark2119"/>
      <w:bookmarkStart w:id="2120" w:name="bookmark2120"/>
      <w:bookmarkStart w:id="2121" w:name="bookmark2121"/>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119"/>
      <w:bookmarkEnd w:id="2120"/>
      <w:bookmarkEnd w:id="2121"/>
    </w:p>
    <w:p>
      <w:pPr>
        <w:pStyle w:val="Style40"/>
        <w:keepNext/>
        <w:keepLines/>
        <w:widowControl w:val="0"/>
        <w:shd w:val="clear" w:color="auto" w:fill="auto"/>
        <w:bidi w:val="0"/>
        <w:spacing w:before="0" w:after="360" w:line="240" w:lineRule="auto"/>
        <w:ind w:left="0" w:right="0" w:firstLine="800"/>
        <w:jc w:val="left"/>
      </w:pPr>
      <w:bookmarkStart w:id="2122" w:name="bookmark2122"/>
      <w:bookmarkStart w:id="2123" w:name="bookmark2123"/>
      <w:bookmarkStart w:id="2124" w:name="bookmark212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122"/>
      <w:bookmarkEnd w:id="2123"/>
      <w:bookmarkEnd w:id="212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r>
      <w:tr>
        <w:trPr>
          <w:trHeight w:val="72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vMerge/>
            <w:tcBorders>
              <w:left w:val="single" w:sz="4"/>
              <w:bottom w:val="single" w:sz="4"/>
              <w:right w:val="single" w:sz="4"/>
            </w:tcBorders>
            <w:shd w:val="clear" w:color="auto" w:fill="D3D3D3"/>
            <w:vAlign w:val="center"/>
          </w:tcPr>
          <w:p>
            <w:pPr/>
          </w:p>
        </w:tc>
      </w:tr>
    </w:tbl>
    <w:p>
      <w:pPr>
        <w:widowControl w:val="0"/>
        <w:spacing w:after="99" w:line="1" w:lineRule="exact"/>
      </w:pPr>
    </w:p>
    <w:p>
      <w:pPr>
        <w:pStyle w:val="Style29"/>
        <w:keepNext w:val="0"/>
        <w:keepLines w:val="0"/>
        <w:widowControl w:val="0"/>
        <w:shd w:val="clear" w:color="auto" w:fill="auto"/>
        <w:bidi w:val="0"/>
        <w:spacing w:before="0" w:line="240" w:lineRule="auto"/>
        <w:ind w:left="0" w:right="0" w:firstLine="800"/>
        <w:jc w:val="left"/>
      </w:pPr>
      <w:r>
        <w:rPr>
          <w:color w:val="000000"/>
          <w:spacing w:val="0"/>
          <w:w w:val="100"/>
          <w:position w:val="0"/>
        </w:rPr>
        <w:t>期末单项金额重大并单项计提坏账准备的应收账款：</w:t>
      </w:r>
    </w:p>
    <w:p>
      <w:pPr>
        <w:pStyle w:val="Style29"/>
        <w:keepNext w:val="0"/>
        <w:keepLines w:val="0"/>
        <w:widowControl w:val="0"/>
        <w:shd w:val="clear" w:color="auto" w:fill="auto"/>
        <w:bidi w:val="0"/>
        <w:spacing w:before="0" w:line="240" w:lineRule="auto"/>
        <w:ind w:left="0" w:right="0" w:firstLine="8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800"/>
        <w:jc w:val="left"/>
      </w:pPr>
      <w:r>
        <w:rPr>
          <w:color w:val="000000"/>
          <w:spacing w:val="0"/>
          <w:w w:val="100"/>
          <w:position w:val="0"/>
        </w:rPr>
        <w:t>组合中，按账龄分析法计提坏账准备的应收账款：</w:t>
      </w:r>
    </w:p>
    <w:p>
      <w:pPr>
        <w:pStyle w:val="Style29"/>
        <w:keepNext w:val="0"/>
        <w:keepLines w:val="0"/>
        <w:widowControl w:val="0"/>
        <w:shd w:val="clear" w:color="auto" w:fill="auto"/>
        <w:bidi w:val="0"/>
        <w:spacing w:before="0" w:line="240" w:lineRule="auto"/>
        <w:ind w:left="0" w:right="0" w:firstLine="8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800"/>
        <w:jc w:val="left"/>
      </w:pPr>
      <w:r>
        <w:rPr>
          <w:color w:val="000000"/>
          <w:spacing w:val="0"/>
          <w:w w:val="100"/>
          <w:position w:val="0"/>
        </w:rPr>
        <w:t>组合中，采用余额百分比法计提坏账准备的应收账款：</w:t>
      </w:r>
    </w:p>
    <w:p>
      <w:pPr>
        <w:pStyle w:val="Style29"/>
        <w:keepNext w:val="0"/>
        <w:keepLines w:val="0"/>
        <w:widowControl w:val="0"/>
        <w:shd w:val="clear" w:color="auto" w:fill="auto"/>
        <w:bidi w:val="0"/>
        <w:spacing w:before="0" w:line="240" w:lineRule="auto"/>
        <w:ind w:left="0" w:right="0" w:firstLine="8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400" w:line="240" w:lineRule="auto"/>
        <w:ind w:left="0" w:right="0" w:firstLine="800"/>
        <w:jc w:val="left"/>
      </w:pPr>
      <w:r>
        <w:rPr>
          <w:color w:val="000000"/>
          <w:spacing w:val="0"/>
          <w:w w:val="100"/>
          <w:position w:val="0"/>
        </w:rPr>
        <w:t>组合中，采用其他方法计提坏账准备的应收账款：</w:t>
      </w:r>
    </w:p>
    <w:p>
      <w:pPr>
        <w:pStyle w:val="Style40"/>
        <w:keepNext/>
        <w:keepLines/>
        <w:widowControl w:val="0"/>
        <w:shd w:val="clear" w:color="auto" w:fill="auto"/>
        <w:bidi w:val="0"/>
        <w:spacing w:before="0" w:after="400" w:line="240" w:lineRule="auto"/>
        <w:ind w:left="0" w:right="0" w:firstLine="800"/>
        <w:jc w:val="left"/>
      </w:pPr>
      <w:bookmarkStart w:id="2125" w:name="bookmark2125"/>
      <w:bookmarkStart w:id="2126" w:name="bookmark2126"/>
      <w:bookmarkStart w:id="2127" w:name="bookmark212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125"/>
      <w:bookmarkEnd w:id="2126"/>
      <w:bookmarkEnd w:id="2127"/>
    </w:p>
    <w:p>
      <w:pPr>
        <w:pStyle w:val="Style29"/>
        <w:keepNext w:val="0"/>
        <w:keepLines w:val="0"/>
        <w:widowControl w:val="0"/>
        <w:shd w:val="clear" w:color="auto" w:fill="auto"/>
        <w:bidi w:val="0"/>
        <w:spacing w:before="0" w:line="240" w:lineRule="auto"/>
        <w:ind w:left="0" w:right="0" w:firstLine="800"/>
        <w:jc w:val="left"/>
      </w:pPr>
      <w:r>
        <w:rPr>
          <w:color w:val="000000"/>
          <w:spacing w:val="0"/>
          <w:w w:val="100"/>
          <w:position w:val="0"/>
        </w:rPr>
        <w:t>本期计提坏账准备金额元；本期收回或转回坏账准备金额元。</w:t>
      </w:r>
    </w:p>
    <w:p>
      <w:pPr>
        <w:pStyle w:val="Style29"/>
        <w:keepNext w:val="0"/>
        <w:keepLines w:val="0"/>
        <w:widowControl w:val="0"/>
        <w:shd w:val="clear" w:color="auto" w:fill="auto"/>
        <w:bidi w:val="0"/>
        <w:spacing w:before="0" w:line="240" w:lineRule="auto"/>
        <w:ind w:left="0" w:right="0" w:firstLine="800"/>
        <w:jc w:val="left"/>
      </w:pPr>
      <w:r>
        <w:rPr>
          <w:color w:val="000000"/>
          <w:spacing w:val="0"/>
          <w:w w:val="100"/>
          <w:position w:val="0"/>
        </w:rPr>
        <w:t>其中本期坏账准备收回或转回金额重要的：</w:t>
      </w:r>
    </w:p>
    <w:p>
      <w:pPr>
        <w:pStyle w:val="Style29"/>
        <w:keepNext w:val="0"/>
        <w:keepLines w:val="0"/>
        <w:widowControl w:val="0"/>
        <w:shd w:val="clear" w:color="auto" w:fill="auto"/>
        <w:bidi w:val="0"/>
        <w:spacing w:before="0" w:after="100" w:line="240" w:lineRule="auto"/>
        <w:ind w:left="9660" w:right="0" w:firstLine="0"/>
        <w:jc w:val="left"/>
      </w:pPr>
      <w:r>
        <w:rPr>
          <w:color w:val="000000"/>
          <w:spacing w:val="0"/>
          <w:w w:val="100"/>
          <w:position w:val="0"/>
        </w:rPr>
        <w:t>单位： 元</w:t>
      </w:r>
    </w:p>
    <w:tbl>
      <w:tblPr>
        <w:tblOverlap w:val="never"/>
        <w:jc w:val="center"/>
        <w:tblLayout w:type="fixed"/>
      </w:tblPr>
      <w:tblGrid>
        <w:gridCol w:w="3374"/>
        <w:gridCol w:w="3096"/>
        <w:gridCol w:w="311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59" w:line="1" w:lineRule="exact"/>
      </w:pPr>
    </w:p>
    <w:p>
      <w:pPr>
        <w:pStyle w:val="Style40"/>
        <w:keepNext/>
        <w:keepLines/>
        <w:widowControl w:val="0"/>
        <w:shd w:val="clear" w:color="auto" w:fill="auto"/>
        <w:bidi w:val="0"/>
        <w:spacing w:before="0" w:after="360" w:line="240" w:lineRule="auto"/>
        <w:ind w:left="0" w:right="0" w:firstLine="940"/>
        <w:jc w:val="left"/>
      </w:pPr>
      <w:bookmarkStart w:id="2128" w:name="bookmark2128"/>
      <w:bookmarkStart w:id="2129" w:name="bookmark2129"/>
      <w:bookmarkStart w:id="2130" w:name="bookmark2130"/>
      <w:bookmarkStart w:id="2131" w:name="bookmark2131"/>
      <w:r>
        <w:rPr>
          <w:rFonts w:ascii="Times New Roman" w:eastAsia="Times New Roman" w:hAnsi="Times New Roman" w:cs="Times New Roman"/>
          <w:color w:val="000000"/>
          <w:spacing w:val="0"/>
          <w:w w:val="100"/>
          <w:position w:val="0"/>
        </w:rPr>
        <w:t>（</w:t>
      </w:r>
      <w:bookmarkEnd w:id="2130"/>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128"/>
      <w:bookmarkEnd w:id="2129"/>
      <w:bookmarkEnd w:id="2131"/>
    </w:p>
    <w:p>
      <w:pPr>
        <w:pStyle w:val="Style29"/>
        <w:keepNext w:val="0"/>
        <w:keepLines w:val="0"/>
        <w:widowControl w:val="0"/>
        <w:shd w:val="clear" w:color="auto" w:fill="auto"/>
        <w:bidi w:val="0"/>
        <w:spacing w:before="0" w:after="100" w:line="240" w:lineRule="auto"/>
        <w:ind w:left="9660" w:right="0" w:firstLine="0"/>
        <w:jc w:val="left"/>
      </w:pPr>
      <w:r>
        <w:rPr>
          <w:color w:val="000000"/>
          <w:spacing w:val="0"/>
          <w:w w:val="100"/>
          <w:position w:val="0"/>
        </w:rPr>
        <w:t>单位： 元</w:t>
      </w:r>
    </w:p>
    <w:tbl>
      <w:tblPr>
        <w:tblOverlap w:val="never"/>
        <w:jc w:val="center"/>
        <w:tblLayout w:type="fixed"/>
      </w:tblPr>
      <w:tblGrid>
        <w:gridCol w:w="4987"/>
        <w:gridCol w:w="4594"/>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99" w:line="1" w:lineRule="exact"/>
      </w:pPr>
    </w:p>
    <w:p>
      <w:pPr>
        <w:pStyle w:val="Style29"/>
        <w:keepNext w:val="0"/>
        <w:keepLines w:val="0"/>
        <w:widowControl w:val="0"/>
        <w:shd w:val="clear" w:color="auto" w:fill="auto"/>
        <w:bidi w:val="0"/>
        <w:spacing w:before="0" w:line="240" w:lineRule="auto"/>
        <w:ind w:left="0" w:right="0" w:firstLine="800"/>
        <w:jc w:val="left"/>
      </w:pPr>
      <w:r>
        <w:rPr>
          <w:color w:val="000000"/>
          <w:spacing w:val="0"/>
          <w:w w:val="100"/>
          <w:position w:val="0"/>
        </w:rPr>
        <w:t>其中重要的应收账款核销情况：</w:t>
      </w:r>
    </w:p>
    <w:p>
      <w:pPr>
        <w:pStyle w:val="Style29"/>
        <w:keepNext w:val="0"/>
        <w:keepLines w:val="0"/>
        <w:widowControl w:val="0"/>
        <w:shd w:val="clear" w:color="auto" w:fill="auto"/>
        <w:bidi w:val="0"/>
        <w:spacing w:before="0" w:after="100" w:line="240" w:lineRule="auto"/>
        <w:ind w:left="9660" w:right="0" w:firstLine="0"/>
        <w:jc w:val="left"/>
      </w:pPr>
      <w:r>
        <w:rPr>
          <w:color w:val="000000"/>
          <w:spacing w:val="0"/>
          <w:w w:val="100"/>
          <w:position w:val="0"/>
        </w:rPr>
        <w:t>单位： 元</w:t>
      </w:r>
    </w:p>
    <w:tbl>
      <w:tblPr>
        <w:tblOverlap w:val="never"/>
        <w:jc w:val="center"/>
        <w:tblLayout w:type="fixed"/>
      </w:tblPr>
      <w:tblGrid>
        <w:gridCol w:w="1690"/>
        <w:gridCol w:w="1550"/>
        <w:gridCol w:w="1550"/>
        <w:gridCol w:w="1555"/>
        <w:gridCol w:w="1613"/>
        <w:gridCol w:w="1622"/>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应收账款核销说明:</w:t>
      </w:r>
    </w:p>
    <w:p>
      <w:pPr>
        <w:pStyle w:val="Style40"/>
        <w:keepNext/>
        <w:keepLines/>
        <w:widowControl w:val="0"/>
        <w:shd w:val="clear" w:color="auto" w:fill="auto"/>
        <w:tabs>
          <w:tab w:pos="1313" w:val="left"/>
        </w:tabs>
        <w:bidi w:val="0"/>
        <w:spacing w:before="0" w:after="360" w:line="240" w:lineRule="auto"/>
        <w:ind w:left="0" w:right="0" w:firstLine="820"/>
        <w:jc w:val="left"/>
      </w:pPr>
      <w:bookmarkStart w:id="2132" w:name="bookmark2132"/>
      <w:bookmarkStart w:id="2133" w:name="bookmark2133"/>
      <w:bookmarkStart w:id="2134" w:name="bookmark2134"/>
      <w:bookmarkStart w:id="2135" w:name="bookmark2135"/>
      <w:r>
        <w:rPr>
          <w:color w:val="000000"/>
          <w:spacing w:val="0"/>
          <w:w w:val="100"/>
          <w:position w:val="0"/>
        </w:rPr>
        <w:t>（</w:t>
      </w:r>
      <w:bookmarkEnd w:id="2134"/>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按欠款方归集的期末余额前五名的应收账款情况</w:t>
      </w:r>
      <w:bookmarkEnd w:id="2132"/>
      <w:bookmarkEnd w:id="2133"/>
      <w:bookmarkEnd w:id="2135"/>
    </w:p>
    <w:p>
      <w:pPr>
        <w:pStyle w:val="Style40"/>
        <w:keepNext/>
        <w:keepLines/>
        <w:widowControl w:val="0"/>
        <w:shd w:val="clear" w:color="auto" w:fill="auto"/>
        <w:tabs>
          <w:tab w:pos="1313" w:val="left"/>
        </w:tabs>
        <w:bidi w:val="0"/>
        <w:spacing w:before="0" w:after="360" w:line="240" w:lineRule="auto"/>
        <w:ind w:left="0" w:right="0" w:firstLine="820"/>
        <w:jc w:val="left"/>
      </w:pPr>
      <w:bookmarkStart w:id="2136" w:name="bookmark2136"/>
      <w:bookmarkStart w:id="2137" w:name="bookmark2137"/>
      <w:bookmarkStart w:id="2138" w:name="bookmark2138"/>
      <w:bookmarkStart w:id="2139" w:name="bookmark2139"/>
      <w:r>
        <w:rPr>
          <w:color w:val="000000"/>
          <w:spacing w:val="0"/>
          <w:w w:val="100"/>
          <w:position w:val="0"/>
        </w:rPr>
        <w:t>（</w:t>
      </w:r>
      <w:bookmarkEnd w:id="2138"/>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2136"/>
      <w:bookmarkEnd w:id="2137"/>
      <w:bookmarkEnd w:id="2139"/>
    </w:p>
    <w:p>
      <w:pPr>
        <w:pStyle w:val="Style40"/>
        <w:keepNext/>
        <w:keepLines/>
        <w:widowControl w:val="0"/>
        <w:shd w:val="clear" w:color="auto" w:fill="auto"/>
        <w:tabs>
          <w:tab w:pos="1313" w:val="left"/>
        </w:tabs>
        <w:bidi w:val="0"/>
        <w:spacing w:before="0" w:after="360" w:line="240" w:lineRule="auto"/>
        <w:ind w:left="0" w:right="0" w:firstLine="820"/>
        <w:jc w:val="left"/>
      </w:pPr>
      <w:bookmarkStart w:id="2140" w:name="bookmark2140"/>
      <w:bookmarkStart w:id="2141" w:name="bookmark2141"/>
      <w:bookmarkStart w:id="2142" w:name="bookmark2142"/>
      <w:bookmarkStart w:id="2143" w:name="bookmark2143"/>
      <w:r>
        <w:rPr>
          <w:color w:val="000000"/>
          <w:spacing w:val="0"/>
          <w:w w:val="100"/>
          <w:position w:val="0"/>
        </w:rPr>
        <w:t>（</w:t>
      </w:r>
      <w:bookmarkEnd w:id="2142"/>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2140"/>
      <w:bookmarkEnd w:id="2141"/>
      <w:bookmarkEnd w:id="2143"/>
    </w:p>
    <w:p>
      <w:pPr>
        <w:pStyle w:val="Style29"/>
        <w:keepNext w:val="0"/>
        <w:keepLines w:val="0"/>
        <w:widowControl w:val="0"/>
        <w:shd w:val="clear" w:color="auto" w:fill="auto"/>
        <w:bidi w:val="0"/>
        <w:spacing w:before="0" w:after="360" w:line="240" w:lineRule="auto"/>
        <w:ind w:left="0" w:right="0" w:firstLine="82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820"/>
        <w:jc w:val="left"/>
      </w:pPr>
      <w:bookmarkStart w:id="2144" w:name="bookmark2144"/>
      <w:bookmarkStart w:id="2145" w:name="bookmark2145"/>
      <w:bookmarkStart w:id="2146" w:name="bookmark2146"/>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144"/>
      <w:bookmarkEnd w:id="2145"/>
      <w:bookmarkEnd w:id="2146"/>
    </w:p>
    <w:p>
      <w:pPr>
        <w:pStyle w:val="Style40"/>
        <w:keepNext/>
        <w:keepLines/>
        <w:widowControl w:val="0"/>
        <w:shd w:val="clear" w:color="auto" w:fill="auto"/>
        <w:bidi w:val="0"/>
        <w:spacing w:before="0" w:after="360" w:line="240" w:lineRule="auto"/>
        <w:ind w:left="0" w:right="0" w:firstLine="820"/>
        <w:jc w:val="left"/>
      </w:pPr>
      <w:bookmarkStart w:id="2147" w:name="bookmark2147"/>
      <w:bookmarkStart w:id="2148" w:name="bookmark2148"/>
      <w:bookmarkStart w:id="2149" w:name="bookmark214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2147"/>
      <w:bookmarkEnd w:id="2148"/>
      <w:bookmarkEnd w:id="214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单项金额重大并单 独计提坏账准备的 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8,114,29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8,114,29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8,114,2</w:t>
            </w:r>
          </w:p>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94.07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8,114,294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按信用风险特征组</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合计提坏账准备的</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161,520,</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763.54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94.91%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33,636,9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127,883,8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222,671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48,536,79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21.80%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174,135,17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单项金额不重大但 单独计提坏账准备 的其他应收款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544,575.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544,575.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1,501,2</w:t>
            </w:r>
          </w:p>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1,501,232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170,179,</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632.65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42,295,8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24.85%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127,883,8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232,287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,498.03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58,152,31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25.03%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174,135,17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820"/>
        <w:jc w:val="left"/>
      </w:pPr>
      <w:r>
        <w:rPr>
          <w:color w:val="000000"/>
          <w:spacing w:val="0"/>
          <w:w w:val="100"/>
          <w:position w:val="0"/>
        </w:rPr>
        <w:t>期末单项金额重大并单项计提坏账准备的其他应收款:</w:t>
      </w:r>
    </w:p>
    <w:p>
      <w:pPr>
        <w:pStyle w:val="Style29"/>
        <w:keepNext w:val="0"/>
        <w:keepLines w:val="0"/>
        <w:widowControl w:val="0"/>
        <w:shd w:val="clear" w:color="auto" w:fill="auto"/>
        <w:bidi w:val="0"/>
        <w:spacing w:before="0" w:after="120" w:line="240" w:lineRule="auto"/>
        <w:ind w:left="0" w:right="0" w:firstLine="82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其他应收款（按单位）</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西藏泰达厚生医药有限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8,114,294.07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8,114,294.07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可收回性存在明显风险</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8,114,294.07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8,114,294.07</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820"/>
        <w:jc w:val="left"/>
      </w:pPr>
      <w:r>
        <w:rPr>
          <w:color w:val="000000"/>
          <w:spacing w:val="0"/>
          <w:w w:val="100"/>
          <w:position w:val="0"/>
        </w:rPr>
        <w:t>组合中，按账龄分析法计提坏账准备的其他应收款:</w:t>
      </w:r>
    </w:p>
    <w:p>
      <w:pPr>
        <w:pStyle w:val="Style29"/>
        <w:keepNext w:val="0"/>
        <w:keepLines w:val="0"/>
        <w:widowControl w:val="0"/>
        <w:shd w:val="clear" w:color="auto" w:fill="auto"/>
        <w:bidi w:val="0"/>
        <w:spacing w:before="0" w:after="120" w:line="240" w:lineRule="auto"/>
        <w:ind w:left="0" w:right="0" w:firstLine="82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96"/>
        <w:gridCol w:w="708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line="1" w:lineRule="exact"/>
      </w:pPr>
      <w:r>
        <w:br w:type="page"/>
      </w:r>
    </w:p>
    <w:tbl>
      <w:tblPr>
        <w:tblOverlap w:val="never"/>
        <w:jc w:val="center"/>
        <w:tblLayout w:type="fixed"/>
      </w:tblPr>
      <w:tblGrid>
        <w:gridCol w:w="2496"/>
        <w:gridCol w:w="2294"/>
        <w:gridCol w:w="2390"/>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27,178,944.13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1,358,947.21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71,151,217.52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7,115,121.75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566,828.94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113,365.79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62,623,772.95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25,049,509.18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161,520,763.54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33,636,943.93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20.83%</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820"/>
        <w:jc w:val="left"/>
      </w:pPr>
      <w:r>
        <w:rPr>
          <w:color w:val="000000"/>
          <w:spacing w:val="0"/>
          <w:w w:val="100"/>
          <w:position w:val="0"/>
        </w:rPr>
        <w:t>确定该组合依据的说明：</w:t>
      </w:r>
    </w:p>
    <w:p>
      <w:pPr>
        <w:pStyle w:val="Style29"/>
        <w:keepNext w:val="0"/>
        <w:keepLines w:val="0"/>
        <w:widowControl w:val="0"/>
        <w:shd w:val="clear" w:color="auto" w:fill="auto"/>
        <w:bidi w:val="0"/>
        <w:spacing w:before="0" w:line="240" w:lineRule="auto"/>
        <w:ind w:left="0" w:right="0" w:firstLine="820"/>
        <w:jc w:val="left"/>
      </w:pPr>
      <w:r>
        <w:rPr>
          <w:color w:val="000000"/>
          <w:spacing w:val="0"/>
          <w:w w:val="100"/>
          <w:position w:val="0"/>
        </w:rPr>
        <w:t>组合中，采用余额百分比法计提坏账准备的其他应收款：</w:t>
      </w:r>
    </w:p>
    <w:p>
      <w:pPr>
        <w:pStyle w:val="Style29"/>
        <w:keepNext w:val="0"/>
        <w:keepLines w:val="0"/>
        <w:widowControl w:val="0"/>
        <w:shd w:val="clear" w:color="auto" w:fill="auto"/>
        <w:bidi w:val="0"/>
        <w:spacing w:before="0" w:line="240" w:lineRule="auto"/>
        <w:ind w:left="0" w:right="0" w:firstLine="8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820"/>
        <w:jc w:val="left"/>
      </w:pPr>
      <w:r>
        <w:rPr>
          <w:color w:val="000000"/>
          <w:spacing w:val="0"/>
          <w:w w:val="100"/>
          <w:position w:val="0"/>
        </w:rPr>
        <w:t>组合中，采用其他方法计提坏账准备的其他应收款：</w:t>
      </w:r>
    </w:p>
    <w:p>
      <w:pPr>
        <w:pStyle w:val="Style29"/>
        <w:keepNext w:val="0"/>
        <w:keepLines w:val="0"/>
        <w:widowControl w:val="0"/>
        <w:shd w:val="clear" w:color="auto" w:fill="auto"/>
        <w:bidi w:val="0"/>
        <w:spacing w:before="0" w:after="380" w:line="240" w:lineRule="auto"/>
        <w:ind w:left="0" w:right="0" w:firstLine="8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bidi w:val="0"/>
        <w:spacing w:before="0" w:line="240" w:lineRule="auto"/>
        <w:ind w:left="0" w:right="0" w:firstLine="820"/>
        <w:jc w:val="left"/>
      </w:pPr>
      <w:bookmarkStart w:id="2150" w:name="bookmark2150"/>
      <w:bookmarkStart w:id="2151" w:name="bookmark2151"/>
      <w:bookmarkStart w:id="2152" w:name="bookmark215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150"/>
      <w:bookmarkEnd w:id="2151"/>
      <w:bookmarkEnd w:id="2152"/>
    </w:p>
    <w:p>
      <w:pPr>
        <w:pStyle w:val="Style29"/>
        <w:keepNext w:val="0"/>
        <w:keepLines w:val="0"/>
        <w:widowControl w:val="0"/>
        <w:shd w:val="clear" w:color="auto" w:fill="auto"/>
        <w:bidi w:val="0"/>
        <w:spacing w:before="0" w:line="240" w:lineRule="auto"/>
        <w:ind w:left="0" w:right="0" w:firstLine="82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-15,856,506.74</w:t>
      </w:r>
      <w:r>
        <w:rPr>
          <w:color w:val="000000"/>
          <w:spacing w:val="0"/>
          <w:w w:val="100"/>
          <w:position w:val="0"/>
        </w:rPr>
        <w:t>元；本期收回或转回坏账准备金额元。</w:t>
      </w:r>
    </w:p>
    <w:p>
      <w:pPr>
        <w:pStyle w:val="Style29"/>
        <w:keepNext w:val="0"/>
        <w:keepLines w:val="0"/>
        <w:widowControl w:val="0"/>
        <w:shd w:val="clear" w:color="auto" w:fill="auto"/>
        <w:bidi w:val="0"/>
        <w:spacing w:before="0" w:line="240" w:lineRule="auto"/>
        <w:ind w:left="0" w:right="0" w:firstLine="820"/>
        <w:jc w:val="left"/>
      </w:pPr>
      <w:r>
        <w:rPr>
          <w:color w:val="000000"/>
          <w:spacing w:val="0"/>
          <w:w w:val="100"/>
          <w:position w:val="0"/>
        </w:rPr>
        <w:t>其中本期坏账准备转回或收回金额重要的：</w:t>
      </w:r>
    </w:p>
    <w:p>
      <w:pPr>
        <w:pStyle w:val="Style29"/>
        <w:keepNext w:val="0"/>
        <w:keepLines w:val="0"/>
        <w:widowControl w:val="0"/>
        <w:shd w:val="clear" w:color="auto" w:fill="auto"/>
        <w:bidi w:val="0"/>
        <w:spacing w:before="0" w:after="80" w:line="240" w:lineRule="auto"/>
        <w:ind w:left="9660" w:right="0" w:firstLine="0"/>
        <w:jc w:val="left"/>
      </w:pPr>
      <w:r>
        <w:rPr>
          <w:color w:val="000000"/>
          <w:spacing w:val="0"/>
          <w:w w:val="100"/>
          <w:position w:val="0"/>
        </w:rPr>
        <w:t>单位：元</w:t>
      </w:r>
    </w:p>
    <w:tbl>
      <w:tblPr>
        <w:tblOverlap w:val="never"/>
        <w:jc w:val="center"/>
        <w:tblLayout w:type="fixed"/>
      </w:tblPr>
      <w:tblGrid>
        <w:gridCol w:w="3374"/>
        <w:gridCol w:w="3096"/>
        <w:gridCol w:w="311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940"/>
        <w:jc w:val="both"/>
      </w:pPr>
      <w:bookmarkStart w:id="2153" w:name="bookmark2153"/>
      <w:bookmarkStart w:id="2154" w:name="bookmark2154"/>
      <w:bookmarkStart w:id="2155" w:name="bookmark2155"/>
      <w:bookmarkStart w:id="2156" w:name="bookmark2156"/>
      <w:r>
        <w:rPr>
          <w:color w:val="000000"/>
          <w:spacing w:val="0"/>
          <w:w w:val="100"/>
          <w:position w:val="0"/>
        </w:rPr>
        <w:t>（</w:t>
      </w:r>
      <w:bookmarkEnd w:id="2155"/>
      <w:r>
        <w:rPr>
          <w:rFonts w:ascii="Times New Roman" w:eastAsia="Times New Roman" w:hAnsi="Times New Roman" w:cs="Times New Roman"/>
          <w:color w:val="000000"/>
          <w:spacing w:val="0"/>
          <w:w w:val="100"/>
          <w:position w:val="0"/>
        </w:rPr>
        <w:t>3</w:t>
      </w:r>
      <w:r>
        <w:rPr>
          <w:color w:val="000000"/>
          <w:spacing w:val="0"/>
          <w:w w:val="100"/>
          <w:position w:val="0"/>
        </w:rPr>
        <w:t>）本期实际核销的其他应收款情况</w:t>
      </w:r>
      <w:bookmarkEnd w:id="2153"/>
      <w:bookmarkEnd w:id="2154"/>
      <w:bookmarkEnd w:id="2156"/>
    </w:p>
    <w:p>
      <w:pPr>
        <w:pStyle w:val="Style29"/>
        <w:keepNext w:val="0"/>
        <w:keepLines w:val="0"/>
        <w:widowControl w:val="0"/>
        <w:shd w:val="clear" w:color="auto" w:fill="auto"/>
        <w:bidi w:val="0"/>
        <w:spacing w:before="0" w:after="80" w:line="240" w:lineRule="auto"/>
        <w:ind w:left="9660" w:right="0" w:firstLine="0"/>
        <w:jc w:val="left"/>
      </w:pPr>
      <w:r>
        <w:rPr>
          <w:color w:val="000000"/>
          <w:spacing w:val="0"/>
          <w:w w:val="100"/>
          <w:position w:val="0"/>
        </w:rPr>
        <w:t>单位： 元</w:t>
      </w:r>
    </w:p>
    <w:tbl>
      <w:tblPr>
        <w:tblOverlap w:val="never"/>
        <w:jc w:val="center"/>
        <w:tblLayout w:type="fixed"/>
      </w:tblPr>
      <w:tblGrid>
        <w:gridCol w:w="4987"/>
        <w:gridCol w:w="4594"/>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820"/>
        <w:jc w:val="both"/>
      </w:pPr>
      <w:r>
        <w:rPr>
          <w:color w:val="000000"/>
          <w:spacing w:val="0"/>
          <w:w w:val="100"/>
          <w:position w:val="0"/>
        </w:rPr>
        <w:t>其中重要的其他应收款核销情况：</w:t>
      </w:r>
    </w:p>
    <w:p>
      <w:pPr>
        <w:pStyle w:val="Style29"/>
        <w:keepNext w:val="0"/>
        <w:keepLines w:val="0"/>
        <w:widowControl w:val="0"/>
        <w:shd w:val="clear" w:color="auto" w:fill="auto"/>
        <w:bidi w:val="0"/>
        <w:spacing w:before="0" w:after="80" w:line="240" w:lineRule="auto"/>
        <w:ind w:left="9660" w:right="0" w:firstLine="0"/>
        <w:jc w:val="left"/>
      </w:pPr>
      <w:r>
        <w:rPr>
          <w:color w:val="000000"/>
          <w:spacing w:val="0"/>
          <w:w w:val="100"/>
          <w:position w:val="0"/>
        </w:rPr>
        <w:t>单位： 元</w:t>
      </w:r>
    </w:p>
    <w:tbl>
      <w:tblPr>
        <w:tblOverlap w:val="never"/>
        <w:jc w:val="center"/>
        <w:tblLayout w:type="fixed"/>
      </w:tblPr>
      <w:tblGrid>
        <w:gridCol w:w="1690"/>
        <w:gridCol w:w="1550"/>
        <w:gridCol w:w="1550"/>
        <w:gridCol w:w="1555"/>
        <w:gridCol w:w="1613"/>
        <w:gridCol w:w="1622"/>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820"/>
        <w:jc w:val="left"/>
      </w:pPr>
      <w:r>
        <w:rPr>
          <w:color w:val="000000"/>
          <w:spacing w:val="0"/>
          <w:w w:val="100"/>
          <w:position w:val="0"/>
        </w:rPr>
        <w:t>其他应收款核销说明：</w:t>
      </w:r>
    </w:p>
    <w:p>
      <w:pPr>
        <w:pStyle w:val="Style40"/>
        <w:keepNext/>
        <w:keepLines/>
        <w:widowControl w:val="0"/>
        <w:shd w:val="clear" w:color="auto" w:fill="auto"/>
        <w:bidi w:val="0"/>
        <w:spacing w:before="0" w:line="240" w:lineRule="auto"/>
        <w:ind w:left="0" w:right="0" w:firstLine="820"/>
        <w:jc w:val="left"/>
      </w:pPr>
      <w:bookmarkStart w:id="2157" w:name="bookmark2157"/>
      <w:bookmarkStart w:id="2158" w:name="bookmark2158"/>
      <w:bookmarkStart w:id="2159" w:name="bookmark2159"/>
      <w:bookmarkStart w:id="2160" w:name="bookmark2160"/>
      <w:r>
        <w:rPr>
          <w:color w:val="000000"/>
          <w:spacing w:val="0"/>
          <w:w w:val="100"/>
          <w:position w:val="0"/>
        </w:rPr>
        <w:t>（</w:t>
      </w:r>
      <w:bookmarkEnd w:id="2159"/>
      <w:r>
        <w:rPr>
          <w:rFonts w:ascii="Times New Roman" w:eastAsia="Times New Roman" w:hAnsi="Times New Roman" w:cs="Times New Roman"/>
          <w:color w:val="000000"/>
          <w:spacing w:val="0"/>
          <w:w w:val="100"/>
          <w:position w:val="0"/>
        </w:rPr>
        <w:t>4</w:t>
      </w:r>
      <w:r>
        <w:rPr>
          <w:color w:val="000000"/>
          <w:spacing w:val="0"/>
          <w:w w:val="100"/>
          <w:position w:val="0"/>
        </w:rPr>
        <w:t>）其他应收款按款项性质分类情况</w:t>
      </w:r>
      <w:bookmarkEnd w:id="2157"/>
      <w:bookmarkEnd w:id="2158"/>
      <w:bookmarkEnd w:id="216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74"/>
        <w:gridCol w:w="3096"/>
        <w:gridCol w:w="311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160,658,114.46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221,520,764.19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股利款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8,114,294.07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8,114,294.07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1,370,131.75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1,370,131.75</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蒸汽费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653,045.70</w:t>
            </w:r>
          </w:p>
        </w:tc>
      </w:tr>
    </w:tbl>
    <w:p>
      <w:pPr>
        <w:widowControl w:val="0"/>
        <w:spacing w:line="1" w:lineRule="exact"/>
      </w:pPr>
      <w:r>
        <w:br w:type="page"/>
      </w:r>
    </w:p>
    <w:tbl>
      <w:tblPr>
        <w:tblOverlap w:val="never"/>
        <w:jc w:val="center"/>
        <w:tblLayout w:type="fixed"/>
      </w:tblPr>
      <w:tblGrid>
        <w:gridCol w:w="3374"/>
        <w:gridCol w:w="3096"/>
        <w:gridCol w:w="3110"/>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303,611.80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暂估税金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11,697.10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290,943.40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25,395.27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34,707.12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170,179,632.65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232,287,498.03</w:t>
            </w:r>
          </w:p>
        </w:tc>
      </w:tr>
    </w:tbl>
    <w:p>
      <w:pPr>
        <w:widowControl w:val="0"/>
        <w:spacing w:after="359" w:line="1" w:lineRule="exact"/>
      </w:pPr>
    </w:p>
    <w:p>
      <w:pPr>
        <w:pStyle w:val="Style40"/>
        <w:keepNext/>
        <w:keepLines/>
        <w:widowControl w:val="0"/>
        <w:shd w:val="clear" w:color="auto" w:fill="auto"/>
        <w:bidi w:val="0"/>
        <w:spacing w:before="0" w:after="360" w:line="240" w:lineRule="auto"/>
        <w:ind w:left="0" w:right="0" w:firstLine="940"/>
        <w:jc w:val="left"/>
      </w:pPr>
      <w:bookmarkStart w:id="2161" w:name="bookmark2161"/>
      <w:bookmarkStart w:id="2162" w:name="bookmark2162"/>
      <w:bookmarkStart w:id="2163" w:name="bookmark2163"/>
      <w:bookmarkStart w:id="2164" w:name="bookmark2164"/>
      <w:r>
        <w:rPr>
          <w:color w:val="000000"/>
          <w:spacing w:val="0"/>
          <w:w w:val="100"/>
          <w:position w:val="0"/>
        </w:rPr>
        <w:t>（</w:t>
      </w:r>
      <w:bookmarkEnd w:id="2163"/>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2161"/>
      <w:bookmarkEnd w:id="2162"/>
      <w:bookmarkEnd w:id="216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0"/>
        <w:gridCol w:w="1555"/>
        <w:gridCol w:w="1613"/>
        <w:gridCol w:w="1622"/>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right"/>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99,388,768.52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26,100,638.60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25,644,757.98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2,564,475.80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19,293,268.23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1,367,126.40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9,375,354.82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729,308.93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股利款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8,114,294.07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8,114,294.07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161,816,443.62</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38,875,843.80</w:t>
            </w:r>
          </w:p>
        </w:tc>
      </w:tr>
    </w:tbl>
    <w:p>
      <w:pPr>
        <w:widowControl w:val="0"/>
        <w:spacing w:after="359" w:line="1" w:lineRule="exact"/>
      </w:pPr>
    </w:p>
    <w:p>
      <w:pPr>
        <w:pStyle w:val="Style40"/>
        <w:keepNext/>
        <w:keepLines/>
        <w:widowControl w:val="0"/>
        <w:shd w:val="clear" w:color="auto" w:fill="auto"/>
        <w:bidi w:val="0"/>
        <w:spacing w:before="0" w:after="360" w:line="240" w:lineRule="auto"/>
        <w:ind w:left="0" w:right="0" w:firstLine="940"/>
        <w:jc w:val="left"/>
      </w:pPr>
      <w:bookmarkStart w:id="2165" w:name="bookmark2165"/>
      <w:bookmarkStart w:id="2166" w:name="bookmark2166"/>
      <w:bookmarkStart w:id="2167" w:name="bookmark2167"/>
      <w:bookmarkStart w:id="2168" w:name="bookmark2168"/>
      <w:r>
        <w:rPr>
          <w:color w:val="000000"/>
          <w:spacing w:val="0"/>
          <w:w w:val="100"/>
          <w:position w:val="0"/>
        </w:rPr>
        <w:t>（</w:t>
      </w:r>
      <w:bookmarkEnd w:id="2167"/>
      <w:r>
        <w:rPr>
          <w:rFonts w:ascii="Times New Roman" w:eastAsia="Times New Roman" w:hAnsi="Times New Roman" w:cs="Times New Roman"/>
          <w:color w:val="000000"/>
          <w:spacing w:val="0"/>
          <w:w w:val="100"/>
          <w:position w:val="0"/>
        </w:rPr>
        <w:t>6</w:t>
      </w:r>
      <w:r>
        <w:rPr>
          <w:color w:val="000000"/>
          <w:spacing w:val="0"/>
          <w:w w:val="100"/>
          <w:position w:val="0"/>
        </w:rPr>
        <w:t>）涉及政府补助的应收款项</w:t>
      </w:r>
      <w:bookmarkEnd w:id="2165"/>
      <w:bookmarkEnd w:id="2166"/>
      <w:bookmarkEnd w:id="216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30"/>
        <w:gridCol w:w="1867"/>
        <w:gridCol w:w="1862"/>
        <w:gridCol w:w="1867"/>
        <w:gridCol w:w="1954"/>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预计收取的时间、金额</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widowControl w:val="0"/>
        <w:spacing w:after="359" w:line="1" w:lineRule="exact"/>
      </w:pPr>
    </w:p>
    <w:p>
      <w:pPr>
        <w:pStyle w:val="Style40"/>
        <w:keepNext/>
        <w:keepLines/>
        <w:widowControl w:val="0"/>
        <w:shd w:val="clear" w:color="auto" w:fill="auto"/>
        <w:tabs>
          <w:tab w:pos="1313" w:val="left"/>
        </w:tabs>
        <w:bidi w:val="0"/>
        <w:spacing w:before="0" w:after="360" w:line="240" w:lineRule="auto"/>
        <w:ind w:left="0" w:right="0" w:firstLine="820"/>
        <w:jc w:val="left"/>
      </w:pPr>
      <w:bookmarkStart w:id="2169" w:name="bookmark2169"/>
      <w:bookmarkStart w:id="2170" w:name="bookmark2170"/>
      <w:bookmarkStart w:id="2171" w:name="bookmark2171"/>
      <w:bookmarkStart w:id="2172" w:name="bookmark2172"/>
      <w:r>
        <w:rPr>
          <w:color w:val="000000"/>
          <w:spacing w:val="0"/>
          <w:w w:val="100"/>
          <w:position w:val="0"/>
        </w:rPr>
        <w:t>（</w:t>
      </w:r>
      <w:bookmarkEnd w:id="2171"/>
      <w:r>
        <w:rPr>
          <w:rFonts w:ascii="Times New Roman" w:eastAsia="Times New Roman" w:hAnsi="Times New Roman" w:cs="Times New Roman"/>
          <w:color w:val="000000"/>
          <w:spacing w:val="0"/>
          <w:w w:val="100"/>
          <w:position w:val="0"/>
        </w:rPr>
        <w:t>7</w:t>
      </w:r>
      <w:r>
        <w:rPr>
          <w:color w:val="000000"/>
          <w:spacing w:val="0"/>
          <w:w w:val="100"/>
          <w:position w:val="0"/>
        </w:rPr>
        <w:t>）</w:t>
        <w:tab/>
        <w:t>因金融资产转移而终止确认的其他应收款</w:t>
      </w:r>
      <w:bookmarkEnd w:id="2169"/>
      <w:bookmarkEnd w:id="2170"/>
      <w:bookmarkEnd w:id="2172"/>
    </w:p>
    <w:p>
      <w:pPr>
        <w:pStyle w:val="Style40"/>
        <w:keepNext/>
        <w:keepLines/>
        <w:widowControl w:val="0"/>
        <w:shd w:val="clear" w:color="auto" w:fill="auto"/>
        <w:tabs>
          <w:tab w:pos="1313" w:val="left"/>
        </w:tabs>
        <w:bidi w:val="0"/>
        <w:spacing w:before="0" w:after="400" w:line="240" w:lineRule="auto"/>
        <w:ind w:left="0" w:right="0" w:firstLine="820"/>
        <w:jc w:val="left"/>
      </w:pPr>
      <w:bookmarkStart w:id="2173" w:name="bookmark2173"/>
      <w:bookmarkStart w:id="2174" w:name="bookmark2174"/>
      <w:bookmarkStart w:id="2175" w:name="bookmark2175"/>
      <w:bookmarkStart w:id="2176" w:name="bookmark2176"/>
      <w:r>
        <w:rPr>
          <w:color w:val="000000"/>
          <w:spacing w:val="0"/>
          <w:w w:val="100"/>
          <w:position w:val="0"/>
        </w:rPr>
        <w:t>（</w:t>
      </w:r>
      <w:bookmarkEnd w:id="2175"/>
      <w:r>
        <w:rPr>
          <w:rFonts w:ascii="Times New Roman" w:eastAsia="Times New Roman" w:hAnsi="Times New Roman" w:cs="Times New Roman"/>
          <w:color w:val="000000"/>
          <w:spacing w:val="0"/>
          <w:w w:val="100"/>
          <w:position w:val="0"/>
        </w:rPr>
        <w:t>8</w:t>
      </w:r>
      <w:r>
        <w:rPr>
          <w:color w:val="000000"/>
          <w:spacing w:val="0"/>
          <w:w w:val="100"/>
          <w:position w:val="0"/>
        </w:rPr>
        <w:t>）</w:t>
        <w:tab/>
        <w:t>转移其他应收款且继续涉入形成的资产、负债金额</w:t>
      </w:r>
      <w:bookmarkEnd w:id="2173"/>
      <w:bookmarkEnd w:id="2174"/>
      <w:bookmarkEnd w:id="2176"/>
    </w:p>
    <w:p>
      <w:pPr>
        <w:pStyle w:val="Style29"/>
        <w:keepNext w:val="0"/>
        <w:keepLines w:val="0"/>
        <w:widowControl w:val="0"/>
        <w:shd w:val="clear" w:color="auto" w:fill="auto"/>
        <w:bidi w:val="0"/>
        <w:spacing w:before="0" w:after="400" w:line="240" w:lineRule="auto"/>
        <w:ind w:left="0" w:right="0" w:firstLine="82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820"/>
        <w:jc w:val="left"/>
      </w:pPr>
      <w:bookmarkStart w:id="2177" w:name="bookmark2177"/>
      <w:bookmarkStart w:id="2178" w:name="bookmark2178"/>
      <w:bookmarkStart w:id="2179" w:name="bookmark2179"/>
      <w:bookmarkStart w:id="2180" w:name="bookmark2180"/>
      <w:r>
        <w:rPr>
          <w:rFonts w:ascii="Times New Roman" w:eastAsia="Times New Roman" w:hAnsi="Times New Roman" w:cs="Times New Roman"/>
          <w:color w:val="000000"/>
          <w:spacing w:val="0"/>
          <w:w w:val="100"/>
          <w:position w:val="0"/>
        </w:rPr>
        <w:t>3</w:t>
      </w:r>
      <w:bookmarkEnd w:id="2179"/>
      <w:r>
        <w:rPr>
          <w:color w:val="000000"/>
          <w:spacing w:val="0"/>
          <w:w w:val="100"/>
          <w:position w:val="0"/>
        </w:rPr>
        <w:t>、长期股权投资</w:t>
      </w:r>
      <w:bookmarkEnd w:id="2177"/>
      <w:bookmarkEnd w:id="2178"/>
      <w:bookmarkEnd w:id="218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2,096,386,836.00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16,630,000.00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2,079,756,836.00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609,495,386.54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12,108,550.54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597,386,836.00</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对联营、合营企</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101,437,131.00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101,437,131.00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102,981,531.22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102,981,531.22</w:t>
            </w: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8"/>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2,197,823,967.00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16,630,000.00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2,181,193,967.00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712,476,917.76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12,108,550.54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700,368,367.22</w:t>
            </w:r>
          </w:p>
        </w:tc>
      </w:tr>
    </w:tbl>
    <w:p>
      <w:pPr>
        <w:widowControl w:val="0"/>
        <w:spacing w:after="339" w:line="1" w:lineRule="exact"/>
      </w:pPr>
    </w:p>
    <w:p>
      <w:pPr>
        <w:pStyle w:val="Style40"/>
        <w:keepNext/>
        <w:keepLines/>
        <w:widowControl w:val="0"/>
        <w:shd w:val="clear" w:color="auto" w:fill="auto"/>
        <w:bidi w:val="0"/>
        <w:spacing w:before="0" w:after="340" w:line="240" w:lineRule="auto"/>
        <w:ind w:left="0" w:right="0" w:firstLine="940"/>
        <w:jc w:val="left"/>
      </w:pPr>
      <w:bookmarkStart w:id="2181" w:name="bookmark2181"/>
      <w:bookmarkStart w:id="2182" w:name="bookmark2182"/>
      <w:bookmarkStart w:id="2183" w:name="bookmark2183"/>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181"/>
      <w:bookmarkEnd w:id="2182"/>
      <w:bookmarkEnd w:id="218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50"/>
        <w:gridCol w:w="1339"/>
        <w:gridCol w:w="1334"/>
        <w:gridCol w:w="1334"/>
        <w:gridCol w:w="1334"/>
        <w:gridCol w:w="1387"/>
        <w:gridCol w:w="1402"/>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被投资单位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本期计提减值准 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减值准备期末余 额</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青海明诺胶囊有</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98,919,136.00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98,919,136.00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青海明胶有限责</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172,738,800.00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172,738,800.00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河南省焦作金箭 明胶有限责任公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16,630,000.00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16,630,000.00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16,630,000.00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16,630,000.00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青海宁达创业投 资有限责任公司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30,033,900.00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30,033,900.00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柳州市宏升胶原 蛋白肠衣有限公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广东明洋明胶有 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49,065,000.00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49,065,000.00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青海明杏生物工 程有限公司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12,108,550.54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12,108,550.54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神州易桥(北京) 财税科技有限公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企业管家(北京) 科技服务有限公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499,000,000.00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499,000,000.00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609,495,386.54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1,499,000,000.00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12,108,550.54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2,096,386,836.00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16,630,000.00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16,630,000.00</w:t>
            </w:r>
          </w:p>
        </w:tc>
      </w:tr>
    </w:tbl>
    <w:p>
      <w:pPr>
        <w:widowControl w:val="0"/>
        <w:spacing w:after="339" w:line="1" w:lineRule="exact"/>
      </w:pPr>
    </w:p>
    <w:p>
      <w:pPr>
        <w:pStyle w:val="Style40"/>
        <w:keepNext/>
        <w:keepLines/>
        <w:widowControl w:val="0"/>
        <w:shd w:val="clear" w:color="auto" w:fill="auto"/>
        <w:bidi w:val="0"/>
        <w:spacing w:before="0" w:after="340" w:line="240" w:lineRule="auto"/>
        <w:ind w:left="0" w:right="0" w:firstLine="940"/>
        <w:jc w:val="left"/>
      </w:pPr>
      <w:bookmarkStart w:id="2184" w:name="bookmark2184"/>
      <w:bookmarkStart w:id="2185" w:name="bookmark2185"/>
      <w:bookmarkStart w:id="2186" w:name="bookmark2186"/>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184"/>
      <w:bookmarkEnd w:id="2185"/>
      <w:bookmarkEnd w:id="218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8" w:hRule="exact"/>
        </w:trPr>
        <w:tc>
          <w:tcPr>
            <w:gridSpan w:val="12"/>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bl>
    <w:p>
      <w:pPr>
        <w:widowControl w:val="0"/>
        <w:spacing w:line="1" w:lineRule="exact"/>
      </w:pPr>
      <w:r>
        <w:br w:type="page"/>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北京九彩 矿业投资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39,211,62</w:t>
            </w:r>
          </w:p>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39,211,48</w:t>
            </w:r>
          </w:p>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3.81</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吉林省嘉 孚化学工 业股份有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12,005,65</w:t>
            </w:r>
          </w:p>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-2,015,42</w:t>
            </w:r>
          </w:p>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9,990,227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河北兴石 创业投资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31,611,30</w:t>
            </w:r>
          </w:p>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634,613.8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32,245,91</w:t>
            </w:r>
          </w:p>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7.71</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广西海东</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创业投资</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20,152,94</w:t>
            </w:r>
          </w:p>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-163,441.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19,989,50</w:t>
            </w:r>
          </w:p>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102,981,5</w:t>
            </w:r>
          </w:p>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-1,544,40</w:t>
            </w:r>
          </w:p>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101,437,1</w:t>
            </w:r>
          </w:p>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31.00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102,981,5</w:t>
            </w:r>
          </w:p>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31.22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-1,544,40</w:t>
            </w:r>
          </w:p>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101,437,1</w:t>
            </w:r>
          </w:p>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31.00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0"/>
        <w:keepNext/>
        <w:keepLines/>
        <w:widowControl w:val="0"/>
        <w:numPr>
          <w:ilvl w:val="0"/>
          <w:numId w:val="71"/>
        </w:numPr>
        <w:shd w:val="clear" w:color="auto" w:fill="auto"/>
        <w:bidi w:val="0"/>
        <w:spacing w:before="0" w:after="360" w:line="240" w:lineRule="auto"/>
        <w:ind w:left="0" w:right="0" w:firstLine="820"/>
        <w:jc w:val="left"/>
      </w:pPr>
      <w:bookmarkStart w:id="2187" w:name="bookmark2187"/>
      <w:bookmarkStart w:id="2188" w:name="bookmark2188"/>
      <w:bookmarkStart w:id="2189" w:name="bookmark2189"/>
      <w:bookmarkStart w:id="2190" w:name="bookmark2190"/>
      <w:bookmarkEnd w:id="2189"/>
      <w:r>
        <w:rPr>
          <w:color w:val="000000"/>
          <w:spacing w:val="0"/>
          <w:w w:val="100"/>
          <w:position w:val="0"/>
        </w:rPr>
        <w:t>其他说明</w:t>
      </w:r>
      <w:bookmarkEnd w:id="2187"/>
      <w:bookmarkEnd w:id="2188"/>
      <w:bookmarkEnd w:id="2190"/>
    </w:p>
    <w:p>
      <w:pPr>
        <w:pStyle w:val="Style33"/>
        <w:keepNext/>
        <w:keepLines/>
        <w:widowControl w:val="0"/>
        <w:shd w:val="clear" w:color="auto" w:fill="auto"/>
        <w:bidi w:val="0"/>
        <w:spacing w:before="0" w:line="240" w:lineRule="auto"/>
        <w:ind w:left="0" w:right="0" w:firstLine="820"/>
        <w:jc w:val="left"/>
      </w:pPr>
      <w:bookmarkStart w:id="2191" w:name="bookmark2191"/>
      <w:bookmarkStart w:id="2192" w:name="bookmark2192"/>
      <w:bookmarkStart w:id="2193" w:name="bookmark2193"/>
      <w:bookmarkStart w:id="2194" w:name="bookmark2194"/>
      <w:r>
        <w:rPr>
          <w:rFonts w:ascii="Times New Roman" w:eastAsia="Times New Roman" w:hAnsi="Times New Roman" w:cs="Times New Roman"/>
          <w:color w:val="000000"/>
          <w:spacing w:val="0"/>
          <w:w w:val="100"/>
          <w:position w:val="0"/>
        </w:rPr>
        <w:t>4</w:t>
      </w:r>
      <w:bookmarkEnd w:id="2193"/>
      <w:r>
        <w:rPr>
          <w:color w:val="000000"/>
          <w:spacing w:val="0"/>
          <w:w w:val="100"/>
          <w:position w:val="0"/>
        </w:rPr>
        <w:t>、营业收入和营业成本</w:t>
      </w:r>
      <w:bookmarkEnd w:id="2191"/>
      <w:bookmarkEnd w:id="2192"/>
      <w:bookmarkEnd w:id="219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82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820"/>
        <w:jc w:val="left"/>
      </w:pPr>
      <w:bookmarkStart w:id="2195" w:name="bookmark2195"/>
      <w:bookmarkStart w:id="2196" w:name="bookmark2196"/>
      <w:bookmarkStart w:id="2197" w:name="bookmark2197"/>
      <w:bookmarkStart w:id="2198" w:name="bookmark2198"/>
      <w:r>
        <w:rPr>
          <w:rFonts w:ascii="Times New Roman" w:eastAsia="Times New Roman" w:hAnsi="Times New Roman" w:cs="Times New Roman"/>
          <w:color w:val="000000"/>
          <w:spacing w:val="0"/>
          <w:w w:val="100"/>
          <w:position w:val="0"/>
        </w:rPr>
        <w:t>5</w:t>
      </w:r>
      <w:bookmarkEnd w:id="2197"/>
      <w:r>
        <w:rPr>
          <w:color w:val="000000"/>
          <w:spacing w:val="0"/>
          <w:w w:val="100"/>
          <w:position w:val="0"/>
        </w:rPr>
        <w:t>、投资收益</w:t>
      </w:r>
      <w:bookmarkEnd w:id="2195"/>
      <w:bookmarkEnd w:id="2196"/>
      <w:bookmarkEnd w:id="219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8,462,764.17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-1,544,400.22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-2,449,529.79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-26,396,154.49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可供出售金融资产在持有期间的投资收益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423,477.17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280,741.17</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-19,054,313.37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-2,168,788.62</w:t>
            </w:r>
          </w:p>
        </w:tc>
      </w:tr>
    </w:tbl>
    <w:p>
      <w:pPr>
        <w:spacing w:lineRule="exact" w:line="1"/>
        <w:rPr>
          <w:sz w:val="2"/>
          <w:szCs w:val="2"/>
        </w:rPr>
      </w:pPr>
      <w:r>
        <w:br w:type="page"/>
      </w:r>
    </w:p>
    <w:p>
      <w:pPr>
        <w:pStyle w:val="Style33"/>
        <w:keepNext/>
        <w:keepLines/>
        <w:widowControl w:val="0"/>
        <w:shd w:val="clear" w:color="auto" w:fill="auto"/>
        <w:bidi w:val="0"/>
        <w:spacing w:before="0" w:line="240" w:lineRule="auto"/>
        <w:ind w:left="0" w:right="0" w:firstLine="820"/>
        <w:jc w:val="both"/>
      </w:pPr>
      <w:bookmarkStart w:id="2199" w:name="bookmark2199"/>
      <w:bookmarkStart w:id="2200" w:name="bookmark2200"/>
      <w:bookmarkStart w:id="2201" w:name="bookmark2201"/>
      <w:bookmarkStart w:id="2202" w:name="bookmark2202"/>
      <w:r>
        <w:rPr>
          <w:rFonts w:ascii="Times New Roman" w:eastAsia="Times New Roman" w:hAnsi="Times New Roman" w:cs="Times New Roman"/>
          <w:color w:val="000000"/>
          <w:spacing w:val="0"/>
          <w:w w:val="100"/>
          <w:position w:val="0"/>
        </w:rPr>
        <w:t>6</w:t>
      </w:r>
      <w:bookmarkEnd w:id="2201"/>
      <w:r>
        <w:rPr>
          <w:color w:val="000000"/>
          <w:spacing w:val="0"/>
          <w:w w:val="100"/>
          <w:position w:val="0"/>
        </w:rPr>
        <w:t>、其他</w:t>
      </w:r>
      <w:bookmarkEnd w:id="2199"/>
      <w:bookmarkEnd w:id="2200"/>
      <w:bookmarkEnd w:id="2202"/>
    </w:p>
    <w:p>
      <w:pPr>
        <w:pStyle w:val="Style24"/>
        <w:keepNext/>
        <w:keepLines/>
        <w:widowControl w:val="0"/>
        <w:shd w:val="clear" w:color="auto" w:fill="auto"/>
        <w:bidi w:val="0"/>
        <w:spacing w:before="0" w:after="360" w:line="240" w:lineRule="auto"/>
        <w:ind w:left="0" w:right="0" w:firstLine="820"/>
        <w:jc w:val="both"/>
      </w:pPr>
      <w:bookmarkStart w:id="2203" w:name="bookmark2203"/>
      <w:bookmarkStart w:id="2204" w:name="bookmark2204"/>
      <w:bookmarkStart w:id="2205" w:name="bookmark2205"/>
      <w:r>
        <w:rPr>
          <w:color w:val="000000"/>
          <w:spacing w:val="0"/>
          <w:w w:val="100"/>
          <w:position w:val="0"/>
        </w:rPr>
        <w:t>十八、补充资料</w:t>
      </w:r>
      <w:bookmarkEnd w:id="2203"/>
      <w:bookmarkEnd w:id="2204"/>
      <w:bookmarkEnd w:id="2205"/>
    </w:p>
    <w:p>
      <w:pPr>
        <w:pStyle w:val="Style33"/>
        <w:keepNext/>
        <w:keepLines/>
        <w:widowControl w:val="0"/>
        <w:shd w:val="clear" w:color="auto" w:fill="auto"/>
        <w:bidi w:val="0"/>
        <w:spacing w:before="0" w:line="240" w:lineRule="auto"/>
        <w:ind w:left="0" w:right="0" w:firstLine="820"/>
        <w:jc w:val="both"/>
      </w:pPr>
      <w:bookmarkStart w:id="2206" w:name="bookmark2206"/>
      <w:bookmarkStart w:id="2207" w:name="bookmark2207"/>
      <w:bookmarkStart w:id="2208" w:name="bookmark2208"/>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206"/>
      <w:bookmarkEnd w:id="2207"/>
      <w:bookmarkEnd w:id="2208"/>
    </w:p>
    <w:p>
      <w:pPr>
        <w:pStyle w:val="Style29"/>
        <w:keepNext w:val="0"/>
        <w:keepLines w:val="0"/>
        <w:widowControl w:val="0"/>
        <w:shd w:val="clear" w:color="auto" w:fill="auto"/>
        <w:bidi w:val="0"/>
        <w:spacing w:before="0" w:line="240" w:lineRule="auto"/>
        <w:ind w:left="0" w:right="0" w:firstLine="82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62"/>
        <w:gridCol w:w="319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-766,329.72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2,326,260.48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617,050.55</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10,943,364.01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-3,405,605.42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19,071,085.74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1,973,733.45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4,456,648.80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22,355,443.39</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line="312" w:lineRule="exact"/>
        <w:ind w:left="82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号——非经常性损益》中列举的非经常性损益项目界定为经常性损益的项目，应 说明原因。</w:t>
      </w:r>
    </w:p>
    <w:p>
      <w:pPr>
        <w:pStyle w:val="Style29"/>
        <w:keepNext w:val="0"/>
        <w:keepLines w:val="0"/>
        <w:widowControl w:val="0"/>
        <w:shd w:val="clear" w:color="auto" w:fill="auto"/>
        <w:bidi w:val="0"/>
        <w:spacing w:before="0" w:after="260" w:line="360" w:lineRule="auto"/>
        <w:ind w:left="0" w:right="0" w:firstLine="8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3"/>
        <w:keepNext/>
        <w:keepLines/>
        <w:widowControl w:val="0"/>
        <w:shd w:val="clear" w:color="auto" w:fill="auto"/>
        <w:bidi w:val="0"/>
        <w:spacing w:before="0" w:line="240" w:lineRule="auto"/>
        <w:ind w:left="0" w:right="0" w:firstLine="820"/>
        <w:jc w:val="both"/>
      </w:pPr>
      <w:bookmarkStart w:id="2209" w:name="bookmark2209"/>
      <w:bookmarkStart w:id="2210" w:name="bookmark2210"/>
      <w:bookmarkStart w:id="2211" w:name="bookmark2211"/>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209"/>
      <w:bookmarkEnd w:id="2210"/>
      <w:bookmarkEnd w:id="2211"/>
    </w:p>
    <w:tbl>
      <w:tblPr>
        <w:tblOverlap w:val="never"/>
        <w:jc w:val="center"/>
        <w:tblLayout w:type="fixed"/>
      </w:tblPr>
      <w:tblGrid>
        <w:gridCol w:w="2664"/>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0.0726</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0.0372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0.0372</w:t>
            </w:r>
          </w:p>
        </w:tc>
      </w:tr>
    </w:tbl>
    <w:p>
      <w:pPr>
        <w:pStyle w:val="Style33"/>
        <w:keepNext/>
        <w:keepLines/>
        <w:widowControl w:val="0"/>
        <w:shd w:val="clear" w:color="auto" w:fill="auto"/>
        <w:tabs>
          <w:tab w:pos="1198" w:val="left"/>
        </w:tabs>
        <w:bidi w:val="0"/>
        <w:spacing w:before="0" w:after="280" w:line="326" w:lineRule="exact"/>
        <w:ind w:left="0" w:right="0" w:firstLine="820"/>
        <w:jc w:val="left"/>
      </w:pPr>
      <w:bookmarkStart w:id="2212" w:name="bookmark2212"/>
      <w:bookmarkStart w:id="2213" w:name="bookmark2213"/>
      <w:bookmarkStart w:id="2214" w:name="bookmark2214"/>
      <w:bookmarkStart w:id="2215" w:name="bookmark2215"/>
      <w:r>
        <w:rPr>
          <w:rFonts w:ascii="Times New Roman" w:eastAsia="Times New Roman" w:hAnsi="Times New Roman" w:cs="Times New Roman"/>
          <w:color w:val="000000"/>
          <w:spacing w:val="0"/>
          <w:w w:val="100"/>
          <w:position w:val="0"/>
        </w:rPr>
        <w:t>3</w:t>
      </w:r>
      <w:bookmarkEnd w:id="2214"/>
      <w:r>
        <w:rPr>
          <w:color w:val="000000"/>
          <w:spacing w:val="0"/>
          <w:w w:val="100"/>
          <w:position w:val="0"/>
        </w:rPr>
        <w:t>、</w:t>
        <w:tab/>
        <w:t>境内外会计准则下会计数据差异</w:t>
      </w:r>
      <w:bookmarkEnd w:id="2212"/>
      <w:bookmarkEnd w:id="2213"/>
      <w:bookmarkEnd w:id="2215"/>
    </w:p>
    <w:p>
      <w:pPr>
        <w:pStyle w:val="Style40"/>
        <w:keepNext/>
        <w:keepLines/>
        <w:widowControl w:val="0"/>
        <w:numPr>
          <w:ilvl w:val="0"/>
          <w:numId w:val="73"/>
        </w:numPr>
        <w:shd w:val="clear" w:color="auto" w:fill="auto"/>
        <w:tabs>
          <w:tab w:pos="1313" w:val="left"/>
        </w:tabs>
        <w:bidi w:val="0"/>
        <w:spacing w:before="0" w:line="326" w:lineRule="exact"/>
        <w:ind w:left="0" w:right="0" w:firstLine="820"/>
        <w:jc w:val="left"/>
      </w:pPr>
      <w:bookmarkStart w:id="2216" w:name="bookmark2216"/>
      <w:bookmarkStart w:id="2217" w:name="bookmark2217"/>
      <w:bookmarkStart w:id="2218" w:name="bookmark2218"/>
      <w:bookmarkStart w:id="2219" w:name="bookmark2219"/>
      <w:bookmarkEnd w:id="2218"/>
      <w:r>
        <w:rPr>
          <w:color w:val="000000"/>
          <w:spacing w:val="0"/>
          <w:w w:val="100"/>
          <w:position w:val="0"/>
        </w:rPr>
        <w:t>同时按照国际会计准则与按中国会计准则披露的财务报告中净利润和净资产差异情况</w:t>
      </w:r>
      <w:bookmarkEnd w:id="2216"/>
      <w:bookmarkEnd w:id="2217"/>
      <w:bookmarkEnd w:id="2219"/>
    </w:p>
    <w:p>
      <w:pPr>
        <w:pStyle w:val="Style29"/>
        <w:keepNext w:val="0"/>
        <w:keepLines w:val="0"/>
        <w:widowControl w:val="0"/>
        <w:shd w:val="clear" w:color="auto" w:fill="auto"/>
        <w:bidi w:val="0"/>
        <w:spacing w:before="0" w:after="280" w:line="240" w:lineRule="auto"/>
        <w:ind w:left="0" w:right="0" w:firstLine="8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numPr>
          <w:ilvl w:val="0"/>
          <w:numId w:val="73"/>
        </w:numPr>
        <w:shd w:val="clear" w:color="auto" w:fill="auto"/>
        <w:tabs>
          <w:tab w:pos="1313" w:val="left"/>
        </w:tabs>
        <w:bidi w:val="0"/>
        <w:spacing w:before="0" w:line="326" w:lineRule="exact"/>
        <w:ind w:left="0" w:right="0" w:firstLine="820"/>
        <w:jc w:val="left"/>
      </w:pPr>
      <w:bookmarkStart w:id="2220" w:name="bookmark2220"/>
      <w:bookmarkStart w:id="2221" w:name="bookmark2221"/>
      <w:bookmarkStart w:id="2222" w:name="bookmark2222"/>
      <w:bookmarkStart w:id="2223" w:name="bookmark2223"/>
      <w:bookmarkEnd w:id="2222"/>
      <w:r>
        <w:rPr>
          <w:color w:val="000000"/>
          <w:spacing w:val="0"/>
          <w:w w:val="100"/>
          <w:position w:val="0"/>
        </w:rPr>
        <w:t>同时按照境外会计准则与按中国会计准则披露的财务报告中净利润和净资产差异情况</w:t>
      </w:r>
      <w:bookmarkEnd w:id="2220"/>
      <w:bookmarkEnd w:id="2221"/>
      <w:bookmarkEnd w:id="2223"/>
    </w:p>
    <w:p>
      <w:pPr>
        <w:pStyle w:val="Style29"/>
        <w:keepNext w:val="0"/>
        <w:keepLines w:val="0"/>
        <w:widowControl w:val="0"/>
        <w:shd w:val="clear" w:color="auto" w:fill="auto"/>
        <w:bidi w:val="0"/>
        <w:spacing w:before="0" w:after="280" w:line="240" w:lineRule="auto"/>
        <w:ind w:left="0" w:right="0" w:firstLine="8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numPr>
          <w:ilvl w:val="0"/>
          <w:numId w:val="73"/>
        </w:numPr>
        <w:shd w:val="clear" w:color="auto" w:fill="auto"/>
        <w:bidi w:val="0"/>
        <w:spacing w:before="0" w:after="280" w:line="326" w:lineRule="exact"/>
        <w:ind w:left="820" w:right="0" w:firstLine="0"/>
        <w:jc w:val="left"/>
      </w:pPr>
      <w:bookmarkStart w:id="2224" w:name="bookmark2224"/>
      <w:bookmarkStart w:id="2225" w:name="bookmark2225"/>
      <w:bookmarkStart w:id="2226" w:name="bookmark2226"/>
      <w:bookmarkStart w:id="2227" w:name="bookmark2227"/>
      <w:bookmarkEnd w:id="2226"/>
      <w:r>
        <w:rPr>
          <w:color w:val="000000"/>
          <w:spacing w:val="0"/>
          <w:w w:val="100"/>
          <w:position w:val="0"/>
        </w:rPr>
        <w:t xml:space="preserve"> 境内外会计准则下会计数据差异原因说明，对已经境外审计机构审计的数据进行差异调节的，应注 明该境外机构的名称</w:t>
      </w:r>
      <w:bookmarkEnd w:id="2224"/>
      <w:bookmarkEnd w:id="2225"/>
      <w:bookmarkEnd w:id="2227"/>
    </w:p>
    <w:p>
      <w:pPr>
        <w:pStyle w:val="Style33"/>
        <w:keepNext/>
        <w:keepLines/>
        <w:widowControl w:val="0"/>
        <w:shd w:val="clear" w:color="auto" w:fill="auto"/>
        <w:tabs>
          <w:tab w:pos="1198" w:val="left"/>
        </w:tabs>
        <w:bidi w:val="0"/>
        <w:spacing w:before="0" w:after="280" w:line="326" w:lineRule="exact"/>
        <w:ind w:left="820" w:right="0" w:firstLine="0"/>
        <w:jc w:val="left"/>
        <w:sectPr>
          <w:headerReference w:type="default" r:id="rId15"/>
          <w:footerReference w:type="default" r:id="rId16"/>
          <w:footnotePr>
            <w:pos w:val="pageBottom"/>
            <w:numFmt w:val="decimal"/>
            <w:numRestart w:val="continuous"/>
          </w:footnotePr>
          <w:pgSz w:w="11900" w:h="16840"/>
          <w:pgMar w:top="1306" w:right="291" w:bottom="1392" w:left="305" w:header="0" w:footer="3" w:gutter="0"/>
          <w:cols w:space="720"/>
          <w:noEndnote/>
          <w:rtlGutter w:val="0"/>
          <w:docGrid w:linePitch="360"/>
        </w:sectPr>
      </w:pPr>
      <w:bookmarkStart w:id="2228" w:name="bookmark2228"/>
      <w:bookmarkStart w:id="2229" w:name="bookmark2229"/>
      <w:bookmarkStart w:id="2230" w:name="bookmark2230"/>
      <w:bookmarkStart w:id="2231" w:name="bookmark2231"/>
      <w:r>
        <w:rPr>
          <w:rFonts w:ascii="Times New Roman" w:eastAsia="Times New Roman" w:hAnsi="Times New Roman" w:cs="Times New Roman"/>
          <w:color w:val="000000"/>
          <w:spacing w:val="0"/>
          <w:w w:val="100"/>
          <w:position w:val="0"/>
        </w:rPr>
        <w:t>4</w:t>
      </w:r>
      <w:bookmarkEnd w:id="2230"/>
      <w:r>
        <w:rPr>
          <w:color w:val="000000"/>
          <w:spacing w:val="0"/>
          <w:w w:val="100"/>
          <w:position w:val="0"/>
        </w:rPr>
        <w:t>、</w:t>
        <w:tab/>
        <w:t>其他</w:t>
      </w:r>
      <w:bookmarkEnd w:id="2228"/>
      <w:bookmarkEnd w:id="2229"/>
      <w:bookmarkEnd w:id="2231"/>
    </w:p>
    <w:p>
      <w:pPr>
        <w:pStyle w:val="Style14"/>
        <w:keepNext/>
        <w:keepLines/>
        <w:widowControl w:val="0"/>
        <w:shd w:val="clear" w:color="auto" w:fill="auto"/>
        <w:bidi w:val="0"/>
        <w:spacing w:before="0" w:after="500" w:line="240" w:lineRule="auto"/>
        <w:ind w:left="0" w:right="0" w:firstLine="0"/>
        <w:jc w:val="center"/>
      </w:pPr>
      <w:bookmarkStart w:id="2232" w:name="bookmark2232"/>
      <w:bookmarkStart w:id="2233" w:name="bookmark2233"/>
      <w:bookmarkStart w:id="2234" w:name="bookmark2234"/>
      <w:r>
        <w:rPr>
          <w:color w:val="000000"/>
          <w:spacing w:val="0"/>
          <w:w w:val="100"/>
          <w:position w:val="0"/>
        </w:rPr>
        <w:t>第十二节备查文件目录</w:t>
      </w:r>
      <w:bookmarkEnd w:id="2232"/>
      <w:bookmarkEnd w:id="2233"/>
      <w:bookmarkEnd w:id="2234"/>
    </w:p>
    <w:p>
      <w:pPr>
        <w:pStyle w:val="Style44"/>
        <w:keepNext w:val="0"/>
        <w:keepLines w:val="0"/>
        <w:widowControl w:val="0"/>
        <w:shd w:val="clear" w:color="auto" w:fill="auto"/>
        <w:tabs>
          <w:tab w:pos="1289" w:val="left"/>
        </w:tabs>
        <w:bidi w:val="0"/>
        <w:spacing w:before="0" w:line="312" w:lineRule="exact"/>
        <w:ind w:left="0" w:right="0" w:firstLine="820"/>
        <w:jc w:val="left"/>
      </w:pPr>
      <w:bookmarkStart w:id="2235" w:name="bookmark2235"/>
      <w:bookmarkStart w:id="2236" w:name="bookmark2236"/>
      <w:r>
        <w:rPr>
          <w:b w:val="0"/>
          <w:bCs w:val="0"/>
          <w:color w:val="000000"/>
          <w:spacing w:val="0"/>
          <w:w w:val="100"/>
          <w:position w:val="0"/>
        </w:rPr>
        <w:t>一</w:t>
      </w:r>
      <w:bookmarkEnd w:id="2236"/>
      <w:r>
        <w:rPr>
          <w:b w:val="0"/>
          <w:bCs w:val="0"/>
          <w:color w:val="000000"/>
          <w:spacing w:val="0"/>
          <w:w w:val="100"/>
          <w:position w:val="0"/>
        </w:rPr>
        <w:t>、</w:t>
        <w:tab/>
        <w:t>载有公司法定代表人亲笔签署的年度报告正本；</w:t>
      </w:r>
      <w:bookmarkEnd w:id="2235"/>
    </w:p>
    <w:p>
      <w:pPr>
        <w:pStyle w:val="Style44"/>
        <w:keepNext w:val="0"/>
        <w:keepLines w:val="0"/>
        <w:widowControl w:val="0"/>
        <w:shd w:val="clear" w:color="auto" w:fill="auto"/>
        <w:tabs>
          <w:tab w:pos="1289" w:val="left"/>
        </w:tabs>
        <w:bidi w:val="0"/>
        <w:spacing w:before="0" w:line="312" w:lineRule="exact"/>
        <w:ind w:left="0" w:right="0" w:firstLine="820"/>
        <w:jc w:val="left"/>
      </w:pPr>
      <w:bookmarkStart w:id="2237" w:name="bookmark2237"/>
      <w:r>
        <w:rPr>
          <w:b w:val="0"/>
          <w:bCs w:val="0"/>
          <w:color w:val="000000"/>
          <w:spacing w:val="0"/>
          <w:w w:val="100"/>
          <w:position w:val="0"/>
        </w:rPr>
        <w:t>二</w:t>
      </w:r>
      <w:bookmarkEnd w:id="2237"/>
      <w:r>
        <w:rPr>
          <w:b w:val="0"/>
          <w:bCs w:val="0"/>
          <w:color w:val="000000"/>
          <w:spacing w:val="0"/>
          <w:w w:val="100"/>
          <w:position w:val="0"/>
        </w:rPr>
        <w:t>、</w:t>
        <w:tab/>
        <w:t>载有公司负责人、主管会计工作负责人、会计机构负责人签名并盖章的会计报表；</w:t>
      </w:r>
    </w:p>
    <w:p>
      <w:pPr>
        <w:pStyle w:val="Style44"/>
        <w:keepNext w:val="0"/>
        <w:keepLines w:val="0"/>
        <w:widowControl w:val="0"/>
        <w:shd w:val="clear" w:color="auto" w:fill="auto"/>
        <w:tabs>
          <w:tab w:pos="1294" w:val="left"/>
        </w:tabs>
        <w:bidi w:val="0"/>
        <w:spacing w:before="0" w:line="312" w:lineRule="exact"/>
        <w:ind w:left="0" w:right="0" w:firstLine="820"/>
        <w:jc w:val="left"/>
      </w:pPr>
      <w:bookmarkStart w:id="2238" w:name="bookmark2238"/>
      <w:r>
        <w:rPr>
          <w:b w:val="0"/>
          <w:bCs w:val="0"/>
          <w:color w:val="000000"/>
          <w:spacing w:val="0"/>
          <w:w w:val="100"/>
          <w:position w:val="0"/>
        </w:rPr>
        <w:t>三</w:t>
      </w:r>
      <w:bookmarkEnd w:id="2238"/>
      <w:r>
        <w:rPr>
          <w:b w:val="0"/>
          <w:bCs w:val="0"/>
          <w:color w:val="000000"/>
          <w:spacing w:val="0"/>
          <w:w w:val="100"/>
          <w:position w:val="0"/>
        </w:rPr>
        <w:t>、</w:t>
        <w:tab/>
        <w:t>载有会计师事务所盖章、注册会计师亲笔签名并盖章的审计报告正本；</w:t>
      </w:r>
    </w:p>
    <w:p>
      <w:pPr>
        <w:pStyle w:val="Style44"/>
        <w:keepNext w:val="0"/>
        <w:keepLines w:val="0"/>
        <w:widowControl w:val="0"/>
        <w:shd w:val="clear" w:color="auto" w:fill="auto"/>
        <w:tabs>
          <w:tab w:pos="1308" w:val="left"/>
        </w:tabs>
        <w:bidi w:val="0"/>
        <w:spacing w:before="0" w:line="312" w:lineRule="exact"/>
        <w:ind w:left="820" w:right="0" w:firstLine="0"/>
        <w:jc w:val="left"/>
      </w:pPr>
      <w:bookmarkStart w:id="2239" w:name="bookmark2239"/>
      <w:r>
        <w:rPr>
          <w:b w:val="0"/>
          <w:bCs w:val="0"/>
          <w:color w:val="000000"/>
          <w:spacing w:val="0"/>
          <w:w w:val="100"/>
          <w:position w:val="0"/>
        </w:rPr>
        <w:t>四</w:t>
      </w:r>
      <w:bookmarkEnd w:id="2239"/>
      <w:r>
        <w:rPr>
          <w:b w:val="0"/>
          <w:bCs w:val="0"/>
          <w:color w:val="000000"/>
          <w:spacing w:val="0"/>
          <w:w w:val="100"/>
          <w:position w:val="0"/>
        </w:rPr>
        <w:t>、</w:t>
        <w:tab/>
        <w:t>报告期内在《证券时报》、《证券日报》、巨潮资讯网上公开披露过的所有公司文件的正本及公告的 原稿。</w:t>
      </w:r>
    </w:p>
    <w:sectPr>
      <w:footnotePr>
        <w:pos w:val="pageBottom"/>
        <w:numFmt w:val="decimal"/>
        <w:numRestart w:val="continuous"/>
      </w:footnotePr>
      <w:pgSz w:w="11900" w:h="16840"/>
      <w:pgMar w:top="1647" w:right="298" w:bottom="1647" w:left="298"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6794500</wp:posOffset>
              </wp:positionH>
              <wp:positionV relativeFrom="page">
                <wp:posOffset>10128885</wp:posOffset>
              </wp:positionV>
              <wp:extent cx="21590" cy="76200"/>
              <wp:wrapNone/>
              <wp:docPr id="4" name="Shape 4"/>
              <a:graphic xmlns:a="http://schemas.openxmlformats.org/drawingml/2006/main">
                <a:graphicData uri="http://schemas.microsoft.com/office/word/2010/wordprocessingShape">
                  <wps:wsp>
                    <wps:cNvSpPr txBox="1"/>
                    <wps:spPr>
                      <a:xfrm>
                        <a:ext cx="21590" cy="7620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5.pt;margin-top:797.55000000000007pt;width:1.7pt;height:6.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6731000</wp:posOffset>
              </wp:positionH>
              <wp:positionV relativeFrom="page">
                <wp:posOffset>9958070</wp:posOffset>
              </wp:positionV>
              <wp:extent cx="109855" cy="79375"/>
              <wp:wrapNone/>
              <wp:docPr id="9" name="Shape 9"/>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30.pt;margin-top:784.10000000000002pt;width:8.6500000000000004pt;height:6.25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1" behindDoc="1" locked="0" layoutInCell="1" allowOverlap="1">
              <wp:simplePos x="0" y="0"/>
              <wp:positionH relativeFrom="page">
                <wp:posOffset>9667240</wp:posOffset>
              </wp:positionH>
              <wp:positionV relativeFrom="page">
                <wp:posOffset>6819900</wp:posOffset>
              </wp:positionV>
              <wp:extent cx="103505" cy="79375"/>
              <wp:wrapNone/>
              <wp:docPr id="29" name="Shape 2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5" type="#_x0000_t202" style="position:absolute;margin-left:761.20000000000005pt;margin-top:537.pt;width:8.1500000000000004pt;height:6.25pt;z-index:-188744052;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03" behindDoc="1" locked="0" layoutInCell="1" allowOverlap="1">
              <wp:simplePos x="0" y="0"/>
              <wp:positionH relativeFrom="page">
                <wp:posOffset>10124440</wp:posOffset>
              </wp:positionH>
              <wp:positionV relativeFrom="page">
                <wp:posOffset>7347585</wp:posOffset>
              </wp:positionV>
              <wp:extent cx="567055" cy="164465"/>
              <wp:wrapNone/>
              <wp:docPr id="31" name="Shape 31"/>
              <a:graphic xmlns:a="http://schemas.openxmlformats.org/drawingml/2006/main">
                <a:graphicData uri="http://schemas.microsoft.com/office/word/2010/wordprocessingShape">
                  <wps:wsp>
                    <wps:cNvSpPr txBox="1"/>
                    <wps:spPr>
                      <a:xfrm>
                        <a:ext cx="567055" cy="164465"/>
                      </a:xfrm>
                      <a:prstGeom prst="rect"/>
                      <a:noFill/>
                    </wps:spPr>
                    <wps:txbx>
                      <w:txbxContent>
                        <w:p>
                          <w:pPr>
                            <w:widowControl w:val="0"/>
                          </w:pPr>
                        </w:p>
                      </w:txbxContent>
                    </wps:txbx>
                    <wps:bodyPr wrap="none" lIns="0" tIns="0" rIns="0" bIns="0">
                      <a:spAutoFit/>
                    </wps:bodyPr>
                  </wps:wsp>
                </a:graphicData>
              </a:graphic>
            </wp:anchor>
          </w:drawing>
        </mc:Choice>
        <mc:Fallback>
          <w:pict>
            <v:shape id="_x0000_s1057" type="#_x0000_t202" style="position:absolute;margin-left:797.20000000000005pt;margin-top:578.55000000000007pt;width:44.649999999999999pt;height:12.950000000000001pt;z-index:-18874405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7" behindDoc="1" locked="0" layoutInCell="1" allowOverlap="1">
              <wp:simplePos x="0" y="0"/>
              <wp:positionH relativeFrom="page">
                <wp:posOffset>9670415</wp:posOffset>
              </wp:positionH>
              <wp:positionV relativeFrom="page">
                <wp:posOffset>6819900</wp:posOffset>
              </wp:positionV>
              <wp:extent cx="91440" cy="79375"/>
              <wp:wrapNone/>
              <wp:docPr id="35" name="Shape 35"/>
              <a:graphic xmlns:a="http://schemas.openxmlformats.org/drawingml/2006/main">
                <a:graphicData uri="http://schemas.microsoft.com/office/word/2010/wordprocessingShape">
                  <wps:wsp>
                    <wps:cNvSpPr txBox="1"/>
                    <wps:spPr>
                      <a:xfrm>
                        <a:ext cx="91440" cy="7937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1" type="#_x0000_t202" style="position:absolute;margin-left:761.45000000000005pt;margin-top:537.pt;width:7.2000000000000002pt;height:6.25pt;z-index:-188744046;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1" behindDoc="1" locked="0" layoutInCell="1" allowOverlap="1">
              <wp:simplePos x="0" y="0"/>
              <wp:positionH relativeFrom="page">
                <wp:posOffset>6656705</wp:posOffset>
              </wp:positionH>
              <wp:positionV relativeFrom="page">
                <wp:posOffset>9958070</wp:posOffset>
              </wp:positionV>
              <wp:extent cx="155575" cy="79375"/>
              <wp:wrapNone/>
              <wp:docPr id="42" name="Shape 42"/>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8" type="#_x0000_t202" style="position:absolute;margin-left:524.14999999999998pt;margin-top:784.10000000000002pt;width:12.25pt;height:6.25pt;z-index:-188744042;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4157980</wp:posOffset>
              </wp:positionH>
              <wp:positionV relativeFrom="page">
                <wp:posOffset>478790</wp:posOffset>
              </wp:positionV>
              <wp:extent cx="2675890" cy="106680"/>
              <wp:wrapNone/>
              <wp:docPr id="1" name="Shape 1"/>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神州易桥信息服务股份有限公司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27.40000000000003pt;margin-top:37.700000000000003pt;width:210.7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神州易桥信息服务股份有限公司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4164330</wp:posOffset>
              </wp:positionH>
              <wp:positionV relativeFrom="page">
                <wp:posOffset>561340</wp:posOffset>
              </wp:positionV>
              <wp:extent cx="2675890" cy="106680"/>
              <wp:wrapNone/>
              <wp:docPr id="6" name="Shape 6"/>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神州易桥信息服务股份有限公司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2" type="#_x0000_t202" style="position:absolute;margin-left:327.90000000000003pt;margin-top:44.200000000000003pt;width:210.70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神州易桥信息服务股份有限公司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707390</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55.700000000000003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9" behindDoc="1" locked="0" layoutInCell="1" allowOverlap="1">
              <wp:simplePos x="0" y="0"/>
              <wp:positionH relativeFrom="page">
                <wp:posOffset>7098030</wp:posOffset>
              </wp:positionH>
              <wp:positionV relativeFrom="page">
                <wp:posOffset>551815</wp:posOffset>
              </wp:positionV>
              <wp:extent cx="2675890" cy="106680"/>
              <wp:wrapNone/>
              <wp:docPr id="27" name="Shape 27"/>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神州易桥信息服务股份有限公司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53" type="#_x0000_t202" style="position:absolute;margin-left:558.89999999999998pt;margin-top:43.450000000000003pt;width:210.70000000000002pt;height:8.4000000000000004pt;z-index:-188744054;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神州易桥信息服务股份有限公司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5" behindDoc="1" locked="0" layoutInCell="1" allowOverlap="1">
              <wp:simplePos x="0" y="0"/>
              <wp:positionH relativeFrom="page">
                <wp:posOffset>7098030</wp:posOffset>
              </wp:positionH>
              <wp:positionV relativeFrom="page">
                <wp:posOffset>556260</wp:posOffset>
              </wp:positionV>
              <wp:extent cx="2675890" cy="106680"/>
              <wp:wrapNone/>
              <wp:docPr id="33" name="Shape 33"/>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神州易桥信息服务股份有限公司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59" type="#_x0000_t202" style="position:absolute;margin-left:558.89999999999998pt;margin-top:43.800000000000004pt;width:210.70000000000002pt;height:8.4000000000000004pt;z-index:-188744048;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神州易桥信息服务股份有限公司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9" behindDoc="1" locked="0" layoutInCell="1" allowOverlap="1">
              <wp:simplePos x="0" y="0"/>
              <wp:positionH relativeFrom="page">
                <wp:posOffset>4134485</wp:posOffset>
              </wp:positionH>
              <wp:positionV relativeFrom="page">
                <wp:posOffset>561340</wp:posOffset>
              </wp:positionV>
              <wp:extent cx="2675890" cy="106680"/>
              <wp:wrapNone/>
              <wp:docPr id="39" name="Shape 39"/>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神州易桥信息服务股份有限公司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65" type="#_x0000_t202" style="position:absolute;margin-left:325.55000000000001pt;margin-top:44.200000000000003pt;width:210.70000000000002pt;height:8.4000000000000004pt;z-index:-188744044;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神州易桥信息服务股份有限公司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671830</wp:posOffset>
              </wp:positionH>
              <wp:positionV relativeFrom="page">
                <wp:posOffset>707390</wp:posOffset>
              </wp:positionV>
              <wp:extent cx="6163310" cy="0"/>
              <wp:wrapNone/>
              <wp:docPr id="41" name="Shape 4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899999999999999pt;margin-top:55.700000000000003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7"/>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7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4)_"/>
    <w:basedOn w:val="DefaultParagraphFont"/>
    <w:link w:val="Style2"/>
    <w:rPr>
      <w:rFonts w:ascii="SimSun" w:eastAsia="SimSun" w:hAnsi="SimSun" w:cs="SimSun"/>
      <w:b/>
      <w:bCs/>
      <w:i w:val="0"/>
      <w:iCs w:val="0"/>
      <w:smallCaps w:val="0"/>
      <w:strike w:val="0"/>
      <w:sz w:val="36"/>
      <w:szCs w:val="36"/>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9">
    <w:name w:val="正文文本 (5)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2">
    <w:name w:val="正文文本 (6)_"/>
    <w:basedOn w:val="DefaultParagraphFont"/>
    <w:link w:val="Style11"/>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5">
    <w:name w:val="标题 #1_"/>
    <w:basedOn w:val="DefaultParagraphFont"/>
    <w:link w:val="Style14"/>
    <w:rPr>
      <w:rFonts w:ascii="SimSun" w:eastAsia="SimSun" w:hAnsi="SimSun" w:cs="SimSun"/>
      <w:b/>
      <w:bCs/>
      <w:i w:val="0"/>
      <w:iCs w:val="0"/>
      <w:smallCaps w:val="0"/>
      <w:strike w:val="0"/>
      <w:sz w:val="32"/>
      <w:szCs w:val="32"/>
      <w:u w:val="none"/>
      <w:shd w:val="clear" w:color="auto" w:fill="auto"/>
    </w:rPr>
  </w:style>
  <w:style w:type="character" w:customStyle="1" w:styleId="CharStyle17">
    <w:name w:val="正文文本 (2)_"/>
    <w:basedOn w:val="DefaultParagraphFont"/>
    <w:link w:val="Style16"/>
    <w:rPr>
      <w:rFonts w:ascii="SimSun" w:eastAsia="SimSun" w:hAnsi="SimSun" w:cs="SimSun"/>
      <w:b/>
      <w:bCs/>
      <w:i w:val="0"/>
      <w:iCs w:val="0"/>
      <w:smallCaps w:val="0"/>
      <w:strike w:val="0"/>
      <w:sz w:val="28"/>
      <w:szCs w:val="28"/>
      <w:u w:val="none"/>
      <w:shd w:val="clear" w:color="auto" w:fill="auto"/>
    </w:rPr>
  </w:style>
  <w:style w:type="character" w:customStyle="1" w:styleId="CharStyle20">
    <w:name w:val="目录_"/>
    <w:basedOn w:val="DefaultParagraphFont"/>
    <w:link w:val="Style19"/>
    <w:rPr>
      <w:rFonts w:ascii="SimSun" w:eastAsia="SimSun" w:hAnsi="SimSun" w:cs="SimSun"/>
      <w:b/>
      <w:bCs/>
      <w:i w:val="0"/>
      <w:iCs w:val="0"/>
      <w:smallCaps w:val="0"/>
      <w:strike w:val="0"/>
      <w:sz w:val="22"/>
      <w:szCs w:val="22"/>
      <w:u w:val="none"/>
      <w:shd w:val="clear" w:color="auto" w:fill="auto"/>
    </w:rPr>
  </w:style>
  <w:style w:type="character" w:customStyle="1" w:styleId="CharStyle23">
    <w:name w:val="其他_"/>
    <w:basedOn w:val="DefaultParagraphFont"/>
    <w:link w:val="Style22"/>
    <w:rPr>
      <w:rFonts w:ascii="SimSun" w:eastAsia="SimSun" w:hAnsi="SimSun" w:cs="SimSun"/>
      <w:b w:val="0"/>
      <w:bCs w:val="0"/>
      <w:i w:val="0"/>
      <w:iCs w:val="0"/>
      <w:smallCaps w:val="0"/>
      <w:strike w:val="0"/>
      <w:sz w:val="17"/>
      <w:szCs w:val="17"/>
      <w:u w:val="none"/>
      <w:shd w:val="clear" w:color="auto" w:fill="auto"/>
    </w:rPr>
  </w:style>
  <w:style w:type="character" w:customStyle="1" w:styleId="CharStyle25">
    <w:name w:val="标题 #2_"/>
    <w:basedOn w:val="DefaultParagraphFont"/>
    <w:link w:val="Style24"/>
    <w:rPr>
      <w:rFonts w:ascii="SimSun" w:eastAsia="SimSun" w:hAnsi="SimSun" w:cs="SimSun"/>
      <w:b/>
      <w:bCs/>
      <w:i w:val="0"/>
      <w:iCs w:val="0"/>
      <w:smallCaps w:val="0"/>
      <w:strike w:val="0"/>
      <w:sz w:val="22"/>
      <w:szCs w:val="22"/>
      <w:u w:val="none"/>
      <w:shd w:val="clear" w:color="auto" w:fill="auto"/>
    </w:rPr>
  </w:style>
  <w:style w:type="character" w:customStyle="1" w:styleId="CharStyle28">
    <w:name w:val="表格标题_"/>
    <w:basedOn w:val="DefaultParagraphFont"/>
    <w:link w:val="Style27"/>
    <w:rPr>
      <w:rFonts w:ascii="SimSun" w:eastAsia="SimSun" w:hAnsi="SimSun" w:cs="SimSun"/>
      <w:b w:val="0"/>
      <w:bCs w:val="0"/>
      <w:i w:val="0"/>
      <w:iCs w:val="0"/>
      <w:smallCaps w:val="0"/>
      <w:strike w:val="0"/>
      <w:sz w:val="17"/>
      <w:szCs w:val="17"/>
      <w:u w:val="none"/>
      <w:shd w:val="clear" w:color="auto" w:fill="auto"/>
    </w:rPr>
  </w:style>
  <w:style w:type="character" w:customStyle="1" w:styleId="CharStyle30">
    <w:name w:val="正文文本_"/>
    <w:basedOn w:val="DefaultParagraphFont"/>
    <w:link w:val="Style29"/>
    <w:rPr>
      <w:rFonts w:ascii="SimSun" w:eastAsia="SimSun" w:hAnsi="SimSun" w:cs="SimSun"/>
      <w:b w:val="0"/>
      <w:bCs w:val="0"/>
      <w:i w:val="0"/>
      <w:iCs w:val="0"/>
      <w:smallCaps w:val="0"/>
      <w:strike w:val="0"/>
      <w:sz w:val="17"/>
      <w:szCs w:val="17"/>
      <w:u w:val="none"/>
      <w:shd w:val="clear" w:color="auto" w:fill="auto"/>
    </w:rPr>
  </w:style>
  <w:style w:type="character" w:customStyle="1" w:styleId="CharStyle34">
    <w:name w:val="标题 #3_"/>
    <w:basedOn w:val="DefaultParagraphFont"/>
    <w:link w:val="Style33"/>
    <w:rPr>
      <w:rFonts w:ascii="SimSun" w:eastAsia="SimSun" w:hAnsi="SimSun" w:cs="SimSun"/>
      <w:b/>
      <w:bCs/>
      <w:i w:val="0"/>
      <w:iCs w:val="0"/>
      <w:smallCaps w:val="0"/>
      <w:strike w:val="0"/>
      <w:sz w:val="20"/>
      <w:szCs w:val="20"/>
      <w:u w:val="none"/>
      <w:shd w:val="clear" w:color="auto" w:fill="auto"/>
    </w:rPr>
  </w:style>
  <w:style w:type="character" w:customStyle="1" w:styleId="CharStyle41">
    <w:name w:val="标题 #4_"/>
    <w:basedOn w:val="DefaultParagraphFont"/>
    <w:link w:val="Style40"/>
    <w:rPr>
      <w:rFonts w:ascii="SimSun" w:eastAsia="SimSun" w:hAnsi="SimSun" w:cs="SimSun"/>
      <w:b/>
      <w:bCs/>
      <w:i w:val="0"/>
      <w:iCs w:val="0"/>
      <w:smallCaps w:val="0"/>
      <w:strike w:val="0"/>
      <w:sz w:val="20"/>
      <w:szCs w:val="20"/>
      <w:u w:val="none"/>
      <w:shd w:val="clear" w:color="auto" w:fill="auto"/>
    </w:rPr>
  </w:style>
  <w:style w:type="character" w:customStyle="1" w:styleId="CharStyle45">
    <w:name w:val="正文文本 (3)_"/>
    <w:basedOn w:val="DefaultParagraphFont"/>
    <w:link w:val="Style44"/>
    <w:rPr>
      <w:rFonts w:ascii="SimSun" w:eastAsia="SimSun" w:hAnsi="SimSun" w:cs="SimSun"/>
      <w:b/>
      <w:bCs/>
      <w:i w:val="0"/>
      <w:iCs w:val="0"/>
      <w:smallCaps w:val="0"/>
      <w:strike w:val="0"/>
      <w:sz w:val="20"/>
      <w:szCs w:val="20"/>
      <w:u w:val="none"/>
      <w:shd w:val="clear" w:color="auto" w:fill="auto"/>
    </w:rPr>
  </w:style>
  <w:style w:type="character" w:customStyle="1" w:styleId="CharStyle53">
    <w:name w:val="正文文本 (9)_"/>
    <w:basedOn w:val="DefaultParagraphFont"/>
    <w:link w:val="Style52"/>
    <w:rPr>
      <w:rFonts w:ascii="SimHei" w:eastAsia="SimHei" w:hAnsi="SimHei" w:cs="SimHei"/>
      <w:b w:val="0"/>
      <w:bCs w:val="0"/>
      <w:i w:val="0"/>
      <w:iCs w:val="0"/>
      <w:smallCaps w:val="0"/>
      <w:strike w:val="0"/>
      <w:color w:val="3A363C"/>
      <w:sz w:val="19"/>
      <w:szCs w:val="19"/>
      <w:u w:val="none"/>
      <w:shd w:val="clear" w:color="auto" w:fill="auto"/>
    </w:rPr>
  </w:style>
  <w:style w:type="character" w:customStyle="1" w:styleId="CharStyle56">
    <w:name w:val="图片标题_"/>
    <w:basedOn w:val="DefaultParagraphFont"/>
    <w:link w:val="Style55"/>
    <w:rPr>
      <w:rFonts w:ascii="SimSun" w:eastAsia="SimSun" w:hAnsi="SimSun" w:cs="SimSun"/>
      <w:b/>
      <w:bCs/>
      <w:i w:val="0"/>
      <w:iCs w:val="0"/>
      <w:smallCaps w:val="0"/>
      <w:strike w:val="0"/>
      <w:color w:val="241D2A"/>
      <w:sz w:val="17"/>
      <w:szCs w:val="17"/>
      <w:u w:val="none"/>
      <w:shd w:val="clear" w:color="auto" w:fill="auto"/>
    </w:rPr>
  </w:style>
  <w:style w:type="character" w:customStyle="1" w:styleId="CharStyle64">
    <w:name w:val="页眉或页脚_"/>
    <w:basedOn w:val="DefaultParagraphFont"/>
    <w:link w:val="Style63"/>
    <w:rPr>
      <w:rFonts w:ascii="SimSun" w:eastAsia="SimSun" w:hAnsi="SimSun" w:cs="SimSun"/>
      <w:b w:val="0"/>
      <w:bCs w:val="0"/>
      <w:i w:val="0"/>
      <w:iCs w:val="0"/>
      <w:smallCaps w:val="0"/>
      <w:strike w:val="0"/>
      <w:sz w:val="17"/>
      <w:szCs w:val="17"/>
      <w:u w:val="none"/>
      <w:shd w:val="clear" w:color="auto" w:fill="auto"/>
    </w:rPr>
  </w:style>
  <w:style w:type="paragraph" w:customStyle="1" w:styleId="Style2">
    <w:name w:val="正文文本 (4)"/>
    <w:basedOn w:val="Normal"/>
    <w:link w:val="CharStyle3"/>
    <w:pPr>
      <w:widowControl w:val="0"/>
      <w:shd w:val="clear" w:color="auto" w:fill="auto"/>
      <w:spacing w:before="380" w:after="970"/>
      <w:jc w:val="center"/>
    </w:pPr>
    <w:rPr>
      <w:rFonts w:ascii="SimSun" w:eastAsia="SimSun" w:hAnsi="SimSun" w:cs="SimSun"/>
      <w:b/>
      <w:bCs/>
      <w:i w:val="0"/>
      <w:iCs w:val="0"/>
      <w:smallCaps w:val="0"/>
      <w:strike w:val="0"/>
      <w:sz w:val="36"/>
      <w:szCs w:val="36"/>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
    <w:name w:val="正文文本 (5)"/>
    <w:basedOn w:val="Normal"/>
    <w:link w:val="CharStyle9"/>
    <w:pPr>
      <w:widowControl w:val="0"/>
      <w:shd w:val="clear" w:color="auto" w:fill="auto"/>
      <w:spacing w:after="3410"/>
      <w:jc w:val="center"/>
    </w:pPr>
    <w:rPr>
      <w:rFonts w:ascii="SimSun" w:eastAsia="SimSun" w:hAnsi="SimSun" w:cs="SimSun"/>
      <w:b/>
      <w:bCs/>
      <w:i w:val="0"/>
      <w:iCs w:val="0"/>
      <w:smallCaps w:val="0"/>
      <w:strike w:val="0"/>
      <w:sz w:val="32"/>
      <w:szCs w:val="32"/>
      <w:u w:val="none"/>
      <w:shd w:val="clear" w:color="auto" w:fill="auto"/>
    </w:rPr>
  </w:style>
  <w:style w:type="paragraph" w:customStyle="1" w:styleId="Style11">
    <w:name w:val="正文文本 (6)"/>
    <w:basedOn w:val="Normal"/>
    <w:link w:val="CharStyle12"/>
    <w:pPr>
      <w:widowControl w:val="0"/>
      <w:shd w:val="clear" w:color="auto" w:fill="auto"/>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4">
    <w:name w:val="标题 #1"/>
    <w:basedOn w:val="Normal"/>
    <w:link w:val="CharStyle15"/>
    <w:pPr>
      <w:widowControl w:val="0"/>
      <w:shd w:val="clear" w:color="auto" w:fill="auto"/>
      <w:spacing w:before="230" w:after="56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6">
    <w:name w:val="正文文本 (2)"/>
    <w:basedOn w:val="Normal"/>
    <w:link w:val="CharStyle17"/>
    <w:pPr>
      <w:widowControl w:val="0"/>
      <w:shd w:val="clear" w:color="auto" w:fill="auto"/>
      <w:spacing w:after="80" w:line="629"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9">
    <w:name w:val="目录"/>
    <w:basedOn w:val="Normal"/>
    <w:link w:val="CharStyle20"/>
    <w:pPr>
      <w:widowControl w:val="0"/>
      <w:shd w:val="clear" w:color="auto" w:fill="auto"/>
      <w:spacing w:after="240"/>
    </w:pPr>
    <w:rPr>
      <w:rFonts w:ascii="SimSun" w:eastAsia="SimSun" w:hAnsi="SimSun" w:cs="SimSun"/>
      <w:b/>
      <w:bCs/>
      <w:i w:val="0"/>
      <w:iCs w:val="0"/>
      <w:smallCaps w:val="0"/>
      <w:strike w:val="0"/>
      <w:sz w:val="22"/>
      <w:szCs w:val="22"/>
      <w:u w:val="none"/>
      <w:shd w:val="clear" w:color="auto" w:fill="auto"/>
    </w:rPr>
  </w:style>
  <w:style w:type="paragraph" w:customStyle="1" w:styleId="Style22">
    <w:name w:val="其他"/>
    <w:basedOn w:val="Normal"/>
    <w:link w:val="CharStyle2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4">
    <w:name w:val="标题 #2"/>
    <w:basedOn w:val="Normal"/>
    <w:link w:val="CharStyle25"/>
    <w:pPr>
      <w:widowControl w:val="0"/>
      <w:shd w:val="clear" w:color="auto" w:fill="auto"/>
      <w:spacing w:after="35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7">
    <w:name w:val="表格标题"/>
    <w:basedOn w:val="Normal"/>
    <w:link w:val="CharStyle28"/>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9">
    <w:name w:val="正文文本"/>
    <w:basedOn w:val="Normal"/>
    <w:link w:val="CharStyle30"/>
    <w:pPr>
      <w:widowControl w:val="0"/>
      <w:shd w:val="clear" w:color="auto" w:fill="auto"/>
      <w:spacing w:after="140" w:line="374" w:lineRule="auto"/>
      <w:ind w:firstLine="400"/>
    </w:pPr>
    <w:rPr>
      <w:rFonts w:ascii="SimSun" w:eastAsia="SimSun" w:hAnsi="SimSun" w:cs="SimSun"/>
      <w:b w:val="0"/>
      <w:bCs w:val="0"/>
      <w:i w:val="0"/>
      <w:iCs w:val="0"/>
      <w:smallCaps w:val="0"/>
      <w:strike w:val="0"/>
      <w:sz w:val="17"/>
      <w:szCs w:val="17"/>
      <w:u w:val="none"/>
      <w:shd w:val="clear" w:color="auto" w:fill="auto"/>
    </w:rPr>
  </w:style>
  <w:style w:type="paragraph" w:customStyle="1" w:styleId="Style33">
    <w:name w:val="标题 #3"/>
    <w:basedOn w:val="Normal"/>
    <w:link w:val="CharStyle34"/>
    <w:pPr>
      <w:widowControl w:val="0"/>
      <w:shd w:val="clear" w:color="auto" w:fill="auto"/>
      <w:spacing w:after="360"/>
      <w:ind w:firstLine="34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0">
    <w:name w:val="标题 #4"/>
    <w:basedOn w:val="Normal"/>
    <w:link w:val="CharStyle41"/>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4">
    <w:name w:val="正文文本 (3)"/>
    <w:basedOn w:val="Normal"/>
    <w:link w:val="CharStyle45"/>
    <w:pPr>
      <w:widowControl w:val="0"/>
      <w:shd w:val="clear" w:color="auto" w:fill="auto"/>
      <w:spacing w:after="120"/>
      <w:ind w:firstLine="360"/>
    </w:pPr>
    <w:rPr>
      <w:rFonts w:ascii="SimSun" w:eastAsia="SimSun" w:hAnsi="SimSun" w:cs="SimSun"/>
      <w:b/>
      <w:bCs/>
      <w:i w:val="0"/>
      <w:iCs w:val="0"/>
      <w:smallCaps w:val="0"/>
      <w:strike w:val="0"/>
      <w:sz w:val="20"/>
      <w:szCs w:val="20"/>
      <w:u w:val="none"/>
      <w:shd w:val="clear" w:color="auto" w:fill="auto"/>
    </w:rPr>
  </w:style>
  <w:style w:type="paragraph" w:customStyle="1" w:styleId="Style52">
    <w:name w:val="正文文本 (9)"/>
    <w:basedOn w:val="Normal"/>
    <w:link w:val="CharStyle53"/>
    <w:pPr>
      <w:widowControl w:val="0"/>
      <w:shd w:val="clear" w:color="auto" w:fill="auto"/>
      <w:spacing w:after="380" w:line="257" w:lineRule="auto"/>
      <w:ind w:left="720"/>
    </w:pPr>
    <w:rPr>
      <w:rFonts w:ascii="SimHei" w:eastAsia="SimHei" w:hAnsi="SimHei" w:cs="SimHei"/>
      <w:b w:val="0"/>
      <w:bCs w:val="0"/>
      <w:i w:val="0"/>
      <w:iCs w:val="0"/>
      <w:smallCaps w:val="0"/>
      <w:strike w:val="0"/>
      <w:color w:val="3A363C"/>
      <w:sz w:val="19"/>
      <w:szCs w:val="19"/>
      <w:u w:val="none"/>
      <w:shd w:val="clear" w:color="auto" w:fill="auto"/>
    </w:rPr>
  </w:style>
  <w:style w:type="paragraph" w:customStyle="1" w:styleId="Style55">
    <w:name w:val="图片标题"/>
    <w:basedOn w:val="Normal"/>
    <w:link w:val="CharStyle56"/>
    <w:pPr>
      <w:widowControl w:val="0"/>
      <w:shd w:val="clear" w:color="auto" w:fill="auto"/>
    </w:pPr>
    <w:rPr>
      <w:rFonts w:ascii="SimSun" w:eastAsia="SimSun" w:hAnsi="SimSun" w:cs="SimSun"/>
      <w:b/>
      <w:bCs/>
      <w:i w:val="0"/>
      <w:iCs w:val="0"/>
      <w:smallCaps w:val="0"/>
      <w:strike w:val="0"/>
      <w:color w:val="241D2A"/>
      <w:sz w:val="17"/>
      <w:szCs w:val="17"/>
      <w:u w:val="none"/>
      <w:shd w:val="clear" w:color="auto" w:fill="auto"/>
    </w:rPr>
  </w:style>
  <w:style w:type="paragraph" w:customStyle="1" w:styleId="Style63">
    <w:name w:val="页眉或页脚"/>
    <w:basedOn w:val="Normal"/>
    <w:link w:val="CharStyle64"/>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s>
</file>

<file path=docProps/core.xml><?xml version="1.0" encoding="utf-8"?>
<cp:coreProperties xmlns:cp="http://schemas.openxmlformats.org/package/2006/metadata/core-properties" xmlns:dc="http://purl.org/dc/elements/1.1/">
  <dc:title>神州易桥信息服务股份有限公司2016年年度报告全文</dc:title>
  <dc:subject/>
  <dc:creator>神州易桥信息服务股份有限公司</dc:creator>
  <cp:keywords/>
</cp:coreProperties>
</file>