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6"/>
          <w:szCs w:val="6"/>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3.2pt;height:.75pt;mso-position-horizontal-relative:char;mso-position-vertical-relative:line" coordorigin="0,0" coordsize="9264,15">
            <v:group style="position:absolute;left:7;top:7;width:9250;height:2" coordorigin="7,7" coordsize="9250,2">
              <v:shape style="position:absolute;left:7;top:7;width:9250;height:2" coordorigin="7,7" coordsize="9250,0" path="m7,7l9257,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5"/>
          <w:szCs w:val="25"/>
        </w:rPr>
      </w:pPr>
    </w:p>
    <w:p>
      <w:pPr>
        <w:spacing w:before="35"/>
        <w:ind w:left="0" w:right="6" w:firstLine="0"/>
        <w:jc w:val="center"/>
        <w:rPr>
          <w:rFonts w:ascii="宋体" w:hAnsi="宋体" w:cs="宋体" w:eastAsia="宋体" w:hint="default"/>
          <w:sz w:val="21"/>
          <w:szCs w:val="21"/>
        </w:rPr>
      </w:pPr>
      <w:r>
        <w:rPr>
          <w:rFonts w:ascii="宋体"/>
          <w:sz w:val="21"/>
        </w:rPr>
        <w:t> </w:t>
      </w:r>
    </w:p>
    <w:p>
      <w:pPr>
        <w:spacing w:before="37"/>
        <w:ind w:left="0" w:right="6" w:firstLine="0"/>
        <w:jc w:val="center"/>
        <w:rPr>
          <w:rFonts w:ascii="宋体" w:hAnsi="宋体" w:cs="宋体" w:eastAsia="宋体" w:hint="default"/>
          <w:sz w:val="21"/>
          <w:szCs w:val="21"/>
        </w:rPr>
      </w:pPr>
      <w:r>
        <w:rPr>
          <w:rFonts w:ascii="宋体"/>
          <w:sz w:val="21"/>
        </w:rPr>
        <w:t> </w:t>
      </w:r>
    </w:p>
    <w:p>
      <w:pPr>
        <w:spacing w:before="94"/>
        <w:ind w:left="253" w:right="6" w:firstLine="0"/>
        <w:jc w:val="center"/>
        <w:rPr>
          <w:rFonts w:ascii="宋体" w:hAnsi="宋体" w:cs="宋体" w:eastAsia="宋体" w:hint="default"/>
          <w:sz w:val="72"/>
          <w:szCs w:val="72"/>
        </w:rPr>
      </w:pPr>
      <w:r>
        <w:rPr>
          <w:rFonts w:ascii="宋体" w:hAnsi="宋体" w:cs="宋体" w:eastAsia="宋体" w:hint="default"/>
          <w:sz w:val="72"/>
          <w:szCs w:val="72"/>
        </w:rPr>
        <w:t>重庆华立药业股份有限公司 </w:t>
      </w:r>
    </w:p>
    <w:p>
      <w:pPr>
        <w:spacing w:before="219"/>
        <w:ind w:left="112" w:right="6" w:firstLine="0"/>
        <w:jc w:val="center"/>
        <w:rPr>
          <w:rFonts w:ascii="宋体" w:hAnsi="宋体" w:cs="宋体" w:eastAsia="宋体" w:hint="default"/>
          <w:sz w:val="44"/>
          <w:szCs w:val="44"/>
        </w:rPr>
      </w:pPr>
      <w:r>
        <w:rPr>
          <w:rFonts w:ascii="宋体"/>
          <w:sz w:val="44"/>
        </w:rPr>
        <w:t>HOLLEY PHARMACEUTICALS(CHONGQING) CO.</w:t>
      </w:r>
      <w:r>
        <w:rPr>
          <w:rFonts w:ascii="宋体"/>
          <w:spacing w:val="8"/>
          <w:sz w:val="44"/>
        </w:rPr>
        <w:t> </w:t>
      </w:r>
      <w:r>
        <w:rPr>
          <w:rFonts w:ascii="宋体"/>
          <w:sz w:val="44"/>
        </w:rPr>
        <w:t>LTD </w:t>
      </w:r>
    </w:p>
    <w:p>
      <w:pPr>
        <w:spacing w:before="78"/>
        <w:ind w:left="138" w:right="0" w:firstLine="0"/>
        <w:jc w:val="left"/>
        <w:rPr>
          <w:rFonts w:ascii="宋体" w:hAnsi="宋体" w:cs="宋体" w:eastAsia="宋体" w:hint="default"/>
          <w:sz w:val="21"/>
          <w:szCs w:val="21"/>
        </w:rPr>
      </w:pPr>
      <w:r>
        <w:rPr>
          <w:rFonts w:ascii="宋体"/>
          <w:sz w:val="21"/>
        </w:rPr>
        <w:t> </w:t>
      </w:r>
    </w:p>
    <w:p>
      <w:pPr>
        <w:spacing w:before="37"/>
        <w:ind w:left="13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16"/>
          <w:szCs w:val="16"/>
        </w:rPr>
      </w:pPr>
    </w:p>
    <w:p>
      <w:pPr>
        <w:spacing w:line="820" w:lineRule="exact" w:before="0"/>
        <w:ind w:left="253" w:right="6" w:firstLine="0"/>
        <w:jc w:val="center"/>
        <w:rPr>
          <w:rFonts w:ascii="宋体" w:hAnsi="宋体" w:cs="宋体" w:eastAsia="宋体" w:hint="default"/>
          <w:sz w:val="72"/>
          <w:szCs w:val="72"/>
        </w:rPr>
      </w:pPr>
      <w:r>
        <w:rPr>
          <w:rFonts w:ascii="宋体" w:hAnsi="宋体" w:cs="宋体" w:eastAsia="宋体" w:hint="default"/>
          <w:sz w:val="72"/>
          <w:szCs w:val="72"/>
        </w:rPr>
        <w:t>年度报告 </w:t>
      </w:r>
    </w:p>
    <w:p>
      <w:pPr>
        <w:spacing w:before="248"/>
        <w:ind w:left="0" w:right="6" w:firstLine="0"/>
        <w:jc w:val="center"/>
        <w:rPr>
          <w:rFonts w:ascii="宋体" w:hAnsi="宋体" w:cs="宋体" w:eastAsia="宋体" w:hint="default"/>
          <w:sz w:val="21"/>
          <w:szCs w:val="21"/>
        </w:rPr>
      </w:pPr>
      <w:r>
        <w:rPr>
          <w:rFonts w:ascii="宋体"/>
          <w:sz w:val="21"/>
        </w:rPr>
        <w:t> </w:t>
      </w:r>
    </w:p>
    <w:p>
      <w:pPr>
        <w:spacing w:before="37"/>
        <w:ind w:left="0" w:right="6" w:firstLine="0"/>
        <w:jc w:val="center"/>
        <w:rPr>
          <w:rFonts w:ascii="宋体" w:hAnsi="宋体" w:cs="宋体" w:eastAsia="宋体" w:hint="default"/>
          <w:sz w:val="21"/>
          <w:szCs w:val="21"/>
        </w:rPr>
      </w:pPr>
      <w:r>
        <w:rPr>
          <w:rFonts w:ascii="宋体"/>
          <w:sz w:val="21"/>
        </w:rPr>
        <w:t> </w:t>
      </w:r>
    </w:p>
    <w:p>
      <w:pPr>
        <w:spacing w:before="37"/>
        <w:ind w:left="0" w:right="6" w:firstLine="0"/>
        <w:jc w:val="center"/>
        <w:rPr>
          <w:rFonts w:ascii="宋体" w:hAnsi="宋体" w:cs="宋体" w:eastAsia="宋体" w:hint="default"/>
          <w:sz w:val="21"/>
          <w:szCs w:val="21"/>
        </w:rPr>
      </w:pPr>
      <w:r>
        <w:rPr>
          <w:rFonts w:ascii="宋体"/>
          <w:sz w:val="21"/>
        </w:rPr>
        <w:t> </w:t>
      </w:r>
    </w:p>
    <w:p>
      <w:pPr>
        <w:spacing w:before="94"/>
        <w:ind w:left="246" w:right="0" w:firstLine="0"/>
        <w:jc w:val="center"/>
        <w:rPr>
          <w:rFonts w:ascii="宋体" w:hAnsi="宋体" w:cs="宋体" w:eastAsia="宋体" w:hint="default"/>
          <w:sz w:val="72"/>
          <w:szCs w:val="72"/>
        </w:rPr>
      </w:pPr>
      <w:r>
        <w:rPr>
          <w:rFonts w:ascii="宋体"/>
          <w:sz w:val="72"/>
        </w:rPr>
        <w:t> </w:t>
      </w:r>
    </w:p>
    <w:p>
      <w:pPr>
        <w:spacing w:before="310"/>
        <w:ind w:left="152" w:right="6" w:firstLine="0"/>
        <w:jc w:val="center"/>
        <w:rPr>
          <w:rFonts w:ascii="宋体" w:hAnsi="宋体" w:cs="宋体" w:eastAsia="宋体" w:hint="default"/>
          <w:sz w:val="52"/>
          <w:szCs w:val="52"/>
        </w:rPr>
      </w:pPr>
      <w:r>
        <w:rPr>
          <w:rFonts w:ascii="宋体" w:hAnsi="宋体" w:cs="宋体" w:eastAsia="宋体" w:hint="default"/>
          <w:sz w:val="52"/>
          <w:szCs w:val="52"/>
        </w:rPr>
        <w:t>报告期：2007</w:t>
      </w:r>
      <w:r>
        <w:rPr>
          <w:rFonts w:ascii="宋体" w:hAnsi="宋体" w:cs="宋体" w:eastAsia="宋体" w:hint="default"/>
          <w:spacing w:val="-134"/>
          <w:sz w:val="52"/>
          <w:szCs w:val="52"/>
        </w:rPr>
        <w:t> </w:t>
      </w:r>
      <w:r>
        <w:rPr>
          <w:rFonts w:ascii="宋体" w:hAnsi="宋体" w:cs="宋体" w:eastAsia="宋体" w:hint="default"/>
          <w:sz w:val="52"/>
          <w:szCs w:val="52"/>
        </w:rPr>
        <w:t>年度 </w:t>
      </w:r>
    </w:p>
    <w:p>
      <w:pPr>
        <w:spacing w:before="255"/>
        <w:ind w:left="146" w:right="0" w:firstLine="0"/>
        <w:jc w:val="center"/>
        <w:rPr>
          <w:rFonts w:ascii="宋体" w:hAnsi="宋体" w:cs="宋体" w:eastAsia="宋体" w:hint="default"/>
          <w:sz w:val="52"/>
          <w:szCs w:val="52"/>
        </w:rPr>
      </w:pPr>
      <w:r>
        <w:rPr>
          <w:rFonts w:ascii="宋体"/>
          <w:w w:val="99"/>
          <w:sz w:val="52"/>
        </w:rPr>
        <w:t> </w:t>
      </w:r>
      <w:r>
        <w:rPr>
          <w:rFonts w:ascii="宋体"/>
          <w:sz w:val="52"/>
        </w:rPr>
      </w:r>
    </w:p>
    <w:p>
      <w:pPr>
        <w:spacing w:before="137"/>
        <w:ind w:left="112" w:right="6" w:firstLine="0"/>
        <w:jc w:val="center"/>
        <w:rPr>
          <w:rFonts w:ascii="宋体" w:hAnsi="宋体" w:cs="宋体" w:eastAsia="宋体" w:hint="default"/>
          <w:sz w:val="44"/>
          <w:szCs w:val="44"/>
        </w:rPr>
      </w:pPr>
      <w:r>
        <w:rPr>
          <w:rFonts w:ascii="宋体" w:hAnsi="宋体" w:cs="宋体" w:eastAsia="宋体" w:hint="default"/>
          <w:sz w:val="44"/>
          <w:szCs w:val="44"/>
        </w:rPr>
        <w:t>签发人：董事长 </w:t>
      </w:r>
      <w:r>
        <w:rPr>
          <w:rFonts w:ascii="宋体" w:hAnsi="宋体" w:cs="宋体" w:eastAsia="宋体" w:hint="default"/>
          <w:spacing w:val="4"/>
          <w:sz w:val="44"/>
          <w:szCs w:val="44"/>
        </w:rPr>
        <w:t> </w:t>
      </w:r>
      <w:r>
        <w:rPr>
          <w:rFonts w:ascii="宋体" w:hAnsi="宋体" w:cs="宋体" w:eastAsia="宋体" w:hint="default"/>
          <w:sz w:val="44"/>
          <w:szCs w:val="44"/>
        </w:rPr>
        <w:t>赵晓光 </w:t>
      </w:r>
    </w:p>
    <w:p>
      <w:pPr>
        <w:pStyle w:val="Heading1"/>
        <w:spacing w:line="365" w:lineRule="exact" w:before="22"/>
        <w:ind w:left="167" w:right="0"/>
        <w:jc w:val="center"/>
        <w:rPr>
          <w:rFonts w:ascii="宋体" w:hAnsi="宋体" w:cs="宋体" w:eastAsia="宋体" w:hint="default"/>
        </w:rPr>
      </w:pPr>
      <w:r>
        <w:rPr>
          <w:rFonts w:ascii="宋体"/>
          <w:w w:val="99"/>
        </w:rPr>
        <w:t>  </w:t>
      </w:r>
      <w:r>
        <w:rPr>
          <w:rFonts w:ascii="宋体"/>
        </w:rPr>
      </w:r>
    </w:p>
    <w:p>
      <w:pPr>
        <w:spacing w:line="364" w:lineRule="exact" w:before="0"/>
        <w:ind w:left="26"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line="365" w:lineRule="exact" w:before="0"/>
        <w:ind w:left="26"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before="43"/>
        <w:ind w:left="0" w:right="126" w:firstLine="0"/>
        <w:jc w:val="center"/>
        <w:rPr>
          <w:rFonts w:ascii="宋体" w:hAnsi="宋体" w:cs="宋体" w:eastAsia="宋体" w:hint="default"/>
          <w:sz w:val="48"/>
          <w:szCs w:val="48"/>
        </w:rPr>
      </w:pPr>
      <w:r>
        <w:rPr>
          <w:rFonts w:ascii="宋体"/>
          <w:sz w:val="48"/>
        </w:rPr>
        <w:t>              </w:t>
      </w:r>
      <w:r>
        <w:rPr>
          <w:rFonts w:ascii="宋体"/>
          <w:sz w:val="48"/>
        </w:rPr>
        <w:drawing>
          <wp:inline distT="0" distB="0" distL="0" distR="0">
            <wp:extent cx="3547512" cy="94640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547512" cy="946404"/>
                    </a:xfrm>
                    <a:prstGeom prst="rect">
                      <a:avLst/>
                    </a:prstGeom>
                  </pic:spPr>
                </pic:pic>
              </a:graphicData>
            </a:graphic>
          </wp:inline>
        </w:drawing>
      </w:r>
      <w:r>
        <w:rPr>
          <w:rFonts w:ascii="宋体"/>
          <w:sz w:val="48"/>
        </w:rPr>
      </w:r>
      <w:r>
        <w:rPr>
          <w:rFonts w:ascii="宋体"/>
          <w:sz w:val="48"/>
        </w:rPr>
        <w:t> </w:t>
      </w:r>
    </w:p>
    <w:p>
      <w:pPr>
        <w:spacing w:after="0"/>
        <w:jc w:val="center"/>
        <w:rPr>
          <w:rFonts w:ascii="宋体" w:hAnsi="宋体" w:cs="宋体" w:eastAsia="宋体" w:hint="default"/>
          <w:sz w:val="48"/>
          <w:szCs w:val="48"/>
        </w:rPr>
        <w:sectPr>
          <w:type w:val="continuous"/>
          <w:pgSz w:w="11900" w:h="16840"/>
          <w:pgMar w:top="1000" w:bottom="280" w:left="1280" w:right="1040"/>
        </w:sectPr>
      </w:pPr>
    </w:p>
    <w:p>
      <w:pPr>
        <w:spacing w:line="240" w:lineRule="auto" w:before="12"/>
        <w:rPr>
          <w:rFonts w:ascii="宋体" w:hAnsi="宋体" w:cs="宋体" w:eastAsia="宋体" w:hint="default"/>
          <w:sz w:val="22"/>
          <w:szCs w:val="22"/>
        </w:rPr>
      </w:pPr>
    </w:p>
    <w:p>
      <w:pPr>
        <w:tabs>
          <w:tab w:pos="7451" w:val="left" w:leader="none"/>
        </w:tabs>
        <w:spacing w:before="35"/>
        <w:ind w:left="3830" w:right="381" w:firstLine="0"/>
        <w:jc w:val="left"/>
        <w:rPr>
          <w:rFonts w:ascii="黑体" w:hAnsi="黑体" w:cs="黑体" w:eastAsia="黑体" w:hint="default"/>
          <w:sz w:val="21"/>
          <w:szCs w:val="21"/>
        </w:rPr>
      </w:pPr>
      <w:r>
        <w:rPr/>
        <w:pict>
          <v:shape style="position:absolute;margin-left:64.860001pt;margin-top:-11.486309pt;width:95.05162pt;height:25.500042pt;mso-position-horizontal-relative:page;mso-position-vertical-relative:paragraph;z-index:1072" type="#_x0000_t75" stroked="false">
            <v:imagedata r:id="rId6" o:title=""/>
          </v:shape>
        </w:pict>
      </w:r>
      <w:r>
        <w:rPr>
          <w:rFonts w:ascii="黑体" w:hAnsi="黑体" w:cs="黑体" w:eastAsia="黑体" w:hint="default"/>
          <w:sz w:val="21"/>
          <w:szCs w:val="21"/>
        </w:rPr>
        <w:t>2007</w:t>
      </w:r>
      <w:r>
        <w:rPr>
          <w:rFonts w:ascii="黑体" w:hAnsi="黑体" w:cs="黑体" w:eastAsia="黑体" w:hint="default"/>
          <w:spacing w:val="-60"/>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62"/>
          <w:sz w:val="21"/>
          <w:szCs w:val="21"/>
        </w:rPr>
        <w:t> </w:t>
      </w:r>
      <w:r>
        <w:rPr>
          <w:rFonts w:ascii="黑体" w:hAnsi="黑体" w:cs="黑体" w:eastAsia="黑体" w:hint="default"/>
          <w:sz w:val="21"/>
          <w:szCs w:val="21"/>
        </w:rPr>
        <w:t>000607</w:t>
      </w:r>
    </w:p>
    <w:p>
      <w:pPr>
        <w:spacing w:line="240" w:lineRule="auto" w:before="13"/>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003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sz w:val="15"/>
          <w:szCs w:val="15"/>
        </w:rPr>
      </w:pPr>
    </w:p>
    <w:p>
      <w:pPr>
        <w:spacing w:before="1"/>
        <w:ind w:left="125" w:right="0" w:firstLine="0"/>
        <w:jc w:val="center"/>
        <w:rPr>
          <w:rFonts w:ascii="宋体" w:hAnsi="宋体" w:cs="宋体" w:eastAsia="宋体" w:hint="default"/>
          <w:sz w:val="32"/>
          <w:szCs w:val="32"/>
        </w:rPr>
      </w:pPr>
      <w:r>
        <w:rPr>
          <w:rFonts w:ascii="宋体" w:hAnsi="宋体" w:cs="宋体" w:eastAsia="宋体" w:hint="default"/>
          <w:sz w:val="32"/>
          <w:szCs w:val="32"/>
        </w:rPr>
        <w:t>重 要 提</w:t>
      </w:r>
      <w:r>
        <w:rPr>
          <w:rFonts w:ascii="宋体" w:hAnsi="宋体" w:cs="宋体" w:eastAsia="宋体" w:hint="default"/>
          <w:spacing w:val="2"/>
          <w:sz w:val="32"/>
          <w:szCs w:val="32"/>
        </w:rPr>
        <w:t> </w:t>
      </w:r>
      <w:r>
        <w:rPr>
          <w:rFonts w:ascii="宋体" w:hAnsi="宋体" w:cs="宋体" w:eastAsia="宋体" w:hint="default"/>
          <w:sz w:val="32"/>
          <w:szCs w:val="32"/>
        </w:rPr>
        <w:t>示 </w:t>
      </w:r>
    </w:p>
    <w:p>
      <w:pPr>
        <w:spacing w:line="240" w:lineRule="auto" w:before="1"/>
        <w:rPr>
          <w:rFonts w:ascii="宋体" w:hAnsi="宋体" w:cs="宋体" w:eastAsia="宋体" w:hint="default"/>
          <w:sz w:val="30"/>
          <w:szCs w:val="30"/>
        </w:rPr>
      </w:pPr>
    </w:p>
    <w:p>
      <w:pPr>
        <w:pStyle w:val="Heading1"/>
        <w:spacing w:line="408" w:lineRule="auto"/>
        <w:ind w:right="111" w:firstLine="561"/>
        <w:jc w:val="both"/>
        <w:rPr>
          <w:rFonts w:ascii="宋体" w:hAnsi="宋体" w:cs="宋体" w:eastAsia="宋体" w:hint="default"/>
        </w:rPr>
      </w:pPr>
      <w:r>
        <w:rPr>
          <w:rFonts w:ascii="宋体" w:hAnsi="宋体" w:cs="宋体" w:eastAsia="宋体" w:hint="default"/>
          <w:spacing w:val="-2"/>
        </w:rPr>
        <w:t>本公司董事会、监事会及董事、监事、高级管理人员保证本报告所载资</w:t>
      </w:r>
      <w:r>
        <w:rPr>
          <w:rFonts w:ascii="宋体" w:hAnsi="宋体" w:cs="宋体" w:eastAsia="宋体" w:hint="default"/>
          <w:w w:val="99"/>
        </w:rPr>
        <w:t> </w:t>
      </w:r>
      <w:r>
        <w:rPr>
          <w:rFonts w:ascii="宋体" w:hAnsi="宋体" w:cs="宋体" w:eastAsia="宋体" w:hint="default"/>
        </w:rPr>
        <w:t>料不存在任何虚假记载、误导性陈述或者重大遗漏，并对其内容的真实性、</w:t>
      </w:r>
      <w:r>
        <w:rPr>
          <w:rFonts w:ascii="宋体" w:hAnsi="宋体" w:cs="宋体" w:eastAsia="宋体" w:hint="default"/>
          <w:w w:val="99"/>
        </w:rPr>
        <w:t> </w:t>
      </w:r>
      <w:r>
        <w:rPr>
          <w:rFonts w:ascii="宋体" w:hAnsi="宋体" w:cs="宋体" w:eastAsia="宋体" w:hint="default"/>
        </w:rPr>
        <w:t>准确性和完整性承担个别及连带责任。 </w:t>
      </w:r>
    </w:p>
    <w:p>
      <w:pPr>
        <w:spacing w:line="408" w:lineRule="auto" w:before="61"/>
        <w:ind w:left="138" w:right="381" w:firstLine="561"/>
        <w:jc w:val="left"/>
        <w:rPr>
          <w:rFonts w:ascii="宋体" w:hAnsi="宋体" w:cs="宋体" w:eastAsia="宋体" w:hint="default"/>
          <w:sz w:val="28"/>
          <w:szCs w:val="28"/>
        </w:rPr>
      </w:pPr>
      <w:r>
        <w:rPr>
          <w:rFonts w:ascii="宋体" w:hAnsi="宋体" w:cs="宋体" w:eastAsia="宋体" w:hint="default"/>
          <w:sz w:val="28"/>
          <w:szCs w:val="28"/>
        </w:rPr>
        <w:t>重庆天健会计师事务所有限责任公司为本公司出具了标准无保留意见</w:t>
      </w:r>
      <w:r>
        <w:rPr>
          <w:rFonts w:ascii="宋体" w:hAnsi="宋体" w:cs="宋体" w:eastAsia="宋体" w:hint="default"/>
          <w:w w:val="99"/>
          <w:sz w:val="28"/>
          <w:szCs w:val="28"/>
        </w:rPr>
        <w:t> </w:t>
      </w:r>
      <w:r>
        <w:rPr>
          <w:rFonts w:ascii="宋体" w:hAnsi="宋体" w:cs="宋体" w:eastAsia="宋体" w:hint="default"/>
          <w:sz w:val="28"/>
          <w:szCs w:val="28"/>
        </w:rPr>
        <w:t>的审计报告。 </w:t>
      </w:r>
    </w:p>
    <w:p>
      <w:pPr>
        <w:spacing w:line="408" w:lineRule="auto" w:before="61"/>
        <w:ind w:left="138" w:right="170" w:firstLine="561"/>
        <w:jc w:val="both"/>
        <w:rPr>
          <w:rFonts w:ascii="宋体" w:hAnsi="宋体" w:cs="宋体" w:eastAsia="宋体" w:hint="default"/>
          <w:sz w:val="28"/>
          <w:szCs w:val="28"/>
        </w:rPr>
      </w:pPr>
      <w:r>
        <w:rPr>
          <w:rFonts w:ascii="宋体" w:hAnsi="宋体" w:cs="宋体" w:eastAsia="宋体" w:hint="default"/>
          <w:spacing w:val="-2"/>
          <w:sz w:val="28"/>
          <w:szCs w:val="28"/>
        </w:rPr>
        <w:t>赵江华、何勤董事因工作原因无法亲自出席，委托赵晓光董事长代为进</w:t>
      </w:r>
      <w:r>
        <w:rPr>
          <w:rFonts w:ascii="宋体" w:hAnsi="宋体" w:cs="宋体" w:eastAsia="宋体" w:hint="default"/>
          <w:w w:val="99"/>
          <w:sz w:val="28"/>
          <w:szCs w:val="28"/>
        </w:rPr>
        <w:t> </w:t>
      </w:r>
      <w:r>
        <w:rPr>
          <w:rFonts w:ascii="宋体" w:hAnsi="宋体" w:cs="宋体" w:eastAsia="宋体" w:hint="default"/>
          <w:spacing w:val="-2"/>
          <w:sz w:val="28"/>
          <w:szCs w:val="28"/>
        </w:rPr>
        <w:t>行表决。吴晓求、钟朋荣董事因工作原因无法亲自出席，以传真方式进行表</w:t>
      </w:r>
      <w:r>
        <w:rPr>
          <w:rFonts w:ascii="宋体" w:hAnsi="宋体" w:cs="宋体" w:eastAsia="宋体" w:hint="default"/>
          <w:w w:val="99"/>
          <w:sz w:val="28"/>
          <w:szCs w:val="28"/>
        </w:rPr>
        <w:t> </w:t>
      </w:r>
      <w:r>
        <w:rPr>
          <w:rFonts w:ascii="宋体" w:hAnsi="宋体" w:cs="宋体" w:eastAsia="宋体" w:hint="default"/>
          <w:sz w:val="28"/>
          <w:szCs w:val="28"/>
        </w:rPr>
        <w:t>决。</w:t>
      </w:r>
    </w:p>
    <w:p>
      <w:pPr>
        <w:spacing w:line="408" w:lineRule="auto" w:before="61"/>
        <w:ind w:left="138" w:right="109" w:firstLine="561"/>
        <w:jc w:val="both"/>
        <w:rPr>
          <w:rFonts w:ascii="宋体" w:hAnsi="宋体" w:cs="宋体" w:eastAsia="宋体" w:hint="default"/>
          <w:sz w:val="30"/>
          <w:szCs w:val="30"/>
        </w:rPr>
      </w:pPr>
      <w:r>
        <w:rPr>
          <w:rFonts w:ascii="宋体" w:hAnsi="宋体" w:cs="宋体" w:eastAsia="宋体" w:hint="default"/>
          <w:sz w:val="28"/>
          <w:szCs w:val="28"/>
        </w:rPr>
        <w:t>公司董事长赵晓光先生、总裁逯春明先生及财务总监张中平先生声明：</w:t>
      </w:r>
      <w:r>
        <w:rPr>
          <w:rFonts w:ascii="宋体" w:hAnsi="宋体" w:cs="宋体" w:eastAsia="宋体" w:hint="default"/>
          <w:w w:val="99"/>
          <w:sz w:val="28"/>
          <w:szCs w:val="28"/>
        </w:rPr>
        <w:t> </w:t>
      </w:r>
      <w:r>
        <w:rPr>
          <w:rFonts w:ascii="宋体" w:hAnsi="宋体" w:cs="宋体" w:eastAsia="宋体" w:hint="default"/>
          <w:sz w:val="28"/>
          <w:szCs w:val="28"/>
        </w:rPr>
        <w:t>保证年度报告中财务报告的真实、完整。</w:t>
      </w:r>
      <w:r>
        <w:rPr>
          <w:rFonts w:ascii="宋体" w:hAnsi="宋体" w:cs="宋体" w:eastAsia="宋体" w:hint="default"/>
          <w:spacing w:val="1"/>
          <w:sz w:val="30"/>
          <w:szCs w:val="30"/>
        </w:rPr>
        <w:t>  </w:t>
      </w:r>
      <w:r>
        <w:rPr>
          <w:rFonts w:ascii="宋体" w:hAnsi="宋体" w:cs="宋体" w:eastAsia="宋体" w:hint="default"/>
          <w:sz w:val="30"/>
          <w:szCs w:val="3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416" w:lineRule="exact" w:before="1"/>
        <w:ind w:left="125" w:right="0" w:firstLine="0"/>
        <w:jc w:val="center"/>
        <w:rPr>
          <w:rFonts w:ascii="宋体" w:hAnsi="宋体" w:cs="宋体" w:eastAsia="宋体" w:hint="default"/>
          <w:sz w:val="32"/>
          <w:szCs w:val="32"/>
        </w:rPr>
      </w:pPr>
      <w:r>
        <w:rPr>
          <w:rFonts w:ascii="宋体" w:hAnsi="宋体" w:cs="宋体" w:eastAsia="宋体" w:hint="default"/>
          <w:sz w:val="32"/>
          <w:szCs w:val="32"/>
        </w:rPr>
        <w:t>年度报告目录 </w:t>
      </w:r>
    </w:p>
    <w:p>
      <w:pPr>
        <w:spacing w:line="390" w:lineRule="exact" w:before="0"/>
        <w:ind w:left="116" w:right="0" w:firstLine="0"/>
        <w:jc w:val="center"/>
        <w:rPr>
          <w:rFonts w:ascii="宋体" w:hAnsi="宋体" w:cs="宋体" w:eastAsia="宋体" w:hint="default"/>
          <w:sz w:val="30"/>
          <w:szCs w:val="30"/>
        </w:rPr>
      </w:pPr>
      <w:r>
        <w:rPr>
          <w:rFonts w:ascii="宋体"/>
          <w:sz w:val="30"/>
        </w:rPr>
        <w:t> </w:t>
      </w:r>
    </w:p>
    <w:p>
      <w:pPr>
        <w:pStyle w:val="BodyText"/>
        <w:tabs>
          <w:tab w:pos="8308" w:val="left" w:leader="none"/>
        </w:tabs>
        <w:spacing w:line="240" w:lineRule="auto" w:before="46"/>
        <w:ind w:left="618" w:right="381"/>
        <w:jc w:val="left"/>
      </w:pPr>
      <w:r>
        <w:rPr/>
        <w:t>一、公司基本情况简介</w:t>
        <w:tab/>
        <w:t>1 </w:t>
      </w:r>
    </w:p>
    <w:p>
      <w:pPr>
        <w:pStyle w:val="BodyText"/>
        <w:tabs>
          <w:tab w:pos="8308" w:val="left" w:leader="none"/>
        </w:tabs>
        <w:spacing w:line="240" w:lineRule="auto" w:before="154"/>
        <w:ind w:left="618" w:right="381"/>
        <w:jc w:val="left"/>
      </w:pPr>
      <w:r>
        <w:rPr/>
        <w:t>二、会计数据和业务数据摘要</w:t>
        <w:tab/>
        <w:t>2 </w:t>
      </w:r>
    </w:p>
    <w:p>
      <w:pPr>
        <w:pStyle w:val="BodyText"/>
        <w:tabs>
          <w:tab w:pos="8308" w:val="left" w:leader="none"/>
        </w:tabs>
        <w:spacing w:line="240" w:lineRule="auto" w:before="154"/>
        <w:ind w:left="618" w:right="381"/>
        <w:jc w:val="left"/>
      </w:pPr>
      <w:r>
        <w:rPr/>
        <w:t>三、股本变动及股东情况</w:t>
        <w:tab/>
        <w:t>5 </w:t>
      </w:r>
    </w:p>
    <w:p>
      <w:pPr>
        <w:pStyle w:val="BodyText"/>
        <w:tabs>
          <w:tab w:pos="8308" w:val="left" w:leader="none"/>
        </w:tabs>
        <w:spacing w:line="240" w:lineRule="auto" w:before="154"/>
        <w:ind w:left="618" w:right="381"/>
        <w:jc w:val="left"/>
      </w:pPr>
      <w:r>
        <w:rPr/>
        <w:t>四、董事、监事、高级管理人员和员工情况</w:t>
        <w:tab/>
        <w:t>9 </w:t>
      </w:r>
    </w:p>
    <w:p>
      <w:pPr>
        <w:pStyle w:val="BodyText"/>
        <w:tabs>
          <w:tab w:pos="8307" w:val="left" w:leader="none"/>
        </w:tabs>
        <w:spacing w:line="240" w:lineRule="auto" w:before="154"/>
        <w:ind w:left="618" w:right="381"/>
        <w:jc w:val="left"/>
      </w:pPr>
      <w:r>
        <w:rPr/>
        <w:t>五、公司治理结构</w:t>
        <w:tab/>
        <w:t>14 </w:t>
      </w:r>
    </w:p>
    <w:p>
      <w:pPr>
        <w:pStyle w:val="BodyText"/>
        <w:tabs>
          <w:tab w:pos="8307" w:val="left" w:leader="none"/>
        </w:tabs>
        <w:spacing w:line="240" w:lineRule="auto" w:before="154"/>
        <w:ind w:left="618" w:right="381"/>
        <w:jc w:val="left"/>
      </w:pPr>
      <w:r>
        <w:rPr/>
        <w:t>六、股东大会情况简介</w:t>
        <w:tab/>
        <w:t>20 </w:t>
      </w:r>
    </w:p>
    <w:p>
      <w:pPr>
        <w:pStyle w:val="BodyText"/>
        <w:tabs>
          <w:tab w:pos="8307" w:val="left" w:leader="none"/>
        </w:tabs>
        <w:spacing w:line="240" w:lineRule="auto" w:before="154"/>
        <w:ind w:left="618" w:right="381"/>
        <w:jc w:val="left"/>
      </w:pPr>
      <w:r>
        <w:rPr/>
        <w:t>七、董事会报告</w:t>
        <w:tab/>
        <w:t>23 </w:t>
      </w:r>
    </w:p>
    <w:p>
      <w:pPr>
        <w:pStyle w:val="BodyText"/>
        <w:tabs>
          <w:tab w:pos="8307" w:val="left" w:leader="none"/>
        </w:tabs>
        <w:spacing w:line="240" w:lineRule="auto" w:before="154"/>
        <w:ind w:left="618" w:right="381"/>
        <w:jc w:val="left"/>
      </w:pPr>
      <w:r>
        <w:rPr/>
        <w:t>八、监事会报告</w:t>
        <w:tab/>
        <w:t>34 </w:t>
      </w:r>
    </w:p>
    <w:p>
      <w:pPr>
        <w:pStyle w:val="BodyText"/>
        <w:tabs>
          <w:tab w:pos="8307" w:val="left" w:leader="none"/>
        </w:tabs>
        <w:spacing w:line="240" w:lineRule="auto" w:before="154"/>
        <w:ind w:left="618" w:right="381"/>
        <w:jc w:val="left"/>
      </w:pPr>
      <w:r>
        <w:rPr/>
        <w:t>九、重要事项</w:t>
        <w:tab/>
        <w:t>36 </w:t>
      </w:r>
    </w:p>
    <w:p>
      <w:pPr>
        <w:pStyle w:val="BodyText"/>
        <w:tabs>
          <w:tab w:pos="8307" w:val="left" w:leader="none"/>
        </w:tabs>
        <w:spacing w:line="240" w:lineRule="auto" w:before="154"/>
        <w:ind w:left="618" w:right="381"/>
        <w:jc w:val="left"/>
      </w:pPr>
      <w:r>
        <w:rPr/>
        <w:t>十、财务报告</w:t>
        <w:tab/>
        <w:t>40 </w:t>
      </w:r>
    </w:p>
    <w:p>
      <w:pPr>
        <w:pStyle w:val="BodyText"/>
        <w:tabs>
          <w:tab w:pos="8306" w:val="left" w:leader="none"/>
        </w:tabs>
        <w:spacing w:line="240" w:lineRule="auto" w:before="154"/>
        <w:ind w:left="618" w:right="381"/>
        <w:jc w:val="left"/>
        <w:rPr>
          <w:sz w:val="28"/>
          <w:szCs w:val="28"/>
        </w:rPr>
      </w:pPr>
      <w:r>
        <w:rPr/>
        <w:t>十一、备查文件目录</w:t>
        <w:tab/>
        <w:t>136</w:t>
      </w:r>
      <w:r>
        <w:rPr>
          <w:w w:val="99"/>
          <w:sz w:val="28"/>
          <w:szCs w:val="28"/>
        </w:rPr>
        <w:t> </w:t>
      </w:r>
      <w:r>
        <w:rPr>
          <w:sz w:val="28"/>
          <w:szCs w:val="28"/>
        </w:rPr>
      </w:r>
    </w:p>
    <w:p>
      <w:pPr>
        <w:spacing w:after="0" w:line="240" w:lineRule="auto"/>
        <w:jc w:val="left"/>
        <w:rPr>
          <w:sz w:val="28"/>
          <w:szCs w:val="28"/>
        </w:rPr>
        <w:sectPr>
          <w:pgSz w:w="11900" w:h="16840"/>
          <w:pgMar w:top="780" w:bottom="280" w:left="1160" w:right="1240"/>
        </w:sectPr>
      </w:pPr>
    </w:p>
    <w:p>
      <w:pPr>
        <w:spacing w:line="240" w:lineRule="auto" w:before="9"/>
        <w:rPr>
          <w:rFonts w:ascii="宋体" w:hAnsi="宋体" w:cs="宋体" w:eastAsia="宋体" w:hint="default"/>
          <w:sz w:val="20"/>
          <w:szCs w:val="20"/>
        </w:rPr>
      </w:pPr>
    </w:p>
    <w:p>
      <w:pPr>
        <w:tabs>
          <w:tab w:pos="7346" w:val="left" w:leader="none"/>
        </w:tabs>
        <w:spacing w:before="35"/>
        <w:ind w:left="3614" w:right="2"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112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1"/>
        <w:spacing w:line="240" w:lineRule="auto" w:before="93"/>
        <w:ind w:left="700" w:right="2"/>
        <w:jc w:val="left"/>
        <w:rPr>
          <w:rFonts w:ascii="宋体" w:hAnsi="宋体" w:cs="宋体" w:eastAsia="宋体" w:hint="default"/>
        </w:rPr>
      </w:pPr>
      <w:r>
        <w:rPr>
          <w:rFonts w:ascii="宋体" w:hAnsi="宋体" w:cs="宋体" w:eastAsia="宋体" w:hint="default"/>
        </w:rPr>
        <w:t>一、公司基本情况简介 </w:t>
      </w:r>
    </w:p>
    <w:p>
      <w:pPr>
        <w:pStyle w:val="BodyText"/>
        <w:spacing w:line="240" w:lineRule="auto" w:before="228"/>
        <w:ind w:left="618" w:right="2"/>
        <w:jc w:val="left"/>
      </w:pPr>
      <w:r>
        <w:rPr/>
        <w:t>（一）公司的法定中文名称：重庆华立药业股份有限公司 </w:t>
      </w:r>
    </w:p>
    <w:p>
      <w:pPr>
        <w:pStyle w:val="BodyText"/>
        <w:spacing w:line="240" w:lineRule="auto" w:before="106"/>
        <w:ind w:left="618" w:right="2"/>
        <w:jc w:val="left"/>
      </w:pPr>
      <w:r>
        <w:rPr/>
        <w:t>      公司的法定英文名称：HOLLEY PHARMACEUTICALS(CHONGQING) CO.,LTD </w:t>
      </w:r>
    </w:p>
    <w:p>
      <w:pPr>
        <w:pStyle w:val="BodyText"/>
        <w:spacing w:line="240" w:lineRule="auto" w:before="106"/>
        <w:ind w:left="798" w:right="2"/>
        <w:jc w:val="left"/>
      </w:pPr>
      <w:r>
        <w:rPr/>
        <w:t>           英文名称缩写：HOLLEY PHARMACEUTICALS </w:t>
      </w:r>
    </w:p>
    <w:p>
      <w:pPr>
        <w:pStyle w:val="BodyText"/>
        <w:spacing w:line="240" w:lineRule="auto" w:before="106"/>
        <w:ind w:left="618" w:right="2"/>
        <w:jc w:val="left"/>
      </w:pPr>
      <w:r>
        <w:rPr/>
        <w:t>（二）公司法定代表人：赵晓光 </w:t>
      </w:r>
    </w:p>
    <w:p>
      <w:pPr>
        <w:pStyle w:val="BodyText"/>
        <w:spacing w:line="240" w:lineRule="auto" w:before="106"/>
        <w:ind w:left="618" w:right="2"/>
        <w:jc w:val="left"/>
      </w:pPr>
      <w:r>
        <w:rPr/>
        <w:t>（三）公司董事会秘书：宋大捷 </w:t>
      </w:r>
    </w:p>
    <w:p>
      <w:pPr>
        <w:pStyle w:val="BodyText"/>
        <w:spacing w:line="240" w:lineRule="auto" w:before="106"/>
        <w:ind w:left="558" w:right="2"/>
        <w:jc w:val="left"/>
      </w:pPr>
      <w:r>
        <w:rPr/>
        <w:t>            联系电话：023－67752652 </w:t>
      </w:r>
    </w:p>
    <w:p>
      <w:pPr>
        <w:pStyle w:val="BodyText"/>
        <w:spacing w:line="240" w:lineRule="auto" w:before="106"/>
        <w:ind w:left="558" w:right="2"/>
        <w:jc w:val="left"/>
      </w:pPr>
      <w:r>
        <w:rPr/>
        <w:t>            传    真：023－67755788 </w:t>
      </w:r>
    </w:p>
    <w:p>
      <w:pPr>
        <w:pStyle w:val="BodyText"/>
        <w:spacing w:line="240" w:lineRule="auto" w:before="106"/>
        <w:ind w:left="558" w:right="2"/>
        <w:jc w:val="left"/>
      </w:pPr>
      <w:r>
        <w:rPr/>
        <w:t>            联系地址：重庆市江北区建新北路76号光宇大厦12楼 </w:t>
      </w:r>
    </w:p>
    <w:p>
      <w:pPr>
        <w:pStyle w:val="BodyText"/>
        <w:spacing w:line="240" w:lineRule="auto" w:before="106"/>
        <w:ind w:left="558" w:right="2"/>
        <w:jc w:val="left"/>
      </w:pPr>
      <w:hyperlink r:id="rId8">
        <w:r>
          <w:rPr/>
          <w:t>            电子信箱：dajie.song@holley.cn  </w:t>
        </w:r>
      </w:hyperlink>
    </w:p>
    <w:p>
      <w:pPr>
        <w:pStyle w:val="BodyText"/>
        <w:spacing w:line="240" w:lineRule="auto" w:before="106"/>
        <w:ind w:left="618" w:right="2"/>
        <w:jc w:val="left"/>
      </w:pPr>
      <w:r>
        <w:rPr/>
        <w:t>（四）公司注册地址：重庆市北碚区童家溪镇同兴工业园区一路8号  </w:t>
      </w:r>
    </w:p>
    <w:p>
      <w:pPr>
        <w:pStyle w:val="BodyText"/>
        <w:spacing w:line="240" w:lineRule="auto" w:before="106"/>
        <w:ind w:left="558" w:right="2"/>
        <w:jc w:val="left"/>
      </w:pPr>
      <w:r>
        <w:rPr/>
        <w:t>           邮政编码：400700 </w:t>
      </w:r>
    </w:p>
    <w:p>
      <w:pPr>
        <w:pStyle w:val="BodyText"/>
        <w:spacing w:line="240" w:lineRule="auto" w:before="106"/>
        <w:ind w:left="558" w:right="2"/>
        <w:jc w:val="left"/>
      </w:pPr>
      <w:r>
        <w:rPr/>
        <w:t>       公司办公地址：重庆市江北区建新北路76号光宇大厦12楼 </w:t>
      </w:r>
    </w:p>
    <w:p>
      <w:pPr>
        <w:pStyle w:val="BodyText"/>
        <w:spacing w:line="321" w:lineRule="auto" w:before="106"/>
        <w:ind w:left="1398" w:right="2" w:hanging="840"/>
        <w:jc w:val="left"/>
      </w:pPr>
      <w:hyperlink r:id="rId9">
        <w:r>
          <w:rPr/>
          <w:t>           邮政编码：400020 公司国际互联网网址：HTTP://www.holleypharm.com </w:t>
        </w:r>
      </w:hyperlink>
      <w:r>
        <w:rPr/>
        <w:t>公司电子信箱：</w:t>
      </w:r>
      <w:hyperlink r:id="rId10">
        <w:r>
          <w:rPr>
            <w:color w:val="0000FF"/>
          </w:rPr>
        </w:r>
        <w:r>
          <w:rPr>
            <w:color w:val="0000FF"/>
            <w:u w:val="single" w:color="0000FF"/>
          </w:rPr>
          <w:t>cqholding@holley.cn</w:t>
        </w:r>
        <w:r>
          <w:rPr>
            <w:color w:val="0000FF"/>
          </w:rPr>
        </w:r>
      </w:hyperlink>
      <w:r>
        <w:rPr/>
        <w:t> </w:t>
      </w:r>
    </w:p>
    <w:p>
      <w:pPr>
        <w:pStyle w:val="BodyText"/>
        <w:spacing w:line="240" w:lineRule="auto" w:before="24"/>
        <w:ind w:left="618" w:right="2"/>
        <w:jc w:val="left"/>
      </w:pPr>
      <w:r>
        <w:rPr/>
        <w:t>（五）公司选定的信息披露报纸名称</w:t>
      </w:r>
      <w:r>
        <w:rPr>
          <w:spacing w:val="-120"/>
        </w:rPr>
        <w:t>：</w:t>
      </w:r>
      <w:r>
        <w:rPr/>
        <w:t>《中国证券报</w:t>
      </w:r>
      <w:r>
        <w:rPr>
          <w:spacing w:val="-120"/>
        </w:rPr>
        <w:t>》、</w:t>
      </w:r>
      <w:r>
        <w:rPr/>
        <w:t>《证券时报</w:t>
      </w:r>
      <w:r>
        <w:rPr>
          <w:spacing w:val="-120"/>
        </w:rPr>
        <w:t>》</w:t>
      </w:r>
      <w:r>
        <w:rPr/>
        <w:t>、 </w:t>
      </w:r>
    </w:p>
    <w:p>
      <w:pPr>
        <w:pStyle w:val="BodyText"/>
        <w:spacing w:line="240" w:lineRule="auto" w:before="106"/>
        <w:ind w:left="4518" w:right="2"/>
        <w:jc w:val="left"/>
      </w:pPr>
      <w:r>
        <w:rPr/>
        <w:t>《上海证券报</w:t>
      </w:r>
      <w:r>
        <w:rPr>
          <w:spacing w:val="-120"/>
        </w:rPr>
        <w:t>》、</w:t>
      </w:r>
      <w:r>
        <w:rPr/>
        <w:t>《证券日报》 </w:t>
      </w:r>
    </w:p>
    <w:p>
      <w:pPr>
        <w:pStyle w:val="BodyText"/>
        <w:spacing w:line="240" w:lineRule="auto" w:before="106"/>
        <w:ind w:left="558" w:right="2"/>
        <w:jc w:val="left"/>
      </w:pPr>
      <w:hyperlink r:id="rId11">
        <w:r>
          <w:rPr/>
          <w:t>      登载年度报告的中国证监会指定网站的网址：www.cninfo.com.cn </w:t>
        </w:r>
      </w:hyperlink>
    </w:p>
    <w:p>
      <w:pPr>
        <w:pStyle w:val="BodyText"/>
        <w:spacing w:line="240" w:lineRule="auto" w:before="106"/>
        <w:ind w:left="558" w:right="2"/>
        <w:jc w:val="left"/>
      </w:pPr>
      <w:r>
        <w:rPr/>
        <w:t>      公司年度报告备置地点：公司证券投资部 </w:t>
      </w:r>
    </w:p>
    <w:p>
      <w:pPr>
        <w:pStyle w:val="BodyText"/>
        <w:spacing w:line="240" w:lineRule="auto" w:before="106"/>
        <w:ind w:left="618" w:right="2"/>
        <w:jc w:val="left"/>
      </w:pPr>
      <w:r>
        <w:rPr/>
        <w:t>（六）公司股票上市交易所：深圳证券交易所 </w:t>
      </w:r>
    </w:p>
    <w:p>
      <w:pPr>
        <w:pStyle w:val="BodyText"/>
        <w:spacing w:line="240" w:lineRule="auto" w:before="106"/>
        <w:ind w:left="558" w:right="2"/>
        <w:jc w:val="left"/>
      </w:pPr>
      <w:r>
        <w:rPr/>
        <w:t>                证券简称：华立药业    证券代码：000607 </w:t>
      </w:r>
    </w:p>
    <w:p>
      <w:pPr>
        <w:pStyle w:val="BodyText"/>
        <w:spacing w:line="321" w:lineRule="auto" w:before="106"/>
        <w:ind w:left="1278" w:right="2822" w:hanging="660"/>
        <w:jc w:val="left"/>
      </w:pPr>
      <w:r>
        <w:rPr/>
        <w:t>（七）其他有关资料 1、公司首次注册登记日期、地点： </w:t>
      </w:r>
    </w:p>
    <w:p>
      <w:pPr>
        <w:pStyle w:val="BodyText"/>
        <w:spacing w:line="321" w:lineRule="auto" w:before="24"/>
        <w:ind w:left="1278" w:right="2"/>
        <w:jc w:val="left"/>
      </w:pPr>
      <w:r>
        <w:rPr/>
        <w:t>公司于1996年12月18日在重庆市工商行政管理局办理了首次注册登记。 2、公司最近一次变更注册登记日期、地点： 公司于2006年6月16日在重庆市工商行政管理局办理了公司变更注册登记。 3、公司企业法人营业执照注册号：5000001804751  </w:t>
      </w:r>
    </w:p>
    <w:p>
      <w:pPr>
        <w:pStyle w:val="BodyText"/>
        <w:spacing w:line="240" w:lineRule="auto" w:before="24"/>
        <w:ind w:left="1292" w:right="2"/>
        <w:jc w:val="left"/>
      </w:pPr>
      <w:r>
        <w:rPr/>
        <w:t>4、公司税务登记号码：500109202823494 </w:t>
      </w:r>
    </w:p>
    <w:p>
      <w:pPr>
        <w:pStyle w:val="BodyText"/>
        <w:spacing w:line="240" w:lineRule="auto" w:before="106"/>
        <w:ind w:left="1292" w:right="2"/>
        <w:jc w:val="left"/>
      </w:pPr>
      <w:r>
        <w:rPr/>
        <w:t>5、组织机构代码：20282349-4 </w:t>
      </w:r>
    </w:p>
    <w:p>
      <w:pPr>
        <w:pStyle w:val="BodyText"/>
        <w:spacing w:line="240" w:lineRule="auto" w:before="106"/>
        <w:ind w:left="1292" w:right="2"/>
        <w:jc w:val="left"/>
      </w:pPr>
      <w:r>
        <w:rPr/>
        <w:t>6、公司聘请的会计师事务所名称：重庆天健会计师事务所有限责任公司 </w:t>
      </w:r>
    </w:p>
    <w:p>
      <w:pPr>
        <w:pStyle w:val="BodyText"/>
        <w:spacing w:line="240" w:lineRule="auto" w:before="106"/>
        <w:ind w:left="1292" w:right="2"/>
        <w:jc w:val="left"/>
      </w:pPr>
      <w:r>
        <w:rPr/>
        <w:t>                    办公地址： 重庆市渝中区大溪沟人和街74号12楼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76"/>
        <w:ind w:left="4667" w:right="4502" w:firstLine="0"/>
        <w:jc w:val="center"/>
        <w:rPr>
          <w:rFonts w:ascii="Times New Roman" w:hAnsi="Times New Roman" w:cs="Times New Roman" w:eastAsia="Times New Roman" w:hint="default"/>
          <w:sz w:val="18"/>
          <w:szCs w:val="18"/>
        </w:rPr>
      </w:pPr>
      <w:r>
        <w:rPr>
          <w:rFonts w:ascii="Times New Roman"/>
          <w:sz w:val="18"/>
        </w:rPr>
        <w:t>1</w:t>
      </w:r>
    </w:p>
    <w:p>
      <w:pPr>
        <w:spacing w:after="0"/>
        <w:jc w:val="center"/>
        <w:rPr>
          <w:rFonts w:ascii="Times New Roman" w:hAnsi="Times New Roman" w:cs="Times New Roman" w:eastAsia="Times New Roman" w:hint="default"/>
          <w:sz w:val="18"/>
          <w:szCs w:val="18"/>
        </w:rPr>
        <w:sectPr>
          <w:pgSz w:w="1190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tabs>
          <w:tab w:pos="8066" w:val="left" w:leader="none"/>
        </w:tabs>
        <w:spacing w:before="35"/>
        <w:ind w:left="433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116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82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1"/>
        <w:spacing w:line="240" w:lineRule="auto" w:before="93"/>
        <w:ind w:left="1420" w:right="0"/>
        <w:jc w:val="left"/>
        <w:rPr>
          <w:rFonts w:ascii="宋体" w:hAnsi="宋体" w:cs="宋体" w:eastAsia="宋体" w:hint="default"/>
        </w:rPr>
      </w:pPr>
      <w:r>
        <w:rPr>
          <w:rFonts w:ascii="宋体" w:hAnsi="宋体" w:cs="宋体" w:eastAsia="宋体" w:hint="default"/>
        </w:rPr>
        <w:t>二、会计数据和业务数据摘要 </w:t>
      </w:r>
    </w:p>
    <w:p>
      <w:pPr>
        <w:spacing w:line="240" w:lineRule="auto" w:before="3"/>
        <w:rPr>
          <w:rFonts w:ascii="宋体" w:hAnsi="宋体" w:cs="宋体" w:eastAsia="宋体" w:hint="default"/>
          <w:sz w:val="22"/>
          <w:szCs w:val="22"/>
        </w:rPr>
      </w:pPr>
    </w:p>
    <w:p>
      <w:pPr>
        <w:pStyle w:val="BodyText"/>
        <w:spacing w:line="240" w:lineRule="auto" w:before="0"/>
        <w:ind w:left="1338" w:right="0"/>
        <w:jc w:val="left"/>
      </w:pPr>
      <w:r>
        <w:rPr/>
        <w:t>（一）2007年度会计数据 </w:t>
      </w:r>
    </w:p>
    <w:p>
      <w:pPr>
        <w:spacing w:line="240" w:lineRule="auto" w:before="9"/>
        <w:rPr>
          <w:rFonts w:ascii="宋体" w:hAnsi="宋体" w:cs="宋体" w:eastAsia="宋体" w:hint="default"/>
          <w:sz w:val="17"/>
          <w:szCs w:val="17"/>
        </w:rPr>
      </w:pPr>
    </w:p>
    <w:p>
      <w:pPr>
        <w:pStyle w:val="BodyText"/>
        <w:spacing w:line="240" w:lineRule="auto" w:before="0"/>
        <w:ind w:left="1174" w:right="0"/>
        <w:jc w:val="left"/>
      </w:pPr>
      <w:r>
        <w:rPr/>
        <w:t>                                  </w:t>
      </w:r>
      <w:r>
        <w:rPr>
          <w:spacing w:val="1"/>
        </w:rPr>
        <w:t> </w:t>
      </w:r>
      <w:r>
        <w:rPr/>
        <w:t>                    </w:t>
      </w:r>
      <w:r>
        <w:rPr>
          <w:spacing w:val="1"/>
        </w:rPr>
        <w:t> </w:t>
      </w:r>
      <w:r>
        <w:rPr>
          <w:spacing w:val="-1"/>
        </w:rPr>
        <w:t>单位</w:t>
      </w:r>
      <w:r>
        <w:rPr>
          <w:spacing w:val="-120"/>
        </w:rPr>
        <w:t>：</w:t>
      </w:r>
      <w:r>
        <w:rPr/>
        <w:t>（人民币）元  </w:t>
      </w:r>
    </w:p>
    <w:p>
      <w:pPr>
        <w:spacing w:line="240" w:lineRule="auto" w:before="9"/>
        <w:rPr>
          <w:rFonts w:ascii="宋体" w:hAnsi="宋体" w:cs="宋体" w:eastAsia="宋体" w:hint="default"/>
          <w:sz w:val="8"/>
          <w:szCs w:val="8"/>
        </w:rPr>
      </w:pPr>
    </w:p>
    <w:tbl>
      <w:tblPr>
        <w:tblW w:w="0" w:type="auto"/>
        <w:jc w:val="left"/>
        <w:tblInd w:w="1273" w:type="dxa"/>
        <w:tblLayout w:type="fixed"/>
        <w:tblCellMar>
          <w:top w:w="0" w:type="dxa"/>
          <w:left w:w="0" w:type="dxa"/>
          <w:bottom w:w="0" w:type="dxa"/>
          <w:right w:w="0" w:type="dxa"/>
        </w:tblCellMar>
        <w:tblLook w:val="01E0"/>
      </w:tblPr>
      <w:tblGrid>
        <w:gridCol w:w="4410"/>
        <w:gridCol w:w="4410"/>
      </w:tblGrid>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8" w:right="0"/>
              <w:jc w:val="center"/>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pacing w:val="120"/>
                <w:sz w:val="24"/>
                <w:szCs w:val="24"/>
              </w:rPr>
              <w:t> </w:t>
            </w:r>
            <w:r>
              <w:rPr>
                <w:rFonts w:ascii="宋体" w:hAnsi="宋体" w:cs="宋体" w:eastAsia="宋体" w:hint="default"/>
                <w:sz w:val="24"/>
                <w:szCs w:val="24"/>
              </w:rPr>
              <w:t>目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8" w:right="0"/>
              <w:jc w:val="center"/>
              <w:rPr>
                <w:rFonts w:ascii="宋体" w:hAnsi="宋体" w:cs="宋体" w:eastAsia="宋体" w:hint="default"/>
                <w:sz w:val="24"/>
                <w:szCs w:val="24"/>
              </w:rPr>
            </w:pPr>
            <w:r>
              <w:rPr>
                <w:rFonts w:ascii="宋体" w:hAnsi="宋体" w:cs="宋体" w:eastAsia="宋体" w:hint="default"/>
                <w:sz w:val="24"/>
                <w:szCs w:val="24"/>
              </w:rPr>
              <w:t>金   额 </w:t>
            </w:r>
          </w:p>
        </w:tc>
      </w:tr>
      <w:tr>
        <w:trPr>
          <w:trHeight w:val="52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营业利润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4"/>
                <w:szCs w:val="24"/>
              </w:rPr>
            </w:pPr>
            <w:r>
              <w:rPr>
                <w:rFonts w:ascii="宋体"/>
                <w:sz w:val="24"/>
              </w:rPr>
              <w:t>-206,580,041.06</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利润总额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4"/>
                <w:szCs w:val="24"/>
              </w:rPr>
            </w:pPr>
            <w:r>
              <w:rPr>
                <w:rFonts w:ascii="宋体"/>
                <w:sz w:val="24"/>
              </w:rPr>
              <w:t>-213,899,305.59</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4"/>
                <w:szCs w:val="24"/>
              </w:rPr>
            </w:pPr>
            <w:r>
              <w:rPr>
                <w:rFonts w:ascii="宋体"/>
                <w:sz w:val="24"/>
              </w:rPr>
              <w:t>-199,111,181.86</w:t>
            </w:r>
          </w:p>
        </w:tc>
      </w:tr>
      <w:tr>
        <w:trPr>
          <w:trHeight w:val="635"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归属于上市公司股东的扣除非经营性损</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益后的净利润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-192,826,629.86</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投资收益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4"/>
                <w:szCs w:val="24"/>
              </w:rPr>
            </w:pPr>
            <w:r>
              <w:rPr>
                <w:rFonts w:ascii="宋体"/>
                <w:sz w:val="24"/>
              </w:rPr>
              <w:t>-3,478,266.38</w:t>
            </w:r>
          </w:p>
        </w:tc>
      </w:tr>
      <w:tr>
        <w:trPr>
          <w:trHeight w:val="52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4"/>
                <w:szCs w:val="24"/>
              </w:rPr>
            </w:pPr>
            <w:r>
              <w:rPr>
                <w:rFonts w:ascii="宋体"/>
                <w:sz w:val="24"/>
              </w:rPr>
              <w:t>112,877,433.79</w:t>
            </w:r>
          </w:p>
        </w:tc>
      </w:tr>
      <w:tr>
        <w:trPr>
          <w:trHeight w:val="52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4"/>
                <w:szCs w:val="24"/>
              </w:rPr>
            </w:pPr>
            <w:r>
              <w:rPr>
                <w:rFonts w:ascii="宋体"/>
                <w:sz w:val="24"/>
              </w:rPr>
              <w:t>-191,634,232.01</w:t>
            </w:r>
          </w:p>
        </w:tc>
      </w:tr>
    </w:tbl>
    <w:p>
      <w:pPr>
        <w:spacing w:line="240" w:lineRule="auto" w:before="0"/>
        <w:rPr>
          <w:rFonts w:ascii="宋体" w:hAnsi="宋体" w:cs="宋体" w:eastAsia="宋体" w:hint="default"/>
          <w:sz w:val="13"/>
          <w:szCs w:val="13"/>
        </w:rPr>
      </w:pPr>
    </w:p>
    <w:p>
      <w:pPr>
        <w:pStyle w:val="BodyText"/>
        <w:spacing w:line="240" w:lineRule="auto" w:before="26"/>
        <w:ind w:left="1340" w:right="0"/>
        <w:jc w:val="left"/>
      </w:pPr>
      <w:r>
        <w:rPr/>
        <w:t>注：扣除非经常性损益的项目及所涉及的金额： </w:t>
      </w:r>
    </w:p>
    <w:p>
      <w:pPr>
        <w:spacing w:line="240" w:lineRule="auto" w:before="8"/>
        <w:rPr>
          <w:rFonts w:ascii="宋体" w:hAnsi="宋体" w:cs="宋体" w:eastAsia="宋体" w:hint="default"/>
          <w:sz w:val="20"/>
          <w:szCs w:val="20"/>
        </w:rPr>
      </w:pPr>
    </w:p>
    <w:tbl>
      <w:tblPr>
        <w:tblW w:w="0" w:type="auto"/>
        <w:jc w:val="left"/>
        <w:tblInd w:w="1273" w:type="dxa"/>
        <w:tblLayout w:type="fixed"/>
        <w:tblCellMar>
          <w:top w:w="0" w:type="dxa"/>
          <w:left w:w="0" w:type="dxa"/>
          <w:bottom w:w="0" w:type="dxa"/>
          <w:right w:w="0" w:type="dxa"/>
        </w:tblCellMar>
        <w:tblLook w:val="01E0"/>
      </w:tblPr>
      <w:tblGrid>
        <w:gridCol w:w="4830"/>
        <w:gridCol w:w="4048"/>
      </w:tblGrid>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49" w:right="0"/>
              <w:jc w:val="left"/>
              <w:rPr>
                <w:rFonts w:ascii="宋体" w:hAnsi="宋体" w:cs="宋体" w:eastAsia="宋体" w:hint="default"/>
                <w:sz w:val="24"/>
                <w:szCs w:val="24"/>
              </w:rPr>
            </w:pPr>
            <w:r>
              <w:rPr>
                <w:rFonts w:ascii="宋体" w:hAnsi="宋体" w:cs="宋体" w:eastAsia="宋体" w:hint="default"/>
                <w:sz w:val="24"/>
                <w:szCs w:val="24"/>
              </w:rPr>
              <w:t>非经常性损益项目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8" w:right="0"/>
              <w:jc w:val="center"/>
              <w:rPr>
                <w:rFonts w:ascii="宋体" w:hAnsi="宋体" w:cs="宋体" w:eastAsia="宋体" w:hint="default"/>
                <w:sz w:val="24"/>
                <w:szCs w:val="24"/>
              </w:rPr>
            </w:pPr>
            <w:r>
              <w:rPr>
                <w:rFonts w:ascii="宋体" w:hAnsi="宋体" w:cs="宋体" w:eastAsia="宋体" w:hint="default"/>
                <w:sz w:val="24"/>
                <w:szCs w:val="24"/>
              </w:rPr>
              <w:t>金额 </w:t>
            </w:r>
          </w:p>
        </w:tc>
      </w:tr>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非流动资产处置收益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4"/>
                <w:szCs w:val="24"/>
              </w:rPr>
            </w:pPr>
            <w:r>
              <w:rPr>
                <w:rFonts w:ascii="宋体"/>
                <w:sz w:val="24"/>
              </w:rPr>
              <w:t>-3,090,267.91</w:t>
            </w:r>
          </w:p>
        </w:tc>
      </w:tr>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政府补助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4"/>
                <w:szCs w:val="24"/>
              </w:rPr>
            </w:pPr>
            <w:r>
              <w:rPr>
                <w:rFonts w:ascii="宋体"/>
                <w:sz w:val="24"/>
              </w:rPr>
              <w:t>5,954,483.87</w:t>
            </w:r>
          </w:p>
        </w:tc>
      </w:tr>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福利费余额冲回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4"/>
                <w:szCs w:val="24"/>
              </w:rPr>
            </w:pPr>
            <w:r>
              <w:rPr>
                <w:rFonts w:ascii="宋体"/>
                <w:sz w:val="24"/>
              </w:rPr>
              <w:t>1,965,051.09</w:t>
            </w:r>
          </w:p>
        </w:tc>
      </w:tr>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其他营业外收支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4"/>
                <w:szCs w:val="24"/>
              </w:rPr>
            </w:pPr>
            <w:r>
              <w:rPr>
                <w:rFonts w:ascii="宋体"/>
                <w:sz w:val="24"/>
              </w:rPr>
              <w:t>-11,684,034.66</w:t>
            </w:r>
          </w:p>
        </w:tc>
      </w:tr>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所得税的影响金额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4"/>
                <w:szCs w:val="24"/>
              </w:rPr>
            </w:pPr>
            <w:r>
              <w:rPr>
                <w:rFonts w:ascii="宋体"/>
                <w:sz w:val="24"/>
              </w:rPr>
              <w:t>570,215.61</w:t>
            </w:r>
          </w:p>
        </w:tc>
      </w:tr>
      <w:tr>
        <w:trPr>
          <w:trHeight w:val="510"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8" w:right="0"/>
              <w:jc w:val="center"/>
              <w:rPr>
                <w:rFonts w:ascii="宋体" w:hAnsi="宋体" w:cs="宋体" w:eastAsia="宋体" w:hint="default"/>
                <w:sz w:val="24"/>
                <w:szCs w:val="24"/>
              </w:rPr>
            </w:pPr>
            <w:r>
              <w:rPr>
                <w:rFonts w:ascii="宋体" w:hAnsi="宋体" w:cs="宋体" w:eastAsia="宋体" w:hint="default"/>
                <w:sz w:val="24"/>
                <w:szCs w:val="24"/>
              </w:rPr>
              <w:t>合计 </w:t>
            </w:r>
          </w:p>
        </w:tc>
        <w:tc>
          <w:tcPr>
            <w:tcW w:w="4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4"/>
                <w:szCs w:val="24"/>
              </w:rPr>
            </w:pPr>
            <w:r>
              <w:rPr>
                <w:rFonts w:ascii="宋体"/>
                <w:sz w:val="24"/>
              </w:rPr>
              <w:t>-6,284,552.00</w:t>
            </w:r>
          </w:p>
        </w:tc>
      </w:tr>
    </w:tbl>
    <w:p>
      <w:pPr>
        <w:spacing w:line="240" w:lineRule="auto" w:before="0"/>
        <w:rPr>
          <w:rFonts w:ascii="宋体" w:hAnsi="宋体" w:cs="宋体" w:eastAsia="宋体" w:hint="default"/>
          <w:sz w:val="13"/>
          <w:szCs w:val="13"/>
        </w:rPr>
      </w:pPr>
    </w:p>
    <w:p>
      <w:pPr>
        <w:pStyle w:val="BodyText"/>
        <w:spacing w:line="477" w:lineRule="auto" w:before="26"/>
        <w:ind w:left="1338" w:right="0"/>
        <w:jc w:val="left"/>
      </w:pPr>
      <w:r>
        <w:rPr/>
        <w:t>（二）截止报告期末，公司前三年的主要会计数据和财务指标（单位：元） 1、主要会计数据 </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34"/>
        <w:gridCol w:w="1560"/>
        <w:gridCol w:w="1560"/>
        <w:gridCol w:w="1560"/>
        <w:gridCol w:w="1135"/>
        <w:gridCol w:w="1576"/>
        <w:gridCol w:w="1576"/>
      </w:tblGrid>
      <w:tr>
        <w:trPr>
          <w:trHeight w:val="557" w:hRule="exact"/>
        </w:trPr>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867" w:val="left" w:leader="none"/>
              </w:tabs>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37"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15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0" w:right="0"/>
              <w:jc w:val="center"/>
              <w:rPr>
                <w:rFonts w:ascii="Times New Roman" w:hAnsi="Times New Roman" w:cs="Times New Roman" w:eastAsia="Times New Roman" w:hint="default"/>
                <w:sz w:val="21"/>
                <w:szCs w:val="21"/>
              </w:rPr>
            </w:pPr>
            <w:r>
              <w:rPr>
                <w:rFonts w:ascii="Times New Roman"/>
                <w:sz w:val="21"/>
              </w:rPr>
              <w:t>2,709,042,381.82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2,687,194,839.71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2,916,266,379.67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-7.11%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2,683,773,888.59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2,675,696,965.51</w:t>
            </w:r>
          </w:p>
        </w:tc>
      </w:tr>
      <w:tr>
        <w:trPr>
          <w:trHeight w:val="28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9" w:right="0"/>
              <w:jc w:val="center"/>
              <w:rPr>
                <w:rFonts w:ascii="Times New Roman" w:hAnsi="Times New Roman" w:cs="Times New Roman" w:eastAsia="Times New Roman" w:hint="default"/>
                <w:sz w:val="21"/>
                <w:szCs w:val="21"/>
              </w:rPr>
            </w:pPr>
            <w:r>
              <w:rPr>
                <w:rFonts w:ascii="Times New Roman"/>
                <w:sz w:val="21"/>
              </w:rPr>
              <w:t>-213,899,305.59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26,581,912.67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41,086,907.21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-620.60%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90,767,522.46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80,391,729.38</w:t>
            </w:r>
          </w:p>
        </w:tc>
      </w:tr>
      <w:tr>
        <w:trPr>
          <w:trHeight w:val="557"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34" w:right="0"/>
              <w:jc w:val="center"/>
              <w:rPr>
                <w:rFonts w:ascii="Times New Roman" w:hAnsi="Times New Roman" w:cs="Times New Roman" w:eastAsia="Times New Roman" w:hint="default"/>
                <w:sz w:val="21"/>
                <w:szCs w:val="21"/>
              </w:rPr>
            </w:pPr>
            <w:r>
              <w:rPr>
                <w:rFonts w:ascii="Times New Roman"/>
                <w:sz w:val="21"/>
              </w:rPr>
              <w:t>-199,111,181.86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4,868,177.59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15,961,318.20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-1,347.46%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50,187,976.23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42,168,848.70</w:t>
            </w:r>
          </w:p>
        </w:tc>
      </w:tr>
    </w:tbl>
    <w:p>
      <w:pPr>
        <w:spacing w:line="240" w:lineRule="auto" w:before="9"/>
        <w:rPr>
          <w:rFonts w:ascii="宋体" w:hAnsi="宋体" w:cs="宋体" w:eastAsia="宋体" w:hint="default"/>
          <w:sz w:val="26"/>
          <w:szCs w:val="26"/>
        </w:rPr>
      </w:pPr>
    </w:p>
    <w:p>
      <w:pPr>
        <w:spacing w:before="76"/>
        <w:ind w:left="5387" w:right="5222" w:firstLine="0"/>
        <w:jc w:val="center"/>
        <w:rPr>
          <w:rFonts w:ascii="Times New Roman" w:hAnsi="Times New Roman" w:cs="Times New Roman" w:eastAsia="Times New Roman" w:hint="default"/>
          <w:sz w:val="18"/>
          <w:szCs w:val="18"/>
        </w:rPr>
      </w:pPr>
      <w:r>
        <w:rPr>
          <w:rFonts w:ascii="Times New Roman"/>
          <w:sz w:val="18"/>
        </w:rPr>
        <w:t>2</w:t>
      </w:r>
    </w:p>
    <w:p>
      <w:pPr>
        <w:spacing w:after="0"/>
        <w:jc w:val="center"/>
        <w:rPr>
          <w:rFonts w:ascii="Times New Roman" w:hAnsi="Times New Roman" w:cs="Times New Roman" w:eastAsia="Times New Roman" w:hint="default"/>
          <w:sz w:val="18"/>
          <w:szCs w:val="18"/>
        </w:rPr>
        <w:sectPr>
          <w:pgSz w:w="11900" w:h="16840"/>
          <w:pgMar w:top="780" w:bottom="280" w:left="440" w:right="720"/>
        </w:sectPr>
      </w:pPr>
    </w:p>
    <w:p>
      <w:pPr>
        <w:spacing w:line="240" w:lineRule="auto" w:before="6"/>
        <w:rPr>
          <w:rFonts w:ascii="Times New Roman" w:hAnsi="Times New Roman" w:cs="Times New Roman" w:eastAsia="Times New Roman" w:hint="default"/>
          <w:sz w:val="23"/>
          <w:szCs w:val="23"/>
        </w:rPr>
      </w:pPr>
    </w:p>
    <w:p>
      <w:pPr>
        <w:tabs>
          <w:tab w:pos="8066" w:val="left" w:leader="none"/>
        </w:tabs>
        <w:spacing w:before="35"/>
        <w:ind w:left="433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119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534"/>
        <w:gridCol w:w="1560"/>
        <w:gridCol w:w="1560"/>
        <w:gridCol w:w="1560"/>
        <w:gridCol w:w="1135"/>
        <w:gridCol w:w="1576"/>
        <w:gridCol w:w="1576"/>
      </w:tblGrid>
      <w:tr>
        <w:trPr>
          <w:trHeight w:val="1116" w:hRule="exact"/>
        </w:trPr>
        <w:tc>
          <w:tcPr>
            <w:tcW w:w="1534" w:type="dxa"/>
            <w:tcBorders>
              <w:top w:val="single" w:sz="15"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1"/>
              <w:ind w:left="26" w:right="25"/>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1"/>
              <w:ind w:left="119" w:right="0"/>
              <w:jc w:val="center"/>
              <w:rPr>
                <w:rFonts w:ascii="Times New Roman" w:hAnsi="Times New Roman" w:cs="Times New Roman" w:eastAsia="Times New Roman" w:hint="default"/>
                <w:sz w:val="21"/>
                <w:szCs w:val="21"/>
              </w:rPr>
            </w:pPr>
            <w:r>
              <w:rPr>
                <w:rFonts w:ascii="Times New Roman"/>
                <w:sz w:val="21"/>
              </w:rPr>
              <w:t>-192,826,629.86</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1"/>
              <w:ind w:right="21"/>
              <w:jc w:val="right"/>
              <w:rPr>
                <w:rFonts w:ascii="Times New Roman" w:hAnsi="Times New Roman" w:cs="Times New Roman" w:eastAsia="Times New Roman" w:hint="default"/>
                <w:sz w:val="21"/>
                <w:szCs w:val="21"/>
              </w:rPr>
            </w:pPr>
            <w:r>
              <w:rPr>
                <w:rFonts w:ascii="Times New Roman"/>
                <w:spacing w:val="-1"/>
                <w:sz w:val="21"/>
              </w:rPr>
              <w:t>-7,601,434.09</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spacing w:val="-1"/>
                <w:sz w:val="21"/>
              </w:rPr>
              <w:t>3,491,706.52</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1"/>
              <w:ind w:right="21"/>
              <w:jc w:val="right"/>
              <w:rPr>
                <w:rFonts w:ascii="Times New Roman" w:hAnsi="Times New Roman" w:cs="Times New Roman" w:eastAsia="Times New Roman" w:hint="default"/>
                <w:sz w:val="21"/>
                <w:szCs w:val="21"/>
              </w:rPr>
            </w:pPr>
            <w:r>
              <w:rPr>
                <w:rFonts w:ascii="Times New Roman"/>
                <w:spacing w:val="-1"/>
                <w:sz w:val="21"/>
              </w:rPr>
              <w:t>-5,622.42%</w:t>
            </w:r>
          </w:p>
        </w:tc>
        <w:tc>
          <w:tcPr>
            <w:tcW w:w="1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spacing w:val="-1"/>
                <w:sz w:val="21"/>
              </w:rPr>
              <w:t>43,941,232.13</w:t>
            </w:r>
          </w:p>
        </w:tc>
        <w:tc>
          <w:tcPr>
            <w:tcW w:w="1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spacing w:val="-1"/>
                <w:sz w:val="21"/>
              </w:rPr>
              <w:t>39,347,647.10</w:t>
            </w:r>
          </w:p>
        </w:tc>
      </w:tr>
      <w:tr>
        <w:trPr>
          <w:trHeight w:val="557"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6" w:right="0"/>
              <w:jc w:val="center"/>
              <w:rPr>
                <w:rFonts w:ascii="Times New Roman" w:hAnsi="Times New Roman" w:cs="Times New Roman" w:eastAsia="Times New Roman" w:hint="default"/>
                <w:sz w:val="21"/>
                <w:szCs w:val="21"/>
              </w:rPr>
            </w:pPr>
            <w:r>
              <w:rPr>
                <w:rFonts w:ascii="Times New Roman"/>
                <w:sz w:val="21"/>
              </w:rPr>
              <w:t>112,877,433.79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-154,670,267.55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-188,617,880.73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176.39%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219,004,991.87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219,004,991.87</w:t>
            </w:r>
          </w:p>
        </w:tc>
      </w:tr>
      <w:tr>
        <w:trPr>
          <w:trHeight w:val="828" w:hRule="exact"/>
        </w:trPr>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8"/>
                <w:szCs w:val="28"/>
              </w:rPr>
            </w:pPr>
          </w:p>
          <w:p>
            <w:pPr>
              <w:pStyle w:val="TableParagraph"/>
              <w:tabs>
                <w:tab w:pos="867" w:val="left" w:leader="none"/>
              </w:tabs>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8"/>
                <w:szCs w:val="28"/>
              </w:rPr>
            </w:pPr>
          </w:p>
          <w:p>
            <w:pPr>
              <w:pStyle w:val="TableParagraph"/>
              <w:spacing w:line="240" w:lineRule="auto"/>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5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 w:right="0"/>
              <w:jc w:val="center"/>
              <w:rPr>
                <w:rFonts w:ascii="Times New Roman" w:hAnsi="Times New Roman" w:cs="Times New Roman" w:eastAsia="Times New Roman" w:hint="default"/>
                <w:sz w:val="21"/>
                <w:szCs w:val="21"/>
              </w:rPr>
            </w:pPr>
            <w:r>
              <w:rPr>
                <w:rFonts w:ascii="Times New Roman"/>
                <w:sz w:val="21"/>
              </w:rPr>
              <w:t>3,058,735,220.69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3,199,042,777.59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3,219,775,208.91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2,756,178,603.81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2,752,994,733.81</w:t>
            </w:r>
          </w:p>
        </w:tc>
      </w:tr>
      <w:tr>
        <w:trPr>
          <w:trHeight w:val="557"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89" w:right="0"/>
              <w:jc w:val="center"/>
              <w:rPr>
                <w:rFonts w:ascii="Times New Roman" w:hAnsi="Times New Roman" w:cs="Times New Roman" w:eastAsia="Times New Roman" w:hint="default"/>
                <w:sz w:val="21"/>
                <w:szCs w:val="21"/>
              </w:rPr>
            </w:pPr>
            <w:r>
              <w:rPr>
                <w:rFonts w:ascii="Times New Roman"/>
                <w:sz w:val="21"/>
              </w:rPr>
              <w:t>568,915,782.39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807,109,052.88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776,309,581.82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-26.72%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817,680,188.93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809,661,061.40</w:t>
            </w:r>
          </w:p>
        </w:tc>
      </w:tr>
    </w:tbl>
    <w:p>
      <w:pPr>
        <w:spacing w:line="240" w:lineRule="auto" w:before="0"/>
        <w:rPr>
          <w:rFonts w:ascii="黑体" w:hAnsi="黑体" w:cs="黑体" w:eastAsia="黑体" w:hint="default"/>
          <w:sz w:val="13"/>
          <w:szCs w:val="13"/>
        </w:rPr>
      </w:pPr>
    </w:p>
    <w:p>
      <w:pPr>
        <w:pStyle w:val="BodyText"/>
        <w:spacing w:line="240" w:lineRule="auto" w:before="26"/>
        <w:ind w:left="1338" w:right="0"/>
        <w:jc w:val="left"/>
      </w:pPr>
      <w:r>
        <w:rPr/>
        <w:t>2、财务指标 </w:t>
      </w:r>
    </w:p>
    <w:p>
      <w:pPr>
        <w:spacing w:line="240" w:lineRule="auto" w:before="8"/>
        <w:rPr>
          <w:rFonts w:ascii="宋体" w:hAnsi="宋体" w:cs="宋体" w:eastAsia="宋体" w:hint="default"/>
          <w:sz w:val="20"/>
          <w:szCs w:val="20"/>
        </w:rPr>
      </w:pPr>
    </w:p>
    <w:tbl>
      <w:tblPr>
        <w:tblW w:w="0" w:type="auto"/>
        <w:jc w:val="left"/>
        <w:tblInd w:w="853" w:type="dxa"/>
        <w:tblLayout w:type="fixed"/>
        <w:tblCellMar>
          <w:top w:w="0" w:type="dxa"/>
          <w:left w:w="0" w:type="dxa"/>
          <w:bottom w:w="0" w:type="dxa"/>
          <w:right w:w="0" w:type="dxa"/>
        </w:tblCellMar>
        <w:tblLook w:val="01E0"/>
      </w:tblPr>
      <w:tblGrid>
        <w:gridCol w:w="1890"/>
        <w:gridCol w:w="1260"/>
        <w:gridCol w:w="1260"/>
        <w:gridCol w:w="140"/>
        <w:gridCol w:w="1225"/>
        <w:gridCol w:w="1322"/>
        <w:gridCol w:w="1198"/>
        <w:gridCol w:w="102"/>
        <w:gridCol w:w="948"/>
      </w:tblGrid>
      <w:tr>
        <w:trPr>
          <w:trHeight w:val="556"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3" w:hRule="exact"/>
        </w:trPr>
        <w:tc>
          <w:tcPr>
            <w:tcW w:w="189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0.01</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-1,466.67%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0.1132</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37" w:right="0"/>
              <w:jc w:val="left"/>
              <w:rPr>
                <w:rFonts w:ascii="Times New Roman" w:hAnsi="Times New Roman" w:cs="Times New Roman" w:eastAsia="Times New Roman" w:hint="default"/>
                <w:sz w:val="21"/>
                <w:szCs w:val="21"/>
              </w:rPr>
            </w:pPr>
            <w:r>
              <w:rPr>
                <w:rFonts w:ascii="Times New Roman"/>
                <w:sz w:val="21"/>
              </w:rPr>
              <w:t>0.0951</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0.01</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-1,466.67%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0.1132</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37" w:right="0"/>
              <w:jc w:val="left"/>
              <w:rPr>
                <w:rFonts w:ascii="Times New Roman" w:hAnsi="Times New Roman" w:cs="Times New Roman" w:eastAsia="Times New Roman" w:hint="default"/>
                <w:sz w:val="21"/>
                <w:szCs w:val="21"/>
              </w:rPr>
            </w:pPr>
            <w:r>
              <w:rPr>
                <w:rFonts w:ascii="Times New Roman"/>
                <w:sz w:val="21"/>
              </w:rPr>
              <w:t>0.0951</w:t>
            </w:r>
          </w:p>
        </w:tc>
      </w:tr>
      <w:tr>
        <w:trPr>
          <w:trHeight w:val="556"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后的基本每股收益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w w:val="95"/>
                <w:sz w:val="21"/>
              </w:rPr>
              <w:t>-0.40</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w w:val="95"/>
                <w:sz w:val="21"/>
              </w:rPr>
              <w:t>-0.0156</w:t>
            </w:r>
            <w:r>
              <w:rPr>
                <w:rFonts w:ascii="Times New Roman"/>
                <w:sz w:val="21"/>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0.01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-4,100.00%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0.0991</w:t>
            </w:r>
            <w:r>
              <w:rPr>
                <w:rFonts w:ascii="Times New Roman"/>
                <w:sz w:val="21"/>
              </w:rPr>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37" w:right="0"/>
              <w:jc w:val="left"/>
              <w:rPr>
                <w:rFonts w:ascii="Times New Roman" w:hAnsi="Times New Roman" w:cs="Times New Roman" w:eastAsia="Times New Roman" w:hint="default"/>
                <w:sz w:val="21"/>
                <w:szCs w:val="21"/>
              </w:rPr>
            </w:pPr>
            <w:r>
              <w:rPr>
                <w:rFonts w:ascii="Times New Roman"/>
                <w:sz w:val="21"/>
              </w:rPr>
              <w:t>0.0887</w:t>
            </w:r>
          </w:p>
        </w:tc>
      </w:tr>
      <w:tr>
        <w:trPr>
          <w:trHeight w:val="556"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全面摊薄净资产收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-35.00%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0.60%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788" w:right="0"/>
              <w:jc w:val="left"/>
              <w:rPr>
                <w:rFonts w:ascii="Times New Roman" w:hAnsi="Times New Roman" w:cs="Times New Roman" w:eastAsia="Times New Roman" w:hint="default"/>
                <w:sz w:val="21"/>
                <w:szCs w:val="21"/>
              </w:rPr>
            </w:pPr>
            <w:r>
              <w:rPr>
                <w:rFonts w:ascii="Times New Roman"/>
                <w:sz w:val="21"/>
              </w:rPr>
              <w:t>2.06%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-37.06%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6.14%</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72" w:right="0"/>
              <w:jc w:val="left"/>
              <w:rPr>
                <w:rFonts w:ascii="Times New Roman" w:hAnsi="Times New Roman" w:cs="Times New Roman" w:eastAsia="Times New Roman" w:hint="default"/>
                <w:sz w:val="21"/>
                <w:szCs w:val="21"/>
              </w:rPr>
            </w:pPr>
            <w:r>
              <w:rPr>
                <w:rFonts w:ascii="Times New Roman"/>
                <w:sz w:val="21"/>
              </w:rPr>
              <w:t>5.21%</w:t>
            </w:r>
          </w:p>
        </w:tc>
      </w:tr>
      <w:tr>
        <w:trPr>
          <w:trHeight w:val="557"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-32.21%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0.60%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788" w:right="0"/>
              <w:jc w:val="left"/>
              <w:rPr>
                <w:rFonts w:ascii="Times New Roman" w:hAnsi="Times New Roman" w:cs="Times New Roman" w:eastAsia="Times New Roman" w:hint="default"/>
                <w:sz w:val="21"/>
                <w:szCs w:val="21"/>
              </w:rPr>
            </w:pPr>
            <w:r>
              <w:rPr>
                <w:rFonts w:ascii="Times New Roman"/>
                <w:sz w:val="21"/>
              </w:rPr>
              <w:t>2.07%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-34.28%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6.24%</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72" w:right="0"/>
              <w:jc w:val="left"/>
              <w:rPr>
                <w:rFonts w:ascii="Times New Roman" w:hAnsi="Times New Roman" w:cs="Times New Roman" w:eastAsia="Times New Roman" w:hint="default"/>
                <w:sz w:val="21"/>
                <w:szCs w:val="21"/>
              </w:rPr>
            </w:pPr>
            <w:r>
              <w:rPr>
                <w:rFonts w:ascii="Times New Roman"/>
                <w:sz w:val="21"/>
              </w:rPr>
              <w:t>5.27%</w:t>
            </w:r>
          </w:p>
        </w:tc>
      </w:tr>
      <w:tr>
        <w:trPr>
          <w:trHeight w:val="828"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40" w:lineRule="auto"/>
              <w:ind w:left="623" w:right="98" w:hanging="525"/>
              <w:jc w:val="left"/>
              <w:rPr>
                <w:rFonts w:ascii="宋体" w:hAnsi="宋体" w:cs="宋体" w:eastAsia="宋体" w:hint="default"/>
                <w:sz w:val="21"/>
                <w:szCs w:val="21"/>
              </w:rPr>
            </w:pPr>
            <w:r>
              <w:rPr>
                <w:rFonts w:ascii="宋体" w:hAnsi="宋体" w:cs="宋体" w:eastAsia="宋体" w:hint="default"/>
                <w:sz w:val="21"/>
                <w:szCs w:val="21"/>
              </w:rPr>
              <w:t>后全面摊薄净资产 收益率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-0.94%</w:t>
            </w:r>
            <w:r>
              <w:rPr>
                <w:rFonts w:ascii="Times New Roman"/>
                <w:sz w:val="21"/>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88" w:right="0"/>
              <w:jc w:val="left"/>
              <w:rPr>
                <w:rFonts w:ascii="Times New Roman" w:hAnsi="Times New Roman" w:cs="Times New Roman" w:eastAsia="Times New Roman" w:hint="default"/>
                <w:sz w:val="21"/>
                <w:szCs w:val="21"/>
              </w:rPr>
            </w:pPr>
            <w:r>
              <w:rPr>
                <w:rFonts w:ascii="Times New Roman"/>
                <w:sz w:val="21"/>
              </w:rPr>
              <w:t>0.45%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5.37%</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72" w:right="0"/>
              <w:jc w:val="left"/>
              <w:rPr>
                <w:rFonts w:ascii="Times New Roman" w:hAnsi="Times New Roman" w:cs="Times New Roman" w:eastAsia="Times New Roman" w:hint="default"/>
                <w:sz w:val="21"/>
                <w:szCs w:val="21"/>
              </w:rPr>
            </w:pPr>
            <w:r>
              <w:rPr>
                <w:rFonts w:ascii="Times New Roman"/>
                <w:sz w:val="21"/>
              </w:rPr>
              <w:t>4.86%</w:t>
            </w:r>
          </w:p>
        </w:tc>
      </w:tr>
      <w:tr>
        <w:trPr>
          <w:trHeight w:val="829"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before="27"/>
              <w:ind w:left="519" w:right="98" w:hanging="420"/>
              <w:jc w:val="left"/>
              <w:rPr>
                <w:rFonts w:ascii="宋体" w:hAnsi="宋体" w:cs="宋体" w:eastAsia="宋体" w:hint="default"/>
                <w:sz w:val="21"/>
                <w:szCs w:val="21"/>
              </w:rPr>
            </w:pPr>
            <w:r>
              <w:rPr>
                <w:rFonts w:ascii="宋体" w:hAnsi="宋体" w:cs="宋体" w:eastAsia="宋体" w:hint="default"/>
                <w:sz w:val="21"/>
                <w:szCs w:val="21"/>
              </w:rPr>
              <w:t>后的加权平均净资 产收益率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-0.94%</w:t>
            </w:r>
            <w:r>
              <w:rPr>
                <w:rFonts w:ascii="Times New Roman"/>
                <w:sz w:val="21"/>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88" w:right="0"/>
              <w:jc w:val="left"/>
              <w:rPr>
                <w:rFonts w:ascii="Times New Roman" w:hAnsi="Times New Roman" w:cs="Times New Roman" w:eastAsia="Times New Roman" w:hint="default"/>
                <w:sz w:val="21"/>
                <w:szCs w:val="21"/>
              </w:rPr>
            </w:pPr>
            <w:r>
              <w:rPr>
                <w:rFonts w:ascii="Times New Roman"/>
                <w:sz w:val="21"/>
              </w:rPr>
              <w:t>0.45%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-31.65%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5.46%</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72" w:right="0"/>
              <w:jc w:val="left"/>
              <w:rPr>
                <w:rFonts w:ascii="Times New Roman" w:hAnsi="Times New Roman" w:cs="Times New Roman" w:eastAsia="Times New Roman" w:hint="default"/>
                <w:sz w:val="21"/>
                <w:szCs w:val="21"/>
              </w:rPr>
            </w:pPr>
            <w:r>
              <w:rPr>
                <w:rFonts w:ascii="Times New Roman"/>
                <w:sz w:val="21"/>
              </w:rPr>
              <w:t>4.86%</w:t>
            </w:r>
          </w:p>
        </w:tc>
      </w:tr>
      <w:tr>
        <w:trPr>
          <w:trHeight w:val="557"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每股经营活动产生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的现金流量净额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0.2314</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0.3171</w:t>
            </w:r>
            <w:r>
              <w:rPr>
                <w:rFonts w:ascii="Times New Roman"/>
                <w:sz w:val="21"/>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84" w:right="0"/>
              <w:jc w:val="left"/>
              <w:rPr>
                <w:rFonts w:ascii="Times New Roman" w:hAnsi="Times New Roman" w:cs="Times New Roman" w:eastAsia="Times New Roman" w:hint="default"/>
                <w:sz w:val="21"/>
                <w:szCs w:val="21"/>
              </w:rPr>
            </w:pPr>
            <w:r>
              <w:rPr>
                <w:rFonts w:ascii="Times New Roman"/>
                <w:sz w:val="21"/>
              </w:rPr>
              <w:t>-0.3867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159.84%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0.4939</w:t>
            </w:r>
            <w:r>
              <w:rPr>
                <w:rFonts w:ascii="Times New Roman"/>
                <w:sz w:val="21"/>
              </w:rPr>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47" w:right="0"/>
              <w:jc w:val="left"/>
              <w:rPr>
                <w:rFonts w:ascii="Times New Roman" w:hAnsi="Times New Roman" w:cs="Times New Roman" w:eastAsia="Times New Roman" w:hint="default"/>
                <w:sz w:val="21"/>
                <w:szCs w:val="21"/>
              </w:rPr>
            </w:pPr>
            <w:r>
              <w:rPr>
                <w:rFonts w:ascii="Times New Roman"/>
                <w:sz w:val="21"/>
              </w:rPr>
              <w:t>4.95</w:t>
            </w:r>
          </w:p>
        </w:tc>
      </w:tr>
      <w:tr>
        <w:trPr>
          <w:trHeight w:val="556"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2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89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556"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东的每股净资产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1.1665</w:t>
            </w:r>
            <w:r>
              <w:rPr>
                <w:rFonts w:ascii="Times New Roman"/>
                <w:sz w:val="21"/>
              </w:rPr>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788" w:right="0"/>
              <w:jc w:val="left"/>
              <w:rPr>
                <w:rFonts w:ascii="Times New Roman" w:hAnsi="Times New Roman" w:cs="Times New Roman" w:eastAsia="Times New Roman" w:hint="default"/>
                <w:sz w:val="21"/>
                <w:szCs w:val="21"/>
              </w:rPr>
            </w:pPr>
            <w:r>
              <w:rPr>
                <w:rFonts w:ascii="Times New Roman"/>
                <w:sz w:val="21"/>
              </w:rPr>
              <w:t>1.6014</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13" w:right="0"/>
              <w:jc w:val="left"/>
              <w:rPr>
                <w:rFonts w:ascii="Times New Roman" w:hAnsi="Times New Roman" w:cs="Times New Roman" w:eastAsia="Times New Roman" w:hint="default"/>
                <w:sz w:val="21"/>
                <w:szCs w:val="21"/>
              </w:rPr>
            </w:pPr>
            <w:r>
              <w:rPr>
                <w:rFonts w:ascii="Times New Roman"/>
                <w:sz w:val="21"/>
              </w:rPr>
              <w:t>1.5917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-26.71%</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1.84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47" w:right="0"/>
              <w:jc w:val="left"/>
              <w:rPr>
                <w:rFonts w:ascii="Times New Roman" w:hAnsi="Times New Roman" w:cs="Times New Roman" w:eastAsia="Times New Roman" w:hint="default"/>
                <w:sz w:val="21"/>
                <w:szCs w:val="21"/>
              </w:rPr>
            </w:pPr>
            <w:r>
              <w:rPr>
                <w:rFonts w:ascii="Times New Roman"/>
                <w:sz w:val="21"/>
              </w:rPr>
              <w:t>1.83</w:t>
            </w:r>
          </w:p>
        </w:tc>
      </w:tr>
    </w:tbl>
    <w:p>
      <w:pPr>
        <w:spacing w:line="240" w:lineRule="auto" w:before="0"/>
        <w:rPr>
          <w:rFonts w:ascii="宋体" w:hAnsi="宋体" w:cs="宋体" w:eastAsia="宋体" w:hint="default"/>
          <w:sz w:val="13"/>
          <w:szCs w:val="13"/>
        </w:rPr>
      </w:pPr>
    </w:p>
    <w:p>
      <w:pPr>
        <w:pStyle w:val="BodyText"/>
        <w:spacing w:line="357" w:lineRule="auto" w:before="26"/>
        <w:ind w:left="858" w:right="0" w:firstLine="480"/>
        <w:jc w:val="left"/>
      </w:pPr>
      <w:r>
        <w:rPr/>
        <w:t> (三)</w:t>
      </w:r>
      <w:r>
        <w:rPr>
          <w:spacing w:val="-59"/>
        </w:rPr>
        <w:t> </w:t>
      </w:r>
      <w:r>
        <w:rPr/>
        <w:t>根据中国证监会关于发布《公开发行证券公司信息披露编报规则》第9号通知</w:t>
      </w:r>
      <w:r>
        <w:rPr/>
        <w:t> 精神，公司2007年按全面摊薄和加权平均法计算的净资产收益率和每股收益计算如下： </w:t>
      </w:r>
    </w:p>
    <w:p>
      <w:pPr>
        <w:spacing w:line="240" w:lineRule="auto" w:before="8"/>
        <w:rPr>
          <w:rFonts w:ascii="宋体" w:hAnsi="宋体" w:cs="宋体" w:eastAsia="宋体" w:hint="default"/>
          <w:sz w:val="11"/>
          <w:szCs w:val="11"/>
        </w:rPr>
      </w:pPr>
    </w:p>
    <w:tbl>
      <w:tblPr>
        <w:tblW w:w="0" w:type="auto"/>
        <w:jc w:val="left"/>
        <w:tblInd w:w="1146" w:type="dxa"/>
        <w:tblLayout w:type="fixed"/>
        <w:tblCellMar>
          <w:top w:w="0" w:type="dxa"/>
          <w:left w:w="0" w:type="dxa"/>
          <w:bottom w:w="0" w:type="dxa"/>
          <w:right w:w="0" w:type="dxa"/>
        </w:tblCellMar>
        <w:tblLook w:val="01E0"/>
      </w:tblPr>
      <w:tblGrid>
        <w:gridCol w:w="3193"/>
        <w:gridCol w:w="1470"/>
        <w:gridCol w:w="1236"/>
        <w:gridCol w:w="1224"/>
        <w:gridCol w:w="1480"/>
      </w:tblGrid>
      <w:tr>
        <w:trPr>
          <w:trHeight w:val="512" w:hRule="exact"/>
        </w:trPr>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991" w:right="0"/>
              <w:jc w:val="left"/>
              <w:rPr>
                <w:rFonts w:ascii="宋体" w:hAnsi="宋体" w:cs="宋体" w:eastAsia="宋体" w:hint="default"/>
                <w:sz w:val="24"/>
                <w:szCs w:val="24"/>
              </w:rPr>
            </w:pPr>
            <w:r>
              <w:rPr>
                <w:rFonts w:ascii="宋体" w:hAnsi="宋体" w:cs="宋体" w:eastAsia="宋体" w:hint="default"/>
                <w:sz w:val="24"/>
                <w:szCs w:val="24"/>
              </w:rPr>
              <w:t>报告期利润 </w:t>
            </w:r>
          </w:p>
        </w:tc>
        <w:tc>
          <w:tcPr>
            <w:tcW w:w="54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69" w:right="0"/>
              <w:jc w:val="left"/>
              <w:rPr>
                <w:rFonts w:ascii="宋体" w:hAnsi="宋体" w:cs="宋体" w:eastAsia="宋体" w:hint="default"/>
                <w:sz w:val="24"/>
                <w:szCs w:val="24"/>
              </w:rPr>
            </w:pPr>
            <w:r>
              <w:rPr>
                <w:rFonts w:ascii="宋体" w:hAnsi="宋体" w:cs="宋体" w:eastAsia="宋体" w:hint="default"/>
                <w:sz w:val="24"/>
                <w:szCs w:val="24"/>
              </w:rPr>
              <w:t>净资产收益率</w:t>
            </w:r>
            <w:r>
              <w:rPr>
                <w:rFonts w:ascii="宋体" w:hAnsi="宋体" w:cs="宋体" w:eastAsia="宋体" w:hint="default"/>
                <w:spacing w:val="-60"/>
                <w:sz w:val="24"/>
                <w:szCs w:val="24"/>
              </w:rPr>
              <w:t> </w:t>
            </w:r>
            <w:r>
              <w:rPr>
                <w:rFonts w:ascii="宋体" w:hAnsi="宋体" w:cs="宋体" w:eastAsia="宋体" w:hint="default"/>
                <w:sz w:val="24"/>
                <w:szCs w:val="24"/>
              </w:rPr>
              <w:t>ROE（%） </w:t>
            </w:r>
          </w:p>
        </w:tc>
      </w:tr>
      <w:tr>
        <w:trPr>
          <w:trHeight w:val="322" w:hRule="exact"/>
        </w:trPr>
        <w:tc>
          <w:tcPr>
            <w:tcW w:w="3193" w:type="dxa"/>
            <w:vMerge/>
            <w:tcBorders>
              <w:left w:val="single" w:sz="4" w:space="0" w:color="000000"/>
              <w:right w:val="single" w:sz="4" w:space="0" w:color="000000"/>
            </w:tcBorders>
          </w:tcPr>
          <w:p>
            <w:pPr/>
          </w:p>
        </w:tc>
        <w:tc>
          <w:tcPr>
            <w:tcW w:w="2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87" w:right="0"/>
              <w:jc w:val="left"/>
              <w:rPr>
                <w:rFonts w:ascii="宋体" w:hAnsi="宋体" w:cs="宋体" w:eastAsia="宋体" w:hint="default"/>
                <w:sz w:val="24"/>
                <w:szCs w:val="24"/>
              </w:rPr>
            </w:pPr>
            <w:r>
              <w:rPr>
                <w:rFonts w:ascii="宋体" w:hAnsi="宋体" w:cs="宋体" w:eastAsia="宋体" w:hint="default"/>
                <w:sz w:val="24"/>
                <w:szCs w:val="24"/>
              </w:rPr>
              <w:t>本年度 </w:t>
            </w:r>
          </w:p>
        </w:tc>
        <w:tc>
          <w:tcPr>
            <w:tcW w:w="2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86" w:right="0"/>
              <w:jc w:val="left"/>
              <w:rPr>
                <w:rFonts w:ascii="宋体" w:hAnsi="宋体" w:cs="宋体" w:eastAsia="宋体" w:hint="default"/>
                <w:sz w:val="24"/>
                <w:szCs w:val="24"/>
              </w:rPr>
            </w:pPr>
            <w:r>
              <w:rPr>
                <w:rFonts w:ascii="宋体" w:hAnsi="宋体" w:cs="宋体" w:eastAsia="宋体" w:hint="default"/>
                <w:sz w:val="24"/>
                <w:szCs w:val="24"/>
              </w:rPr>
              <w:t>上年度 </w:t>
            </w:r>
          </w:p>
        </w:tc>
      </w:tr>
      <w:tr>
        <w:trPr>
          <w:trHeight w:val="406" w:hRule="exact"/>
        </w:trPr>
        <w:tc>
          <w:tcPr>
            <w:tcW w:w="3193"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24"/>
                <w:szCs w:val="24"/>
              </w:rPr>
            </w:pPr>
            <w:r>
              <w:rPr>
                <w:rFonts w:ascii="宋体" w:hAnsi="宋体" w:cs="宋体" w:eastAsia="宋体" w:hint="default"/>
                <w:sz w:val="24"/>
                <w:szCs w:val="24"/>
              </w:rPr>
              <w:t>全面摊薄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3" w:right="0"/>
              <w:jc w:val="left"/>
              <w:rPr>
                <w:rFonts w:ascii="宋体" w:hAnsi="宋体" w:cs="宋体" w:eastAsia="宋体" w:hint="default"/>
                <w:sz w:val="24"/>
                <w:szCs w:val="24"/>
              </w:rPr>
            </w:pPr>
            <w:r>
              <w:rPr>
                <w:rFonts w:ascii="宋体" w:hAnsi="宋体" w:cs="宋体" w:eastAsia="宋体" w:hint="default"/>
                <w:sz w:val="24"/>
                <w:szCs w:val="24"/>
              </w:rPr>
              <w:t>加权平均</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7" w:right="0"/>
              <w:jc w:val="left"/>
              <w:rPr>
                <w:rFonts w:ascii="宋体" w:hAnsi="宋体" w:cs="宋体" w:eastAsia="宋体" w:hint="default"/>
                <w:sz w:val="24"/>
                <w:szCs w:val="24"/>
              </w:rPr>
            </w:pPr>
            <w:r>
              <w:rPr>
                <w:rFonts w:ascii="宋体" w:hAnsi="宋体" w:cs="宋体" w:eastAsia="宋体" w:hint="default"/>
                <w:sz w:val="24"/>
                <w:szCs w:val="24"/>
              </w:rPr>
              <w:t>全面摊薄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4" w:right="0"/>
              <w:jc w:val="left"/>
              <w:rPr>
                <w:rFonts w:ascii="宋体" w:hAnsi="宋体" w:cs="宋体" w:eastAsia="宋体" w:hint="default"/>
                <w:sz w:val="24"/>
                <w:szCs w:val="24"/>
              </w:rPr>
            </w:pPr>
            <w:r>
              <w:rPr>
                <w:rFonts w:ascii="宋体" w:hAnsi="宋体" w:cs="宋体" w:eastAsia="宋体" w:hint="default"/>
                <w:sz w:val="24"/>
                <w:szCs w:val="24"/>
              </w:rPr>
              <w:t>加权平均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76"/>
        <w:ind w:left="5387" w:right="5222" w:firstLine="0"/>
        <w:jc w:val="center"/>
        <w:rPr>
          <w:rFonts w:ascii="Times New Roman" w:hAnsi="Times New Roman" w:cs="Times New Roman" w:eastAsia="Times New Roman" w:hint="default"/>
          <w:sz w:val="18"/>
          <w:szCs w:val="18"/>
        </w:rPr>
      </w:pPr>
      <w:r>
        <w:rPr>
          <w:rFonts w:ascii="Times New Roman"/>
          <w:sz w:val="18"/>
        </w:rPr>
        <w:t>3</w:t>
      </w:r>
    </w:p>
    <w:p>
      <w:pPr>
        <w:spacing w:after="0"/>
        <w:jc w:val="center"/>
        <w:rPr>
          <w:rFonts w:ascii="Times New Roman" w:hAnsi="Times New Roman" w:cs="Times New Roman" w:eastAsia="Times New Roman" w:hint="default"/>
          <w:sz w:val="18"/>
          <w:szCs w:val="18"/>
        </w:rPr>
        <w:sectPr>
          <w:pgSz w:w="11900" w:h="16840"/>
          <w:pgMar w:top="780" w:bottom="280" w:left="560" w:right="60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12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23"/>
        <w:gridCol w:w="3193"/>
        <w:gridCol w:w="1470"/>
        <w:gridCol w:w="1236"/>
        <w:gridCol w:w="1224"/>
        <w:gridCol w:w="1480"/>
      </w:tblGrid>
      <w:tr>
        <w:trPr>
          <w:trHeight w:val="648" w:hRule="exact"/>
        </w:trPr>
        <w:tc>
          <w:tcPr>
            <w:tcW w:w="323" w:type="dxa"/>
            <w:vMerge w:val="restart"/>
            <w:tcBorders>
              <w:top w:val="single" w:sz="6" w:space="0" w:color="000000"/>
              <w:left w:val="nil" w:sz="6" w:space="0" w:color="auto"/>
              <w:right w:val="single" w:sz="4" w:space="0" w:color="000000"/>
            </w:tcBorders>
          </w:tcPr>
          <w:p>
            <w:pPr/>
          </w:p>
        </w:tc>
        <w:tc>
          <w:tcPr>
            <w:tcW w:w="3193" w:type="dxa"/>
            <w:tcBorders>
              <w:top w:val="single" w:sz="15"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归属于公司普通股股东的净</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利润 </w:t>
            </w:r>
          </w:p>
        </w:tc>
        <w:tc>
          <w:tcPr>
            <w:tcW w:w="14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7"/>
              <w:ind w:right="248"/>
              <w:jc w:val="right"/>
              <w:rPr>
                <w:rFonts w:ascii="宋体" w:hAnsi="宋体" w:cs="宋体" w:eastAsia="宋体" w:hint="default"/>
                <w:sz w:val="24"/>
                <w:szCs w:val="24"/>
              </w:rPr>
            </w:pPr>
            <w:r>
              <w:rPr>
                <w:rFonts w:ascii="宋体"/>
                <w:sz w:val="24"/>
              </w:rPr>
              <w:t>-35.00 </w:t>
            </w:r>
          </w:p>
        </w:tc>
        <w:tc>
          <w:tcPr>
            <w:tcW w:w="12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24"/>
                <w:szCs w:val="24"/>
              </w:rPr>
            </w:pPr>
            <w:r>
              <w:rPr>
                <w:rFonts w:ascii="宋体"/>
                <w:sz w:val="24"/>
              </w:rPr>
              <w:t>-32.21 </w:t>
            </w:r>
          </w:p>
        </w:tc>
        <w:tc>
          <w:tcPr>
            <w:tcW w:w="12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7"/>
              <w:ind w:right="245"/>
              <w:jc w:val="right"/>
              <w:rPr>
                <w:rFonts w:ascii="宋体" w:hAnsi="宋体" w:cs="宋体" w:eastAsia="宋体" w:hint="default"/>
                <w:sz w:val="24"/>
                <w:szCs w:val="24"/>
              </w:rPr>
            </w:pPr>
            <w:r>
              <w:rPr>
                <w:rFonts w:ascii="宋体"/>
                <w:sz w:val="24"/>
              </w:rPr>
              <w:t>2.06 </w:t>
            </w:r>
          </w:p>
        </w:tc>
        <w:tc>
          <w:tcPr>
            <w:tcW w:w="14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7"/>
              <w:ind w:right="373"/>
              <w:jc w:val="right"/>
              <w:rPr>
                <w:rFonts w:ascii="宋体" w:hAnsi="宋体" w:cs="宋体" w:eastAsia="宋体" w:hint="default"/>
                <w:sz w:val="24"/>
                <w:szCs w:val="24"/>
              </w:rPr>
            </w:pPr>
            <w:r>
              <w:rPr>
                <w:rFonts w:ascii="宋体"/>
                <w:sz w:val="24"/>
              </w:rPr>
              <w:t>2.07 </w:t>
            </w:r>
          </w:p>
        </w:tc>
      </w:tr>
      <w:tr>
        <w:trPr>
          <w:trHeight w:val="635" w:hRule="exact"/>
        </w:trPr>
        <w:tc>
          <w:tcPr>
            <w:tcW w:w="323" w:type="dxa"/>
            <w:vMerge/>
            <w:tcBorders>
              <w:left w:val="nil" w:sz="6" w:space="0" w:color="auto"/>
              <w:bottom w:val="nil" w:sz="6" w:space="0" w:color="auto"/>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扣除非经常性损益后归属于</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公司普通股股东的净利润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8"/>
              <w:jc w:val="right"/>
              <w:rPr>
                <w:rFonts w:ascii="宋体" w:hAnsi="宋体" w:cs="宋体" w:eastAsia="宋体" w:hint="default"/>
                <w:sz w:val="24"/>
                <w:szCs w:val="24"/>
              </w:rPr>
            </w:pPr>
            <w:r>
              <w:rPr>
                <w:rFonts w:ascii="宋体"/>
                <w:sz w:val="24"/>
              </w:rPr>
              <w:t>-33.89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1"/>
              <w:jc w:val="right"/>
              <w:rPr>
                <w:rFonts w:ascii="宋体" w:hAnsi="宋体" w:cs="宋体" w:eastAsia="宋体" w:hint="default"/>
                <w:sz w:val="24"/>
                <w:szCs w:val="24"/>
              </w:rPr>
            </w:pPr>
            <w:r>
              <w:rPr>
                <w:rFonts w:ascii="宋体"/>
                <w:sz w:val="24"/>
              </w:rPr>
              <w:t>-31.20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5"/>
              <w:jc w:val="right"/>
              <w:rPr>
                <w:rFonts w:ascii="宋体" w:hAnsi="宋体" w:cs="宋体" w:eastAsia="宋体" w:hint="default"/>
                <w:sz w:val="24"/>
                <w:szCs w:val="24"/>
              </w:rPr>
            </w:pPr>
            <w:r>
              <w:rPr>
                <w:rFonts w:ascii="宋体"/>
                <w:sz w:val="24"/>
              </w:rPr>
              <w:t>0.92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73"/>
              <w:jc w:val="right"/>
              <w:rPr>
                <w:rFonts w:ascii="宋体" w:hAnsi="宋体" w:cs="宋体" w:eastAsia="宋体" w:hint="default"/>
                <w:sz w:val="24"/>
                <w:szCs w:val="24"/>
              </w:rPr>
            </w:pPr>
            <w:r>
              <w:rPr>
                <w:rFonts w:ascii="宋体"/>
                <w:sz w:val="24"/>
              </w:rPr>
              <w:t>0.93 </w:t>
            </w:r>
          </w:p>
        </w:tc>
      </w:tr>
    </w:tbl>
    <w:p>
      <w:pPr>
        <w:spacing w:line="240" w:lineRule="auto" w:before="9"/>
        <w:rPr>
          <w:rFonts w:ascii="黑体" w:hAnsi="黑体" w:cs="黑体" w:eastAsia="黑体" w:hint="default"/>
          <w:sz w:val="23"/>
          <w:szCs w:val="23"/>
        </w:rPr>
      </w:pPr>
    </w:p>
    <w:tbl>
      <w:tblPr>
        <w:tblW w:w="0" w:type="auto"/>
        <w:jc w:val="left"/>
        <w:tblInd w:w="371" w:type="dxa"/>
        <w:tblLayout w:type="fixed"/>
        <w:tblCellMar>
          <w:top w:w="0" w:type="dxa"/>
          <w:left w:w="0" w:type="dxa"/>
          <w:bottom w:w="0" w:type="dxa"/>
          <w:right w:w="0" w:type="dxa"/>
        </w:tblCellMar>
        <w:tblLook w:val="01E0"/>
      </w:tblPr>
      <w:tblGrid>
        <w:gridCol w:w="3241"/>
        <w:gridCol w:w="1430"/>
        <w:gridCol w:w="1296"/>
        <w:gridCol w:w="1266"/>
        <w:gridCol w:w="1480"/>
      </w:tblGrid>
      <w:tr>
        <w:trPr>
          <w:trHeight w:val="431" w:hRule="exact"/>
        </w:trPr>
        <w:tc>
          <w:tcPr>
            <w:tcW w:w="3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4"/>
                <w:szCs w:val="24"/>
              </w:rPr>
            </w:pPr>
          </w:p>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left="1015" w:right="0"/>
              <w:jc w:val="left"/>
              <w:rPr>
                <w:rFonts w:ascii="宋体" w:hAnsi="宋体" w:cs="宋体" w:eastAsia="宋体" w:hint="default"/>
                <w:sz w:val="24"/>
                <w:szCs w:val="24"/>
              </w:rPr>
            </w:pPr>
            <w:r>
              <w:rPr>
                <w:rFonts w:ascii="宋体" w:hAnsi="宋体" w:cs="宋体" w:eastAsia="宋体" w:hint="default"/>
                <w:sz w:val="24"/>
                <w:szCs w:val="24"/>
              </w:rPr>
              <w:t>报告期利润 </w:t>
            </w:r>
          </w:p>
        </w:tc>
        <w:tc>
          <w:tcPr>
            <w:tcW w:w="54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01" w:right="0"/>
              <w:jc w:val="left"/>
              <w:rPr>
                <w:rFonts w:ascii="宋体" w:hAnsi="宋体" w:cs="宋体" w:eastAsia="宋体" w:hint="default"/>
                <w:sz w:val="24"/>
                <w:szCs w:val="24"/>
              </w:rPr>
            </w:pPr>
            <w:r>
              <w:rPr>
                <w:rFonts w:ascii="宋体" w:hAnsi="宋体" w:cs="宋体" w:eastAsia="宋体" w:hint="default"/>
                <w:sz w:val="24"/>
                <w:szCs w:val="24"/>
              </w:rPr>
              <w:t>每股收益</w:t>
            </w:r>
            <w:r>
              <w:rPr>
                <w:rFonts w:ascii="宋体" w:hAnsi="宋体" w:cs="宋体" w:eastAsia="宋体" w:hint="default"/>
                <w:spacing w:val="-60"/>
                <w:sz w:val="24"/>
                <w:szCs w:val="24"/>
              </w:rPr>
              <w:t> </w:t>
            </w:r>
            <w:r>
              <w:rPr>
                <w:rFonts w:ascii="宋体" w:hAnsi="宋体" w:cs="宋体" w:eastAsia="宋体" w:hint="default"/>
                <w:sz w:val="24"/>
                <w:szCs w:val="24"/>
              </w:rPr>
              <w:t>EPS（元/股） </w:t>
            </w:r>
          </w:p>
        </w:tc>
      </w:tr>
      <w:tr>
        <w:trPr>
          <w:trHeight w:val="464" w:hRule="exact"/>
        </w:trPr>
        <w:tc>
          <w:tcPr>
            <w:tcW w:w="3241" w:type="dxa"/>
            <w:vMerge/>
            <w:tcBorders>
              <w:left w:val="single" w:sz="4" w:space="0" w:color="000000"/>
              <w:right w:val="single" w:sz="4" w:space="0" w:color="000000"/>
            </w:tcBorders>
          </w:tcPr>
          <w:p>
            <w:pPr/>
          </w:p>
        </w:tc>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98" w:right="0"/>
              <w:jc w:val="left"/>
              <w:rPr>
                <w:rFonts w:ascii="宋体" w:hAnsi="宋体" w:cs="宋体" w:eastAsia="宋体" w:hint="default"/>
                <w:sz w:val="24"/>
                <w:szCs w:val="24"/>
              </w:rPr>
            </w:pPr>
            <w:r>
              <w:rPr>
                <w:rFonts w:ascii="宋体" w:hAnsi="宋体" w:cs="宋体" w:eastAsia="宋体" w:hint="default"/>
                <w:sz w:val="24"/>
                <w:szCs w:val="24"/>
              </w:rPr>
              <w:t>本年度 </w:t>
            </w:r>
          </w:p>
        </w:tc>
        <w:tc>
          <w:tcPr>
            <w:tcW w:w="2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8" w:right="0"/>
              <w:jc w:val="left"/>
              <w:rPr>
                <w:rFonts w:ascii="宋体" w:hAnsi="宋体" w:cs="宋体" w:eastAsia="宋体" w:hint="default"/>
                <w:sz w:val="24"/>
                <w:szCs w:val="24"/>
              </w:rPr>
            </w:pPr>
            <w:r>
              <w:rPr>
                <w:rFonts w:ascii="宋体" w:hAnsi="宋体" w:cs="宋体" w:eastAsia="宋体" w:hint="default"/>
                <w:sz w:val="24"/>
                <w:szCs w:val="24"/>
              </w:rPr>
              <w:t>上年度 </w:t>
            </w:r>
          </w:p>
        </w:tc>
      </w:tr>
      <w:tr>
        <w:trPr>
          <w:trHeight w:val="634" w:hRule="exact"/>
        </w:trPr>
        <w:tc>
          <w:tcPr>
            <w:tcW w:w="3241"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0" w:right="0"/>
              <w:jc w:val="left"/>
              <w:rPr>
                <w:rFonts w:ascii="宋体" w:hAnsi="宋体" w:cs="宋体" w:eastAsia="宋体" w:hint="default"/>
                <w:sz w:val="24"/>
                <w:szCs w:val="24"/>
              </w:rPr>
            </w:pPr>
            <w:r>
              <w:rPr>
                <w:rFonts w:ascii="宋体" w:hAnsi="宋体" w:cs="宋体" w:eastAsia="宋体" w:hint="default"/>
                <w:sz w:val="24"/>
                <w:szCs w:val="24"/>
              </w:rPr>
              <w:t>基本每 </w:t>
            </w:r>
          </w:p>
          <w:p>
            <w:pPr>
              <w:pStyle w:val="TableParagraph"/>
              <w:spacing w:line="313" w:lineRule="exact"/>
              <w:ind w:left="350" w:right="0"/>
              <w:jc w:val="left"/>
              <w:rPr>
                <w:rFonts w:ascii="宋体" w:hAnsi="宋体" w:cs="宋体" w:eastAsia="宋体" w:hint="default"/>
                <w:sz w:val="24"/>
                <w:szCs w:val="24"/>
              </w:rPr>
            </w:pPr>
            <w:r>
              <w:rPr>
                <w:rFonts w:ascii="宋体" w:hAnsi="宋体" w:cs="宋体" w:eastAsia="宋体" w:hint="default"/>
                <w:sz w:val="24"/>
                <w:szCs w:val="24"/>
              </w:rPr>
              <w:t>股收益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4"/>
                <w:szCs w:val="24"/>
              </w:rPr>
            </w:pPr>
            <w:r>
              <w:rPr>
                <w:rFonts w:ascii="宋体" w:hAnsi="宋体" w:cs="宋体" w:eastAsia="宋体" w:hint="default"/>
                <w:sz w:val="24"/>
                <w:szCs w:val="24"/>
              </w:rPr>
              <w:t>稀释每 </w:t>
            </w:r>
          </w:p>
          <w:p>
            <w:pPr>
              <w:pStyle w:val="TableParagraph"/>
              <w:spacing w:line="313" w:lineRule="exact"/>
              <w:ind w:left="283" w:right="0"/>
              <w:jc w:val="left"/>
              <w:rPr>
                <w:rFonts w:ascii="宋体" w:hAnsi="宋体" w:cs="宋体" w:eastAsia="宋体" w:hint="default"/>
                <w:sz w:val="24"/>
                <w:szCs w:val="24"/>
              </w:rPr>
            </w:pPr>
            <w:r>
              <w:rPr>
                <w:rFonts w:ascii="宋体" w:hAnsi="宋体" w:cs="宋体" w:eastAsia="宋体" w:hint="default"/>
                <w:sz w:val="24"/>
                <w:szCs w:val="24"/>
              </w:rPr>
              <w:t>股收益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7" w:right="0"/>
              <w:jc w:val="left"/>
              <w:rPr>
                <w:rFonts w:ascii="宋体" w:hAnsi="宋体" w:cs="宋体" w:eastAsia="宋体" w:hint="default"/>
                <w:sz w:val="24"/>
                <w:szCs w:val="24"/>
              </w:rPr>
            </w:pPr>
            <w:r>
              <w:rPr>
                <w:rFonts w:ascii="宋体" w:hAnsi="宋体" w:cs="宋体" w:eastAsia="宋体" w:hint="default"/>
                <w:sz w:val="24"/>
                <w:szCs w:val="24"/>
              </w:rPr>
              <w:t>基本每 </w:t>
            </w:r>
          </w:p>
          <w:p>
            <w:pPr>
              <w:pStyle w:val="TableParagraph"/>
              <w:spacing w:line="313" w:lineRule="exact"/>
              <w:ind w:left="267" w:right="0"/>
              <w:jc w:val="left"/>
              <w:rPr>
                <w:rFonts w:ascii="宋体" w:hAnsi="宋体" w:cs="宋体" w:eastAsia="宋体" w:hint="default"/>
                <w:sz w:val="24"/>
                <w:szCs w:val="24"/>
              </w:rPr>
            </w:pPr>
            <w:r>
              <w:rPr>
                <w:rFonts w:ascii="宋体" w:hAnsi="宋体" w:cs="宋体" w:eastAsia="宋体" w:hint="default"/>
                <w:sz w:val="24"/>
                <w:szCs w:val="24"/>
              </w:rPr>
              <w:t>股收益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4" w:right="0"/>
              <w:jc w:val="left"/>
              <w:rPr>
                <w:rFonts w:ascii="宋体" w:hAnsi="宋体" w:cs="宋体" w:eastAsia="宋体" w:hint="default"/>
                <w:sz w:val="24"/>
                <w:szCs w:val="24"/>
              </w:rPr>
            </w:pPr>
            <w:r>
              <w:rPr>
                <w:rFonts w:ascii="宋体" w:hAnsi="宋体" w:cs="宋体" w:eastAsia="宋体" w:hint="default"/>
                <w:sz w:val="24"/>
                <w:szCs w:val="24"/>
              </w:rPr>
              <w:t>稀释每 </w:t>
            </w:r>
          </w:p>
          <w:p>
            <w:pPr>
              <w:pStyle w:val="TableParagraph"/>
              <w:spacing w:line="313" w:lineRule="exact"/>
              <w:ind w:left="374" w:right="0"/>
              <w:jc w:val="left"/>
              <w:rPr>
                <w:rFonts w:ascii="宋体" w:hAnsi="宋体" w:cs="宋体" w:eastAsia="宋体" w:hint="default"/>
                <w:sz w:val="24"/>
                <w:szCs w:val="24"/>
              </w:rPr>
            </w:pPr>
            <w:r>
              <w:rPr>
                <w:rFonts w:ascii="宋体" w:hAnsi="宋体" w:cs="宋体" w:eastAsia="宋体" w:hint="default"/>
                <w:sz w:val="24"/>
                <w:szCs w:val="24"/>
              </w:rPr>
              <w:t>股收益 </w:t>
            </w:r>
          </w:p>
        </w:tc>
      </w:tr>
      <w:tr>
        <w:trPr>
          <w:trHeight w:val="655"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61"/>
              <w:ind w:left="1375" w:right="174" w:hanging="1200"/>
              <w:jc w:val="left"/>
              <w:rPr>
                <w:rFonts w:ascii="宋体" w:hAnsi="宋体" w:cs="宋体" w:eastAsia="宋体" w:hint="default"/>
                <w:sz w:val="24"/>
                <w:szCs w:val="24"/>
              </w:rPr>
            </w:pPr>
            <w:r>
              <w:rPr>
                <w:rFonts w:ascii="宋体" w:hAnsi="宋体" w:cs="宋体" w:eastAsia="宋体" w:hint="default"/>
                <w:sz w:val="24"/>
                <w:szCs w:val="24"/>
              </w:rPr>
              <w:t>归属于公司普通股股东的净 利润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8"/>
              <w:jc w:val="right"/>
              <w:rPr>
                <w:rFonts w:ascii="宋体" w:hAnsi="宋体" w:cs="宋体" w:eastAsia="宋体" w:hint="default"/>
                <w:sz w:val="24"/>
                <w:szCs w:val="24"/>
              </w:rPr>
            </w:pPr>
            <w:r>
              <w:rPr>
                <w:rFonts w:ascii="宋体"/>
                <w:sz w:val="24"/>
              </w:rPr>
              <w:t>-0.41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1"/>
              <w:jc w:val="right"/>
              <w:rPr>
                <w:rFonts w:ascii="宋体" w:hAnsi="宋体" w:cs="宋体" w:eastAsia="宋体" w:hint="default"/>
                <w:sz w:val="24"/>
                <w:szCs w:val="24"/>
              </w:rPr>
            </w:pPr>
            <w:r>
              <w:rPr>
                <w:rFonts w:ascii="宋体"/>
                <w:sz w:val="24"/>
              </w:rPr>
              <w:t>-0.41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66"/>
              <w:jc w:val="right"/>
              <w:rPr>
                <w:rFonts w:ascii="宋体" w:hAnsi="宋体" w:cs="宋体" w:eastAsia="宋体" w:hint="default"/>
                <w:sz w:val="24"/>
                <w:szCs w:val="24"/>
              </w:rPr>
            </w:pPr>
            <w:r>
              <w:rPr>
                <w:rFonts w:ascii="宋体"/>
                <w:sz w:val="24"/>
              </w:rPr>
              <w:t>0.03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3"/>
              <w:jc w:val="right"/>
              <w:rPr>
                <w:rFonts w:ascii="宋体" w:hAnsi="宋体" w:cs="宋体" w:eastAsia="宋体" w:hint="default"/>
                <w:sz w:val="24"/>
                <w:szCs w:val="24"/>
              </w:rPr>
            </w:pPr>
            <w:r>
              <w:rPr>
                <w:rFonts w:ascii="宋体"/>
                <w:sz w:val="24"/>
              </w:rPr>
              <w:t>0.03 </w:t>
            </w:r>
          </w:p>
        </w:tc>
      </w:tr>
      <w:tr>
        <w:trPr>
          <w:trHeight w:val="58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23"/>
              <w:ind w:left="295" w:right="174" w:hanging="120"/>
              <w:jc w:val="left"/>
              <w:rPr>
                <w:rFonts w:ascii="宋体" w:hAnsi="宋体" w:cs="宋体" w:eastAsia="宋体" w:hint="default"/>
                <w:sz w:val="24"/>
                <w:szCs w:val="24"/>
              </w:rPr>
            </w:pPr>
            <w:r>
              <w:rPr>
                <w:rFonts w:ascii="宋体" w:hAnsi="宋体" w:cs="宋体" w:eastAsia="宋体" w:hint="default"/>
                <w:sz w:val="24"/>
                <w:szCs w:val="24"/>
              </w:rPr>
              <w:t>扣除非经常性损益后归属于 公司普通股股东的净利润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88"/>
              <w:jc w:val="right"/>
              <w:rPr>
                <w:rFonts w:ascii="宋体" w:hAnsi="宋体" w:cs="宋体" w:eastAsia="宋体" w:hint="default"/>
                <w:sz w:val="24"/>
                <w:szCs w:val="24"/>
              </w:rPr>
            </w:pPr>
            <w:r>
              <w:rPr>
                <w:rFonts w:ascii="宋体"/>
                <w:sz w:val="24"/>
              </w:rPr>
              <w:t>-0.40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1"/>
              <w:jc w:val="right"/>
              <w:rPr>
                <w:rFonts w:ascii="宋体" w:hAnsi="宋体" w:cs="宋体" w:eastAsia="宋体" w:hint="default"/>
                <w:sz w:val="24"/>
                <w:szCs w:val="24"/>
              </w:rPr>
            </w:pPr>
            <w:r>
              <w:rPr>
                <w:rFonts w:ascii="宋体"/>
                <w:sz w:val="24"/>
              </w:rPr>
              <w:t>-0.40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66"/>
              <w:jc w:val="right"/>
              <w:rPr>
                <w:rFonts w:ascii="宋体" w:hAnsi="宋体" w:cs="宋体" w:eastAsia="宋体" w:hint="default"/>
                <w:sz w:val="24"/>
                <w:szCs w:val="24"/>
              </w:rPr>
            </w:pPr>
            <w:r>
              <w:rPr>
                <w:rFonts w:ascii="宋体"/>
                <w:sz w:val="24"/>
              </w:rPr>
              <w:t>0.01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73"/>
              <w:jc w:val="right"/>
              <w:rPr>
                <w:rFonts w:ascii="宋体" w:hAnsi="宋体" w:cs="宋体" w:eastAsia="宋体" w:hint="default"/>
                <w:sz w:val="24"/>
                <w:szCs w:val="24"/>
              </w:rPr>
            </w:pPr>
            <w:r>
              <w:rPr>
                <w:rFonts w:ascii="宋体"/>
                <w:sz w:val="24"/>
              </w:rPr>
              <w:t>0.01 </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2"/>
          <w:szCs w:val="22"/>
        </w:rPr>
      </w:pPr>
    </w:p>
    <w:p>
      <w:pPr>
        <w:spacing w:before="76"/>
        <w:ind w:left="4667" w:right="4402" w:firstLine="0"/>
        <w:jc w:val="center"/>
        <w:rPr>
          <w:rFonts w:ascii="Times New Roman" w:hAnsi="Times New Roman" w:cs="Times New Roman" w:eastAsia="Times New Roman" w:hint="default"/>
          <w:sz w:val="18"/>
          <w:szCs w:val="18"/>
        </w:rPr>
      </w:pPr>
      <w:r>
        <w:rPr>
          <w:rFonts w:ascii="Times New Roman"/>
          <w:sz w:val="18"/>
        </w:rPr>
        <w:t>4</w:t>
      </w:r>
    </w:p>
    <w:p>
      <w:pPr>
        <w:spacing w:after="0"/>
        <w:jc w:val="center"/>
        <w:rPr>
          <w:rFonts w:ascii="Times New Roman" w:hAnsi="Times New Roman" w:cs="Times New Roman" w:eastAsia="Times New Roman" w:hint="default"/>
          <w:sz w:val="18"/>
          <w:szCs w:val="18"/>
        </w:rPr>
        <w:sectPr>
          <w:pgSz w:w="11900" w:h="16840"/>
          <w:pgMar w:top="780" w:bottom="280" w:left="1160" w:right="1540"/>
        </w:sectPr>
      </w:pPr>
    </w:p>
    <w:p>
      <w:pPr>
        <w:spacing w:line="240" w:lineRule="auto" w:before="6"/>
        <w:rPr>
          <w:rFonts w:ascii="Times New Roman" w:hAnsi="Times New Roman" w:cs="Times New Roman" w:eastAsia="Times New Roman" w:hint="default"/>
          <w:sz w:val="23"/>
          <w:szCs w:val="23"/>
        </w:rPr>
      </w:pPr>
    </w:p>
    <w:p>
      <w:pPr>
        <w:tabs>
          <w:tab w:pos="7526" w:val="left" w:leader="none"/>
        </w:tabs>
        <w:spacing w:before="35"/>
        <w:ind w:left="379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126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28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1"/>
        <w:spacing w:line="240" w:lineRule="auto" w:before="81"/>
        <w:ind w:left="880" w:right="0"/>
        <w:jc w:val="left"/>
        <w:rPr>
          <w:rFonts w:ascii="宋体" w:hAnsi="宋体" w:cs="宋体" w:eastAsia="宋体" w:hint="default"/>
        </w:rPr>
      </w:pPr>
      <w:r>
        <w:rPr>
          <w:rFonts w:ascii="宋体" w:hAnsi="宋体" w:cs="宋体" w:eastAsia="宋体" w:hint="default"/>
        </w:rPr>
        <w:t>三、股本变动及股东情况 </w:t>
      </w:r>
    </w:p>
    <w:p>
      <w:pPr>
        <w:pStyle w:val="BodyText"/>
        <w:spacing w:line="357" w:lineRule="auto" w:before="101"/>
        <w:ind w:left="798" w:right="4962"/>
        <w:jc w:val="left"/>
      </w:pPr>
      <w:r>
        <w:rPr/>
        <w:t>（一）公司股本变动情况 1、股份变动情况表 </w:t>
      </w:r>
    </w:p>
    <w:p>
      <w:pPr>
        <w:spacing w:before="59"/>
        <w:ind w:left="318" w:right="0"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数量单位：股 </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90"/>
        <w:gridCol w:w="1260"/>
        <w:gridCol w:w="840"/>
        <w:gridCol w:w="526"/>
        <w:gridCol w:w="524"/>
        <w:gridCol w:w="526"/>
        <w:gridCol w:w="1260"/>
        <w:gridCol w:w="1260"/>
        <w:gridCol w:w="1260"/>
        <w:gridCol w:w="840"/>
      </w:tblGrid>
      <w:tr>
        <w:trPr>
          <w:trHeight w:val="540" w:hRule="exact"/>
        </w:trPr>
        <w:tc>
          <w:tcPr>
            <w:tcW w:w="18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z w:val="21"/>
              </w:rPr>
              <w:t> </w:t>
            </w:r>
          </w:p>
        </w:tc>
        <w:tc>
          <w:tcPr>
            <w:tcW w:w="21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17" w:right="0"/>
              <w:jc w:val="left"/>
              <w:rPr>
                <w:rFonts w:ascii="宋体" w:hAnsi="宋体" w:cs="宋体" w:eastAsia="宋体" w:hint="default"/>
                <w:sz w:val="21"/>
                <w:szCs w:val="21"/>
              </w:rPr>
            </w:pPr>
            <w:r>
              <w:rPr>
                <w:rFonts w:ascii="宋体" w:hAnsi="宋体" w:cs="宋体" w:eastAsia="宋体" w:hint="default"/>
                <w:sz w:val="21"/>
                <w:szCs w:val="21"/>
              </w:rPr>
              <w:t>本次变动前 </w:t>
            </w:r>
          </w:p>
        </w:tc>
        <w:tc>
          <w:tcPr>
            <w:tcW w:w="4096"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left="884" w:right="0"/>
              <w:jc w:val="left"/>
              <w:rPr>
                <w:rFonts w:ascii="宋体" w:hAnsi="宋体" w:cs="宋体" w:eastAsia="宋体" w:hint="default"/>
                <w:sz w:val="21"/>
                <w:szCs w:val="21"/>
              </w:rPr>
            </w:pPr>
            <w:r>
              <w:rPr>
                <w:rFonts w:ascii="宋体" w:hAnsi="宋体" w:cs="宋体" w:eastAsia="宋体" w:hint="default"/>
                <w:sz w:val="21"/>
                <w:szCs w:val="21"/>
              </w:rPr>
              <w:t>本次变动增减（＋，－） </w:t>
            </w:r>
          </w:p>
        </w:tc>
        <w:tc>
          <w:tcPr>
            <w:tcW w:w="2100"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519" w:right="0"/>
              <w:jc w:val="left"/>
              <w:rPr>
                <w:rFonts w:ascii="宋体" w:hAnsi="宋体" w:cs="宋体" w:eastAsia="宋体" w:hint="default"/>
                <w:sz w:val="21"/>
                <w:szCs w:val="21"/>
              </w:rPr>
            </w:pPr>
            <w:r>
              <w:rPr>
                <w:rFonts w:ascii="宋体" w:hAnsi="宋体" w:cs="宋体" w:eastAsia="宋体" w:hint="default"/>
                <w:sz w:val="21"/>
                <w:szCs w:val="21"/>
              </w:rPr>
              <w:t>本次变动后 </w:t>
            </w:r>
          </w:p>
        </w:tc>
      </w:tr>
      <w:tr>
        <w:trPr>
          <w:trHeight w:val="1380" w:hRule="exact"/>
        </w:trPr>
        <w:tc>
          <w:tcPr>
            <w:tcW w:w="1890"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数量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sz w:val="21"/>
                <w:szCs w:val="21"/>
              </w:rPr>
              <w:t>比例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50" w:right="149"/>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0" w:right="149"/>
              <w:jc w:val="left"/>
              <w:rPr>
                <w:rFonts w:ascii="宋体" w:hAnsi="宋体" w:cs="宋体" w:eastAsia="宋体" w:hint="default"/>
                <w:sz w:val="21"/>
                <w:szCs w:val="21"/>
              </w:rPr>
            </w:pPr>
            <w:r>
              <w:rPr>
                <w:rFonts w:ascii="宋体" w:hAnsi="宋体" w:cs="宋体" w:eastAsia="宋体" w:hint="default"/>
                <w:sz w:val="21"/>
                <w:szCs w:val="21"/>
              </w:rPr>
              <w:t>送 股</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1"/>
              <w:ind w:left="150" w:right="149"/>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其他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小计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数量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sz w:val="21"/>
                <w:szCs w:val="21"/>
              </w:rPr>
              <w:t>比例 </w:t>
            </w:r>
          </w:p>
        </w:tc>
      </w:tr>
      <w:tr>
        <w:trPr>
          <w:trHeight w:val="414"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149,421,392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30.64%</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-73,733,982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-73,733,982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75,687,410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15.52%</w:t>
            </w: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1、国家持股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2、国有法人持股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3、其他内资持股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149,421,392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30.64%</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-73,733,982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-73,733,982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75,687,410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15.52%</w:t>
            </w: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其中：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境内法人持股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148,516,154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30.45%</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-73,159,800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-73,159,800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75,356,354</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15.45%</w:t>
            </w:r>
          </w:p>
        </w:tc>
      </w:tr>
      <w:tr>
        <w:trPr>
          <w:trHeight w:val="414"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62"/>
              <w:jc w:val="right"/>
              <w:rPr>
                <w:rFonts w:ascii="宋体" w:hAnsi="宋体" w:cs="宋体" w:eastAsia="宋体" w:hint="default"/>
                <w:sz w:val="18"/>
                <w:szCs w:val="18"/>
              </w:rPr>
            </w:pPr>
            <w:r>
              <w:rPr>
                <w:rFonts w:ascii="宋体" w:hAnsi="宋体" w:cs="宋体" w:eastAsia="宋体" w:hint="default"/>
                <w:sz w:val="18"/>
                <w:szCs w:val="18"/>
              </w:rPr>
              <w:t>境内自然人持股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905,238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0.19%</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-574,182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-574,182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331,056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0.07%</w:t>
            </w: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4、外资持股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二、无限售条件股份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338,310,603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69.36%</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73,733,982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73,733,982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412,044,585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84.48%</w:t>
            </w: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1、人民币普通股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338,310,603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69.36%</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73,733,982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73,733,982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412,044,585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84.48%</w:t>
            </w: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hAnsi="宋体" w:cs="宋体" w:eastAsia="宋体" w:hint="default"/>
                <w:spacing w:val="-4"/>
                <w:sz w:val="18"/>
                <w:szCs w:val="18"/>
              </w:rPr>
              <w:t>2、境内上市的外资股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hAnsi="宋体" w:cs="宋体" w:eastAsia="宋体" w:hint="default"/>
                <w:spacing w:val="-4"/>
                <w:sz w:val="18"/>
                <w:szCs w:val="18"/>
              </w:rPr>
              <w:t>3、境外上市的外资股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4"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4、其他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 </w:t>
            </w:r>
          </w:p>
        </w:tc>
        <w:tc>
          <w:tcPr>
            <w:tcW w:w="840" w:type="dxa"/>
            <w:tcBorders>
              <w:top w:val="single" w:sz="6" w:space="0" w:color="000000"/>
              <w:left w:val="single" w:sz="4"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 </w:t>
            </w:r>
          </w:p>
        </w:tc>
        <w:tc>
          <w:tcPr>
            <w:tcW w:w="1260"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r>
      <w:tr>
        <w:trPr>
          <w:trHeight w:val="416" w:hRule="exact"/>
        </w:trPr>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三、股份总数 </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487,731,995 </w:t>
            </w:r>
          </w:p>
        </w:tc>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w:t>
            </w:r>
          </w:p>
        </w:tc>
        <w:tc>
          <w:tcPr>
            <w:tcW w:w="526"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0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487,731,995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w:t>
            </w:r>
          </w:p>
        </w:tc>
      </w:tr>
    </w:tbl>
    <w:p>
      <w:pPr>
        <w:pStyle w:val="BodyText"/>
        <w:spacing w:line="240" w:lineRule="auto" w:before="40"/>
        <w:ind w:left="800" w:right="0"/>
        <w:jc w:val="left"/>
      </w:pPr>
      <w:r>
        <w:rPr/>
        <w:pict>
          <v:group style="position:absolute;margin-left:212.460007pt;margin-top:23.30592pt;width:74pt;height:187.2pt;mso-position-horizontal-relative:page;mso-position-vertical-relative:paragraph;z-index:-655168" coordorigin="4249,466" coordsize="1480,3744">
            <v:group style="position:absolute;left:4270;top:478;width:2;height:624" coordorigin="4270,478" coordsize="2,624">
              <v:shape style="position:absolute;left:4270;top:478;width:2;height:624" coordorigin="4270,478" coordsize="0,624" path="m4270,478l4270,1102e" filled="false" stroked="true" strokeweight="1.140pt" strokecolor="#ffffff">
                <v:path arrowok="t"/>
              </v:shape>
            </v:group>
            <v:group style="position:absolute;left:4282;top:478;width:1414;height:312" coordorigin="4282,478" coordsize="1414,312">
              <v:shape style="position:absolute;left:4282;top:478;width:1414;height:312" coordorigin="4282,478" coordsize="1414,312" path="m4282,790l5695,790,5695,478,4282,478,4282,790xe" filled="true" fillcolor="#ffffff" stroked="false">
                <v:path arrowok="t"/>
                <v:fill type="solid"/>
              </v:shape>
            </v:group>
            <v:group style="position:absolute;left:4282;top:790;width:1414;height:312" coordorigin="4282,790" coordsize="1414,312">
              <v:shape style="position:absolute;left:4282;top:790;width:1414;height:312" coordorigin="4282,790" coordsize="1414,312" path="m4282,1102l5695,1102,5695,790,4282,790,4282,1102xe" filled="true" fillcolor="#ffffff" stroked="false">
                <v:path arrowok="t"/>
                <v:fill type="solid"/>
              </v:shape>
            </v:group>
            <v:group style="position:absolute;left:4254;top:478;width:2;height:624" coordorigin="4254,478" coordsize="2,624">
              <v:shape style="position:absolute;left:4254;top:478;width:2;height:624" coordorigin="4254,478" coordsize="0,624" path="m4254,478l4254,1102e" filled="false" stroked="true" strokeweight=".48001pt" strokecolor="#000000">
                <v:path arrowok="t"/>
              </v:shape>
            </v:group>
            <v:group style="position:absolute;left:5724;top:478;width:2;height:624" coordorigin="5724,478" coordsize="2,624">
              <v:shape style="position:absolute;left:5724;top:478;width:2;height:624" coordorigin="5724,478" coordsize="0,624" path="m5724,478l5724,1102e" filled="false" stroked="true" strokeweight=".47998pt" strokecolor="#000000">
                <v:path arrowok="t"/>
              </v:shape>
            </v:group>
            <v:group style="position:absolute;left:4254;top:1111;width:2;height:546" coordorigin="4254,1111" coordsize="2,546">
              <v:shape style="position:absolute;left:4254;top:1111;width:2;height:546" coordorigin="4254,1111" coordsize="0,546" path="m4254,1111l4254,1657e" filled="false" stroked="true" strokeweight=".48001pt" strokecolor="#000000">
                <v:path arrowok="t"/>
              </v:shape>
            </v:group>
            <v:group style="position:absolute;left:5724;top:1111;width:2;height:546" coordorigin="5724,1111" coordsize="2,546">
              <v:shape style="position:absolute;left:5724;top:1111;width:2;height:546" coordorigin="5724,1111" coordsize="0,546" path="m5724,1111l5724,1657e" filled="false" stroked="true" strokeweight=".47998pt" strokecolor="#000000">
                <v:path arrowok="t"/>
              </v:shape>
            </v:group>
            <v:group style="position:absolute;left:4254;top:1667;width:2;height:548" coordorigin="4254,1667" coordsize="2,548">
              <v:shape style="position:absolute;left:4254;top:1667;width:2;height:548" coordorigin="4254,1667" coordsize="0,548" path="m4254,1667l4254,2214e" filled="false" stroked="true" strokeweight=".48001pt" strokecolor="#000000">
                <v:path arrowok="t"/>
              </v:shape>
            </v:group>
            <v:group style="position:absolute;left:5724;top:1667;width:2;height:548" coordorigin="5724,1667" coordsize="2,548">
              <v:shape style="position:absolute;left:5724;top:1667;width:2;height:548" coordorigin="5724,1667" coordsize="0,548" path="m5724,1667l5724,2214e" filled="false" stroked="true" strokeweight=".47998pt" strokecolor="#000000">
                <v:path arrowok="t"/>
              </v:shape>
            </v:group>
            <v:group style="position:absolute;left:4254;top:2224;width:2;height:274" coordorigin="4254,2224" coordsize="2,274">
              <v:shape style="position:absolute;left:4254;top:2224;width:2;height:274" coordorigin="4254,2224" coordsize="0,274" path="m4254,2224l4254,2497e" filled="false" stroked="true" strokeweight=".48001pt" strokecolor="#000000">
                <v:path arrowok="t"/>
              </v:shape>
            </v:group>
            <v:group style="position:absolute;left:5724;top:2224;width:2;height:274" coordorigin="5724,2224" coordsize="2,274">
              <v:shape style="position:absolute;left:5724;top:2224;width:2;height:274" coordorigin="5724,2224" coordsize="0,274" path="m5724,2224l5724,2497e" filled="false" stroked="true" strokeweight=".47998pt" strokecolor="#000000">
                <v:path arrowok="t"/>
              </v:shape>
            </v:group>
            <v:group style="position:absolute;left:4254;top:2507;width:2;height:273" coordorigin="4254,2507" coordsize="2,273">
              <v:shape style="position:absolute;left:4254;top:2507;width:2;height:273" coordorigin="4254,2507" coordsize="0,273" path="m4254,2507l4254,2779e" filled="false" stroked="true" strokeweight=".48001pt" strokecolor="#000000">
                <v:path arrowok="t"/>
              </v:shape>
            </v:group>
            <v:group style="position:absolute;left:5724;top:2507;width:2;height:273" coordorigin="5724,2507" coordsize="2,273">
              <v:shape style="position:absolute;left:5724;top:2507;width:2;height:273" coordorigin="5724,2507" coordsize="0,273" path="m5724,2507l5724,2779e" filled="false" stroked="true" strokeweight=".47998pt" strokecolor="#000000">
                <v:path arrowok="t"/>
              </v:shape>
            </v:group>
            <v:group style="position:absolute;left:4254;top:2789;width:2;height:274" coordorigin="4254,2789" coordsize="2,274">
              <v:shape style="position:absolute;left:4254;top:2789;width:2;height:274" coordorigin="4254,2789" coordsize="0,274" path="m4254,2789l4254,3062e" filled="false" stroked="true" strokeweight=".48001pt" strokecolor="#000000">
                <v:path arrowok="t"/>
              </v:shape>
            </v:group>
            <v:group style="position:absolute;left:5724;top:2789;width:2;height:274" coordorigin="5724,2789" coordsize="2,274">
              <v:shape style="position:absolute;left:5724;top:2789;width:2;height:274" coordorigin="5724,2789" coordsize="0,274" path="m5724,2789l5724,3062e" filled="false" stroked="true" strokeweight=".47998pt" strokecolor="#000000">
                <v:path arrowok="t"/>
              </v:shape>
            </v:group>
            <v:group style="position:absolute;left:4254;top:3072;width:2;height:274" coordorigin="4254,3072" coordsize="2,274">
              <v:shape style="position:absolute;left:4254;top:3072;width:2;height:274" coordorigin="4254,3072" coordsize="0,274" path="m4254,3072l4254,3346e" filled="false" stroked="true" strokeweight=".48001pt" strokecolor="#000000">
                <v:path arrowok="t"/>
              </v:shape>
            </v:group>
            <v:group style="position:absolute;left:5724;top:3072;width:2;height:274" coordorigin="5724,3072" coordsize="2,274">
              <v:shape style="position:absolute;left:5724;top:3072;width:2;height:274" coordorigin="5724,3072" coordsize="0,274" path="m5724,3072l5724,3346e" filled="false" stroked="true" strokeweight=".47998pt" strokecolor="#000000">
                <v:path arrowok="t"/>
              </v:shape>
            </v:group>
            <v:group style="position:absolute;left:4254;top:3355;width:2;height:274" coordorigin="4254,3355" coordsize="2,274">
              <v:shape style="position:absolute;left:4254;top:3355;width:2;height:274" coordorigin="4254,3355" coordsize="0,274" path="m4254,3355l4254,3629e" filled="false" stroked="true" strokeweight=".48001pt" strokecolor="#000000">
                <v:path arrowok="t"/>
              </v:shape>
            </v:group>
            <v:group style="position:absolute;left:5724;top:3355;width:2;height:274" coordorigin="5724,3355" coordsize="2,274">
              <v:shape style="position:absolute;left:5724;top:3355;width:2;height:274" coordorigin="5724,3355" coordsize="0,274" path="m5724,3355l5724,3629e" filled="false" stroked="true" strokeweight=".47998pt" strokecolor="#000000">
                <v:path arrowok="t"/>
              </v:shape>
            </v:group>
            <v:group style="position:absolute;left:4254;top:3638;width:2;height:274" coordorigin="4254,3638" coordsize="2,274">
              <v:shape style="position:absolute;left:4254;top:3638;width:2;height:274" coordorigin="4254,3638" coordsize="0,274" path="m4254,3638l4254,3912e" filled="false" stroked="true" strokeweight=".48001pt" strokecolor="#000000">
                <v:path arrowok="t"/>
              </v:shape>
            </v:group>
            <v:group style="position:absolute;left:5724;top:3638;width:2;height:274" coordorigin="5724,3638" coordsize="2,274">
              <v:shape style="position:absolute;left:5724;top:3638;width:2;height:274" coordorigin="5724,3638" coordsize="0,274" path="m5724,3638l5724,3912e" filled="false" stroked="true" strokeweight=".47998pt" strokecolor="#000000">
                <v:path arrowok="t"/>
              </v:shape>
            </v:group>
            <v:group style="position:absolute;left:4254;top:3922;width:2;height:284" coordorigin="4254,3922" coordsize="2,284">
              <v:shape style="position:absolute;left:4254;top:3922;width:2;height:284" coordorigin="4254,3922" coordsize="0,284" path="m4254,3922l4254,4205e" filled="false" stroked="true" strokeweight=".48001pt" strokecolor="#000000">
                <v:path arrowok="t"/>
              </v:shape>
            </v:group>
            <v:group style="position:absolute;left:5724;top:3922;width:2;height:284" coordorigin="5724,3922" coordsize="2,284">
              <v:shape style="position:absolute;left:5724;top:3922;width:2;height:284" coordorigin="5724,3922" coordsize="0,284" path="m5724,3922l5724,4205e" filled="false" stroked="true" strokeweight=".47998pt" strokecolor="#000000">
                <v:path arrowok="t"/>
              </v:shape>
            </v:group>
            <w10:wrap type="none"/>
          </v:group>
        </w:pict>
      </w:r>
      <w:r>
        <w:rPr/>
        <w:pict>
          <v:group style="position:absolute;margin-left:133.679993pt;margin-top:23.63592pt;width:.5pt;height:186.85pt;mso-position-horizontal-relative:page;mso-position-vertical-relative:paragraph;z-index:-655144" coordorigin="2674,473" coordsize="10,3737">
            <v:group style="position:absolute;left:2678;top:478;width:2;height:624" coordorigin="2678,478" coordsize="2,624">
              <v:shape style="position:absolute;left:2678;top:478;width:2;height:624" coordorigin="2678,478" coordsize="0,624" path="m2678,478l2678,1102e" filled="false" stroked="true" strokeweight=".48pt" strokecolor="#000000">
                <v:path arrowok="t"/>
              </v:shape>
            </v:group>
            <v:group style="position:absolute;left:2678;top:1111;width:2;height:546" coordorigin="2678,1111" coordsize="2,546">
              <v:shape style="position:absolute;left:2678;top:1111;width:2;height:546" coordorigin="2678,1111" coordsize="0,546" path="m2678,1111l2678,1657e" filled="false" stroked="true" strokeweight=".48pt" strokecolor="#000000">
                <v:path arrowok="t"/>
              </v:shape>
            </v:group>
            <v:group style="position:absolute;left:2678;top:1667;width:2;height:548" coordorigin="2678,1667" coordsize="2,548">
              <v:shape style="position:absolute;left:2678;top:1667;width:2;height:548" coordorigin="2678,1667" coordsize="0,548" path="m2678,1667l2678,2214e" filled="false" stroked="true" strokeweight=".48pt" strokecolor="#000000">
                <v:path arrowok="t"/>
              </v:shape>
            </v:group>
            <v:group style="position:absolute;left:2678;top:2224;width:2;height:274" coordorigin="2678,2224" coordsize="2,274">
              <v:shape style="position:absolute;left:2678;top:2224;width:2;height:274" coordorigin="2678,2224" coordsize="0,274" path="m2678,2224l2678,2497e" filled="false" stroked="true" strokeweight=".48pt" strokecolor="#000000">
                <v:path arrowok="t"/>
              </v:shape>
            </v:group>
            <v:group style="position:absolute;left:2678;top:2507;width:2;height:273" coordorigin="2678,2507" coordsize="2,273">
              <v:shape style="position:absolute;left:2678;top:2507;width:2;height:273" coordorigin="2678,2507" coordsize="0,273" path="m2678,2507l2678,2779e" filled="false" stroked="true" strokeweight=".48pt" strokecolor="#000000">
                <v:path arrowok="t"/>
              </v:shape>
            </v:group>
            <v:group style="position:absolute;left:2678;top:2789;width:2;height:274" coordorigin="2678,2789" coordsize="2,274">
              <v:shape style="position:absolute;left:2678;top:2789;width:2;height:274" coordorigin="2678,2789" coordsize="0,274" path="m2678,2789l2678,3062e" filled="false" stroked="true" strokeweight=".48pt" strokecolor="#000000">
                <v:path arrowok="t"/>
              </v:shape>
            </v:group>
            <v:group style="position:absolute;left:2678;top:3072;width:2;height:274" coordorigin="2678,3072" coordsize="2,274">
              <v:shape style="position:absolute;left:2678;top:3072;width:2;height:274" coordorigin="2678,3072" coordsize="0,274" path="m2678,3072l2678,3346e" filled="false" stroked="true" strokeweight=".48pt" strokecolor="#000000">
                <v:path arrowok="t"/>
              </v:shape>
            </v:group>
            <v:group style="position:absolute;left:2678;top:3355;width:2;height:274" coordorigin="2678,3355" coordsize="2,274">
              <v:shape style="position:absolute;left:2678;top:3355;width:2;height:274" coordorigin="2678,3355" coordsize="0,274" path="m2678,3355l2678,3629e" filled="false" stroked="true" strokeweight=".48pt" strokecolor="#000000">
                <v:path arrowok="t"/>
              </v:shape>
            </v:group>
            <v:group style="position:absolute;left:2678;top:3638;width:2;height:274" coordorigin="2678,3638" coordsize="2,274">
              <v:shape style="position:absolute;left:2678;top:3638;width:2;height:274" coordorigin="2678,3638" coordsize="0,274" path="m2678,3638l2678,3912e" filled="false" stroked="true" strokeweight=".48pt" strokecolor="#000000">
                <v:path arrowok="t"/>
              </v:shape>
            </v:group>
            <v:group style="position:absolute;left:2678;top:3922;width:2;height:284" coordorigin="2678,3922" coordsize="2,284">
              <v:shape style="position:absolute;left:2678;top:3922;width:2;height:284" coordorigin="2678,3922" coordsize="0,284" path="m2678,3922l2678,4205e" filled="false" stroked="true" strokeweight=".48pt" strokecolor="#000000">
                <v:path arrowok="t"/>
              </v:shape>
            </v:group>
            <w10:wrap type="none"/>
          </v:group>
        </w:pict>
      </w:r>
      <w:r>
        <w:rPr/>
        <w:pict>
          <v:group style="position:absolute;margin-left:338.459991pt;margin-top:23.635929pt;width:.5pt;height:186.85pt;mso-position-horizontal-relative:page;mso-position-vertical-relative:paragraph;z-index:-655120" coordorigin="6769,473" coordsize="10,3737">
            <v:group style="position:absolute;left:6774;top:478;width:2;height:624" coordorigin="6774,478" coordsize="2,624">
              <v:shape style="position:absolute;left:6774;top:478;width:2;height:624" coordorigin="6774,478" coordsize="0,624" path="m6774,478l6774,1102e" filled="false" stroked="true" strokeweight=".47998pt" strokecolor="#000000">
                <v:path arrowok="t"/>
              </v:shape>
            </v:group>
            <v:group style="position:absolute;left:6774;top:1111;width:2;height:546" coordorigin="6774,1111" coordsize="2,546">
              <v:shape style="position:absolute;left:6774;top:1111;width:2;height:546" coordorigin="6774,1111" coordsize="0,546" path="m6774,1111l6774,1657e" filled="false" stroked="true" strokeweight=".47998pt" strokecolor="#000000">
                <v:path arrowok="t"/>
              </v:shape>
            </v:group>
            <v:group style="position:absolute;left:6774;top:1667;width:2;height:548" coordorigin="6774,1667" coordsize="2,548">
              <v:shape style="position:absolute;left:6774;top:1667;width:2;height:548" coordorigin="6774,1667" coordsize="0,548" path="m6774,1667l6774,2214e" filled="false" stroked="true" strokeweight=".47998pt" strokecolor="#000000">
                <v:path arrowok="t"/>
              </v:shape>
            </v:group>
            <v:group style="position:absolute;left:6774;top:2224;width:2;height:274" coordorigin="6774,2224" coordsize="2,274">
              <v:shape style="position:absolute;left:6774;top:2224;width:2;height:274" coordorigin="6774,2224" coordsize="0,274" path="m6774,2224l6774,2497e" filled="false" stroked="true" strokeweight=".47998pt" strokecolor="#000000">
                <v:path arrowok="t"/>
              </v:shape>
            </v:group>
            <v:group style="position:absolute;left:6774;top:2507;width:2;height:273" coordorigin="6774,2507" coordsize="2,273">
              <v:shape style="position:absolute;left:6774;top:2507;width:2;height:273" coordorigin="6774,2507" coordsize="0,273" path="m6774,2507l6774,2779e" filled="false" stroked="true" strokeweight=".47998pt" strokecolor="#000000">
                <v:path arrowok="t"/>
              </v:shape>
            </v:group>
            <v:group style="position:absolute;left:6774;top:2789;width:2;height:274" coordorigin="6774,2789" coordsize="2,274">
              <v:shape style="position:absolute;left:6774;top:2789;width:2;height:274" coordorigin="6774,2789" coordsize="0,274" path="m6774,2789l6774,3062e" filled="false" stroked="true" strokeweight=".47998pt" strokecolor="#000000">
                <v:path arrowok="t"/>
              </v:shape>
            </v:group>
            <v:group style="position:absolute;left:6774;top:3072;width:2;height:274" coordorigin="6774,3072" coordsize="2,274">
              <v:shape style="position:absolute;left:6774;top:3072;width:2;height:274" coordorigin="6774,3072" coordsize="0,274" path="m6774,3072l6774,3346e" filled="false" stroked="true" strokeweight=".47998pt" strokecolor="#000000">
                <v:path arrowok="t"/>
              </v:shape>
            </v:group>
            <v:group style="position:absolute;left:6774;top:3355;width:2;height:274" coordorigin="6774,3355" coordsize="2,274">
              <v:shape style="position:absolute;left:6774;top:3355;width:2;height:274" coordorigin="6774,3355" coordsize="0,274" path="m6774,3355l6774,3629e" filled="false" stroked="true" strokeweight=".47998pt" strokecolor="#000000">
                <v:path arrowok="t"/>
              </v:shape>
            </v:group>
            <v:group style="position:absolute;left:6774;top:3638;width:2;height:274" coordorigin="6774,3638" coordsize="2,274">
              <v:shape style="position:absolute;left:6774;top:3638;width:2;height:274" coordorigin="6774,3638" coordsize="0,274" path="m6774,3638l6774,3912e" filled="false" stroked="true" strokeweight=".47998pt" strokecolor="#000000">
                <v:path arrowok="t"/>
              </v:shape>
            </v:group>
            <v:group style="position:absolute;left:6774;top:3922;width:2;height:284" coordorigin="6774,3922" coordsize="2,284">
              <v:shape style="position:absolute;left:6774;top:3922;width:2;height:284" coordorigin="6774,3922" coordsize="0,284" path="m6774,3922l6774,4205e" filled="false" stroked="true" strokeweight=".47998pt" strokecolor="#000000">
                <v:path arrowok="t"/>
              </v:shape>
            </v:group>
            <w10:wrap type="none"/>
          </v:group>
        </w:pict>
      </w:r>
      <w:r>
        <w:rPr/>
        <w:pict>
          <v:group style="position:absolute;margin-left:406.679993pt;margin-top:23.635929pt;width:.5pt;height:186.85pt;mso-position-horizontal-relative:page;mso-position-vertical-relative:paragraph;z-index:-655096" coordorigin="8134,473" coordsize="10,3737">
            <v:group style="position:absolute;left:8138;top:478;width:2;height:624" coordorigin="8138,478" coordsize="2,624">
              <v:shape style="position:absolute;left:8138;top:478;width:2;height:624" coordorigin="8138,478" coordsize="0,624" path="m8138,478l8138,1102e" filled="false" stroked="true" strokeweight=".47998pt" strokecolor="#000000">
                <v:path arrowok="t"/>
              </v:shape>
            </v:group>
            <v:group style="position:absolute;left:8138;top:1111;width:2;height:546" coordorigin="8138,1111" coordsize="2,546">
              <v:shape style="position:absolute;left:8138;top:1111;width:2;height:546" coordorigin="8138,1111" coordsize="0,546" path="m8138,1111l8138,1657e" filled="false" stroked="true" strokeweight=".47998pt" strokecolor="#000000">
                <v:path arrowok="t"/>
              </v:shape>
            </v:group>
            <v:group style="position:absolute;left:8138;top:1667;width:2;height:548" coordorigin="8138,1667" coordsize="2,548">
              <v:shape style="position:absolute;left:8138;top:1667;width:2;height:548" coordorigin="8138,1667" coordsize="0,548" path="m8138,1667l8138,2214e" filled="false" stroked="true" strokeweight=".47998pt" strokecolor="#000000">
                <v:path arrowok="t"/>
              </v:shape>
            </v:group>
            <v:group style="position:absolute;left:8138;top:2224;width:2;height:274" coordorigin="8138,2224" coordsize="2,274">
              <v:shape style="position:absolute;left:8138;top:2224;width:2;height:274" coordorigin="8138,2224" coordsize="0,274" path="m8138,2224l8138,2497e" filled="false" stroked="true" strokeweight=".47998pt" strokecolor="#000000">
                <v:path arrowok="t"/>
              </v:shape>
            </v:group>
            <v:group style="position:absolute;left:8138;top:2507;width:2;height:273" coordorigin="8138,2507" coordsize="2,273">
              <v:shape style="position:absolute;left:8138;top:2507;width:2;height:273" coordorigin="8138,2507" coordsize="0,273" path="m8138,2507l8138,2779e" filled="false" stroked="true" strokeweight=".47998pt" strokecolor="#000000">
                <v:path arrowok="t"/>
              </v:shape>
            </v:group>
            <v:group style="position:absolute;left:8138;top:2789;width:2;height:274" coordorigin="8138,2789" coordsize="2,274">
              <v:shape style="position:absolute;left:8138;top:2789;width:2;height:274" coordorigin="8138,2789" coordsize="0,274" path="m8138,2789l8138,3062e" filled="false" stroked="true" strokeweight=".47998pt" strokecolor="#000000">
                <v:path arrowok="t"/>
              </v:shape>
            </v:group>
            <v:group style="position:absolute;left:8138;top:3072;width:2;height:274" coordorigin="8138,3072" coordsize="2,274">
              <v:shape style="position:absolute;left:8138;top:3072;width:2;height:274" coordorigin="8138,3072" coordsize="0,274" path="m8138,3072l8138,3346e" filled="false" stroked="true" strokeweight=".47998pt" strokecolor="#000000">
                <v:path arrowok="t"/>
              </v:shape>
            </v:group>
            <v:group style="position:absolute;left:8138;top:3355;width:2;height:274" coordorigin="8138,3355" coordsize="2,274">
              <v:shape style="position:absolute;left:8138;top:3355;width:2;height:274" coordorigin="8138,3355" coordsize="0,274" path="m8138,3355l8138,3629e" filled="false" stroked="true" strokeweight=".47998pt" strokecolor="#000000">
                <v:path arrowok="t"/>
              </v:shape>
            </v:group>
            <v:group style="position:absolute;left:8138;top:3638;width:2;height:274" coordorigin="8138,3638" coordsize="2,274">
              <v:shape style="position:absolute;left:8138;top:3638;width:2;height:274" coordorigin="8138,3638" coordsize="0,274" path="m8138,3638l8138,3912e" filled="false" stroked="true" strokeweight=".47998pt" strokecolor="#000000">
                <v:path arrowok="t"/>
              </v:shape>
            </v:group>
            <v:group style="position:absolute;left:8138;top:3922;width:2;height:284" coordorigin="8138,3922" coordsize="2,284">
              <v:shape style="position:absolute;left:8138;top:3922;width:2;height:284" coordorigin="8138,3922" coordsize="0,284" path="m8138,3922l8138,4205e" filled="false" stroked="true" strokeweight=".47998pt" strokecolor="#000000">
                <v:path arrowok="t"/>
              </v:shape>
            </v:group>
            <w10:wrap type="none"/>
          </v:group>
        </w:pict>
      </w:r>
      <w:r>
        <w:rPr/>
        <w:pict>
          <v:group style="position:absolute;margin-left:469.679993pt;margin-top:23.635929pt;width:.5pt;height:186.85pt;mso-position-horizontal-relative:page;mso-position-vertical-relative:paragraph;z-index:-655072" coordorigin="9394,473" coordsize="10,3737">
            <v:group style="position:absolute;left:9398;top:478;width:2;height:624" coordorigin="9398,478" coordsize="2,624">
              <v:shape style="position:absolute;left:9398;top:478;width:2;height:624" coordorigin="9398,478" coordsize="0,624" path="m9398,478l9398,1102e" filled="false" stroked="true" strokeweight=".47998pt" strokecolor="#000000">
                <v:path arrowok="t"/>
              </v:shape>
            </v:group>
            <v:group style="position:absolute;left:9398;top:1111;width:2;height:546" coordorigin="9398,1111" coordsize="2,546">
              <v:shape style="position:absolute;left:9398;top:1111;width:2;height:546" coordorigin="9398,1111" coordsize="0,546" path="m9398,1111l9398,1657e" filled="false" stroked="true" strokeweight=".47998pt" strokecolor="#000000">
                <v:path arrowok="t"/>
              </v:shape>
            </v:group>
            <v:group style="position:absolute;left:9398;top:1667;width:2;height:548" coordorigin="9398,1667" coordsize="2,548">
              <v:shape style="position:absolute;left:9398;top:1667;width:2;height:548" coordorigin="9398,1667" coordsize="0,548" path="m9398,1667l9398,2214e" filled="false" stroked="true" strokeweight=".47998pt" strokecolor="#000000">
                <v:path arrowok="t"/>
              </v:shape>
            </v:group>
            <v:group style="position:absolute;left:9398;top:2224;width:2;height:274" coordorigin="9398,2224" coordsize="2,274">
              <v:shape style="position:absolute;left:9398;top:2224;width:2;height:274" coordorigin="9398,2224" coordsize="0,274" path="m9398,2224l9398,2497e" filled="false" stroked="true" strokeweight=".47998pt" strokecolor="#000000">
                <v:path arrowok="t"/>
              </v:shape>
            </v:group>
            <v:group style="position:absolute;left:9398;top:2507;width:2;height:273" coordorigin="9398,2507" coordsize="2,273">
              <v:shape style="position:absolute;left:9398;top:2507;width:2;height:273" coordorigin="9398,2507" coordsize="0,273" path="m9398,2507l9398,2779e" filled="false" stroked="true" strokeweight=".47998pt" strokecolor="#000000">
                <v:path arrowok="t"/>
              </v:shape>
            </v:group>
            <v:group style="position:absolute;left:9398;top:2789;width:2;height:274" coordorigin="9398,2789" coordsize="2,274">
              <v:shape style="position:absolute;left:9398;top:2789;width:2;height:274" coordorigin="9398,2789" coordsize="0,274" path="m9398,2789l9398,3062e" filled="false" stroked="true" strokeweight=".47998pt" strokecolor="#000000">
                <v:path arrowok="t"/>
              </v:shape>
            </v:group>
            <v:group style="position:absolute;left:9398;top:3072;width:2;height:274" coordorigin="9398,3072" coordsize="2,274">
              <v:shape style="position:absolute;left:9398;top:3072;width:2;height:274" coordorigin="9398,3072" coordsize="0,274" path="m9398,3072l9398,3346e" filled="false" stroked="true" strokeweight=".47998pt" strokecolor="#000000">
                <v:path arrowok="t"/>
              </v:shape>
            </v:group>
            <v:group style="position:absolute;left:9398;top:3355;width:2;height:274" coordorigin="9398,3355" coordsize="2,274">
              <v:shape style="position:absolute;left:9398;top:3355;width:2;height:274" coordorigin="9398,3355" coordsize="0,274" path="m9398,3355l9398,3629e" filled="false" stroked="true" strokeweight=".47998pt" strokecolor="#000000">
                <v:path arrowok="t"/>
              </v:shape>
            </v:group>
            <v:group style="position:absolute;left:9398;top:3638;width:2;height:274" coordorigin="9398,3638" coordsize="2,274">
              <v:shape style="position:absolute;left:9398;top:3638;width:2;height:274" coordorigin="9398,3638" coordsize="0,274" path="m9398,3638l9398,3912e" filled="false" stroked="true" strokeweight=".47998pt" strokecolor="#000000">
                <v:path arrowok="t"/>
              </v:shape>
            </v:group>
            <v:group style="position:absolute;left:9398;top:3922;width:2;height:284" coordorigin="9398,3922" coordsize="2,284">
              <v:shape style="position:absolute;left:9398;top:3922;width:2;height:284" coordorigin="9398,3922" coordsize="0,284" path="m9398,3922l9398,4205e" filled="false" stroked="true" strokeweight=".47998pt" strokecolor="#000000">
                <v:path arrowok="t"/>
              </v:shape>
            </v:group>
            <w10:wrap type="none"/>
          </v:group>
        </w:pict>
      </w:r>
      <w:r>
        <w:rPr/>
        <w:pict>
          <v:group style="position:absolute;margin-left:60.419998pt;margin-top:23.395908pt;width:.1pt;height:186.85pt;mso-position-horizontal-relative:page;mso-position-vertical-relative:paragraph;z-index:-655048" coordorigin="1208,468" coordsize="2,3737">
            <v:shape style="position:absolute;left:1208;top:468;width:2;height:3737" coordorigin="1208,468" coordsize="0,3737" path="m1208,468l1208,4205e" filled="false" stroked="true" strokeweight=".48pt" strokecolor="#000000">
              <v:path arrowok="t"/>
            </v:shape>
            <w10:wrap type="none"/>
          </v:group>
        </w:pict>
      </w:r>
      <w:r>
        <w:rPr/>
        <w:pict>
          <v:group style="position:absolute;margin-left:569.700012pt;margin-top:23.395908pt;width:.1pt;height:186.85pt;mso-position-horizontal-relative:page;mso-position-vertical-relative:paragraph;z-index:-655024" coordorigin="11394,468" coordsize="2,3737">
            <v:shape style="position:absolute;left:11394;top:468;width:2;height:3737" coordorigin="11394,468" coordsize="0,3737" path="m11394,468l11394,4205e" filled="false" stroked="true" strokeweight=".47998pt" strokecolor="#000000">
              <v:path arrowok="t"/>
            </v:shape>
            <w10:wrap type="none"/>
          </v:group>
        </w:pict>
      </w:r>
      <w:r>
        <w:rPr/>
        <w:t>2、限售股份变动情况表（单位：股） </w:t>
      </w:r>
    </w:p>
    <w:p>
      <w:pPr>
        <w:spacing w:line="240" w:lineRule="auto" w:before="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470"/>
        <w:gridCol w:w="1801"/>
        <w:gridCol w:w="1244"/>
        <w:gridCol w:w="1050"/>
        <w:gridCol w:w="1364"/>
        <w:gridCol w:w="1260"/>
        <w:gridCol w:w="1996"/>
      </w:tblGrid>
      <w:tr>
        <w:trPr>
          <w:trHeight w:val="634"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254" w:right="0"/>
              <w:jc w:val="left"/>
              <w:rPr>
                <w:rFonts w:ascii="宋体" w:hAnsi="宋体" w:cs="宋体" w:eastAsia="宋体" w:hint="default"/>
                <w:sz w:val="24"/>
                <w:szCs w:val="24"/>
              </w:rPr>
            </w:pPr>
            <w:r>
              <w:rPr>
                <w:rFonts w:ascii="宋体" w:hAnsi="宋体" w:cs="宋体" w:eastAsia="宋体" w:hint="default"/>
                <w:sz w:val="24"/>
                <w:szCs w:val="24"/>
              </w:rPr>
              <w:t>股东名称 </w:t>
            </w:r>
          </w:p>
        </w:tc>
        <w:tc>
          <w:tcPr>
            <w:tcW w:w="3046" w:type="dxa"/>
            <w:gridSpan w:val="2"/>
            <w:tcBorders>
              <w:top w:val="single" w:sz="4" w:space="0" w:color="000000"/>
              <w:left w:val="nil" w:sz="6" w:space="0" w:color="auto"/>
              <w:bottom w:val="single" w:sz="4" w:space="0" w:color="000000"/>
              <w:right w:val="nil" w:sz="6" w:space="0" w:color="auto"/>
            </w:tcBorders>
          </w:tcPr>
          <w:p>
            <w:pPr>
              <w:pStyle w:val="TableParagraph"/>
              <w:spacing w:line="352" w:lineRule="exact"/>
              <w:ind w:left="67" w:right="0"/>
              <w:jc w:val="left"/>
              <w:rPr>
                <w:rFonts w:ascii="宋体" w:hAnsi="宋体" w:cs="宋体" w:eastAsia="宋体" w:hint="default"/>
                <w:sz w:val="24"/>
                <w:szCs w:val="24"/>
              </w:rPr>
            </w:pPr>
            <w:r>
              <w:rPr>
                <w:rFonts w:ascii="宋体" w:hAnsi="宋体" w:cs="宋体" w:eastAsia="宋体" w:hint="default"/>
                <w:sz w:val="24"/>
                <w:szCs w:val="24"/>
              </w:rPr>
              <w:t>年初限售股数</w:t>
            </w:r>
            <w:r>
              <w:rPr>
                <w:rFonts w:ascii="宋体" w:hAnsi="宋体" w:cs="宋体" w:eastAsia="宋体" w:hint="default"/>
                <w:spacing w:val="82"/>
                <w:sz w:val="24"/>
                <w:szCs w:val="24"/>
              </w:rPr>
              <w:t> </w:t>
            </w:r>
            <w:r>
              <w:rPr>
                <w:rFonts w:ascii="宋体" w:hAnsi="宋体" w:cs="宋体" w:eastAsia="宋体" w:hint="default"/>
                <w:position w:val="16"/>
                <w:sz w:val="24"/>
                <w:szCs w:val="24"/>
              </w:rPr>
              <w:t>本年解除限</w:t>
            </w:r>
            <w:r>
              <w:rPr>
                <w:rFonts w:ascii="宋体" w:hAnsi="宋体" w:cs="宋体" w:eastAsia="宋体" w:hint="default"/>
                <w:sz w:val="24"/>
                <w:szCs w:val="24"/>
              </w:rPr>
            </w:r>
          </w:p>
          <w:p>
            <w:pPr>
              <w:pStyle w:val="TableParagraph"/>
              <w:spacing w:line="235" w:lineRule="exact"/>
              <w:ind w:left="1949" w:right="0"/>
              <w:jc w:val="left"/>
              <w:rPr>
                <w:rFonts w:ascii="宋体" w:hAnsi="宋体" w:cs="宋体" w:eastAsia="宋体" w:hint="default"/>
                <w:sz w:val="24"/>
                <w:szCs w:val="24"/>
              </w:rPr>
            </w:pPr>
            <w:r>
              <w:rPr>
                <w:rFonts w:ascii="宋体" w:hAnsi="宋体" w:cs="宋体" w:eastAsia="宋体" w:hint="default"/>
                <w:sz w:val="24"/>
                <w:szCs w:val="24"/>
              </w:rPr>
              <w:t>售股数 </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44" w:right="0"/>
              <w:jc w:val="left"/>
              <w:rPr>
                <w:rFonts w:ascii="宋体" w:hAnsi="宋体" w:cs="宋体" w:eastAsia="宋体" w:hint="default"/>
                <w:sz w:val="24"/>
                <w:szCs w:val="24"/>
              </w:rPr>
            </w:pPr>
            <w:r>
              <w:rPr>
                <w:rFonts w:ascii="宋体" w:hAnsi="宋体" w:cs="宋体" w:eastAsia="宋体" w:hint="default"/>
                <w:sz w:val="24"/>
                <w:szCs w:val="24"/>
              </w:rPr>
              <w:t>本年增加</w:t>
            </w:r>
          </w:p>
          <w:p>
            <w:pPr>
              <w:pStyle w:val="TableParagraph"/>
              <w:spacing w:line="313" w:lineRule="exact"/>
              <w:ind w:left="44"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年末限 </w:t>
            </w:r>
          </w:p>
          <w:p>
            <w:pPr>
              <w:pStyle w:val="TableParagraph"/>
              <w:spacing w:line="313" w:lineRule="exact"/>
              <w:ind w:left="321" w:right="0"/>
              <w:jc w:val="left"/>
              <w:rPr>
                <w:rFonts w:ascii="宋体" w:hAnsi="宋体" w:cs="宋体" w:eastAsia="宋体" w:hint="default"/>
                <w:sz w:val="24"/>
                <w:szCs w:val="24"/>
              </w:rPr>
            </w:pPr>
            <w:r>
              <w:rPr>
                <w:rFonts w:ascii="宋体" w:hAnsi="宋体" w:cs="宋体" w:eastAsia="宋体" w:hint="default"/>
                <w:sz w:val="24"/>
                <w:szCs w:val="24"/>
              </w:rPr>
              <w:t>售股数 </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48" w:right="0"/>
              <w:jc w:val="left"/>
              <w:rPr>
                <w:rFonts w:ascii="宋体" w:hAnsi="宋体" w:cs="宋体" w:eastAsia="宋体" w:hint="default"/>
                <w:sz w:val="24"/>
                <w:szCs w:val="24"/>
              </w:rPr>
            </w:pPr>
            <w:r>
              <w:rPr>
                <w:rFonts w:ascii="宋体" w:hAnsi="宋体" w:cs="宋体" w:eastAsia="宋体" w:hint="default"/>
                <w:sz w:val="24"/>
                <w:szCs w:val="24"/>
              </w:rPr>
              <w:t>限售原因 </w:t>
            </w:r>
          </w:p>
        </w:tc>
        <w:tc>
          <w:tcPr>
            <w:tcW w:w="199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277" w:right="0"/>
              <w:jc w:val="left"/>
              <w:rPr>
                <w:rFonts w:ascii="宋体" w:hAnsi="宋体" w:cs="宋体" w:eastAsia="宋体" w:hint="default"/>
                <w:sz w:val="24"/>
                <w:szCs w:val="24"/>
              </w:rPr>
            </w:pPr>
            <w:r>
              <w:rPr>
                <w:rFonts w:ascii="宋体" w:hAnsi="宋体" w:cs="宋体" w:eastAsia="宋体" w:hint="default"/>
                <w:sz w:val="24"/>
                <w:szCs w:val="24"/>
              </w:rPr>
              <w:t>解除限售日期 </w:t>
            </w:r>
          </w:p>
        </w:tc>
      </w:tr>
      <w:tr>
        <w:trPr>
          <w:trHeight w:val="556"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pacing w:val="23"/>
                <w:sz w:val="21"/>
                <w:szCs w:val="21"/>
              </w:rPr>
              <w:t>华立产业</w:t>
            </w:r>
            <w:r>
              <w:rPr>
                <w:rFonts w:ascii="宋体" w:hAnsi="宋体" w:cs="宋体" w:eastAsia="宋体" w:hint="default"/>
                <w:spacing w:val="-75"/>
                <w:sz w:val="21"/>
                <w:szCs w:val="21"/>
              </w:rPr>
              <w:t> </w:t>
            </w:r>
            <w:r>
              <w:rPr>
                <w:rFonts w:ascii="宋体" w:hAnsi="宋体" w:cs="宋体" w:eastAsia="宋体" w:hint="default"/>
                <w:sz w:val="21"/>
                <w:szCs w:val="21"/>
              </w:rPr>
              <w:t>集</w:t>
            </w:r>
            <w:r>
              <w:rPr>
                <w:rFonts w:ascii="宋体" w:hAnsi="宋体" w:cs="宋体" w:eastAsia="宋体" w:hint="default"/>
                <w:spacing w:val="-75"/>
                <w:sz w:val="21"/>
                <w:szCs w:val="21"/>
              </w:rPr>
              <w:t> </w:t>
            </w:r>
            <w:r>
              <w:rPr>
                <w:rFonts w:ascii="宋体" w:hAnsi="宋体" w:cs="宋体" w:eastAsia="宋体" w:hint="default"/>
                <w:sz w:val="21"/>
                <w:szCs w:val="21"/>
              </w:rPr>
              <w:t>团</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有限公司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46"/>
              <w:jc w:val="right"/>
              <w:rPr>
                <w:rFonts w:ascii="宋体" w:hAnsi="宋体" w:cs="宋体" w:eastAsia="宋体" w:hint="default"/>
                <w:sz w:val="21"/>
                <w:szCs w:val="21"/>
              </w:rPr>
            </w:pPr>
            <w:r>
              <w:rPr>
                <w:rFonts w:ascii="宋体"/>
                <w:sz w:val="21"/>
              </w:rPr>
              <w:t>114,690,754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48,773,200</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25"/>
              <w:jc w:val="right"/>
              <w:rPr>
                <w:rFonts w:ascii="宋体" w:hAnsi="宋体" w:cs="宋体" w:eastAsia="宋体" w:hint="default"/>
                <w:sz w:val="21"/>
                <w:szCs w:val="21"/>
              </w:rPr>
            </w:pPr>
            <w:r>
              <w:rPr>
                <w:rFonts w:ascii="宋体"/>
                <w:sz w:val="21"/>
              </w:rPr>
              <w:t>65,917,554</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股改限售 </w:t>
            </w:r>
          </w:p>
        </w:tc>
        <w:tc>
          <w:tcPr>
            <w:tcW w:w="199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3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7" w:hRule="exact"/>
        </w:trPr>
        <w:tc>
          <w:tcPr>
            <w:tcW w:w="1470" w:type="dxa"/>
            <w:tcBorders>
              <w:top w:val="nil" w:sz="6" w:space="0" w:color="auto"/>
              <w:left w:val="nil" w:sz="6" w:space="0" w:color="auto"/>
              <w:bottom w:val="single" w:sz="4" w:space="0" w:color="000000"/>
              <w:right w:val="nil" w:sz="6" w:space="0" w:color="auto"/>
            </w:tcBorders>
          </w:tcPr>
          <w:p>
            <w:pPr>
              <w:pStyle w:val="TableParagraph"/>
              <w:spacing w:line="245" w:lineRule="exact"/>
              <w:ind w:left="27" w:right="0"/>
              <w:jc w:val="left"/>
              <w:rPr>
                <w:rFonts w:ascii="宋体" w:hAnsi="宋体" w:cs="宋体" w:eastAsia="宋体" w:hint="default"/>
                <w:sz w:val="21"/>
                <w:szCs w:val="21"/>
              </w:rPr>
            </w:pPr>
            <w:r>
              <w:rPr>
                <w:rFonts w:ascii="宋体" w:hAnsi="宋体" w:cs="宋体" w:eastAsia="宋体" w:hint="default"/>
                <w:spacing w:val="23"/>
                <w:sz w:val="21"/>
                <w:szCs w:val="21"/>
              </w:rPr>
              <w:t>海南禹航</w:t>
            </w:r>
            <w:r>
              <w:rPr>
                <w:rFonts w:ascii="宋体" w:hAnsi="宋体" w:cs="宋体" w:eastAsia="宋体" w:hint="default"/>
                <w:spacing w:val="-75"/>
                <w:sz w:val="21"/>
                <w:szCs w:val="21"/>
              </w:rPr>
              <w:t> </w:t>
            </w:r>
            <w:r>
              <w:rPr>
                <w:rFonts w:ascii="宋体" w:hAnsi="宋体" w:cs="宋体" w:eastAsia="宋体" w:hint="default"/>
                <w:sz w:val="21"/>
                <w:szCs w:val="21"/>
              </w:rPr>
              <w:t>实</w:t>
            </w:r>
            <w:r>
              <w:rPr>
                <w:rFonts w:ascii="宋体" w:hAnsi="宋体" w:cs="宋体" w:eastAsia="宋体" w:hint="default"/>
                <w:spacing w:val="-75"/>
                <w:sz w:val="21"/>
                <w:szCs w:val="21"/>
              </w:rPr>
              <w:t> </w:t>
            </w:r>
            <w:r>
              <w:rPr>
                <w:rFonts w:ascii="宋体" w:hAnsi="宋体" w:cs="宋体" w:eastAsia="宋体" w:hint="default"/>
                <w:sz w:val="21"/>
                <w:szCs w:val="21"/>
              </w:rPr>
              <w:t>业</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投资有限公司 </w:t>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146"/>
              <w:jc w:val="right"/>
              <w:rPr>
                <w:rFonts w:ascii="宋体" w:hAnsi="宋体" w:cs="宋体" w:eastAsia="宋体" w:hint="default"/>
                <w:sz w:val="21"/>
                <w:szCs w:val="21"/>
              </w:rPr>
            </w:pPr>
            <w:r>
              <w:rPr>
                <w:rFonts w:ascii="宋体"/>
                <w:sz w:val="21"/>
              </w:rPr>
              <w:t>33,825,400 </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z w:val="21"/>
              </w:rPr>
              <w:t>24,386,600</w:t>
            </w: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z w:val="21"/>
              </w:rPr>
              <w:t>0</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pacing w:val="-1"/>
                <w:sz w:val="21"/>
              </w:rPr>
              <w:t>9,438,800</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208" w:right="0"/>
              <w:jc w:val="left"/>
              <w:rPr>
                <w:rFonts w:ascii="宋体" w:hAnsi="宋体" w:cs="宋体" w:eastAsia="宋体" w:hint="default"/>
                <w:sz w:val="21"/>
                <w:szCs w:val="21"/>
              </w:rPr>
            </w:pPr>
            <w:r>
              <w:rPr>
                <w:rFonts w:ascii="宋体" w:hAnsi="宋体" w:cs="宋体" w:eastAsia="宋体" w:hint="default"/>
                <w:sz w:val="21"/>
                <w:szCs w:val="21"/>
              </w:rPr>
              <w:t>股改限售 </w:t>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3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袁子力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7"/>
              <w:jc w:val="right"/>
              <w:rPr>
                <w:rFonts w:ascii="宋体" w:hAnsi="宋体" w:cs="宋体" w:eastAsia="宋体" w:hint="default"/>
                <w:sz w:val="21"/>
                <w:szCs w:val="21"/>
              </w:rPr>
            </w:pPr>
            <w:r>
              <w:rPr>
                <w:rFonts w:ascii="宋体"/>
                <w:sz w:val="21"/>
              </w:rPr>
              <w:t>123,200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30,800</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5"/>
              <w:jc w:val="right"/>
              <w:rPr>
                <w:rFonts w:ascii="宋体" w:hAnsi="宋体" w:cs="宋体" w:eastAsia="宋体" w:hint="default"/>
                <w:sz w:val="21"/>
                <w:szCs w:val="21"/>
              </w:rPr>
            </w:pPr>
            <w:r>
              <w:rPr>
                <w:rFonts w:ascii="宋体"/>
                <w:sz w:val="21"/>
              </w:rPr>
              <w:t>92,400</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高管限售 </w:t>
            </w:r>
          </w:p>
        </w:tc>
        <w:tc>
          <w:tcPr>
            <w:tcW w:w="1996" w:type="dxa"/>
            <w:tcBorders>
              <w:top w:val="single" w:sz="4" w:space="0" w:color="000000"/>
              <w:left w:val="nil" w:sz="6" w:space="0" w:color="auto"/>
              <w:bottom w:val="nil" w:sz="6" w:space="0" w:color="auto"/>
              <w:right w:val="nil" w:sz="6" w:space="0" w:color="auto"/>
            </w:tcBorders>
          </w:tcPr>
          <w:p>
            <w:pPr/>
          </w:p>
        </w:tc>
      </w:tr>
      <w:tr>
        <w:trPr>
          <w:trHeight w:val="282"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帅新武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7"/>
              <w:jc w:val="right"/>
              <w:rPr>
                <w:rFonts w:ascii="宋体" w:hAnsi="宋体" w:cs="宋体" w:eastAsia="宋体" w:hint="default"/>
                <w:sz w:val="21"/>
                <w:szCs w:val="21"/>
              </w:rPr>
            </w:pPr>
            <w:r>
              <w:rPr>
                <w:rFonts w:ascii="宋体"/>
                <w:sz w:val="21"/>
              </w:rPr>
              <w:t>56,320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14,080</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5"/>
              <w:jc w:val="right"/>
              <w:rPr>
                <w:rFonts w:ascii="宋体" w:hAnsi="宋体" w:cs="宋体" w:eastAsia="宋体" w:hint="default"/>
                <w:sz w:val="21"/>
                <w:szCs w:val="21"/>
              </w:rPr>
            </w:pPr>
            <w:r>
              <w:rPr>
                <w:rFonts w:ascii="宋体"/>
                <w:sz w:val="21"/>
              </w:rPr>
              <w:t>42,240</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高管限售 </w:t>
            </w:r>
          </w:p>
        </w:tc>
        <w:tc>
          <w:tcPr>
            <w:tcW w:w="1996" w:type="dxa"/>
            <w:tcBorders>
              <w:top w:val="nil" w:sz="6" w:space="0" w:color="auto"/>
              <w:left w:val="nil" w:sz="6" w:space="0" w:color="auto"/>
              <w:bottom w:val="nil" w:sz="6" w:space="0" w:color="auto"/>
              <w:right w:val="nil" w:sz="6" w:space="0" w:color="auto"/>
            </w:tcBorders>
          </w:tcPr>
          <w:p>
            <w:pPr/>
          </w:p>
        </w:tc>
      </w:tr>
      <w:tr>
        <w:trPr>
          <w:trHeight w:val="283"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钟朋荣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6"/>
              <w:jc w:val="right"/>
              <w:rPr>
                <w:rFonts w:ascii="宋体" w:hAnsi="宋体" w:cs="宋体" w:eastAsia="宋体" w:hint="default"/>
                <w:sz w:val="21"/>
                <w:szCs w:val="21"/>
              </w:rPr>
            </w:pPr>
            <w:r>
              <w:rPr>
                <w:rFonts w:ascii="宋体"/>
                <w:sz w:val="21"/>
              </w:rPr>
              <w:t>22,528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5,632</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6"/>
              <w:jc w:val="right"/>
              <w:rPr>
                <w:rFonts w:ascii="宋体" w:hAnsi="宋体" w:cs="宋体" w:eastAsia="宋体" w:hint="default"/>
                <w:sz w:val="21"/>
                <w:szCs w:val="21"/>
              </w:rPr>
            </w:pPr>
            <w:r>
              <w:rPr>
                <w:rFonts w:ascii="宋体"/>
                <w:sz w:val="21"/>
              </w:rPr>
              <w:t>16,896</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高管限售 </w:t>
            </w:r>
          </w:p>
        </w:tc>
        <w:tc>
          <w:tcPr>
            <w:tcW w:w="1996" w:type="dxa"/>
            <w:tcBorders>
              <w:top w:val="nil" w:sz="6" w:space="0" w:color="auto"/>
              <w:left w:val="nil" w:sz="6" w:space="0" w:color="auto"/>
              <w:bottom w:val="nil" w:sz="6" w:space="0" w:color="auto"/>
              <w:right w:val="nil" w:sz="6" w:space="0" w:color="auto"/>
            </w:tcBorders>
          </w:tcPr>
          <w:p>
            <w:pPr>
              <w:pStyle w:val="TableParagraph"/>
              <w:spacing w:line="247" w:lineRule="exact"/>
              <w:ind w:left="51" w:right="0"/>
              <w:jc w:val="left"/>
              <w:rPr>
                <w:rFonts w:ascii="宋体" w:hAnsi="宋体" w:cs="宋体" w:eastAsia="宋体" w:hint="default"/>
                <w:sz w:val="21"/>
                <w:szCs w:val="21"/>
              </w:rPr>
            </w:pPr>
            <w:r>
              <w:rPr>
                <w:rFonts w:ascii="宋体" w:hAnsi="宋体" w:cs="宋体" w:eastAsia="宋体" w:hint="default"/>
                <w:sz w:val="21"/>
                <w:szCs w:val="21"/>
              </w:rPr>
              <w:t>依据高管持股的相关</w:t>
            </w:r>
          </w:p>
        </w:tc>
      </w:tr>
      <w:tr>
        <w:trPr>
          <w:trHeight w:val="283"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张中平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6"/>
              <w:jc w:val="right"/>
              <w:rPr>
                <w:rFonts w:ascii="宋体" w:hAnsi="宋体" w:cs="宋体" w:eastAsia="宋体" w:hint="default"/>
                <w:sz w:val="21"/>
                <w:szCs w:val="21"/>
              </w:rPr>
            </w:pPr>
            <w:r>
              <w:rPr>
                <w:rFonts w:ascii="宋体"/>
                <w:sz w:val="21"/>
              </w:rPr>
              <w:t>14,080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3,520</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6"/>
              <w:jc w:val="right"/>
              <w:rPr>
                <w:rFonts w:ascii="宋体" w:hAnsi="宋体" w:cs="宋体" w:eastAsia="宋体" w:hint="default"/>
                <w:sz w:val="21"/>
                <w:szCs w:val="21"/>
              </w:rPr>
            </w:pPr>
            <w:r>
              <w:rPr>
                <w:rFonts w:ascii="宋体"/>
                <w:sz w:val="21"/>
              </w:rPr>
              <w:t>10,560</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高管限售 </w:t>
            </w:r>
          </w:p>
        </w:tc>
        <w:tc>
          <w:tcPr>
            <w:tcW w:w="1996" w:type="dxa"/>
            <w:tcBorders>
              <w:top w:val="nil" w:sz="6" w:space="0" w:color="auto"/>
              <w:left w:val="nil" w:sz="6" w:space="0" w:color="auto"/>
              <w:bottom w:val="nil" w:sz="6" w:space="0" w:color="auto"/>
              <w:right w:val="nil" w:sz="6" w:space="0" w:color="auto"/>
            </w:tcBorders>
          </w:tcPr>
          <w:p>
            <w:pPr>
              <w:pStyle w:val="TableParagraph"/>
              <w:spacing w:line="236" w:lineRule="exact"/>
              <w:ind w:left="261" w:right="0"/>
              <w:jc w:val="left"/>
              <w:rPr>
                <w:rFonts w:ascii="宋体" w:hAnsi="宋体" w:cs="宋体" w:eastAsia="宋体" w:hint="default"/>
                <w:sz w:val="21"/>
                <w:szCs w:val="21"/>
              </w:rPr>
            </w:pPr>
            <w:r>
              <w:rPr>
                <w:rFonts w:ascii="宋体" w:hAnsi="宋体" w:cs="宋体" w:eastAsia="宋体" w:hint="default"/>
                <w:sz w:val="21"/>
                <w:szCs w:val="21"/>
              </w:rPr>
              <w:t>规定予以办理。 </w:t>
            </w:r>
          </w:p>
        </w:tc>
      </w:tr>
      <w:tr>
        <w:trPr>
          <w:trHeight w:val="283"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周和平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7"/>
              <w:jc w:val="right"/>
              <w:rPr>
                <w:rFonts w:ascii="宋体" w:hAnsi="宋体" w:cs="宋体" w:eastAsia="宋体" w:hint="default"/>
                <w:sz w:val="21"/>
                <w:szCs w:val="21"/>
              </w:rPr>
            </w:pPr>
            <w:r>
              <w:rPr>
                <w:rFonts w:ascii="宋体"/>
                <w:sz w:val="21"/>
              </w:rPr>
              <w:t>84,480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21,120</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5"/>
              <w:jc w:val="right"/>
              <w:rPr>
                <w:rFonts w:ascii="宋体" w:hAnsi="宋体" w:cs="宋体" w:eastAsia="宋体" w:hint="default"/>
                <w:sz w:val="21"/>
                <w:szCs w:val="21"/>
              </w:rPr>
            </w:pPr>
            <w:r>
              <w:rPr>
                <w:rFonts w:ascii="宋体"/>
                <w:sz w:val="21"/>
              </w:rPr>
              <w:t>63,360</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高管限售 </w:t>
            </w:r>
          </w:p>
        </w:tc>
        <w:tc>
          <w:tcPr>
            <w:tcW w:w="1996" w:type="dxa"/>
            <w:tcBorders>
              <w:top w:val="nil" w:sz="6" w:space="0" w:color="auto"/>
              <w:left w:val="nil" w:sz="6" w:space="0" w:color="auto"/>
              <w:bottom w:val="nil" w:sz="6" w:space="0" w:color="auto"/>
              <w:right w:val="nil" w:sz="6" w:space="0" w:color="auto"/>
            </w:tcBorders>
          </w:tcPr>
          <w:p>
            <w:pPr/>
          </w:p>
        </w:tc>
      </w:tr>
      <w:tr>
        <w:trPr>
          <w:trHeight w:val="283"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赵晓光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7"/>
              <w:jc w:val="right"/>
              <w:rPr>
                <w:rFonts w:ascii="宋体" w:hAnsi="宋体" w:cs="宋体" w:eastAsia="宋体" w:hint="default"/>
                <w:sz w:val="21"/>
                <w:szCs w:val="21"/>
              </w:rPr>
            </w:pPr>
            <w:r>
              <w:rPr>
                <w:rFonts w:ascii="宋体"/>
                <w:sz w:val="21"/>
              </w:rPr>
              <w:t>140,800 </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35,200</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5"/>
              <w:jc w:val="right"/>
              <w:rPr>
                <w:rFonts w:ascii="宋体" w:hAnsi="宋体" w:cs="宋体" w:eastAsia="宋体" w:hint="default"/>
                <w:sz w:val="21"/>
                <w:szCs w:val="21"/>
              </w:rPr>
            </w:pPr>
            <w:r>
              <w:rPr>
                <w:rFonts w:ascii="宋体"/>
                <w:sz w:val="21"/>
              </w:rPr>
              <w:t>105,600</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高管限售 </w:t>
            </w:r>
          </w:p>
        </w:tc>
        <w:tc>
          <w:tcPr>
            <w:tcW w:w="1996" w:type="dxa"/>
            <w:tcBorders>
              <w:top w:val="nil" w:sz="6" w:space="0" w:color="auto"/>
              <w:left w:val="nil" w:sz="6" w:space="0" w:color="auto"/>
              <w:bottom w:val="single" w:sz="4" w:space="0" w:color="000000"/>
              <w:right w:val="nil" w:sz="6" w:space="0" w:color="auto"/>
            </w:tcBorders>
          </w:tcPr>
          <w:p>
            <w:pPr/>
          </w:p>
        </w:tc>
      </w:tr>
      <w:tr>
        <w:trPr>
          <w:trHeight w:val="283" w:hRule="exact"/>
        </w:trPr>
        <w:tc>
          <w:tcPr>
            <w:tcW w:w="147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8"/>
              <w:jc w:val="right"/>
              <w:rPr>
                <w:rFonts w:ascii="宋体" w:hAnsi="宋体" w:cs="宋体" w:eastAsia="宋体" w:hint="default"/>
                <w:sz w:val="21"/>
                <w:szCs w:val="21"/>
              </w:rPr>
            </w:pPr>
            <w:r>
              <w:rPr>
                <w:rFonts w:ascii="宋体"/>
                <w:spacing w:val="-1"/>
                <w:sz w:val="21"/>
              </w:rPr>
              <w:t>148,957,562 </w:t>
            </w:r>
            <w:r>
              <w:rPr>
                <w:rFonts w:ascii="宋体"/>
                <w:sz w:val="21"/>
              </w:rPr>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73,270,152</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7"/>
              <w:jc w:val="right"/>
              <w:rPr>
                <w:rFonts w:ascii="宋体" w:hAnsi="宋体" w:cs="宋体" w:eastAsia="宋体" w:hint="default"/>
                <w:sz w:val="21"/>
                <w:szCs w:val="21"/>
              </w:rPr>
            </w:pPr>
            <w:r>
              <w:rPr>
                <w:rFonts w:ascii="宋体"/>
                <w:sz w:val="21"/>
              </w:rPr>
              <w:t>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5"/>
              <w:jc w:val="right"/>
              <w:rPr>
                <w:rFonts w:ascii="宋体" w:hAnsi="宋体" w:cs="宋体" w:eastAsia="宋体" w:hint="default"/>
                <w:sz w:val="21"/>
                <w:szCs w:val="21"/>
              </w:rPr>
            </w:pPr>
            <w:r>
              <w:rPr>
                <w:rFonts w:ascii="宋体"/>
                <w:spacing w:val="-1"/>
                <w:sz w:val="21"/>
              </w:rPr>
              <w:t>75,687,410</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 </w:t>
            </w:r>
          </w:p>
        </w:tc>
        <w:tc>
          <w:tcPr>
            <w:tcW w:w="199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 </w:t>
            </w:r>
          </w:p>
        </w:tc>
      </w:tr>
    </w:tbl>
    <w:p>
      <w:pPr>
        <w:spacing w:line="240" w:lineRule="auto" w:before="3"/>
        <w:rPr>
          <w:rFonts w:ascii="宋体" w:hAnsi="宋体" w:cs="宋体" w:eastAsia="宋体" w:hint="default"/>
          <w:sz w:val="17"/>
          <w:szCs w:val="17"/>
        </w:rPr>
      </w:pPr>
    </w:p>
    <w:p>
      <w:pPr>
        <w:spacing w:before="76"/>
        <w:ind w:left="4849" w:right="5441" w:firstLine="0"/>
        <w:jc w:val="center"/>
        <w:rPr>
          <w:rFonts w:ascii="Times New Roman" w:hAnsi="Times New Roman" w:cs="Times New Roman" w:eastAsia="Times New Roman" w:hint="default"/>
          <w:sz w:val="18"/>
          <w:szCs w:val="18"/>
        </w:rPr>
      </w:pPr>
      <w:r>
        <w:rPr>
          <w:rFonts w:ascii="Times New Roman"/>
          <w:sz w:val="18"/>
        </w:rPr>
        <w:t>5</w:t>
      </w:r>
    </w:p>
    <w:p>
      <w:pPr>
        <w:spacing w:after="0"/>
        <w:jc w:val="center"/>
        <w:rPr>
          <w:rFonts w:ascii="Times New Roman" w:hAnsi="Times New Roman" w:cs="Times New Roman" w:eastAsia="Times New Roman" w:hint="default"/>
          <w:sz w:val="18"/>
          <w:szCs w:val="18"/>
        </w:rPr>
        <w:sectPr>
          <w:pgSz w:w="11900" w:h="16840"/>
          <w:pgMar w:top="780" w:bottom="280" w:left="1100" w:right="3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506"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155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right="585" w:firstLine="480"/>
        <w:jc w:val="both"/>
      </w:pPr>
      <w:r>
        <w:rPr>
          <w:spacing w:val="-2"/>
        </w:rPr>
        <w:t>注1：华立产业集团承诺持有的非流通股份自获得上市流通权之日起，至少在十二个</w:t>
      </w:r>
      <w:r>
        <w:rPr/>
        <w:t> 月内不上市交易或者转让，在前项承诺期期满后，通过证券交易所挂牌交易出售股份，</w:t>
      </w:r>
      <w:r>
        <w:rPr>
          <w:spacing w:val="-49"/>
        </w:rPr>
        <w:t> </w:t>
      </w:r>
      <w:r>
        <w:rPr>
          <w:spacing w:val="-49"/>
        </w:rPr>
      </w:r>
      <w:r>
        <w:rPr/>
        <w:t>出售数量占华立药业股份总数的比例在十二个月内不超过百分之五，在二十四个月内不</w:t>
      </w:r>
      <w:r>
        <w:rPr>
          <w:spacing w:val="-49"/>
        </w:rPr>
        <w:t> </w:t>
      </w:r>
      <w:r>
        <w:rPr>
          <w:spacing w:val="-49"/>
        </w:rPr>
      </w:r>
      <w:r>
        <w:rPr/>
        <w:t>超过百分之十。同时，华立产业集团承诺，在本次股权分置改革方案实施完毕之后的三</w:t>
      </w:r>
      <w:r>
        <w:rPr>
          <w:spacing w:val="-49"/>
        </w:rPr>
        <w:t> </w:t>
      </w:r>
      <w:r>
        <w:rPr>
          <w:spacing w:val="-49"/>
        </w:rPr>
      </w:r>
      <w:r>
        <w:rPr/>
        <w:t>十六个月之内，通过证券交易所挂牌交易出售的有限售条件的股份，其出售价格不低于</w:t>
      </w:r>
      <w:r>
        <w:rPr>
          <w:spacing w:val="-49"/>
        </w:rPr>
        <w:t> </w:t>
      </w:r>
      <w:r>
        <w:rPr>
          <w:spacing w:val="-49"/>
        </w:rPr>
      </w:r>
      <w:r>
        <w:rPr>
          <w:spacing w:val="-2"/>
        </w:rPr>
        <w:t>每股5元。承诺人如有违反承诺的卖出交易，承诺人将卖出资金划入上市公司帐户，归全</w:t>
      </w:r>
      <w:r>
        <w:rPr>
          <w:spacing w:val="-93"/>
        </w:rPr>
        <w:t> </w:t>
      </w:r>
      <w:r>
        <w:rPr>
          <w:spacing w:val="-93"/>
        </w:rPr>
      </w:r>
      <w:r>
        <w:rPr/>
        <w:t>体股东所有。在华立药业因利润分配、公积金转增股本、增发新股或配股等情况而导致</w:t>
      </w:r>
      <w:r>
        <w:rPr>
          <w:spacing w:val="-49"/>
        </w:rPr>
        <w:t> </w:t>
      </w:r>
      <w:r>
        <w:rPr>
          <w:spacing w:val="-49"/>
        </w:rPr>
      </w:r>
      <w:r>
        <w:rPr/>
        <w:t>股份或股东权益发生变化时，该设定价格将相应除权计算。 </w:t>
      </w:r>
    </w:p>
    <w:p>
      <w:pPr>
        <w:pStyle w:val="BodyText"/>
        <w:spacing w:line="357" w:lineRule="auto"/>
        <w:ind w:right="591" w:firstLine="480"/>
        <w:jc w:val="both"/>
      </w:pPr>
      <w:r>
        <w:rPr/>
        <w:t>华立药业于</w:t>
      </w:r>
      <w:r>
        <w:rPr>
          <w:spacing w:val="-54"/>
        </w:rPr>
        <w:t> </w:t>
      </w:r>
      <w:r>
        <w:rPr/>
        <w:t>2006</w:t>
      </w:r>
      <w:r>
        <w:rPr>
          <w:spacing w:val="-54"/>
        </w:rPr>
        <w:t> </w:t>
      </w:r>
      <w:r>
        <w:rPr/>
        <w:t>年</w:t>
      </w:r>
      <w:r>
        <w:rPr>
          <w:spacing w:val="-55"/>
        </w:rPr>
        <w:t> </w:t>
      </w:r>
      <w:r>
        <w:rPr/>
        <w:t>4</w:t>
      </w:r>
      <w:r>
        <w:rPr>
          <w:spacing w:val="-54"/>
        </w:rPr>
        <w:t> </w:t>
      </w:r>
      <w:r>
        <w:rPr/>
        <w:t>月</w:t>
      </w:r>
      <w:r>
        <w:rPr>
          <w:spacing w:val="-54"/>
        </w:rPr>
        <w:t> </w:t>
      </w:r>
      <w:r>
        <w:rPr/>
        <w:t>26</w:t>
      </w:r>
      <w:r>
        <w:rPr>
          <w:spacing w:val="-54"/>
        </w:rPr>
        <w:t> </w:t>
      </w:r>
      <w:r>
        <w:rPr/>
        <w:t>日召开的</w:t>
      </w:r>
      <w:r>
        <w:rPr>
          <w:spacing w:val="-54"/>
        </w:rPr>
        <w:t> </w:t>
      </w:r>
      <w:r>
        <w:rPr/>
        <w:t>2005</w:t>
      </w:r>
      <w:r>
        <w:rPr>
          <w:spacing w:val="-54"/>
        </w:rPr>
        <w:t> </w:t>
      </w:r>
      <w:r>
        <w:rPr/>
        <w:t>年度股东大会通过了</w:t>
      </w:r>
      <w:r>
        <w:rPr>
          <w:spacing w:val="-54"/>
        </w:rPr>
        <w:t> </w:t>
      </w:r>
      <w:r>
        <w:rPr/>
        <w:t>2005</w:t>
      </w:r>
      <w:r>
        <w:rPr>
          <w:spacing w:val="-54"/>
        </w:rPr>
        <w:t> </w:t>
      </w:r>
      <w:r>
        <w:rPr/>
        <w:t>年度利润分配</w:t>
      </w:r>
      <w:r>
        <w:rPr/>
        <w:t> </w:t>
      </w:r>
      <w:r>
        <w:rPr>
          <w:spacing w:val="-7"/>
        </w:rPr>
        <w:t>的方案。2005</w:t>
      </w:r>
      <w:r>
        <w:rPr>
          <w:spacing w:val="-59"/>
        </w:rPr>
        <w:t> </w:t>
      </w:r>
      <w:r>
        <w:rPr>
          <w:spacing w:val="-4"/>
        </w:rPr>
        <w:t>年度利润分配方案为：公司本年度以</w:t>
      </w:r>
      <w:r>
        <w:rPr>
          <w:spacing w:val="-59"/>
        </w:rPr>
        <w:t> </w:t>
      </w:r>
      <w:r>
        <w:rPr/>
        <w:t>2005</w:t>
      </w:r>
      <w:r>
        <w:rPr>
          <w:spacing w:val="-59"/>
        </w:rPr>
        <w:t> </w:t>
      </w:r>
      <w:r>
        <w:rPr/>
        <w:t>年末总股本</w:t>
      </w:r>
      <w:r>
        <w:rPr>
          <w:spacing w:val="-59"/>
        </w:rPr>
        <w:t> </w:t>
      </w:r>
      <w:r>
        <w:rPr/>
        <w:t>443,392,723</w:t>
      </w:r>
      <w:r>
        <w:rPr>
          <w:spacing w:val="-59"/>
        </w:rPr>
        <w:t> </w:t>
      </w:r>
      <w:r>
        <w:rPr/>
        <w:t>股为基</w:t>
      </w:r>
      <w:r>
        <w:rPr/>
        <w:t> 数，向全体股东每十股派发红股</w:t>
      </w:r>
      <w:r>
        <w:rPr>
          <w:spacing w:val="-60"/>
        </w:rPr>
        <w:t> </w:t>
      </w:r>
      <w:r>
        <w:rPr/>
        <w:t>1</w:t>
      </w:r>
      <w:r>
        <w:rPr>
          <w:spacing w:val="-60"/>
        </w:rPr>
        <w:t> </w:t>
      </w:r>
      <w:r>
        <w:rPr/>
        <w:t>股，每十股派发现金红利</w:t>
      </w:r>
      <w:r>
        <w:rPr>
          <w:spacing w:val="-60"/>
        </w:rPr>
        <w:t> </w:t>
      </w:r>
      <w:r>
        <w:rPr/>
        <w:t>0.2</w:t>
      </w:r>
      <w:r>
        <w:rPr>
          <w:spacing w:val="-60"/>
        </w:rPr>
        <w:t> </w:t>
      </w:r>
      <w:r>
        <w:rPr>
          <w:spacing w:val="-20"/>
        </w:rPr>
        <w:t>元（含税）。 </w:t>
      </w:r>
    </w:p>
    <w:p>
      <w:pPr>
        <w:pStyle w:val="BodyText"/>
        <w:spacing w:line="357" w:lineRule="auto"/>
        <w:ind w:left="618" w:right="506"/>
        <w:jc w:val="left"/>
      </w:pPr>
      <w:r>
        <w:rPr/>
        <w:t>根据相应除权计算，该项特别承诺调整为： 在本次股权分置改革方案实施完毕之后的三十六个月之内，华立产业集团通过证券</w:t>
      </w:r>
    </w:p>
    <w:p>
      <w:pPr>
        <w:pStyle w:val="BodyText"/>
        <w:spacing w:line="357" w:lineRule="auto"/>
        <w:ind w:right="585"/>
        <w:jc w:val="both"/>
      </w:pPr>
      <w:r>
        <w:rPr/>
        <w:t>交易所挂牌交易出售的有限售条件的股份，其出售价格不低于每股4.55元。承诺人如有</w:t>
      </w:r>
      <w:r>
        <w:rPr>
          <w:spacing w:val="-53"/>
        </w:rPr>
        <w:t> </w:t>
      </w:r>
      <w:r>
        <w:rPr>
          <w:spacing w:val="-53"/>
        </w:rPr>
      </w:r>
      <w:r>
        <w:rPr/>
        <w:t>违反承诺的卖出交易，承诺人将卖出资金划入上市公司帐户，归全体股东所有。在华立</w:t>
      </w:r>
      <w:r>
        <w:rPr>
          <w:spacing w:val="-49"/>
        </w:rPr>
        <w:t> </w:t>
      </w:r>
      <w:r>
        <w:rPr>
          <w:spacing w:val="-49"/>
        </w:rPr>
      </w:r>
      <w:r>
        <w:rPr/>
        <w:t>药业因利润分配、公积金转增股本、增发新股或配股等情况而导致股份或股东权益发生</w:t>
      </w:r>
      <w:r>
        <w:rPr>
          <w:spacing w:val="-49"/>
        </w:rPr>
        <w:t> </w:t>
      </w:r>
      <w:r>
        <w:rPr>
          <w:spacing w:val="-49"/>
        </w:rPr>
      </w:r>
      <w:r>
        <w:rPr/>
        <w:t>变化时，该设定价格将相应除权计算。 </w:t>
      </w:r>
    </w:p>
    <w:p>
      <w:pPr>
        <w:pStyle w:val="BodyText"/>
        <w:spacing w:line="357" w:lineRule="auto"/>
        <w:ind w:right="588" w:firstLine="480"/>
        <w:jc w:val="both"/>
      </w:pPr>
      <w:r>
        <w:rPr/>
        <w:t>报告期内由于公司股票价格达到大股东华立产业集团最低减持承诺价，因此解除限</w:t>
      </w:r>
      <w:r>
        <w:rPr>
          <w:spacing w:val="1"/>
        </w:rPr>
        <w:t> </w:t>
      </w:r>
      <w:r>
        <w:rPr/>
        <w:t>售。 </w:t>
      </w:r>
    </w:p>
    <w:p>
      <w:pPr>
        <w:pStyle w:val="BodyText"/>
        <w:spacing w:line="357" w:lineRule="auto"/>
        <w:ind w:right="585" w:firstLine="480"/>
        <w:jc w:val="both"/>
      </w:pPr>
      <w:r>
        <w:rPr>
          <w:spacing w:val="-2"/>
        </w:rPr>
        <w:t>注2：海南禹航承诺持有的非流通股份自获得上市流通权之日起，至少在十二个月内</w:t>
      </w:r>
      <w:r>
        <w:rPr/>
        <w:t> 不上市交易或者转让，在前项承诺期期满后，通过证券交易所挂牌交易出售股份，出售</w:t>
      </w:r>
      <w:r>
        <w:rPr>
          <w:spacing w:val="-49"/>
        </w:rPr>
        <w:t> </w:t>
      </w:r>
      <w:r>
        <w:rPr>
          <w:spacing w:val="-49"/>
        </w:rPr>
      </w:r>
      <w:r>
        <w:rPr/>
        <w:t>数量占华立药业股份总数的比例在十二个月内不超过百分之五，在二十四个月内不超过</w:t>
      </w:r>
      <w:r>
        <w:rPr>
          <w:spacing w:val="-49"/>
        </w:rPr>
        <w:t> </w:t>
      </w:r>
      <w:r>
        <w:rPr>
          <w:spacing w:val="-49"/>
        </w:rPr>
      </w:r>
      <w:r>
        <w:rPr/>
        <w:t>百分之十。报告期内海南禹航持有公司的2438.66万股限售股上市流通。 </w:t>
      </w:r>
    </w:p>
    <w:p>
      <w:pPr>
        <w:pStyle w:val="BodyText"/>
        <w:spacing w:line="240" w:lineRule="auto"/>
        <w:ind w:left="618" w:right="506"/>
        <w:jc w:val="left"/>
      </w:pPr>
      <w:r>
        <w:rPr/>
        <w:t>3、证券发行与上市情况 </w:t>
      </w:r>
    </w:p>
    <w:p>
      <w:pPr>
        <w:pStyle w:val="BodyText"/>
        <w:spacing w:line="240" w:lineRule="auto" w:before="154"/>
        <w:ind w:left="618" w:right="506"/>
        <w:jc w:val="left"/>
      </w:pPr>
      <w:r>
        <w:rPr/>
        <w:t>（1）前三年历次证券发行情况 </w:t>
      </w:r>
    </w:p>
    <w:p>
      <w:pPr>
        <w:pStyle w:val="BodyText"/>
        <w:spacing w:line="240" w:lineRule="auto" w:before="154"/>
        <w:ind w:left="618" w:right="506"/>
        <w:jc w:val="left"/>
      </w:pPr>
      <w:r>
        <w:rPr/>
        <w:t> 截止本报告期末为止的前三年，公司未有证券发行与上市情况。 </w:t>
      </w:r>
    </w:p>
    <w:p>
      <w:pPr>
        <w:pStyle w:val="BodyText"/>
        <w:spacing w:line="240" w:lineRule="auto" w:before="154"/>
        <w:ind w:left="618" w:right="506"/>
        <w:jc w:val="left"/>
      </w:pPr>
      <w:r>
        <w:rPr/>
        <w:t>（2）公司无内部职工股。 </w:t>
      </w:r>
    </w:p>
    <w:p>
      <w:pPr>
        <w:pStyle w:val="BodyText"/>
        <w:spacing w:line="357" w:lineRule="auto" w:before="154"/>
        <w:ind w:left="618" w:right="4642"/>
        <w:jc w:val="left"/>
      </w:pPr>
      <w:r>
        <w:rPr/>
        <w:t>（二）公司股东情况 1、公司股东和持股情况 </w:t>
      </w:r>
    </w:p>
    <w:p>
      <w:pPr>
        <w:spacing w:line="302" w:lineRule="exact"/>
        <w:ind w:left="12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3.75pt;height:15.15pt;mso-position-horizontal-relative:char;mso-position-vertical-relative:line" coordorigin="0,0" coordsize="9675,303">
            <v:group style="position:absolute;left:5;top:10;width:3056;height:2" coordorigin="5,10" coordsize="3056,2">
              <v:shape style="position:absolute;left:5;top:10;width:3056;height:2" coordorigin="5,10" coordsize="3056,0" path="m5,10l3060,10e" filled="false" stroked="true" strokeweight=".47998pt" strokecolor="#000000">
                <v:path arrowok="t"/>
              </v:shape>
            </v:group>
            <v:group style="position:absolute;left:3060;top:10;width:6605;height:2" coordorigin="3060,10" coordsize="6605,2">
              <v:shape style="position:absolute;left:3060;top:10;width:6605;height:2" coordorigin="3060,10" coordsize="6605,0" path="m3060,10l9665,10e" filled="false" stroked="true" strokeweight=".48pt" strokecolor="#000000">
                <v:path arrowok="t"/>
              </v:shape>
            </v:group>
            <v:group style="position:absolute;left:10;top:5;width:2;height:293" coordorigin="10,5" coordsize="2,293">
              <v:shape style="position:absolute;left:10;top:5;width:2;height:293" coordorigin="10,5" coordsize="0,293" path="m10,5l10,298e" filled="false" stroked="true" strokeweight=".48pt" strokecolor="#000000">
                <v:path arrowok="t"/>
              </v:shape>
            </v:group>
            <v:group style="position:absolute;left:5;top:293;width:3046;height:2" coordorigin="5,293" coordsize="3046,2">
              <v:shape style="position:absolute;left:5;top:293;width:3046;height:2" coordorigin="5,293" coordsize="3046,0" path="m5,293l3050,293e" filled="false" stroked="true" strokeweight=".47998pt" strokecolor="#000000">
                <v:path arrowok="t"/>
              </v:shape>
            </v:group>
            <v:group style="position:absolute;left:3055;top:14;width:2;height:284" coordorigin="3055,14" coordsize="2,284">
              <v:shape style="position:absolute;left:3055;top:14;width:2;height:284" coordorigin="3055,14" coordsize="0,284" path="m3055,14l3055,298e" filled="false" stroked="true" strokeweight=".48001pt" strokecolor="#000000">
                <v:path arrowok="t"/>
              </v:shape>
            </v:group>
            <v:group style="position:absolute;left:3060;top:293;width:6605;height:2" coordorigin="3060,293" coordsize="6605,2">
              <v:shape style="position:absolute;left:3060;top:293;width:6605;height:2" coordorigin="3060,293" coordsize="6605,0" path="m3060,293l9665,293e" filled="false" stroked="true" strokeweight=".48pt" strokecolor="#000000">
                <v:path arrowok="t"/>
              </v:shape>
            </v:group>
            <v:group style="position:absolute;left:9670;top:5;width:2;height:293" coordorigin="9670,5" coordsize="2,293">
              <v:shape style="position:absolute;left:9670;top:5;width:2;height:293" coordorigin="9670,5" coordsize="0,293" path="m9670,5l9670,298e" filled="false" stroked="true" strokeweight=".48004pt" strokecolor="#000000">
                <v:path arrowok="t"/>
              </v:shape>
              <v:shapetype id="_x0000_t202" o:spt="202" coordsize="21600,21600" path="m,l,21600r21600,l21600,xe">
                <v:stroke joinstyle="miter"/>
                <v:path gradientshapeok="t" o:connecttype="rect"/>
              </v:shapetype>
              <v:shape style="position:absolute;left:10;top:10;width:3046;height:284" type="#_x0000_t202" filled="false" stroked="false">
                <v:textbox inset="0,0,0,0">
                  <w:txbxContent>
                    <w:p>
                      <w:pPr>
                        <w:spacing w:line="246"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股东总数</w:t>
                      </w:r>
                    </w:p>
                  </w:txbxContent>
                </v:textbox>
                <w10:wrap type="none"/>
              </v:shape>
              <v:shape style="position:absolute;left:3055;top:10;width:6615;height:284" type="#_x0000_t202" filled="false" stroked="false">
                <v:textbox inset="0,0,0,0">
                  <w:txbxContent>
                    <w:p>
                      <w:pPr>
                        <w:spacing w:before="18"/>
                        <w:ind w:left="0" w:right="26" w:firstLine="0"/>
                        <w:jc w:val="right"/>
                        <w:rPr>
                          <w:rFonts w:ascii="Times New Roman" w:hAnsi="Times New Roman" w:cs="Times New Roman" w:eastAsia="Times New Roman" w:hint="default"/>
                          <w:sz w:val="21"/>
                          <w:szCs w:val="21"/>
                        </w:rPr>
                      </w:pPr>
                      <w:r>
                        <w:rPr>
                          <w:rFonts w:ascii="Times New Roman"/>
                          <w:spacing w:val="-1"/>
                          <w:sz w:val="21"/>
                        </w:rPr>
                        <w:t>78,869</w:t>
                      </w:r>
                    </w:p>
                  </w:txbxContent>
                </v:textbox>
                <w10:wrap type="none"/>
              </v:shape>
            </v:group>
          </v:group>
        </w:pict>
      </w:r>
      <w:r>
        <w:rPr>
          <w:rFonts w:ascii="宋体" w:hAnsi="宋体" w:cs="宋体" w:eastAsia="宋体" w:hint="default"/>
          <w:position w:val="-5"/>
          <w:sz w:val="20"/>
          <w:szCs w:val="20"/>
        </w:rPr>
      </w:r>
    </w:p>
    <w:p>
      <w:pPr>
        <w:spacing w:line="240" w:lineRule="auto" w:before="6"/>
        <w:rPr>
          <w:rFonts w:ascii="宋体" w:hAnsi="宋体" w:cs="宋体" w:eastAsia="宋体" w:hint="default"/>
          <w:sz w:val="16"/>
          <w:szCs w:val="16"/>
        </w:rPr>
      </w:pPr>
    </w:p>
    <w:p>
      <w:pPr>
        <w:spacing w:before="76"/>
        <w:ind w:left="4669" w:right="5121" w:firstLine="0"/>
        <w:jc w:val="center"/>
        <w:rPr>
          <w:rFonts w:ascii="Times New Roman" w:hAnsi="Times New Roman" w:cs="Times New Roman" w:eastAsia="Times New Roman" w:hint="default"/>
          <w:sz w:val="18"/>
          <w:szCs w:val="18"/>
        </w:rPr>
      </w:pPr>
      <w:r>
        <w:rPr>
          <w:rFonts w:ascii="Times New Roman"/>
          <w:sz w:val="18"/>
        </w:rPr>
        <w:t>6</w:t>
      </w:r>
    </w:p>
    <w:p>
      <w:pPr>
        <w:spacing w:after="0"/>
        <w:jc w:val="center"/>
        <w:rPr>
          <w:rFonts w:ascii="Times New Roman" w:hAnsi="Times New Roman" w:cs="Times New Roman" w:eastAsia="Times New Roman" w:hint="default"/>
          <w:sz w:val="18"/>
          <w:szCs w:val="18"/>
        </w:rPr>
        <w:sectPr>
          <w:pgSz w:w="11900" w:h="16840"/>
          <w:pgMar w:top="780" w:bottom="280" w:left="1160" w:right="820"/>
        </w:sectPr>
      </w:pPr>
    </w:p>
    <w:p>
      <w:pPr>
        <w:spacing w:line="240" w:lineRule="auto" w:before="6"/>
        <w:rPr>
          <w:rFonts w:ascii="Times New Roman" w:hAnsi="Times New Roman" w:cs="Times New Roman" w:eastAsia="Times New Roman" w:hint="default"/>
          <w:sz w:val="23"/>
          <w:szCs w:val="23"/>
        </w:rPr>
      </w:pPr>
    </w:p>
    <w:p>
      <w:pPr>
        <w:tabs>
          <w:tab w:pos="7326" w:val="left" w:leader="none"/>
        </w:tabs>
        <w:spacing w:before="35"/>
        <w:ind w:left="359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157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1"/>
        <w:rPr>
          <w:rFonts w:ascii="黑体" w:hAnsi="黑体" w:cs="黑体" w:eastAsia="黑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046"/>
        <w:gridCol w:w="104"/>
        <w:gridCol w:w="316"/>
        <w:gridCol w:w="1260"/>
        <w:gridCol w:w="1050"/>
        <w:gridCol w:w="984"/>
        <w:gridCol w:w="276"/>
        <w:gridCol w:w="1470"/>
        <w:gridCol w:w="1154"/>
      </w:tblGrid>
      <w:tr>
        <w:trPr>
          <w:trHeight w:val="298" w:hRule="exact"/>
        </w:trPr>
        <w:tc>
          <w:tcPr>
            <w:tcW w:w="9660" w:type="dxa"/>
            <w:gridSpan w:val="9"/>
            <w:tcBorders>
              <w:top w:val="single" w:sz="6" w:space="0" w:color="000000"/>
              <w:left w:val="single" w:sz="4" w:space="0" w:color="000000"/>
              <w:bottom w:val="single" w:sz="4" w:space="0" w:color="000000"/>
              <w:right w:val="single" w:sz="4" w:space="0" w:color="000000"/>
            </w:tcBorders>
          </w:tcPr>
          <w:p>
            <w:pPr>
              <w:pStyle w:val="TableParagraph"/>
              <w:spacing w:line="269"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556"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46"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23.52%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83" w:right="0"/>
              <w:jc w:val="left"/>
              <w:rPr>
                <w:rFonts w:ascii="Times New Roman" w:hAnsi="Times New Roman" w:cs="Times New Roman" w:eastAsia="Times New Roman" w:hint="default"/>
                <w:sz w:val="21"/>
                <w:szCs w:val="21"/>
              </w:rPr>
            </w:pPr>
            <w:r>
              <w:rPr>
                <w:rFonts w:ascii="Times New Roman"/>
                <w:sz w:val="21"/>
              </w:rPr>
              <w:t>114,690,754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65,917,554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1" w:right="0"/>
              <w:jc w:val="left"/>
              <w:rPr>
                <w:rFonts w:ascii="Times New Roman" w:hAnsi="Times New Roman" w:cs="Times New Roman" w:eastAsia="Times New Roman" w:hint="default"/>
                <w:sz w:val="21"/>
                <w:szCs w:val="21"/>
              </w:rPr>
            </w:pPr>
            <w:r>
              <w:rPr>
                <w:rFonts w:ascii="Times New Roman"/>
                <w:sz w:val="21"/>
              </w:rPr>
              <w:t>34,382,323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9,438,800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江苏国安建筑安装工程有限公司</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0.78%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5" w:right="0"/>
              <w:jc w:val="left"/>
              <w:rPr>
                <w:rFonts w:ascii="Times New Roman" w:hAnsi="Times New Roman" w:cs="Times New Roman" w:eastAsia="Times New Roman" w:hint="default"/>
                <w:sz w:val="21"/>
                <w:szCs w:val="21"/>
              </w:rPr>
            </w:pPr>
            <w:r>
              <w:rPr>
                <w:rFonts w:ascii="Times New Roman"/>
                <w:sz w:val="21"/>
              </w:rPr>
              <w:t>3,793,293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0.37%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5" w:right="0"/>
              <w:jc w:val="left"/>
              <w:rPr>
                <w:rFonts w:ascii="Times New Roman" w:hAnsi="Times New Roman" w:cs="Times New Roman" w:eastAsia="Times New Roman" w:hint="default"/>
                <w:sz w:val="21"/>
                <w:szCs w:val="21"/>
              </w:rPr>
            </w:pPr>
            <w:r>
              <w:rPr>
                <w:rFonts w:ascii="Times New Roman"/>
                <w:sz w:val="21"/>
              </w:rPr>
              <w:t>1,800,000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0.35%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5" w:right="0"/>
              <w:jc w:val="left"/>
              <w:rPr>
                <w:rFonts w:ascii="Times New Roman" w:hAnsi="Times New Roman" w:cs="Times New Roman" w:eastAsia="Times New Roman" w:hint="default"/>
                <w:sz w:val="21"/>
                <w:szCs w:val="21"/>
              </w:rPr>
            </w:pPr>
            <w:r>
              <w:rPr>
                <w:rFonts w:ascii="Times New Roman"/>
                <w:sz w:val="21"/>
              </w:rPr>
              <w:t>1,702,249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徐祥坤</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5" w:right="0"/>
              <w:jc w:val="left"/>
              <w:rPr>
                <w:rFonts w:ascii="Times New Roman" w:hAnsi="Times New Roman" w:cs="Times New Roman" w:eastAsia="Times New Roman" w:hint="default"/>
                <w:sz w:val="21"/>
                <w:szCs w:val="21"/>
              </w:rPr>
            </w:pPr>
            <w:r>
              <w:rPr>
                <w:rFonts w:ascii="Times New Roman"/>
                <w:sz w:val="21"/>
              </w:rPr>
              <w:t>1,320,000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乔文君</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2" w:right="0"/>
              <w:jc w:val="left"/>
              <w:rPr>
                <w:rFonts w:ascii="Times New Roman" w:hAnsi="Times New Roman" w:cs="Times New Roman" w:eastAsia="Times New Roman" w:hint="default"/>
                <w:sz w:val="21"/>
                <w:szCs w:val="21"/>
              </w:rPr>
            </w:pPr>
            <w:r>
              <w:rPr>
                <w:rFonts w:ascii="Times New Roman"/>
                <w:sz w:val="21"/>
              </w:rPr>
              <w:t>992,090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王章平</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2" w:right="0"/>
              <w:jc w:val="left"/>
              <w:rPr>
                <w:rFonts w:ascii="Times New Roman" w:hAnsi="Times New Roman" w:cs="Times New Roman" w:eastAsia="Times New Roman" w:hint="default"/>
                <w:sz w:val="21"/>
                <w:szCs w:val="21"/>
              </w:rPr>
            </w:pPr>
            <w:r>
              <w:rPr>
                <w:rFonts w:ascii="Times New Roman"/>
                <w:sz w:val="21"/>
              </w:rPr>
              <w:t>988,800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吴永海</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2" w:right="0"/>
              <w:jc w:val="left"/>
              <w:rPr>
                <w:rFonts w:ascii="Times New Roman" w:hAnsi="Times New Roman" w:cs="Times New Roman" w:eastAsia="Times New Roman" w:hint="default"/>
                <w:sz w:val="21"/>
                <w:szCs w:val="21"/>
              </w:rPr>
            </w:pPr>
            <w:r>
              <w:rPr>
                <w:rFonts w:ascii="Times New Roman"/>
                <w:sz w:val="21"/>
              </w:rPr>
              <w:t>872,814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李学军</w:t>
            </w:r>
          </w:p>
        </w:tc>
        <w:tc>
          <w:tcPr>
            <w:tcW w:w="1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2" w:right="0"/>
              <w:jc w:val="left"/>
              <w:rPr>
                <w:rFonts w:ascii="Times New Roman" w:hAnsi="Times New Roman" w:cs="Times New Roman" w:eastAsia="Times New Roman" w:hint="default"/>
                <w:sz w:val="21"/>
                <w:szCs w:val="21"/>
              </w:rPr>
            </w:pPr>
            <w:r>
              <w:rPr>
                <w:rFonts w:ascii="Times New Roman"/>
                <w:sz w:val="21"/>
              </w:rPr>
              <w:t>822,312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9660" w:type="dxa"/>
            <w:gridSpan w:val="9"/>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48,773,200</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24,943,523</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江苏国安建筑安装工程有限公司</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3,793,293</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2"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1,800,000</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1,702,249</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徐祥坤</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1,320,000</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乔文君</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992,090</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王章平</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988,800</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3"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吴永海</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872,814</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282" w:hRule="exact"/>
        </w:trPr>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李学军</w:t>
            </w:r>
          </w:p>
        </w:tc>
        <w:tc>
          <w:tcPr>
            <w:tcW w:w="3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822,312</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6"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676" w:right="0"/>
              <w:jc w:val="left"/>
              <w:rPr>
                <w:rFonts w:ascii="宋体" w:hAnsi="宋体" w:cs="宋体" w:eastAsia="宋体" w:hint="default"/>
                <w:sz w:val="21"/>
                <w:szCs w:val="21"/>
              </w:rPr>
            </w:pPr>
            <w:r>
              <w:rPr>
                <w:rFonts w:ascii="宋体" w:hAnsi="宋体" w:cs="宋体" w:eastAsia="宋体" w:hint="default"/>
                <w:sz w:val="21"/>
                <w:szCs w:val="21"/>
              </w:rPr>
              <w:t>或一致行动的说明</w:t>
            </w:r>
          </w:p>
        </w:tc>
        <w:tc>
          <w:tcPr>
            <w:tcW w:w="66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公司未知上述股东之间是否存在关联关系或属于《上市公司股东持股变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动信息披露管理办法》规定的一致行动人。</w:t>
            </w:r>
          </w:p>
        </w:tc>
      </w:tr>
    </w:tbl>
    <w:p>
      <w:pPr>
        <w:pStyle w:val="BodyText"/>
        <w:spacing w:line="240" w:lineRule="auto" w:before="40"/>
        <w:ind w:left="642" w:right="0"/>
        <w:jc w:val="left"/>
      </w:pPr>
      <w:r>
        <w:rPr/>
        <w:t>2、公司控股股东及实际控制人介绍 </w:t>
      </w:r>
    </w:p>
    <w:p>
      <w:pPr>
        <w:pStyle w:val="BodyText"/>
        <w:spacing w:line="240" w:lineRule="auto" w:before="154"/>
        <w:ind w:left="598" w:right="0"/>
        <w:jc w:val="left"/>
      </w:pPr>
      <w:r>
        <w:rPr/>
        <w:t>（1）报告期内公司控股股东和实际控制人未发生变更。 </w:t>
      </w:r>
    </w:p>
    <w:p>
      <w:pPr>
        <w:pStyle w:val="BodyText"/>
        <w:spacing w:line="240" w:lineRule="auto" w:before="154"/>
        <w:ind w:left="598" w:right="0"/>
        <w:jc w:val="left"/>
      </w:pPr>
      <w:r>
        <w:rPr/>
        <w:t>（2）公司控股股东情况 </w:t>
      </w:r>
    </w:p>
    <w:p>
      <w:pPr>
        <w:pStyle w:val="BodyText"/>
        <w:spacing w:line="240" w:lineRule="auto" w:before="154"/>
        <w:ind w:left="598" w:right="0"/>
        <w:jc w:val="left"/>
      </w:pPr>
      <w:r>
        <w:rPr/>
        <w:t>     控股股东公司名称：华立产业集团有限公司  </w:t>
      </w:r>
    </w:p>
    <w:p>
      <w:pPr>
        <w:pStyle w:val="BodyText"/>
        <w:spacing w:line="240" w:lineRule="auto" w:before="154"/>
        <w:ind w:left="118" w:right="0"/>
        <w:jc w:val="both"/>
      </w:pPr>
      <w:r>
        <w:rPr/>
        <w:t>         法人代表：李以勤  </w:t>
      </w:r>
    </w:p>
    <w:p>
      <w:pPr>
        <w:pStyle w:val="BodyText"/>
        <w:spacing w:line="240" w:lineRule="auto" w:before="154"/>
        <w:ind w:left="118" w:right="0"/>
        <w:jc w:val="both"/>
      </w:pPr>
      <w:r>
        <w:rPr/>
        <w:t>         注册资本：10,000万元人民币  </w:t>
      </w:r>
    </w:p>
    <w:p>
      <w:pPr>
        <w:pStyle w:val="BodyText"/>
        <w:spacing w:line="240" w:lineRule="auto" w:before="154"/>
        <w:ind w:left="118" w:right="0"/>
        <w:jc w:val="both"/>
      </w:pPr>
      <w:r>
        <w:rPr/>
        <w:t>         成立日期：1996年6月21日  </w:t>
      </w:r>
    </w:p>
    <w:p>
      <w:pPr>
        <w:pStyle w:val="BodyText"/>
        <w:spacing w:line="357" w:lineRule="auto" w:before="154"/>
        <w:ind w:left="118" w:right="586"/>
        <w:jc w:val="both"/>
      </w:pPr>
      <w:r>
        <w:rPr>
          <w:spacing w:val="-1"/>
        </w:rPr>
        <w:t>         </w:t>
      </w:r>
      <w:r>
        <w:rPr>
          <w:spacing w:val="-3"/>
        </w:rPr>
        <w:t>主要经营业务或管理活动：中成药、化学药制剂、化学原料药、抗生素、生化</w:t>
      </w:r>
      <w:r>
        <w:rPr>
          <w:spacing w:val="-1"/>
        </w:rPr>
        <w:t> </w:t>
      </w:r>
      <w:r>
        <w:rPr>
          <w:spacing w:val="-2"/>
        </w:rPr>
        <w:t>药品、生物制品的批发（有效期至2011年8月22日），咨询服务，技术培训，经营国内贸</w:t>
      </w:r>
      <w:r>
        <w:rPr>
          <w:spacing w:val="-103"/>
        </w:rPr>
        <w:t> </w:t>
      </w:r>
      <w:r>
        <w:rPr>
          <w:spacing w:val="-103"/>
        </w:rPr>
      </w:r>
      <w:r>
        <w:rPr>
          <w:spacing w:val="-4"/>
        </w:rPr>
        <w:t>易及进出口业务（国家法律法规禁止或限制的项目除外），实业投资。 </w:t>
      </w:r>
    </w:p>
    <w:p>
      <w:pPr>
        <w:pStyle w:val="BodyText"/>
        <w:spacing w:line="357" w:lineRule="auto"/>
        <w:ind w:left="718" w:right="4522" w:hanging="120"/>
        <w:jc w:val="left"/>
      </w:pPr>
      <w:r>
        <w:rPr/>
        <w:t>（3）实际控制人情况 1）法人实际控制人情况 </w:t>
      </w:r>
    </w:p>
    <w:p>
      <w:pPr>
        <w:pStyle w:val="BodyText"/>
        <w:spacing w:line="240" w:lineRule="auto"/>
        <w:ind w:left="1119" w:right="4420"/>
        <w:jc w:val="center"/>
      </w:pPr>
      <w:r>
        <w:rPr/>
        <w:t>实际控制人名称：浙江立成实业有限公司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76"/>
        <w:ind w:left="1119" w:right="1591" w:firstLine="0"/>
        <w:jc w:val="center"/>
        <w:rPr>
          <w:rFonts w:ascii="Times New Roman" w:hAnsi="Times New Roman" w:cs="Times New Roman" w:eastAsia="Times New Roman" w:hint="default"/>
          <w:sz w:val="18"/>
          <w:szCs w:val="18"/>
        </w:rPr>
      </w:pPr>
      <w:r>
        <w:rPr>
          <w:rFonts w:ascii="Times New Roman"/>
          <w:sz w:val="18"/>
        </w:rPr>
        <w:t>7</w:t>
      </w:r>
    </w:p>
    <w:p>
      <w:pPr>
        <w:spacing w:after="0"/>
        <w:jc w:val="center"/>
        <w:rPr>
          <w:rFonts w:ascii="Times New Roman" w:hAnsi="Times New Roman" w:cs="Times New Roman" w:eastAsia="Times New Roman" w:hint="default"/>
          <w:sz w:val="18"/>
          <w:szCs w:val="18"/>
        </w:rPr>
        <w:sectPr>
          <w:pgSz w:w="11900" w:h="16840"/>
          <w:pgMar w:top="780" w:bottom="280" w:left="1300" w:right="70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00" w:h="16840"/>
          <w:pgMar w:top="780" w:bottom="280" w:left="140" w:right="300"/>
        </w:sectPr>
      </w:pPr>
    </w:p>
    <w:p>
      <w:pPr>
        <w:spacing w:line="240" w:lineRule="auto" w:before="0"/>
        <w:rPr>
          <w:rFonts w:ascii="Times New Roman" w:hAnsi="Times New Roman" w:cs="Times New Roman" w:eastAsia="Times New Roman" w:hint="default"/>
          <w:sz w:val="24"/>
          <w:szCs w:val="24"/>
        </w:rPr>
      </w:pPr>
    </w:p>
    <w:p>
      <w:pPr>
        <w:pStyle w:val="BodyText"/>
        <w:spacing w:line="357" w:lineRule="auto" w:before="153"/>
        <w:ind w:left="2116" w:right="0" w:firstLine="2"/>
        <w:jc w:val="left"/>
      </w:pPr>
      <w:r>
        <w:rPr/>
        <w:pict>
          <v:shape style="position:absolute;margin-left:64.860001pt;margin-top:-23.754436pt;width:84.239998pt;height:23.940021pt;mso-position-horizontal-relative:page;mso-position-vertical-relative:paragraph;z-index:1816" type="#_x0000_t75" stroked="false">
            <v:imagedata r:id="rId7" o:title=""/>
          </v:shape>
        </w:pict>
      </w:r>
      <w:r>
        <w:rPr/>
        <w:pict>
          <v:group style="position:absolute;margin-left:63.419998pt;margin-top:4.565926pt;width:444.5pt;height:.1pt;mso-position-horizontal-relative:page;mso-position-vertical-relative:paragraph;z-index:1840" coordorigin="1268,91" coordsize="8890,2">
            <v:shape style="position:absolute;left:1268;top:91;width:8890;height:2" coordorigin="1268,91" coordsize="8890,0" path="m1268,91l10158,91e" filled="false" stroked="true" strokeweight=".71997pt" strokecolor="#000000">
              <v:path arrowok="t"/>
            </v:shape>
            <w10:wrap type="none"/>
          </v:group>
        </w:pict>
      </w:r>
      <w:r>
        <w:rPr/>
        <w:t>法人代表：汪力成 注册资本：3000</w:t>
      </w:r>
      <w:r>
        <w:rPr>
          <w:spacing w:val="-60"/>
        </w:rPr>
        <w:t> </w:t>
      </w:r>
      <w:r>
        <w:rPr/>
        <w:t>万元 </w:t>
      </w:r>
    </w:p>
    <w:p>
      <w:pPr>
        <w:tabs>
          <w:tab w:pos="3870" w:val="left" w:leader="none"/>
        </w:tabs>
        <w:spacing w:before="35"/>
        <w:ind w:left="138"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40" w:right="300"/>
          <w:cols w:num="2" w:equalWidth="0">
            <w:col w:w="4457" w:space="40"/>
            <w:col w:w="6963"/>
          </w:cols>
        </w:sectPr>
      </w:pPr>
    </w:p>
    <w:p>
      <w:pPr>
        <w:pStyle w:val="BodyText"/>
        <w:spacing w:line="357" w:lineRule="auto"/>
        <w:ind w:left="2118" w:right="0" w:hanging="3"/>
        <w:jc w:val="left"/>
      </w:pPr>
      <w:r>
        <w:rPr>
          <w:spacing w:val="15"/>
        </w:rPr>
        <w:t>成立日期：2005年2月</w:t>
      </w:r>
      <w:r>
        <w:rPr>
          <w:spacing w:val="-60"/>
        </w:rPr>
        <w:t> </w:t>
      </w:r>
      <w:r>
        <w:rPr/>
        <w:t>23</w:t>
      </w:r>
      <w:r>
        <w:rPr>
          <w:spacing w:val="-60"/>
        </w:rPr>
        <w:t> </w:t>
      </w:r>
      <w:r>
        <w:rPr/>
        <w:t>日 主要经营业务或管理活动：实业投资,投资管理咨询服务,经营国内贸易及进出</w:t>
      </w:r>
    </w:p>
    <w:p>
      <w:pPr>
        <w:pStyle w:val="BodyText"/>
        <w:spacing w:line="357" w:lineRule="auto"/>
        <w:ind w:left="1758" w:right="0" w:hanging="600"/>
        <w:jc w:val="left"/>
      </w:pPr>
      <w:r>
        <w:rPr>
          <w:spacing w:val="-4"/>
        </w:rPr>
        <w:t>口业务(国家法律法规禁止、限制的除外），设计、制作、代理国内各类广告。</w:t>
      </w:r>
      <w:r>
        <w:rPr>
          <w:spacing w:val="-100"/>
        </w:rPr>
        <w:t> </w:t>
      </w:r>
      <w:r>
        <w:rPr/>
        <w:t>2）自然人实际控制人情况 </w:t>
      </w:r>
    </w:p>
    <w:p>
      <w:pPr>
        <w:pStyle w:val="BodyText"/>
        <w:spacing w:line="357" w:lineRule="auto"/>
        <w:ind w:left="2116" w:right="5504"/>
        <w:jc w:val="left"/>
      </w:pPr>
      <w:r>
        <w:rPr/>
        <w:t>实际控制人姓名：汪力成 国籍：中国 是否取得其他国家或地区居留权:否 最近五年内职业：企业经营管理 </w:t>
      </w:r>
    </w:p>
    <w:p>
      <w:pPr>
        <w:pStyle w:val="BodyText"/>
        <w:spacing w:line="240" w:lineRule="auto"/>
        <w:ind w:left="2116" w:right="0"/>
        <w:jc w:val="left"/>
      </w:pPr>
      <w:r>
        <w:rPr/>
        <w:t>最近五年内职务：华立集团股份公司董事局主席 </w:t>
      </w:r>
    </w:p>
    <w:p>
      <w:pPr>
        <w:pStyle w:val="BodyText"/>
        <w:spacing w:line="240" w:lineRule="auto" w:before="154"/>
        <w:ind w:left="1638" w:right="0"/>
        <w:jc w:val="left"/>
      </w:pPr>
      <w:r>
        <w:rPr/>
        <w:pict>
          <v:shape style="position:absolute;margin-left:80.639999pt;margin-top:68.095917pt;width:48pt;height:23.35pt;mso-position-horizontal-relative:page;mso-position-vertical-relative:paragraph;z-index:-654760" type="#_x0000_t202" filled="false" stroked="false">
            <v:textbox inset="0,0,0,0">
              <w:txbxContent>
                <w:p>
                  <w:pPr>
                    <w:spacing w:line="220" w:lineRule="exact" w:before="0"/>
                    <w:ind w:left="1" w:right="0" w:firstLine="0"/>
                    <w:jc w:val="left"/>
                    <w:rPr>
                      <w:rFonts w:ascii="宋体" w:hAnsi="宋体" w:cs="宋体" w:eastAsia="宋体" w:hint="default"/>
                      <w:sz w:val="21"/>
                      <w:szCs w:val="21"/>
                    </w:rPr>
                  </w:pPr>
                  <w:r>
                    <w:rPr>
                      <w:rFonts w:ascii="宋体"/>
                      <w:spacing w:val="-1"/>
                      <w:sz w:val="21"/>
                    </w:rPr>
                    <w:t> </w:t>
                  </w:r>
                  <w:r>
                    <w:rPr>
                      <w:rFonts w:ascii="宋体"/>
                      <w:sz w:val="21"/>
                    </w:rPr>
                    <w:t> </w:t>
                  </w:r>
                  <w:r>
                    <w:rPr>
                      <w:rFonts w:ascii="宋体"/>
                      <w:spacing w:val="-1"/>
                      <w:sz w:val="21"/>
                    </w:rPr>
                    <w:t> </w:t>
                  </w:r>
                  <w:r>
                    <w:rPr>
                      <w:rFonts w:ascii="宋体"/>
                      <w:sz w:val="21"/>
                    </w:rPr>
                    <w:t>23.07 </w:t>
                  </w:r>
                </w:p>
              </w:txbxContent>
            </v:textbox>
            <w10:wrap type="none"/>
          </v:shape>
        </w:pict>
      </w:r>
      <w:r>
        <w:rPr/>
        <w:pict>
          <v:shape style="position:absolute;margin-left:12.42pt;margin-top:34.263115pt;width:112.5pt;height:31.45pt;mso-position-horizontal-relative:page;mso-position-vertical-relative:paragraph;z-index:-654736" type="#_x0000_t202" filled="false" stroked="false">
            <v:textbox inset="0,0,0,0">
              <w:txbxContent>
                <w:p>
                  <w:pPr>
                    <w:pStyle w:val="BodyText"/>
                    <w:spacing w:line="240" w:lineRule="exact" w:before="0"/>
                    <w:ind w:left="1050" w:right="0"/>
                    <w:jc w:val="left"/>
                  </w:pPr>
                  <w:r>
                    <w:rPr/>
                    <w:t>          </w:t>
                  </w:r>
                </w:p>
                <w:p>
                  <w:pPr>
                    <w:pStyle w:val="BodyText"/>
                    <w:spacing w:line="240" w:lineRule="auto" w:before="74"/>
                    <w:ind w:left="1050" w:right="0"/>
                    <w:jc w:val="left"/>
                  </w:pPr>
                  <w:r>
                    <w:rPr/>
                    <w:t>          </w:t>
                  </w:r>
                </w:p>
              </w:txbxContent>
            </v:textbox>
            <w10:wrap type="none"/>
          </v:shape>
        </w:pict>
      </w:r>
      <w:r>
        <w:rPr/>
        <w:pict>
          <v:shape style="position:absolute;margin-left:292.920013pt;margin-top:34.263115pt;width:54pt;height:31.45pt;mso-position-horizontal-relative:page;mso-position-vertical-relative:paragraph;z-index:-654712" type="#_x0000_t202" filled="false" stroked="false">
            <v:textbox inset="0,0,0,0">
              <w:txbxContent>
                <w:p>
                  <w:pPr>
                    <w:pStyle w:val="BodyText"/>
                    <w:spacing w:line="240" w:lineRule="exact" w:before="0"/>
                    <w:ind w:left="0" w:right="0"/>
                    <w:jc w:val="left"/>
                  </w:pPr>
                  <w:r>
                    <w:rPr/>
                    <w:t>         </w:t>
                  </w:r>
                </w:p>
                <w:p>
                  <w:pPr>
                    <w:pStyle w:val="BodyText"/>
                    <w:spacing w:line="240" w:lineRule="auto" w:before="109"/>
                    <w:ind w:left="0" w:right="0"/>
                    <w:jc w:val="left"/>
                    <w:rPr>
                      <w:sz w:val="21"/>
                      <w:szCs w:val="21"/>
                    </w:rPr>
                  </w:pPr>
                  <w:r>
                    <w:rPr/>
                    <w:t>     </w:t>
                  </w:r>
                  <w:r>
                    <w:rPr>
                      <w:sz w:val="21"/>
                    </w:rPr>
                    <w:t> </w:t>
                  </w:r>
                </w:p>
              </w:txbxContent>
            </v:textbox>
            <w10:wrap type="none"/>
          </v:shape>
        </w:pict>
      </w:r>
      <w:r>
        <w:rPr/>
        <w:pict>
          <v:shape style="position:absolute;margin-left:238.920013pt;margin-top:34.263115pt;width:54pt;height:31.45pt;mso-position-horizontal-relative:page;mso-position-vertical-relative:paragraph;z-index:-654688" type="#_x0000_t202" filled="false" stroked="false">
            <v:textbox inset="0,0,0,0">
              <w:txbxContent>
                <w:p>
                  <w:pPr>
                    <w:pStyle w:val="BodyText"/>
                    <w:spacing w:line="240" w:lineRule="exact" w:before="0"/>
                    <w:ind w:left="0" w:right="0"/>
                    <w:jc w:val="left"/>
                  </w:pPr>
                  <w:r>
                    <w:rPr/>
                    <w:t>         </w:t>
                  </w:r>
                </w:p>
                <w:p>
                  <w:pPr>
                    <w:pStyle w:val="BodyText"/>
                    <w:spacing w:line="240" w:lineRule="auto" w:before="74"/>
                    <w:ind w:left="0" w:right="0"/>
                    <w:jc w:val="left"/>
                  </w:pPr>
                  <w:r>
                    <w:rPr/>
                    <w:t>         </w:t>
                  </w:r>
                </w:p>
              </w:txbxContent>
            </v:textbox>
            <w10:wrap type="none"/>
          </v:shape>
        </w:pict>
      </w:r>
      <w:r>
        <w:rPr/>
        <w:pict>
          <v:shape style="position:absolute;margin-left:128.639999pt;margin-top:34.263115pt;width:110.3pt;height:31.45pt;mso-position-horizontal-relative:page;mso-position-vertical-relative:paragraph;z-index:-654664" type="#_x0000_t202" filled="false" stroked="false">
            <v:textbox inset="0,0,0,0">
              <w:txbxContent>
                <w:p>
                  <w:pPr>
                    <w:pStyle w:val="BodyText"/>
                    <w:spacing w:line="240" w:lineRule="exact" w:before="0"/>
                    <w:ind w:left="45" w:right="0"/>
                    <w:jc w:val="left"/>
                  </w:pPr>
                  <w:r>
                    <w:rPr/>
                    <w:t>                  </w:t>
                  </w:r>
                </w:p>
                <w:p>
                  <w:pPr>
                    <w:pStyle w:val="BodyText"/>
                    <w:spacing w:line="240" w:lineRule="auto" w:before="74"/>
                    <w:ind w:left="45" w:right="0"/>
                    <w:jc w:val="left"/>
                  </w:pPr>
                  <w:r>
                    <w:rPr/>
                    <w:t>                  </w:t>
                  </w:r>
                </w:p>
              </w:txbxContent>
            </v:textbox>
            <w10:wrap type="none"/>
          </v:shape>
        </w:pict>
      </w:r>
      <w:r>
        <w:rPr/>
        <w:pict>
          <v:group style="position:absolute;margin-left:12.045pt;margin-top:34.263115pt;width:452.25pt;height:88.45pt;mso-position-horizontal-relative:page;mso-position-vertical-relative:paragraph;z-index:-654160" coordorigin="241,685" coordsize="9045,1769">
            <v:group style="position:absolute;left:1613;top:1362;width:960;height:467" coordorigin="1613,1362" coordsize="960,467">
              <v:shape style="position:absolute;left:1613;top:1362;width:960;height:467" coordorigin="1613,1362" coordsize="960,467" path="m1613,1829l2573,1829,2573,1362,1613,1362,1613,1829xe" filled="true" fillcolor="#ffffff" stroked="false">
                <v:path arrowok="t"/>
                <v:fill type="solid"/>
              </v:shape>
            </v:group>
            <v:group style="position:absolute;left:248;top:738;width:2205;height:468" coordorigin="248,738" coordsize="2205,468">
              <v:shape style="position:absolute;left:248;top:738;width:2205;height:468" coordorigin="248,738" coordsize="2205,468" path="m248,1206l2453,1206,2453,738,248,738,248,1206xe" filled="true" fillcolor="#ffffff" stroked="false">
                <v:path arrowok="t"/>
                <v:fill type="solid"/>
              </v:shape>
            </v:group>
            <v:group style="position:absolute;left:248;top:738;width:2205;height:468" coordorigin="248,738" coordsize="2205,468">
              <v:shape style="position:absolute;left:248;top:738;width:2205;height:468" coordorigin="248,738" coordsize="2205,468" path="m2453,738l248,738,248,1206,2453,1206,2453,738xe" filled="false" stroked="true" strokeweight=".75pt" strokecolor="#000000">
                <v:path arrowok="t"/>
              </v:shape>
            </v:group>
            <v:group style="position:absolute;left:5933;top:738;width:960;height:468" coordorigin="5933,738" coordsize="960,468">
              <v:shape style="position:absolute;left:5933;top:738;width:960;height:468" coordorigin="5933,738" coordsize="960,468" path="m5933,1206l6893,1206,6893,738,5933,738,5933,1206xe" filled="true" fillcolor="#ffffff" stroked="false">
                <v:path arrowok="t"/>
                <v:fill type="solid"/>
              </v:shape>
            </v:group>
            <v:group style="position:absolute;left:5933;top:738;width:960;height:468" coordorigin="5933,738" coordsize="960,468">
              <v:shape style="position:absolute;left:5933;top:738;width:960;height:468" coordorigin="5933,738" coordsize="960,468" path="m6893,738l5933,738,5933,1206,6893,1206,6893,738xe" filled="false" stroked="true" strokeweight=".75pt" strokecolor="#000000">
                <v:path arrowok="t"/>
              </v:shape>
            </v:group>
            <v:group style="position:absolute;left:7073;top:738;width:2206;height:468" coordorigin="7073,738" coordsize="2206,468">
              <v:shape style="position:absolute;left:7073;top:738;width:2206;height:468" coordorigin="7073,738" coordsize="2206,468" path="m9278,738l7073,738,7073,1206,9278,1206,9278,738xe" filled="false" stroked="true" strokeweight=".75pt" strokecolor="#000000">
                <v:path arrowok="t"/>
              </v:shape>
            </v:group>
            <v:group style="position:absolute;left:4868;top:738;width:930;height:468" coordorigin="4868,738" coordsize="930,468">
              <v:shape style="position:absolute;left:4868;top:738;width:930;height:468" coordorigin="4868,738" coordsize="930,468" path="m4868,1206l5798,1206,5798,738,4868,738,4868,1206xe" filled="true" fillcolor="#ffffff" stroked="false">
                <v:path arrowok="t"/>
                <v:fill type="solid"/>
              </v:shape>
            </v:group>
            <v:group style="position:absolute;left:4868;top:738;width:930;height:468" coordorigin="4868,738" coordsize="930,468">
              <v:shape style="position:absolute;left:4868;top:738;width:930;height:468" coordorigin="4868,738" coordsize="930,468" path="m5798,738l4868,738,4868,1206,5798,1206,5798,738xe" filled="false" stroked="true" strokeweight=".75pt" strokecolor="#000000">
                <v:path arrowok="t"/>
              </v:shape>
            </v:group>
            <v:group style="position:absolute;left:5093;top:1206;width:2;height:624" coordorigin="5093,1206" coordsize="2,624">
              <v:shape style="position:absolute;left:5093;top:1206;width:2;height:624" coordorigin="5093,1206" coordsize="0,624" path="m5093,1206l5093,1830e" filled="false" stroked="true" strokeweight=".75pt" strokecolor="#000000">
                <v:path arrowok="t"/>
              </v:shape>
            </v:group>
            <v:group style="position:absolute;left:2573;top:738;width:2206;height:468" coordorigin="2573,738" coordsize="2206,468">
              <v:shape style="position:absolute;left:2573;top:738;width:2206;height:468" coordorigin="2573,738" coordsize="2206,468" path="m2573,1206l4778,1206,4778,738,2573,738,2573,1206xe" filled="true" fillcolor="#ffffff" stroked="false">
                <v:path arrowok="t"/>
                <v:fill type="solid"/>
              </v:shape>
            </v:group>
            <v:group style="position:absolute;left:2573;top:738;width:2206;height:468" coordorigin="2573,738" coordsize="2206,468">
              <v:shape style="position:absolute;left:2573;top:738;width:2206;height:468" coordorigin="2573,738" coordsize="2206,468" path="m4778,738l2573,738,2573,1206,4778,1206,4778,738xe" filled="false" stroked="true" strokeweight=".75pt" strokecolor="#000000">
                <v:path arrowok="t"/>
              </v:shape>
            </v:group>
            <v:group style="position:absolute;left:3548;top:1199;width:120;height:1256" coordorigin="3548,1199" coordsize="120,1256">
              <v:shape style="position:absolute;left:3548;top:1199;width:120;height:1256" coordorigin="3548,1199" coordsize="120,1256" path="m3600,2334l3548,2334,3608,2454,3655,2362,3608,2362,3602,2359,3600,2354,3600,2334xe" filled="true" fillcolor="#000000" stroked="false">
                <v:path arrowok="t"/>
                <v:fill type="solid"/>
              </v:shape>
              <v:shape style="position:absolute;left:3548;top:1199;width:120;height:1256" coordorigin="3548,1199" coordsize="120,1256" path="m3608,1199l3602,1201,3600,1206,3600,2354,3602,2359,3608,2362,3613,2359,3616,2354,3616,1206,3613,1201,3608,1199xe" filled="true" fillcolor="#000000" stroked="false">
                <v:path arrowok="t"/>
                <v:fill type="solid"/>
              </v:shape>
              <v:shape style="position:absolute;left:3548;top:1199;width:120;height:1256" coordorigin="3548,1199" coordsize="120,1256" path="m3668,2334l3616,2334,3616,2354,3613,2359,3608,2362,3655,2362,3668,2334xe" filled="true" fillcolor="#000000" stroked="false">
                <v:path arrowok="t"/>
                <v:fill type="solid"/>
              </v:shape>
            </v:group>
            <v:group style="position:absolute;left:1508;top:1206;width:6825;height:624" coordorigin="1508,1206" coordsize="6825,624">
              <v:shape style="position:absolute;left:1508;top:1206;width:6825;height:624" coordorigin="1508,1206" coordsize="6825,624" path="m1508,1206l1508,1830,8333,1830e" filled="false" stroked="true" strokeweight=".75pt" strokecolor="#000000">
                <v:path arrowok="t"/>
              </v:shape>
            </v:group>
            <v:group style="position:absolute;left:6338;top:1206;width:2;height:624" coordorigin="6338,1206" coordsize="2,624">
              <v:shape style="position:absolute;left:6338;top:1206;width:2;height:624" coordorigin="6338,1206" coordsize="0,624" path="m6338,1206l6338,1830e" filled="false" stroked="true" strokeweight=".75pt" strokecolor="#000000">
                <v:path arrowok="t"/>
              </v:shape>
            </v:group>
            <v:group style="position:absolute;left:8333;top:1206;width:2;height:624" coordorigin="8333,1206" coordsize="2,624">
              <v:shape style="position:absolute;left:8333;top:1206;width:2;height:624" coordorigin="8333,1206" coordsize="0,624" path="m8333,1206l8333,1830e" filled="false" stroked="true" strokeweight=".75pt" strokecolor="#000000">
                <v:path arrowok="t"/>
              </v:shape>
              <v:shape style="position:absolute;left:248;top:738;width:2205;height:468" type="#_x0000_t202" filled="false" stroked="false">
                <v:textbox inset="0,0,0,0">
                  <w:txbxContent>
                    <w:p>
                      <w:pPr>
                        <w:spacing w:before="91"/>
                        <w:ind w:left="201" w:right="0" w:firstLine="0"/>
                        <w:jc w:val="left"/>
                        <w:rPr>
                          <w:rFonts w:ascii="宋体" w:hAnsi="宋体" w:cs="宋体" w:eastAsia="宋体" w:hint="default"/>
                          <w:sz w:val="18"/>
                          <w:szCs w:val="18"/>
                        </w:rPr>
                      </w:pPr>
                      <w:r>
                        <w:rPr>
                          <w:rFonts w:ascii="宋体" w:hAnsi="宋体" w:cs="宋体" w:eastAsia="宋体" w:hint="default"/>
                          <w:sz w:val="18"/>
                          <w:szCs w:val="18"/>
                        </w:rPr>
                        <w:t>浙江立成实业有限公司</w:t>
                      </w:r>
                    </w:p>
                  </w:txbxContent>
                </v:textbox>
                <w10:wrap type="none"/>
              </v:shape>
              <v:shape style="position:absolute;left:4868;top:738;width:930;height:468" type="#_x0000_t202" filled="false" stroked="false">
                <v:textbox inset="0,0,0,0">
                  <w:txbxContent>
                    <w:p>
                      <w:pPr>
                        <w:spacing w:before="91"/>
                        <w:ind w:left="194" w:right="0" w:firstLine="0"/>
                        <w:jc w:val="left"/>
                        <w:rPr>
                          <w:rFonts w:ascii="宋体" w:hAnsi="宋体" w:cs="宋体" w:eastAsia="宋体" w:hint="default"/>
                          <w:sz w:val="18"/>
                          <w:szCs w:val="18"/>
                        </w:rPr>
                      </w:pPr>
                      <w:r>
                        <w:rPr>
                          <w:rFonts w:ascii="宋体" w:hAnsi="宋体" w:cs="宋体" w:eastAsia="宋体" w:hint="default"/>
                          <w:sz w:val="18"/>
                          <w:szCs w:val="18"/>
                        </w:rPr>
                        <w:t>汪力成</w:t>
                      </w:r>
                    </w:p>
                  </w:txbxContent>
                </v:textbox>
                <w10:wrap type="none"/>
              </v:shape>
              <v:shape style="position:absolute;left:5933;top:738;width:960;height:468" type="#_x0000_t202" filled="false" stroked="false">
                <v:textbox inset="0,0,0,0">
                  <w:txbxContent>
                    <w:p>
                      <w:pPr>
                        <w:spacing w:before="91"/>
                        <w:ind w:left="211" w:right="0" w:firstLine="0"/>
                        <w:jc w:val="left"/>
                        <w:rPr>
                          <w:rFonts w:ascii="宋体" w:hAnsi="宋体" w:cs="宋体" w:eastAsia="宋体" w:hint="default"/>
                          <w:sz w:val="18"/>
                          <w:szCs w:val="18"/>
                        </w:rPr>
                      </w:pPr>
                      <w:r>
                        <w:rPr>
                          <w:rFonts w:ascii="宋体" w:hAnsi="宋体" w:cs="宋体" w:eastAsia="宋体" w:hint="default"/>
                          <w:sz w:val="18"/>
                          <w:szCs w:val="18"/>
                        </w:rPr>
                        <w:t>李以勤</w:t>
                      </w:r>
                    </w:p>
                  </w:txbxContent>
                </v:textbox>
                <w10:wrap type="none"/>
              </v:shape>
              <v:shape style="position:absolute;left:7073;top:738;width:2206;height:468" type="#_x0000_t202" filled="false" stroked="false">
                <v:textbox inset="0,0,0,0">
                  <w:txbxContent>
                    <w:p>
                      <w:pPr>
                        <w:spacing w:before="91"/>
                        <w:ind w:left="202" w:right="0" w:firstLine="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宋体" w:hAnsi="宋体" w:cs="宋体" w:eastAsia="宋体" w:hint="default"/>
                          <w:sz w:val="18"/>
                          <w:szCs w:val="18"/>
                        </w:rPr>
                        <w:t>198</w:t>
                      </w:r>
                      <w:r>
                        <w:rPr>
                          <w:rFonts w:ascii="宋体" w:hAnsi="宋体" w:cs="宋体" w:eastAsia="宋体" w:hint="default"/>
                          <w:spacing w:val="-46"/>
                          <w:sz w:val="18"/>
                          <w:szCs w:val="18"/>
                        </w:rPr>
                        <w:t> </w:t>
                      </w:r>
                      <w:r>
                        <w:rPr>
                          <w:rFonts w:ascii="宋体" w:hAnsi="宋体" w:cs="宋体" w:eastAsia="宋体" w:hint="default"/>
                          <w:sz w:val="18"/>
                          <w:szCs w:val="18"/>
                        </w:rPr>
                        <w:t>名自然人股东</w:t>
                      </w:r>
                    </w:p>
                  </w:txbxContent>
                </v:textbox>
                <w10:wrap type="none"/>
              </v:shape>
              <v:shape style="position:absolute;left:5093;top:1206;width:1246;height:624" type="#_x0000_t202" filled="false" stroked="false">
                <v:textbox inset="0,0,0,0">
                  <w:txbxContent>
                    <w:p>
                      <w:pPr>
                        <w:spacing w:line="240" w:lineRule="auto" w:before="8"/>
                        <w:rPr>
                          <w:rFonts w:ascii="Times New Roman" w:hAnsi="Times New Roman" w:cs="Times New Roman" w:eastAsia="Times New Roman" w:hint="default"/>
                          <w:sz w:val="22"/>
                          <w:szCs w:val="22"/>
                        </w:rPr>
                      </w:pPr>
                    </w:p>
                    <w:p>
                      <w:pPr>
                        <w:spacing w:before="0"/>
                        <w:ind w:left="129" w:right="0" w:firstLine="0"/>
                        <w:jc w:val="left"/>
                        <w:rPr>
                          <w:rFonts w:ascii="Times New Roman" w:hAnsi="Times New Roman" w:cs="Times New Roman" w:eastAsia="Times New Roman" w:hint="default"/>
                          <w:sz w:val="21"/>
                          <w:szCs w:val="21"/>
                        </w:rPr>
                      </w:pPr>
                      <w:r>
                        <w:rPr>
                          <w:rFonts w:ascii="Times New Roman"/>
                          <w:sz w:val="21"/>
                        </w:rPr>
                        <w:t>5.6%</w:t>
                      </w:r>
                    </w:p>
                  </w:txbxContent>
                </v:textbox>
                <w10:wrap type="none"/>
              </v:shape>
              <v:shape style="position:absolute;left:6377;top:1494;width:54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6.64%</w:t>
                      </w:r>
                    </w:p>
                  </w:txbxContent>
                </v:textbox>
                <w10:wrap type="none"/>
              </v:shape>
              <v:shape style="position:absolute;left:7532;top:1494;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55.79%</w:t>
                      </w:r>
                    </w:p>
                  </w:txbxContent>
                </v:textbox>
                <w10:wrap type="none"/>
              </v:shape>
              <v:shape style="position:absolute;left:2498;top:685;width:120;height:629"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p>
                      <w:pPr>
                        <w:spacing w:before="74"/>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2725;top:884;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杭州振兴磁电有限公司</w:t>
                      </w:r>
                    </w:p>
                  </w:txbxContent>
                </v:textbox>
                <w10:wrap type="none"/>
              </v:shape>
              <v:shape style="position:absolute;left:6938;top:685;width: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1298;top:1372;width:315;height:554"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p>
                      <w:pPr>
                        <w:spacing w:before="68"/>
                        <w:ind w:left="0" w:right="0" w:firstLine="0"/>
                        <w:jc w:val="left"/>
                        <w:rPr>
                          <w:rFonts w:ascii="宋体" w:hAnsi="宋体" w:cs="宋体" w:eastAsia="宋体" w:hint="default"/>
                          <w:sz w:val="21"/>
                          <w:szCs w:val="21"/>
                        </w:rPr>
                      </w:pPr>
                      <w:r>
                        <w:rPr>
                          <w:rFonts w:ascii="宋体"/>
                          <w:sz w:val="21"/>
                        </w:rPr>
                        <w:t>  </w:t>
                      </w:r>
                    </w:p>
                  </w:txbxContent>
                </v:textbox>
                <w10:wrap type="none"/>
              </v:shape>
              <v:shape style="position:absolute;left:1757;top:1494;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23.07%</w:t>
                      </w:r>
                    </w:p>
                  </w:txbxContent>
                </v:textbox>
                <w10:wrap type="none"/>
              </v:shape>
              <v:shape style="position:absolute;left:2558;top:1372;width:1154;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r>
                    </w:p>
                  </w:txbxContent>
                </v:textbox>
                <w10:wrap type="none"/>
              </v:shape>
              <v:shape style="position:absolute;left:3857;top:1494;width:44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8.9%</w:t>
                      </w:r>
                    </w:p>
                  </w:txbxContent>
                </v:textbox>
                <w10:wrap type="none"/>
              </v:shape>
              <v:shape style="position:absolute;left:1298;top:2057;width:947;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txbxContent>
                </v:textbox>
                <w10:wrap type="none"/>
              </v:shape>
            </v:group>
            <w10:wrap type="none"/>
          </v:group>
        </w:pict>
      </w:r>
      <w:r>
        <w:rPr/>
        <w:pict>
          <v:group style="position:absolute;margin-left:469.545013pt;margin-top:36.520916pt;width:105pt;height:86.2pt;mso-position-horizontal-relative:page;mso-position-vertical-relative:paragraph;z-index:-654016" coordorigin="9391,730" coordsize="2100,1724">
            <v:group style="position:absolute;left:9398;top:738;width:945;height:468" coordorigin="9398,738" coordsize="945,468">
              <v:shape style="position:absolute;left:9398;top:738;width:945;height:468" coordorigin="9398,738" coordsize="945,468" path="m10343,738l9398,738,9398,1206,10343,1206,10343,738xe" filled="false" stroked="true" strokeweight=".75pt" strokecolor="#000000">
                <v:path arrowok="t"/>
              </v:shape>
            </v:group>
            <v:group style="position:absolute;left:9713;top:1206;width:2;height:468" coordorigin="9713,1206" coordsize="2,468">
              <v:shape style="position:absolute;left:9713;top:1206;width:2;height:468" coordorigin="9713,1206" coordsize="0,468" path="m9713,1206l9713,1674e" filled="false" stroked="true" strokeweight=".75pt" strokecolor="#000000">
                <v:path arrowok="t"/>
              </v:shape>
            </v:group>
            <v:group style="position:absolute;left:10538;top:738;width:945;height:468" coordorigin="10538,738" coordsize="945,468">
              <v:shape style="position:absolute;left:10538;top:738;width:945;height:468" coordorigin="10538,738" coordsize="945,468" path="m11483,738l10538,738,10538,1206,11483,1206,11483,738xe" filled="false" stroked="true" strokeweight=".75pt" strokecolor="#000000">
                <v:path arrowok="t"/>
              </v:shape>
            </v:group>
            <v:group style="position:absolute;left:11078;top:1206;width:2;height:468" coordorigin="11078,1206" coordsize="2,468">
              <v:shape style="position:absolute;left:11078;top:1206;width:2;height:468" coordorigin="11078,1206" coordsize="0,468" path="m11078,1206l11078,1674e" filled="false" stroked="true" strokeweight=".75pt" strokecolor="#000000">
                <v:path arrowok="t"/>
              </v:shape>
            </v:group>
            <v:group style="position:absolute;left:9713;top:1674;width:1366;height:2" coordorigin="9713,1674" coordsize="1366,2">
              <v:shape style="position:absolute;left:9713;top:1674;width:1366;height:2" coordorigin="9713,1674" coordsize="1366,0" path="m9713,1674l11078,1674e" filled="false" stroked="true" strokeweight=".75pt" strokecolor="#000000">
                <v:path arrowok="t"/>
              </v:shape>
            </v:group>
            <v:group style="position:absolute;left:10073;top:1667;width:120;height:788" coordorigin="10073,1667" coordsize="120,788">
              <v:shape style="position:absolute;left:10073;top:1667;width:120;height:788" coordorigin="10073,1667" coordsize="120,788" path="m10126,2334l10073,2334,10133,2454,10179,2362,10133,2362,10128,2359,10126,2354,10126,2334xe" filled="true" fillcolor="#000000" stroked="false">
                <v:path arrowok="t"/>
                <v:fill type="solid"/>
              </v:shape>
              <v:shape style="position:absolute;left:10073;top:1667;width:120;height:788" coordorigin="10073,1667" coordsize="120,788" path="m10133,1667l10128,1669,10126,1674,10126,2354,10128,2359,10133,2362,10139,2359,10140,2354,10140,1674,10139,1669,10133,1667xe" filled="true" fillcolor="#000000" stroked="false">
                <v:path arrowok="t"/>
                <v:fill type="solid"/>
              </v:shape>
              <v:shape style="position:absolute;left:10073;top:1667;width:120;height:788" coordorigin="10073,1667" coordsize="120,788" path="m10193,2334l10140,2334,10140,2354,10139,2359,10133,2362,10179,2362,10193,2334xe" filled="true" fillcolor="#000000" stroked="false">
                <v:path arrowok="t"/>
                <v:fill type="solid"/>
              </v:shape>
              <v:shape style="position:absolute;left:9398;top:738;width:945;height:468" type="#_x0000_t202" filled="false" stroked="false">
                <v:textbox inset="0,0,0,0">
                  <w:txbxContent>
                    <w:p>
                      <w:pPr>
                        <w:spacing w:before="91"/>
                        <w:ind w:left="201" w:right="0" w:firstLine="0"/>
                        <w:jc w:val="left"/>
                        <w:rPr>
                          <w:rFonts w:ascii="宋体" w:hAnsi="宋体" w:cs="宋体" w:eastAsia="宋体" w:hint="default"/>
                          <w:sz w:val="18"/>
                          <w:szCs w:val="18"/>
                        </w:rPr>
                      </w:pPr>
                      <w:r>
                        <w:rPr>
                          <w:rFonts w:ascii="宋体" w:hAnsi="宋体" w:cs="宋体" w:eastAsia="宋体" w:hint="default"/>
                          <w:sz w:val="18"/>
                          <w:szCs w:val="18"/>
                        </w:rPr>
                        <w:t>周金鸿</w:t>
                      </w:r>
                    </w:p>
                  </w:txbxContent>
                </v:textbox>
                <w10:wrap type="none"/>
              </v:shape>
              <v:shape style="position:absolute;left:10538;top:738;width:945;height:468" type="#_x0000_t202" filled="false" stroked="false">
                <v:textbox inset="0,0,0,0">
                  <w:txbxContent>
                    <w:p>
                      <w:pPr>
                        <w:spacing w:before="91"/>
                        <w:ind w:left="201" w:right="0" w:firstLine="0"/>
                        <w:jc w:val="left"/>
                        <w:rPr>
                          <w:rFonts w:ascii="宋体" w:hAnsi="宋体" w:cs="宋体" w:eastAsia="宋体" w:hint="default"/>
                          <w:sz w:val="18"/>
                          <w:szCs w:val="18"/>
                        </w:rPr>
                      </w:pPr>
                      <w:r>
                        <w:rPr>
                          <w:rFonts w:ascii="宋体" w:hAnsi="宋体" w:cs="宋体" w:eastAsia="宋体" w:hint="default"/>
                          <w:sz w:val="18"/>
                          <w:szCs w:val="18"/>
                        </w:rPr>
                        <w:t>汪力成</w:t>
                      </w:r>
                    </w:p>
                  </w:txbxContent>
                </v:textbox>
                <w10:wrap type="none"/>
              </v:shape>
              <v:shape style="position:absolute;left:9842;top:1338;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w:t>
                      </w:r>
                    </w:p>
                  </w:txbxContent>
                </v:textbox>
                <w10:wrap type="none"/>
              </v:shape>
              <v:shape style="position:absolute;left:10697;top:1338;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90%</w:t>
                      </w:r>
                    </w:p>
                  </w:txbxContent>
                </v:textbox>
                <w10:wrap type="none"/>
              </v:shape>
            </v:group>
            <w10:wrap type="none"/>
          </v:group>
        </w:pict>
      </w:r>
      <w:r>
        <w:rPr/>
        <w:t>（4）公司与实际控制人之间的产权及控制关系方框图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780" w:type="dxa"/>
        <w:tblLayout w:type="fixed"/>
        <w:tblCellMar>
          <w:top w:w="0" w:type="dxa"/>
          <w:left w:w="0" w:type="dxa"/>
          <w:bottom w:w="0" w:type="dxa"/>
          <w:right w:w="0" w:type="dxa"/>
        </w:tblCellMar>
        <w:tblLook w:val="01E0"/>
      </w:tblPr>
      <w:tblGrid>
        <w:gridCol w:w="1800"/>
        <w:gridCol w:w="1874"/>
        <w:gridCol w:w="1680"/>
        <w:gridCol w:w="1140"/>
        <w:gridCol w:w="2236"/>
      </w:tblGrid>
      <w:tr>
        <w:trPr>
          <w:trHeight w:val="472" w:hRule="exact"/>
        </w:trPr>
        <w:tc>
          <w:tcPr>
            <w:tcW w:w="36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629" w:right="0"/>
              <w:jc w:val="left"/>
              <w:rPr>
                <w:rFonts w:ascii="宋体" w:hAnsi="宋体" w:cs="宋体" w:eastAsia="宋体" w:hint="default"/>
                <w:sz w:val="24"/>
                <w:szCs w:val="24"/>
              </w:rPr>
            </w:pPr>
            <w:r>
              <w:rPr>
                <w:rFonts w:ascii="宋体" w:hAnsi="宋体" w:cs="宋体" w:eastAsia="宋体" w:hint="default"/>
                <w:sz w:val="24"/>
                <w:szCs w:val="24"/>
              </w:rPr>
              <w:t>华立集团股份有限公司</w:t>
            </w:r>
          </w:p>
        </w:tc>
        <w:tc>
          <w:tcPr>
            <w:tcW w:w="1680" w:type="dxa"/>
            <w:tcBorders>
              <w:top w:val="nil" w:sz="6" w:space="0" w:color="auto"/>
              <w:left w:val="single" w:sz="6" w:space="0" w:color="000000"/>
              <w:bottom w:val="nil" w:sz="6" w:space="0" w:color="auto"/>
              <w:right w:val="single" w:sz="6" w:space="0" w:color="000000"/>
            </w:tcBorders>
          </w:tcPr>
          <w:p>
            <w:pPr/>
          </w:p>
        </w:tc>
        <w:tc>
          <w:tcPr>
            <w:tcW w:w="3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80" w:right="0"/>
              <w:jc w:val="left"/>
              <w:rPr>
                <w:rFonts w:ascii="宋体" w:hAnsi="宋体" w:cs="宋体" w:eastAsia="宋体" w:hint="default"/>
                <w:sz w:val="24"/>
                <w:szCs w:val="24"/>
              </w:rPr>
            </w:pPr>
            <w:r>
              <w:rPr>
                <w:rFonts w:ascii="宋体" w:hAnsi="宋体" w:cs="宋体" w:eastAsia="宋体" w:hint="default"/>
                <w:sz w:val="24"/>
                <w:szCs w:val="24"/>
              </w:rPr>
              <w:t>浙江立成实业有限公司</w:t>
            </w:r>
          </w:p>
        </w:tc>
      </w:tr>
      <w:tr>
        <w:trPr>
          <w:trHeight w:val="544" w:hRule="exact"/>
        </w:trPr>
        <w:tc>
          <w:tcPr>
            <w:tcW w:w="1800" w:type="dxa"/>
            <w:tcBorders>
              <w:top w:val="single" w:sz="6" w:space="0" w:color="000000"/>
              <w:left w:val="nil" w:sz="6" w:space="0" w:color="auto"/>
              <w:bottom w:val="nil" w:sz="6" w:space="0" w:color="auto"/>
              <w:right w:val="single" w:sz="6" w:space="0" w:color="000000"/>
            </w:tcBorders>
          </w:tcPr>
          <w:p>
            <w:pPr/>
          </w:p>
        </w:tc>
        <w:tc>
          <w:tcPr>
            <w:tcW w:w="46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20" w:right="0"/>
              <w:jc w:val="left"/>
              <w:rPr>
                <w:rFonts w:ascii="Times New Roman" w:hAnsi="Times New Roman" w:cs="Times New Roman" w:eastAsia="Times New Roman" w:hint="default"/>
                <w:sz w:val="21"/>
                <w:szCs w:val="21"/>
              </w:rPr>
            </w:pPr>
            <w:r>
              <w:rPr>
                <w:rFonts w:ascii="Times New Roman"/>
                <w:position w:val="8"/>
                <w:sz w:val="21"/>
              </w:rPr>
              <w:t>95.285%                                                      </w:t>
            </w:r>
            <w:r>
              <w:rPr>
                <w:rFonts w:ascii="Times New Roman"/>
                <w:spacing w:val="20"/>
                <w:position w:val="8"/>
                <w:sz w:val="21"/>
              </w:rPr>
              <w:t> </w:t>
            </w:r>
            <w:r>
              <w:rPr>
                <w:rFonts w:ascii="宋体"/>
                <w:spacing w:val="20"/>
                <w:sz w:val="21"/>
              </w:rPr>
            </w:r>
            <w:r>
              <w:rPr>
                <w:rFonts w:ascii="Times New Roman"/>
                <w:position w:val="8"/>
                <w:sz w:val="21"/>
              </w:rPr>
              <w:t>4.715%</w:t>
            </w:r>
            <w:r>
              <w:rPr>
                <w:rFonts w:ascii="Times New Roman"/>
                <w:sz w:val="21"/>
              </w:rPr>
            </w:r>
          </w:p>
        </w:tc>
        <w:tc>
          <w:tcPr>
            <w:tcW w:w="2236" w:type="dxa"/>
            <w:tcBorders>
              <w:top w:val="single" w:sz="6" w:space="0" w:color="000000"/>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468" w:lineRule="exact"/>
        <w:ind w:left="355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25.75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1049" w:right="0"/>
                    <w:jc w:val="left"/>
                  </w:pPr>
                  <w:r>
                    <w:rPr/>
                    <w:t>华立产业集团有限公司</w:t>
                  </w:r>
                </w:p>
              </w:txbxContent>
            </v:textbox>
          </v:shape>
        </w:pict>
      </w:r>
      <w:r>
        <w:rPr>
          <w:rFonts w:ascii="宋体" w:hAnsi="宋体" w:cs="宋体" w:eastAsia="宋体" w:hint="default"/>
          <w:position w:val="-8"/>
          <w:sz w:val="20"/>
          <w:szCs w:val="20"/>
        </w:rPr>
      </w:r>
    </w:p>
    <w:p>
      <w:pPr>
        <w:spacing w:line="241" w:lineRule="exact" w:before="118"/>
        <w:ind w:left="5687" w:right="4864" w:firstLine="0"/>
        <w:jc w:val="center"/>
        <w:rPr>
          <w:rFonts w:ascii="Times New Roman" w:hAnsi="Times New Roman" w:cs="Times New Roman" w:eastAsia="Times New Roman" w:hint="default"/>
          <w:sz w:val="21"/>
          <w:szCs w:val="21"/>
        </w:rPr>
      </w:pPr>
      <w:r>
        <w:rPr/>
        <w:pict>
          <v:shape style="position:absolute;margin-left:290.578949pt;margin-top:.643149pt;width:54.1pt;height:27.85pt;mso-position-horizontal-relative:page;mso-position-vertical-relative:paragraph;z-index:-654832" type="#_x0000_t202" filled="false" stroked="false">
            <v:textbox inset="0,0,0,0">
              <w:txbxContent>
                <w:p>
                  <w:pPr>
                    <w:spacing w:line="244" w:lineRule="exact" w:before="0"/>
                    <w:ind w:left="0" w:right="0" w:firstLine="0"/>
                    <w:jc w:val="left"/>
                    <w:rPr>
                      <w:rFonts w:ascii="宋体" w:hAnsi="宋体" w:cs="宋体" w:eastAsia="宋体" w:hint="default"/>
                      <w:sz w:val="21"/>
                      <w:szCs w:val="21"/>
                    </w:rPr>
                  </w:pPr>
                  <w:r>
                    <w:rPr>
                      <w:rFonts w:ascii="宋体"/>
                      <w:spacing w:val="-1"/>
                      <w:sz w:val="21"/>
                    </w:rPr>
                    <w:t> </w:t>
                  </w:r>
                  <w:r>
                    <w:rPr>
                      <w:rFonts w:ascii="宋体"/>
                      <w:sz w:val="21"/>
                    </w:rPr>
                    <w:t>23.52% </w:t>
                  </w:r>
                </w:p>
                <w:p>
                  <w:pPr>
                    <w:spacing w:before="37"/>
                    <w:ind w:left="0" w:right="0" w:firstLine="0"/>
                    <w:jc w:val="left"/>
                    <w:rPr>
                      <w:rFonts w:ascii="宋体" w:hAnsi="宋体" w:cs="宋体" w:eastAsia="宋体" w:hint="default"/>
                      <w:sz w:val="21"/>
                      <w:szCs w:val="21"/>
                    </w:rPr>
                  </w:pP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r>
                </w:p>
              </w:txbxContent>
            </v:textbox>
            <w10:wrap type="none"/>
          </v:shape>
        </w:pict>
      </w:r>
      <w:r>
        <w:rPr/>
        <w:pict>
          <v:shape style="position:absolute;margin-left:369.298523pt;margin-top:-75.556854pt;width:54.15pt;height:23.35pt;mso-position-horizontal-relative:page;mso-position-vertical-relative:paragraph;z-index:-654808" type="#_x0000_t202" filled="false" stroked="false">
            <v:textbox inset="0,0,0,0">
              <w:txbxContent>
                <w:p>
                  <w:pPr>
                    <w:spacing w:before="135"/>
                    <w:ind w:left="0" w:right="0" w:firstLine="0"/>
                    <w:jc w:val="left"/>
                    <w:rPr>
                      <w:rFonts w:ascii="宋体" w:hAnsi="宋体" w:cs="宋体" w:eastAsia="宋体" w:hint="default"/>
                      <w:sz w:val="21"/>
                      <w:szCs w:val="21"/>
                    </w:rPr>
                  </w:pPr>
                  <w:r>
                    <w:rPr>
                      <w:rFonts w:ascii="宋体"/>
                      <w:spacing w:val="-1"/>
                      <w:sz w:val="21"/>
                    </w:rPr>
                    <w:t> </w:t>
                  </w:r>
                  <w:r>
                    <w:rPr>
                      <w:rFonts w:ascii="宋体"/>
                      <w:sz w:val="21"/>
                    </w:rPr>
                    <w:t> </w:t>
                  </w:r>
                  <w:r>
                    <w:rPr>
                      <w:rFonts w:ascii="宋体"/>
                      <w:spacing w:val="-1"/>
                      <w:sz w:val="21"/>
                    </w:rPr>
                    <w:t> </w:t>
                  </w:r>
                  <w:r>
                    <w:rPr>
                      <w:rFonts w:ascii="宋体"/>
                      <w:sz w:val="21"/>
                    </w:rPr>
                    <w:t>4.715% </w:t>
                  </w:r>
                </w:p>
              </w:txbxContent>
            </v:textbox>
            <w10:wrap type="none"/>
          </v:shape>
        </w:pict>
      </w:r>
      <w:r>
        <w:rPr/>
        <w:pict>
          <v:shape style="position:absolute;margin-left:185.639862pt;margin-top:-75.556854pt;width:54pt;height:23.35pt;mso-position-horizontal-relative:page;mso-position-vertical-relative:paragraph;z-index:-654784" type="#_x0000_t202" filled="false" stroked="false">
            <v:textbox inset="0,0,0,0">
              <w:txbxContent>
                <w:p>
                  <w:pPr>
                    <w:spacing w:before="135"/>
                    <w:ind w:left="0" w:right="0" w:firstLine="0"/>
                    <w:jc w:val="left"/>
                    <w:rPr>
                      <w:rFonts w:ascii="宋体" w:hAnsi="宋体" w:cs="宋体" w:eastAsia="宋体" w:hint="default"/>
                      <w:sz w:val="21"/>
                      <w:szCs w:val="21"/>
                    </w:rPr>
                  </w:pPr>
                  <w:r>
                    <w:rPr>
                      <w:rFonts w:ascii="宋体"/>
                      <w:sz w:val="21"/>
                    </w:rPr>
                    <w:t>95.285% </w:t>
                  </w:r>
                  <w:r>
                    <w:rPr>
                      <w:rFonts w:ascii="宋体"/>
                      <w:spacing w:val="-1"/>
                      <w:sz w:val="21"/>
                    </w:rPr>
                    <w:t>  </w:t>
                  </w:r>
                  <w:r>
                    <w:rPr>
                      <w:rFonts w:ascii="宋体"/>
                      <w:sz w:val="21"/>
                    </w:rPr>
                  </w:r>
                </w:p>
              </w:txbxContent>
            </v:textbox>
            <w10:wrap type="none"/>
          </v:shape>
        </w:pict>
      </w:r>
      <w:r>
        <w:rPr/>
        <w:pict>
          <v:group style="position:absolute;margin-left:185.639999pt;margin-top:.643149pt;width:231pt;height:48.15pt;mso-position-horizontal-relative:page;mso-position-vertical-relative:paragraph;z-index:-654592" coordorigin="3713,13" coordsize="4620,963">
            <v:group style="position:absolute;left:5813;top:13;width:1080;height:467" coordorigin="5813,13" coordsize="1080,467">
              <v:shape style="position:absolute;left:5813;top:13;width:1080;height:467" coordorigin="5813,13" coordsize="1080,467" path="m5813,480l6893,480,6893,13,5813,13,5813,480xe" filled="true" fillcolor="#ffffff" stroked="false">
                <v:path arrowok="t"/>
                <v:fill type="solid"/>
              </v:shape>
            </v:group>
            <v:group style="position:absolute;left:3713;top:507;width:4620;height:468" coordorigin="3713,507" coordsize="4620,468">
              <v:shape style="position:absolute;left:3713;top:507;width:4620;height:468" coordorigin="3713,507" coordsize="4620,468" path="m3713,975l8333,975,8333,507,3713,507,3713,975xe" filled="true" fillcolor="#ffffff" stroked="false">
                <v:path arrowok="t"/>
                <v:fill type="solid"/>
              </v:shape>
            </v:group>
            <v:group style="position:absolute;left:5738;top:44;width:120;height:477" coordorigin="5738,44" coordsize="120,477">
              <v:shape style="position:absolute;left:5738;top:44;width:120;height:477" coordorigin="5738,44" coordsize="120,477" path="m5790,400l5738,400,5798,520,5845,428,5798,428,5792,426,5790,420,5790,400xe" filled="true" fillcolor="#000000" stroked="false">
                <v:path arrowok="t"/>
                <v:fill type="solid"/>
              </v:shape>
              <v:shape style="position:absolute;left:5738;top:44;width:120;height:477" coordorigin="5738,44" coordsize="120,477" path="m5798,44l5792,46,5790,52,5790,420,5792,426,5798,428,5803,426,5806,420,5806,52,5803,46,5798,44xe" filled="true" fillcolor="#000000" stroked="false">
                <v:path arrowok="t"/>
                <v:fill type="solid"/>
              </v:shape>
              <v:shape style="position:absolute;left:5738;top:44;width:120;height:477" coordorigin="5738,44" coordsize="120,477" path="m5858,400l5806,400,5806,420,5803,426,5798,428,5845,428,5858,400xe" filled="true" fillcolor="#000000" stroked="false">
                <v:path arrowok="t"/>
                <v:fill type="solid"/>
              </v:shape>
            </v:group>
            <w10:wrap type="none"/>
          </v:group>
        </w:pict>
      </w:r>
      <w:r>
        <w:rPr/>
        <w:pict>
          <v:group style="position:absolute;margin-left:369.420013pt;margin-top:-75.556854pt;width:54pt;height:23.35pt;mso-position-horizontal-relative:page;mso-position-vertical-relative:paragraph;z-index:-654568" coordorigin="7388,-1511" coordsize="1080,467">
            <v:shape style="position:absolute;left:7388;top:-1511;width:1080;height:467" coordorigin="7388,-1511" coordsize="1080,467" path="m7388,-1044l8468,-1044,8468,-1511,7388,-1511,7388,-1044xe" filled="true" fillcolor="#ffffff" stroked="false">
              <v:path arrowok="t"/>
              <v:fill type="solid"/>
            </v:shape>
            <w10:wrap type="none"/>
          </v:group>
        </w:pict>
      </w:r>
      <w:r>
        <w:rPr/>
        <w:pict>
          <v:group style="position:absolute;margin-left:185.639999pt;margin-top:-75.556854pt;width:54pt;height:23.35pt;mso-position-horizontal-relative:page;mso-position-vertical-relative:paragraph;z-index:-654544" coordorigin="3713,-1511" coordsize="1080,467">
            <v:shape style="position:absolute;left:3713;top:-1511;width:1080;height:467" coordorigin="3713,-1511" coordsize="1080,467" path="m3713,-1044l4793,-1044,4793,-1511,3713,-1511,3713,-1044xe" filled="true" fillcolor="#ffffff" stroked="false">
              <v:path arrowok="t"/>
              <v:fill type="solid"/>
            </v:shape>
            <w10:wrap type="none"/>
          </v:group>
        </w:pict>
      </w:r>
      <w:r>
        <w:rPr/>
        <w:pict>
          <v:group style="position:absolute;margin-left:286.920013pt;margin-top:-48.496849pt;width:6pt;height:23.8pt;mso-position-horizontal-relative:page;mso-position-vertical-relative:paragraph;z-index:-654136" coordorigin="5738,-970" coordsize="120,476">
            <v:shape style="position:absolute;left:5738;top:-970;width:120;height:476" coordorigin="5738,-970" coordsize="120,476" path="m5790,-615l5738,-615,5798,-495,5845,-587,5798,-587,5792,-590,5790,-596,5790,-615xe" filled="true" fillcolor="#000000" stroked="false">
              <v:path arrowok="t"/>
              <v:fill type="solid"/>
            </v:shape>
            <v:shape style="position:absolute;left:5738;top:-970;width:120;height:476" coordorigin="5738,-970" coordsize="120,476" path="m5798,-970l5792,-969,5790,-963,5790,-596,5792,-590,5798,-587,5803,-590,5806,-596,5806,-963,5803,-969,5798,-970xe" filled="true" fillcolor="#000000" stroked="false">
              <v:path arrowok="t"/>
              <v:fill type="solid"/>
            </v:shape>
            <v:shape style="position:absolute;left:5738;top:-970;width:120;height:476" coordorigin="5738,-970" coordsize="120,476" path="m5858,-615l5806,-615,5806,-596,5803,-590,5798,-587,5845,-587,5858,-615xe" filled="true" fillcolor="#000000" stroked="false">
              <v:path arrowok="t"/>
              <v:fill type="solid"/>
            </v:shape>
            <w10:wrap type="none"/>
          </v:group>
        </w:pict>
      </w:r>
      <w:r>
        <w:rPr>
          <w:rFonts w:ascii="Times New Roman"/>
          <w:sz w:val="21"/>
        </w:rPr>
        <w:t>23.52%</w:t>
      </w:r>
    </w:p>
    <w:p>
      <w:pPr>
        <w:tabs>
          <w:tab w:pos="6721" w:val="left" w:leader="none"/>
        </w:tabs>
        <w:spacing w:line="210" w:lineRule="exact" w:before="0"/>
        <w:ind w:left="1158" w:right="0" w:firstLine="0"/>
        <w:jc w:val="left"/>
        <w:rPr>
          <w:rFonts w:ascii="宋体" w:hAnsi="宋体" w:cs="宋体" w:eastAsia="宋体" w:hint="default"/>
          <w:sz w:val="21"/>
          <w:szCs w:val="21"/>
        </w:rPr>
      </w:pPr>
      <w:r>
        <w:rPr/>
        <w:pict>
          <v:shape style="position:absolute;margin-left:185.639999pt;margin-top:7.402837pt;width:231pt;height:23.4pt;mso-position-horizontal-relative:page;mso-position-vertical-relative:paragraph;z-index:-653992" type="#_x0000_t202" filled="false" stroked="true" strokeweight=".75pt" strokecolor="#000000">
            <v:textbox inset="0,0,0,0">
              <w:txbxContent>
                <w:p>
                  <w:pPr>
                    <w:pStyle w:val="BodyText"/>
                    <w:spacing w:line="240" w:lineRule="auto" w:before="33"/>
                    <w:ind w:left="383" w:right="0"/>
                    <w:jc w:val="left"/>
                  </w:pPr>
                  <w:r>
                    <w:rPr/>
                    <w:t>重庆华立药业股份有限公司(000607) </w:t>
                  </w:r>
                </w:p>
              </w:txbxContent>
            </v:textbox>
            <w10:wrap type="none"/>
          </v:shape>
        </w:pic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tab/>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p>
      <w:pPr>
        <w:pStyle w:val="BodyText"/>
        <w:spacing w:line="240" w:lineRule="auto" w:before="92"/>
        <w:ind w:left="1638" w:right="0"/>
        <w:jc w:val="left"/>
      </w:pPr>
      <w:r>
        <w:rPr/>
        <w:t> </w:t>
      </w:r>
    </w:p>
    <w:p>
      <w:pPr>
        <w:pStyle w:val="BodyText"/>
        <w:spacing w:line="240" w:lineRule="auto" w:before="154"/>
        <w:ind w:left="1638" w:right="0"/>
        <w:jc w:val="left"/>
      </w:pPr>
      <w:r>
        <w:rPr/>
        <w:t>3、无其他持股比例在10％以上的法人股东。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76"/>
        <w:ind w:left="5019" w:right="4974" w:firstLine="0"/>
        <w:jc w:val="center"/>
        <w:rPr>
          <w:rFonts w:ascii="Times New Roman" w:hAnsi="Times New Roman" w:cs="Times New Roman" w:eastAsia="Times New Roman" w:hint="default"/>
          <w:sz w:val="18"/>
          <w:szCs w:val="18"/>
        </w:rPr>
      </w:pPr>
      <w:r>
        <w:rPr>
          <w:rFonts w:ascii="Times New Roman"/>
          <w:sz w:val="18"/>
        </w:rPr>
        <w:t>8</w:t>
      </w:r>
    </w:p>
    <w:p>
      <w:pPr>
        <w:spacing w:after="0"/>
        <w:jc w:val="center"/>
        <w:rPr>
          <w:rFonts w:ascii="Times New Roman" w:hAnsi="Times New Roman" w:cs="Times New Roman" w:eastAsia="Times New Roman" w:hint="default"/>
          <w:sz w:val="18"/>
          <w:szCs w:val="18"/>
        </w:rPr>
        <w:sectPr>
          <w:type w:val="continuous"/>
          <w:pgSz w:w="11900" w:h="16840"/>
          <w:pgMar w:top="1000" w:bottom="280" w:left="140" w:right="300"/>
        </w:sectPr>
      </w:pPr>
    </w:p>
    <w:p>
      <w:pPr>
        <w:spacing w:line="240" w:lineRule="auto" w:before="6"/>
        <w:rPr>
          <w:rFonts w:ascii="Times New Roman" w:hAnsi="Times New Roman" w:cs="Times New Roman" w:eastAsia="Times New Roman" w:hint="default"/>
          <w:sz w:val="23"/>
          <w:szCs w:val="23"/>
        </w:rPr>
      </w:pPr>
    </w:p>
    <w:p>
      <w:pPr>
        <w:tabs>
          <w:tab w:pos="7746" w:val="left" w:leader="none"/>
        </w:tabs>
        <w:spacing w:before="35"/>
        <w:ind w:left="4014" w:right="122"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251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5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1"/>
        <w:spacing w:line="240" w:lineRule="auto" w:before="93"/>
        <w:ind w:left="1100" w:right="122"/>
        <w:jc w:val="left"/>
        <w:rPr>
          <w:rFonts w:ascii="宋体" w:hAnsi="宋体" w:cs="宋体" w:eastAsia="宋体" w:hint="default"/>
        </w:rPr>
      </w:pPr>
      <w:r>
        <w:rPr>
          <w:rFonts w:ascii="宋体" w:hAnsi="宋体" w:cs="宋体" w:eastAsia="宋体" w:hint="default"/>
        </w:rPr>
        <w:t>四、董事、监事、高级管理人员和员工情况 </w:t>
      </w:r>
    </w:p>
    <w:p>
      <w:pPr>
        <w:pStyle w:val="BodyText"/>
        <w:spacing w:line="357" w:lineRule="auto" w:before="213"/>
        <w:ind w:left="1018" w:right="122" w:hanging="480"/>
        <w:jc w:val="left"/>
      </w:pPr>
      <w:r>
        <w:rPr/>
        <w:t>   （一）公司董事、监事、高级管理人员 1、公司现任董事、监事、高级管理人员基本情况 </w:t>
      </w:r>
    </w:p>
    <w:tbl>
      <w:tblPr>
        <w:tblW w:w="0" w:type="auto"/>
        <w:jc w:val="left"/>
        <w:tblInd w:w="111" w:type="dxa"/>
        <w:tblLayout w:type="fixed"/>
        <w:tblCellMar>
          <w:top w:w="0" w:type="dxa"/>
          <w:left w:w="0" w:type="dxa"/>
          <w:bottom w:w="0" w:type="dxa"/>
          <w:right w:w="0" w:type="dxa"/>
        </w:tblCellMar>
        <w:tblLook w:val="01E0"/>
      </w:tblPr>
      <w:tblGrid>
        <w:gridCol w:w="1050"/>
        <w:gridCol w:w="840"/>
        <w:gridCol w:w="840"/>
        <w:gridCol w:w="1366"/>
        <w:gridCol w:w="1890"/>
        <w:gridCol w:w="1050"/>
        <w:gridCol w:w="1050"/>
        <w:gridCol w:w="734"/>
        <w:gridCol w:w="1180"/>
      </w:tblGrid>
      <w:tr>
        <w:trPr>
          <w:trHeight w:val="690" w:hRule="exact"/>
        </w:trPr>
        <w:tc>
          <w:tcPr>
            <w:tcW w:w="105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left="277" w:right="0"/>
              <w:jc w:val="left"/>
              <w:rPr>
                <w:rFonts w:ascii="宋体" w:hAnsi="宋体" w:cs="宋体" w:eastAsia="宋体" w:hint="default"/>
                <w:sz w:val="24"/>
                <w:szCs w:val="24"/>
              </w:rPr>
            </w:pPr>
            <w:r>
              <w:rPr>
                <w:rFonts w:ascii="宋体" w:hAnsi="宋体" w:cs="宋体" w:eastAsia="宋体" w:hint="default"/>
                <w:sz w:val="24"/>
                <w:szCs w:val="24"/>
              </w:rPr>
              <w:t>姓名 </w:t>
            </w:r>
          </w:p>
        </w:tc>
        <w:tc>
          <w:tcPr>
            <w:tcW w:w="84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left="172" w:right="0"/>
              <w:jc w:val="left"/>
              <w:rPr>
                <w:rFonts w:ascii="宋体" w:hAnsi="宋体" w:cs="宋体" w:eastAsia="宋体" w:hint="default"/>
                <w:sz w:val="24"/>
                <w:szCs w:val="24"/>
              </w:rPr>
            </w:pPr>
            <w:r>
              <w:rPr>
                <w:rFonts w:ascii="宋体" w:hAnsi="宋体" w:cs="宋体" w:eastAsia="宋体" w:hint="default"/>
                <w:sz w:val="24"/>
                <w:szCs w:val="24"/>
              </w:rPr>
              <w:t>性别 </w:t>
            </w:r>
          </w:p>
        </w:tc>
        <w:tc>
          <w:tcPr>
            <w:tcW w:w="84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left="172" w:right="0"/>
              <w:jc w:val="left"/>
              <w:rPr>
                <w:rFonts w:ascii="宋体" w:hAnsi="宋体" w:cs="宋体" w:eastAsia="宋体" w:hint="default"/>
                <w:sz w:val="24"/>
                <w:szCs w:val="24"/>
              </w:rPr>
            </w:pPr>
            <w:r>
              <w:rPr>
                <w:rFonts w:ascii="宋体" w:hAnsi="宋体" w:cs="宋体" w:eastAsia="宋体" w:hint="default"/>
                <w:sz w:val="24"/>
                <w:szCs w:val="24"/>
              </w:rPr>
              <w:t>年龄</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left="434" w:right="0"/>
              <w:jc w:val="left"/>
              <w:rPr>
                <w:rFonts w:ascii="宋体" w:hAnsi="宋体" w:cs="宋体" w:eastAsia="宋体" w:hint="default"/>
                <w:sz w:val="24"/>
                <w:szCs w:val="24"/>
              </w:rPr>
            </w:pPr>
            <w:r>
              <w:rPr>
                <w:rFonts w:ascii="宋体" w:hAnsi="宋体" w:cs="宋体" w:eastAsia="宋体" w:hint="default"/>
                <w:sz w:val="24"/>
                <w:szCs w:val="24"/>
              </w:rPr>
              <w:t>职务 </w:t>
            </w:r>
          </w:p>
        </w:tc>
        <w:tc>
          <w:tcPr>
            <w:tcW w:w="189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left="217" w:right="0"/>
              <w:jc w:val="left"/>
              <w:rPr>
                <w:rFonts w:ascii="宋体" w:hAnsi="宋体" w:cs="宋体" w:eastAsia="宋体" w:hint="default"/>
                <w:sz w:val="24"/>
                <w:szCs w:val="24"/>
              </w:rPr>
            </w:pPr>
            <w:r>
              <w:rPr>
                <w:rFonts w:ascii="宋体" w:hAnsi="宋体" w:cs="宋体" w:eastAsia="宋体" w:hint="default"/>
                <w:sz w:val="24"/>
                <w:szCs w:val="24"/>
              </w:rPr>
              <w:t>任期起止日期 </w:t>
            </w:r>
          </w:p>
        </w:tc>
        <w:tc>
          <w:tcPr>
            <w:tcW w:w="2834"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left="569" w:right="0"/>
              <w:jc w:val="left"/>
              <w:rPr>
                <w:rFonts w:ascii="宋体" w:hAnsi="宋体" w:cs="宋体" w:eastAsia="宋体" w:hint="default"/>
                <w:sz w:val="24"/>
                <w:szCs w:val="24"/>
              </w:rPr>
            </w:pPr>
            <w:r>
              <w:rPr>
                <w:rFonts w:ascii="宋体" w:hAnsi="宋体" w:cs="宋体" w:eastAsia="宋体" w:hint="default"/>
                <w:sz w:val="24"/>
                <w:szCs w:val="24"/>
              </w:rPr>
              <w:t>持股情况（股） </w:t>
            </w:r>
          </w:p>
        </w:tc>
        <w:tc>
          <w:tcPr>
            <w:tcW w:w="1180" w:type="dxa"/>
            <w:vMerge w:val="restart"/>
            <w:tcBorders>
              <w:top w:val="single" w:sz="6" w:space="0" w:color="000000"/>
              <w:left w:val="single" w:sz="4" w:space="0" w:color="000000"/>
              <w:right w:val="single" w:sz="4" w:space="0" w:color="000000"/>
            </w:tcBorders>
          </w:tcPr>
          <w:p>
            <w:pPr>
              <w:pStyle w:val="TableParagraph"/>
              <w:spacing w:line="272" w:lineRule="exact"/>
              <w:ind w:left="104" w:right="0"/>
              <w:jc w:val="left"/>
              <w:rPr>
                <w:rFonts w:ascii="宋体" w:hAnsi="宋体" w:cs="宋体" w:eastAsia="宋体" w:hint="default"/>
                <w:sz w:val="24"/>
                <w:szCs w:val="24"/>
              </w:rPr>
            </w:pPr>
            <w:r>
              <w:rPr>
                <w:rFonts w:ascii="宋体" w:hAnsi="宋体" w:cs="宋体" w:eastAsia="宋体" w:hint="default"/>
                <w:sz w:val="24"/>
                <w:szCs w:val="24"/>
              </w:rPr>
              <w:t>年度税前</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报酬总额</w:t>
            </w:r>
          </w:p>
          <w:p>
            <w:pPr>
              <w:pStyle w:val="TableParagraph"/>
              <w:spacing w:line="240" w:lineRule="auto" w:before="154"/>
              <w:ind w:left="104" w:right="0"/>
              <w:jc w:val="left"/>
              <w:rPr>
                <w:rFonts w:ascii="宋体" w:hAnsi="宋体" w:cs="宋体" w:eastAsia="宋体" w:hint="default"/>
                <w:sz w:val="24"/>
                <w:szCs w:val="24"/>
              </w:rPr>
            </w:pPr>
            <w:r>
              <w:rPr>
                <w:rFonts w:ascii="宋体" w:hAnsi="宋体" w:cs="宋体" w:eastAsia="宋体" w:hint="default"/>
                <w:sz w:val="24"/>
                <w:szCs w:val="24"/>
              </w:rPr>
              <w:t>（万元）</w:t>
            </w:r>
          </w:p>
        </w:tc>
      </w:tr>
      <w:tr>
        <w:trPr>
          <w:trHeight w:val="728" w:hRule="exact"/>
        </w:trPr>
        <w:tc>
          <w:tcPr>
            <w:tcW w:w="1050" w:type="dxa"/>
            <w:vMerge/>
            <w:tcBorders>
              <w:left w:val="single" w:sz="6" w:space="0" w:color="000000"/>
              <w:bottom w:val="single" w:sz="6" w:space="0" w:color="000000"/>
              <w:right w:val="single" w:sz="6" w:space="0" w:color="000000"/>
            </w:tcBorders>
          </w:tcPr>
          <w:p>
            <w:pPr/>
          </w:p>
        </w:tc>
        <w:tc>
          <w:tcPr>
            <w:tcW w:w="840" w:type="dxa"/>
            <w:vMerge/>
            <w:tcBorders>
              <w:left w:val="single" w:sz="6" w:space="0" w:color="000000"/>
              <w:bottom w:val="single" w:sz="6" w:space="0" w:color="000000"/>
              <w:right w:val="single" w:sz="6" w:space="0" w:color="000000"/>
            </w:tcBorders>
          </w:tcPr>
          <w:p>
            <w:pPr/>
          </w:p>
        </w:tc>
        <w:tc>
          <w:tcPr>
            <w:tcW w:w="840"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890" w:type="dxa"/>
            <w:vMerge/>
            <w:tcBorders>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57"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left="157" w:right="0"/>
              <w:jc w:val="left"/>
              <w:rPr>
                <w:rFonts w:ascii="宋体" w:hAnsi="宋体" w:cs="宋体" w:eastAsia="宋体" w:hint="default"/>
                <w:sz w:val="24"/>
                <w:szCs w:val="24"/>
              </w:rPr>
            </w:pPr>
            <w:r>
              <w:rPr>
                <w:rFonts w:ascii="宋体" w:hAnsi="宋体" w:cs="宋体" w:eastAsia="宋体" w:hint="default"/>
                <w:sz w:val="24"/>
                <w:szCs w:val="24"/>
              </w:rPr>
              <w:t>期末数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0"/>
              <w:ind w:right="0"/>
              <w:jc w:val="right"/>
              <w:rPr>
                <w:rFonts w:ascii="宋体" w:hAnsi="宋体" w:cs="宋体" w:eastAsia="宋体" w:hint="default"/>
                <w:sz w:val="24"/>
                <w:szCs w:val="24"/>
              </w:rPr>
            </w:pPr>
            <w:r>
              <w:rPr>
                <w:rFonts w:ascii="宋体" w:hAnsi="宋体" w:cs="宋体" w:eastAsia="宋体" w:hint="default"/>
                <w:sz w:val="24"/>
                <w:szCs w:val="24"/>
              </w:rPr>
              <w:t>增减 </w:t>
            </w:r>
          </w:p>
        </w:tc>
        <w:tc>
          <w:tcPr>
            <w:tcW w:w="1180" w:type="dxa"/>
            <w:vMerge/>
            <w:tcBorders>
              <w:left w:val="single" w:sz="4" w:space="0" w:color="000000"/>
              <w:bottom w:val="single" w:sz="6" w:space="0" w:color="000000"/>
              <w:right w:val="single" w:sz="4" w:space="0" w:color="000000"/>
            </w:tcBorders>
          </w:tcPr>
          <w:p>
            <w:pP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赵晓光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46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140,800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140,800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21.00</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周和平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sz w:val="21"/>
              </w:rPr>
              <w:t>44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执行董事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84,480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84,480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14.40</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赵江华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38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2007.05-2009.04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5"/>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4.91</w:t>
            </w:r>
          </w:p>
        </w:tc>
      </w:tr>
      <w:tr>
        <w:trPr>
          <w:trHeight w:val="42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金美星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47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2007.12-2009.04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5"/>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0.31</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4"/>
              <w:jc w:val="right"/>
              <w:rPr>
                <w:rFonts w:ascii="宋体" w:hAnsi="宋体" w:cs="宋体" w:eastAsia="宋体" w:hint="default"/>
                <w:sz w:val="21"/>
                <w:szCs w:val="21"/>
              </w:rPr>
            </w:pPr>
            <w:r>
              <w:rPr>
                <w:rFonts w:ascii="宋体" w:hAnsi="宋体" w:cs="宋体" w:eastAsia="宋体" w:hint="default"/>
                <w:sz w:val="21"/>
                <w:szCs w:val="21"/>
              </w:rPr>
              <w:t>何  勤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9"/>
              <w:jc w:val="right"/>
              <w:rPr>
                <w:rFonts w:ascii="宋体" w:hAnsi="宋体" w:cs="宋体" w:eastAsia="宋体" w:hint="default"/>
                <w:sz w:val="21"/>
                <w:szCs w:val="21"/>
              </w:rPr>
            </w:pPr>
            <w:r>
              <w:rPr>
                <w:rFonts w:ascii="宋体"/>
                <w:sz w:val="21"/>
              </w:rPr>
              <w:t>48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pacing w:val="-1"/>
                <w:sz w:val="21"/>
              </w:rPr>
              <w:t>6.54</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刘小斌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37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5"/>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6.54</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吴晓求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48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6.54</w:t>
            </w:r>
          </w:p>
        </w:tc>
      </w:tr>
      <w:tr>
        <w:trPr>
          <w:trHeight w:val="42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钟朋荣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sz w:val="21"/>
              </w:rPr>
              <w:t>53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22,528</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22,528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6.54</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王瑞平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45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6.54</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袁子力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sz w:val="21"/>
              </w:rPr>
              <w:t>53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2007.12-2009.04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123,200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123,200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6.03</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方成强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32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5"/>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1.20</w:t>
            </w:r>
          </w:p>
        </w:tc>
      </w:tr>
      <w:tr>
        <w:trPr>
          <w:trHeight w:val="42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李建平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29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2007.05-2009.04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5"/>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0.90</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胡春果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44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15.37</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4"/>
              <w:jc w:val="right"/>
              <w:rPr>
                <w:rFonts w:ascii="宋体" w:hAnsi="宋体" w:cs="宋体" w:eastAsia="宋体" w:hint="default"/>
                <w:sz w:val="21"/>
                <w:szCs w:val="21"/>
              </w:rPr>
            </w:pPr>
            <w:r>
              <w:rPr>
                <w:rFonts w:ascii="宋体" w:hAnsi="宋体" w:cs="宋体" w:eastAsia="宋体" w:hint="default"/>
                <w:sz w:val="21"/>
                <w:szCs w:val="21"/>
              </w:rPr>
              <w:t>叶  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9"/>
              <w:jc w:val="right"/>
              <w:rPr>
                <w:rFonts w:ascii="宋体" w:hAnsi="宋体" w:cs="宋体" w:eastAsia="宋体" w:hint="default"/>
                <w:sz w:val="21"/>
                <w:szCs w:val="21"/>
              </w:rPr>
            </w:pPr>
            <w:r>
              <w:rPr>
                <w:rFonts w:ascii="宋体"/>
                <w:sz w:val="21"/>
              </w:rPr>
              <w:t>31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2006.04-2009.04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pacing w:val="-1"/>
                <w:sz w:val="21"/>
              </w:rPr>
              <w:t>4.45</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逯春明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39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25.00</w:t>
            </w:r>
          </w:p>
        </w:tc>
      </w:tr>
      <w:tr>
        <w:trPr>
          <w:trHeight w:val="42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刘永源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39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8.40</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陈以三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47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25.10</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王可心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46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sz w:val="21"/>
              </w:rPr>
              <w:t>2006.12-2009.04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4"/>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7.00</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张中平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1"/>
              <w:jc w:val="right"/>
              <w:rPr>
                <w:rFonts w:ascii="宋体" w:hAnsi="宋体" w:cs="宋体" w:eastAsia="宋体" w:hint="default"/>
                <w:sz w:val="21"/>
                <w:szCs w:val="21"/>
              </w:rPr>
            </w:pPr>
            <w:r>
              <w:rPr>
                <w:rFonts w:ascii="宋体"/>
                <w:sz w:val="21"/>
              </w:rPr>
              <w:t>36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财务总监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2006.08-2009.04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14,080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14,080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16.75</w:t>
            </w:r>
          </w:p>
        </w:tc>
      </w:tr>
      <w:tr>
        <w:trPr>
          <w:trHeight w:val="42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hAnsi="宋体" w:cs="宋体" w:eastAsia="宋体" w:hint="default"/>
                <w:sz w:val="21"/>
                <w:szCs w:val="21"/>
              </w:rPr>
              <w:t>宋大捷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hAnsi="宋体" w:cs="宋体" w:eastAsia="宋体" w:hint="default"/>
                <w:sz w:val="21"/>
                <w:szCs w:val="21"/>
              </w:rPr>
              <w:t>男 </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0"/>
              <w:jc w:val="right"/>
              <w:rPr>
                <w:rFonts w:ascii="宋体" w:hAnsi="宋体" w:cs="宋体" w:eastAsia="宋体" w:hint="default"/>
                <w:sz w:val="21"/>
                <w:szCs w:val="21"/>
              </w:rPr>
            </w:pPr>
            <w:r>
              <w:rPr>
                <w:rFonts w:ascii="宋体"/>
                <w:sz w:val="21"/>
              </w:rPr>
              <w:t>34 </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 </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2006.09-2009.04</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0</w:t>
            </w:r>
          </w:p>
        </w:tc>
        <w:tc>
          <w:tcPr>
            <w:tcW w:w="105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734"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0 </w:t>
            </w:r>
          </w:p>
        </w:tc>
        <w:tc>
          <w:tcPr>
            <w:tcW w:w="1180" w:type="dxa"/>
            <w:tcBorders>
              <w:top w:val="single" w:sz="6" w:space="0" w:color="000000"/>
              <w:left w:val="single" w:sz="4"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12.60</w:t>
            </w:r>
          </w:p>
        </w:tc>
      </w:tr>
    </w:tbl>
    <w:p>
      <w:pPr>
        <w:pStyle w:val="BodyText"/>
        <w:spacing w:line="240" w:lineRule="auto"/>
        <w:ind w:left="1018" w:right="122"/>
        <w:jc w:val="left"/>
      </w:pPr>
      <w:r>
        <w:rPr/>
        <w:t>（1）高管持股数未发生变化。 </w:t>
      </w:r>
    </w:p>
    <w:p>
      <w:pPr>
        <w:pStyle w:val="BodyText"/>
        <w:spacing w:line="357" w:lineRule="auto" w:before="154"/>
        <w:ind w:left="1020" w:right="122" w:hanging="3"/>
        <w:jc w:val="left"/>
      </w:pPr>
      <w:r>
        <w:rPr/>
        <w:t>（2）董事、监事在股东单位任职情况 刘小斌兼任华立集团股份有限公司财务总监；何勤兼任昆明制药股份有限公司董事</w:t>
      </w:r>
    </w:p>
    <w:p>
      <w:pPr>
        <w:pStyle w:val="BodyText"/>
        <w:spacing w:line="357" w:lineRule="auto"/>
        <w:ind w:left="538" w:right="122"/>
        <w:jc w:val="left"/>
      </w:pPr>
      <w:r>
        <w:rPr/>
        <w:t>长、武汉健民药业集团股份有限公司董事；赵江华兼任华立集团股份有限公司副总裁、</w:t>
      </w:r>
      <w:r>
        <w:rPr>
          <w:spacing w:val="-49"/>
        </w:rPr>
        <w:t> </w:t>
      </w:r>
      <w:r>
        <w:rPr>
          <w:spacing w:val="-49"/>
        </w:rPr>
      </w:r>
      <w:r>
        <w:rPr/>
        <w:t>武汉健民药业集团股份有限公司董事长；金美星兼任华立集团股份有限公司副总裁、华</w:t>
      </w:r>
    </w:p>
    <w:p>
      <w:pPr>
        <w:spacing w:after="0" w:line="357" w:lineRule="auto"/>
        <w:jc w:val="left"/>
        <w:sectPr>
          <w:footerReference w:type="default" r:id="rId12"/>
          <w:pgSz w:w="11900" w:h="16840"/>
          <w:pgMar w:footer="1016" w:header="0" w:top="780" w:bottom="1200" w:left="880" w:right="780"/>
          <w:pgNumType w:start="9"/>
        </w:sectPr>
      </w:pPr>
    </w:p>
    <w:p>
      <w:pPr>
        <w:spacing w:line="240" w:lineRule="auto" w:before="9"/>
        <w:rPr>
          <w:rFonts w:ascii="宋体" w:hAnsi="宋体" w:cs="宋体" w:eastAsia="宋体" w:hint="default"/>
          <w:sz w:val="20"/>
          <w:szCs w:val="20"/>
        </w:rPr>
      </w:pPr>
    </w:p>
    <w:p>
      <w:pPr>
        <w:tabs>
          <w:tab w:pos="7346" w:val="left" w:leader="none"/>
        </w:tabs>
        <w:spacing w:line="352" w:lineRule="auto" w:before="35"/>
        <w:ind w:left="138" w:right="228" w:firstLine="3476"/>
        <w:jc w:val="left"/>
        <w:rPr>
          <w:rFonts w:ascii="宋体" w:hAnsi="宋体" w:cs="宋体" w:eastAsia="宋体" w:hint="default"/>
          <w:sz w:val="24"/>
          <w:szCs w:val="24"/>
        </w:rPr>
      </w:pPr>
      <w:r>
        <w:rPr/>
        <w:pict>
          <v:shape style="position:absolute;margin-left:64.860001pt;margin-top:-9.926349pt;width:84.239998pt;height:23.940021pt;mso-position-horizontal-relative:page;mso-position-vertical-relative:paragraph;z-index:-653920" type="#_x0000_t75" stroked="false">
            <v:imagedata r:id="rId7" o:title=""/>
          </v:shape>
        </w:pict>
      </w:r>
      <w:r>
        <w:rPr/>
        <w:pict>
          <v:group style="position:absolute;margin-left:63.419998pt;margin-top:18.394014pt;width:444.5pt;height:.1pt;mso-position-horizontal-relative:page;mso-position-vertical-relative:paragraph;z-index:-653896" coordorigin="1268,368" coordsize="8890,2">
            <v:shape style="position:absolute;left:1268;top:368;width:8890;height:2" coordorigin="1268,368" coordsize="8890,0" path="m1268,368l1015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r>
        <w:rPr>
          <w:rFonts w:ascii="黑体" w:hAnsi="黑体" w:cs="黑体" w:eastAsia="黑体" w:hint="default"/>
          <w:sz w:val="21"/>
          <w:szCs w:val="21"/>
        </w:rPr>
        <w:t> </w:t>
      </w:r>
      <w:r>
        <w:rPr>
          <w:rFonts w:ascii="宋体" w:hAnsi="宋体" w:cs="宋体" w:eastAsia="宋体" w:hint="default"/>
          <w:sz w:val="24"/>
          <w:szCs w:val="24"/>
        </w:rPr>
        <w:t>立仪表集团股份有限公司董事长兼总裁、浙江华正电子集团有限公司董事长、浙江华立</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科技股份有限公司董事；方成强兼任华立集团股份有限公司审计部高级审计师；李建平</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兼任华立集团股份有限公司运营分析主管。 </w:t>
      </w:r>
    </w:p>
    <w:p>
      <w:pPr>
        <w:pStyle w:val="BodyText"/>
        <w:spacing w:line="357" w:lineRule="auto" w:before="41"/>
        <w:ind w:right="228" w:firstLine="480"/>
        <w:jc w:val="left"/>
      </w:pPr>
      <w:r>
        <w:rPr/>
        <w:t>2、公司现任董事、监事、高级管理人员最近5年的主要工作经历和在除股东单位外</w:t>
      </w:r>
      <w:r>
        <w:rPr>
          <w:spacing w:val="2"/>
        </w:rPr>
        <w:t> </w:t>
      </w:r>
      <w:r>
        <w:rPr/>
        <w:t>的其他单位的任职或兼职情况 </w:t>
      </w:r>
    </w:p>
    <w:p>
      <w:pPr>
        <w:pStyle w:val="BodyText"/>
        <w:spacing w:line="357" w:lineRule="auto"/>
        <w:ind w:left="618" w:right="98"/>
        <w:jc w:val="left"/>
      </w:pPr>
      <w:r>
        <w:rPr/>
        <w:t>（1）董事  </w:t>
      </w:r>
      <w:r>
        <w:rPr>
          <w:spacing w:val="-2"/>
        </w:rPr>
        <w:t>赵晓光先生：工程师。历任重庆华立药业股份有限公司总裁助理、副总裁、代总裁、</w:t>
      </w:r>
    </w:p>
    <w:p>
      <w:pPr>
        <w:pStyle w:val="BodyText"/>
        <w:spacing w:line="357" w:lineRule="auto"/>
        <w:ind w:left="618" w:right="228" w:hanging="480"/>
        <w:jc w:val="left"/>
      </w:pPr>
      <w:r>
        <w:rPr/>
        <w:t>总裁。现任重庆华立药业股份有限公司董事长。 周和平先生：硕士。历任重庆华立药业股份有限公司副总裁。现任重庆华立药业股</w:t>
      </w:r>
    </w:p>
    <w:p>
      <w:pPr>
        <w:pStyle w:val="BodyText"/>
        <w:spacing w:line="357" w:lineRule="auto"/>
        <w:ind w:left="618" w:right="228" w:hanging="480"/>
        <w:jc w:val="left"/>
      </w:pPr>
      <w:r>
        <w:rPr/>
        <w:t>份有限公司执行董事。 赵江华先生：药师职称。历任北京中生三九药具发展有限公司总经理；三九企业集</w:t>
      </w:r>
    </w:p>
    <w:p>
      <w:pPr>
        <w:pStyle w:val="BodyText"/>
        <w:spacing w:line="357" w:lineRule="auto"/>
        <w:ind w:right="225"/>
        <w:jc w:val="both"/>
      </w:pPr>
      <w:r>
        <w:rPr/>
        <w:t>团企业管理部兼北京三九药业有限公司常务副总经理；华立医药集团投资有限公司运营</w:t>
      </w:r>
      <w:r>
        <w:rPr>
          <w:spacing w:val="-49"/>
        </w:rPr>
        <w:t> </w:t>
      </w:r>
      <w:r>
        <w:rPr>
          <w:spacing w:val="-49"/>
        </w:rPr>
      </w:r>
      <w:r>
        <w:rPr/>
        <w:t>总监；华立集团股份有限公司办公室主任。现任华立集团股份有限公司副总裁、武汉健</w:t>
      </w:r>
      <w:r>
        <w:rPr>
          <w:spacing w:val="-49"/>
        </w:rPr>
        <w:t> </w:t>
      </w:r>
      <w:r>
        <w:rPr>
          <w:spacing w:val="-49"/>
        </w:rPr>
      </w:r>
      <w:r>
        <w:rPr/>
        <w:t>民药业集团股份有限公司董事长。 </w:t>
      </w:r>
    </w:p>
    <w:p>
      <w:pPr>
        <w:pStyle w:val="BodyText"/>
        <w:spacing w:line="357" w:lineRule="auto"/>
        <w:ind w:right="225" w:firstLine="480"/>
        <w:jc w:val="both"/>
      </w:pPr>
      <w:r>
        <w:rPr/>
        <w:t>刘小斌先生：硕士，注册会计师、注册税务师、国际注册内部审计师。历任上海腾</w:t>
      </w:r>
      <w:r>
        <w:rPr>
          <w:spacing w:val="1"/>
        </w:rPr>
        <w:t> </w:t>
      </w:r>
      <w:r>
        <w:rPr/>
        <w:t>达集团财务总监、财务副总，上海中锐创业集团董事，上海腾达机电设备公司董事长，</w:t>
      </w:r>
      <w:r>
        <w:rPr>
          <w:spacing w:val="-49"/>
        </w:rPr>
        <w:t> </w:t>
      </w:r>
      <w:r>
        <w:rPr>
          <w:spacing w:val="-49"/>
        </w:rPr>
      </w:r>
      <w:r>
        <w:rPr/>
        <w:t>上海利博工程设备有限公司董事，华立医药投资集团有限公司财务总监。现任华立集团</w:t>
      </w:r>
      <w:r>
        <w:rPr>
          <w:spacing w:val="-49"/>
        </w:rPr>
        <w:t> </w:t>
      </w:r>
      <w:r>
        <w:rPr>
          <w:spacing w:val="-49"/>
        </w:rPr>
      </w:r>
      <w:r>
        <w:rPr/>
        <w:t>股份有限公司副总裁。 </w:t>
      </w:r>
    </w:p>
    <w:p>
      <w:pPr>
        <w:pStyle w:val="BodyText"/>
        <w:spacing w:line="357" w:lineRule="auto"/>
        <w:ind w:right="98" w:firstLine="480"/>
        <w:jc w:val="left"/>
      </w:pPr>
      <w:r>
        <w:rPr/>
        <w:t>金美星先生：历任华立仪表集团股份有限公司副总裁，杭州新生电子材料有限公司</w:t>
      </w:r>
      <w:r>
        <w:rPr>
          <w:spacing w:val="1"/>
        </w:rPr>
        <w:t> </w:t>
      </w:r>
      <w:r>
        <w:rPr>
          <w:spacing w:val="-2"/>
        </w:rPr>
        <w:t>总经理，现任华立集团股份有限公司副总裁、华立仪表集团股份有限公司董事长兼总裁、</w:t>
      </w:r>
      <w:r>
        <w:rPr>
          <w:spacing w:val="-94"/>
        </w:rPr>
        <w:t> </w:t>
      </w:r>
      <w:r>
        <w:rPr>
          <w:spacing w:val="-94"/>
        </w:rPr>
      </w:r>
      <w:r>
        <w:rPr/>
        <w:t>浙江华正电子集团有限公司董事长、浙江华立科技股份有限公司董事。 </w:t>
      </w:r>
    </w:p>
    <w:p>
      <w:pPr>
        <w:pStyle w:val="BodyText"/>
        <w:spacing w:line="357" w:lineRule="auto"/>
        <w:ind w:right="111" w:firstLine="480"/>
        <w:jc w:val="both"/>
      </w:pPr>
      <w:r>
        <w:rPr/>
        <w:t>何</w:t>
      </w:r>
      <w:r>
        <w:rPr>
          <w:spacing w:val="39"/>
        </w:rPr>
        <w:t> </w:t>
      </w:r>
      <w:r>
        <w:rPr/>
        <w:t>勤先生：博士。历任深圳亿胜医药科技发展有限公司董事总经理，香港亿胜生</w:t>
      </w:r>
      <w:r>
        <w:rPr>
          <w:spacing w:val="1"/>
        </w:rPr>
        <w:t> </w:t>
      </w:r>
      <w:r>
        <w:rPr/>
        <w:t>物集团副总经理、中国科技开发院医药科技开发所所长、深圳智源医药实业发展有限公</w:t>
      </w:r>
      <w:r>
        <w:rPr>
          <w:spacing w:val="-49"/>
        </w:rPr>
        <w:t> </w:t>
      </w:r>
      <w:r>
        <w:rPr>
          <w:spacing w:val="-49"/>
        </w:rPr>
      </w:r>
      <w:r>
        <w:rPr/>
        <w:t>司总经理、武汉智源现代医疗用品有限公司董事长、浙江华立医药投资集团有限公司副</w:t>
      </w:r>
      <w:r>
        <w:rPr>
          <w:spacing w:val="-49"/>
        </w:rPr>
        <w:t> </w:t>
      </w:r>
      <w:r>
        <w:rPr>
          <w:spacing w:val="-49"/>
        </w:rPr>
      </w:r>
      <w:r>
        <w:rPr>
          <w:spacing w:val="-5"/>
        </w:rPr>
        <w:t>总裁。现任昆明制药股份有限公司董事长兼总裁、武汉健民药业集团股份有限公司董事。</w:t>
      </w:r>
      <w:r>
        <w:rPr/>
        <w:t> </w:t>
      </w:r>
    </w:p>
    <w:p>
      <w:pPr>
        <w:pStyle w:val="BodyText"/>
        <w:spacing w:line="357" w:lineRule="auto"/>
        <w:ind w:right="111" w:firstLine="480"/>
        <w:jc w:val="both"/>
      </w:pPr>
      <w:r>
        <w:rPr/>
        <w:t>吴晓求先生：现任中国人民大学教授、博士生导师，校长助理，研究生院常务副院</w:t>
      </w:r>
      <w:r>
        <w:rPr>
          <w:spacing w:val="1"/>
        </w:rPr>
        <w:t> </w:t>
      </w:r>
      <w:r>
        <w:rPr/>
        <w:t>长，中国人民大学金融与证券研究所所长，中国人民大学学术委员会委员。主要学术兼</w:t>
      </w:r>
      <w:r>
        <w:rPr>
          <w:spacing w:val="-49"/>
        </w:rPr>
        <w:t> </w:t>
      </w:r>
      <w:r>
        <w:rPr>
          <w:spacing w:val="-49"/>
        </w:rPr>
      </w:r>
      <w:r>
        <w:rPr/>
        <w:t>职有：南开大学等院校兼职教授，中国金融学会常务理事、学术委员会委员，中国城市</w:t>
      </w:r>
      <w:r>
        <w:rPr>
          <w:spacing w:val="-49"/>
        </w:rPr>
        <w:t> </w:t>
      </w:r>
      <w:r>
        <w:rPr>
          <w:spacing w:val="-49"/>
        </w:rPr>
      </w:r>
      <w:r>
        <w:rPr>
          <w:spacing w:val="-2"/>
        </w:rPr>
        <w:t>金融学会常务理事，中国农村金融学会常务理事、学术委员会委员，中国投资协会理事、</w:t>
      </w:r>
    </w:p>
    <w:p>
      <w:pPr>
        <w:spacing w:after="0" w:line="357" w:lineRule="auto"/>
        <w:jc w:val="both"/>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line="350" w:lineRule="auto" w:before="35"/>
        <w:ind w:left="138" w:right="105" w:firstLine="3476"/>
        <w:jc w:val="left"/>
        <w:rPr>
          <w:rFonts w:ascii="宋体" w:hAnsi="宋体" w:cs="宋体" w:eastAsia="宋体" w:hint="default"/>
          <w:sz w:val="24"/>
          <w:szCs w:val="24"/>
        </w:rPr>
      </w:pPr>
      <w:r>
        <w:rPr/>
        <w:pict>
          <v:shape style="position:absolute;margin-left:70.860001pt;margin-top:-9.926349pt;width:84.239998pt;height:23.940021pt;mso-position-horizontal-relative:page;mso-position-vertical-relative:paragraph;z-index:-653872" type="#_x0000_t75" stroked="false">
            <v:imagedata r:id="rId7" o:title=""/>
          </v:shape>
        </w:pict>
      </w:r>
      <w:r>
        <w:rPr/>
        <w:pict>
          <v:group style="position:absolute;margin-left:69.419998pt;margin-top:18.394014pt;width:444.5pt;height:.1pt;mso-position-horizontal-relative:page;mso-position-vertical-relative:paragraph;z-index:-653848" coordorigin="1388,368" coordsize="8890,2">
            <v:shape style="position:absolute;left:1388;top:368;width:8890;height:2" coordorigin="1388,368" coordsize="8890,0" path="m1388,368l1027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r>
        <w:rPr>
          <w:rFonts w:ascii="黑体" w:hAnsi="黑体" w:cs="黑体" w:eastAsia="黑体" w:hint="default"/>
          <w:sz w:val="21"/>
          <w:szCs w:val="21"/>
        </w:rPr>
        <w:t> </w:t>
      </w:r>
      <w:r>
        <w:rPr>
          <w:rFonts w:ascii="宋体" w:hAnsi="宋体" w:cs="宋体" w:eastAsia="宋体" w:hint="default"/>
          <w:sz w:val="24"/>
          <w:szCs w:val="24"/>
        </w:rPr>
        <w:t>投资咨询委员会常务理事，国家开发银行专家委员会委员，北京市人民政府金融顾问小</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组成员等。现任重庆华立药业股份有限公司独立董事，兼任新疆广汇实业股份有限公司</w:t>
      </w:r>
    </w:p>
    <w:p>
      <w:pPr>
        <w:pStyle w:val="BodyText"/>
        <w:spacing w:line="357" w:lineRule="auto" w:before="43"/>
        <w:ind w:left="618" w:right="105" w:hanging="480"/>
        <w:jc w:val="left"/>
      </w:pPr>
      <w:r>
        <w:rPr/>
        <w:t>（600256）独立董事。 钟朋荣先生：北京视野咨询中心主任，兼任中央财经大学、中南财经大学、西北大</w:t>
      </w:r>
    </w:p>
    <w:p>
      <w:pPr>
        <w:pStyle w:val="BodyText"/>
        <w:spacing w:line="357" w:lineRule="auto"/>
        <w:ind w:right="109"/>
        <w:jc w:val="both"/>
      </w:pPr>
      <w:r>
        <w:rPr/>
        <w:t>学教授。历任武汉健民药业集团股份有限公司（600976）独立董事。现任重庆华立药业</w:t>
      </w:r>
      <w:r>
        <w:rPr>
          <w:spacing w:val="-85"/>
        </w:rPr>
        <w:t> </w:t>
      </w:r>
      <w:r>
        <w:rPr>
          <w:spacing w:val="-85"/>
        </w:rPr>
      </w:r>
      <w:r>
        <w:rPr/>
        <w:t>股份有限公司独立董事，兼任武汉塑料工业集团股份有限公司（000665）独立董事。 </w:t>
      </w:r>
    </w:p>
    <w:p>
      <w:pPr>
        <w:pStyle w:val="BodyText"/>
        <w:spacing w:line="357" w:lineRule="auto"/>
        <w:ind w:right="105" w:firstLine="480"/>
        <w:jc w:val="both"/>
      </w:pPr>
      <w:r>
        <w:rPr/>
        <w:t>王瑞平先生：曾任职于中信咨询公司、中信会计师事务所，历任渣打银行投资银行</w:t>
      </w:r>
      <w:r>
        <w:rPr>
          <w:spacing w:val="1"/>
        </w:rPr>
        <w:t> </w:t>
      </w:r>
      <w:r>
        <w:rPr/>
        <w:t>部联席董事、德意志银行大中华投资银行部副总裁。现任软库中华基金管理有限公司董</w:t>
      </w:r>
      <w:r>
        <w:rPr>
          <w:spacing w:val="-49"/>
        </w:rPr>
        <w:t> </w:t>
      </w:r>
      <w:r>
        <w:rPr>
          <w:spacing w:val="-49"/>
        </w:rPr>
      </w:r>
      <w:r>
        <w:rPr/>
        <w:t>事总经理。 </w:t>
      </w:r>
    </w:p>
    <w:p>
      <w:pPr>
        <w:pStyle w:val="BodyText"/>
        <w:spacing w:line="357" w:lineRule="auto"/>
        <w:ind w:left="618" w:right="162"/>
        <w:jc w:val="left"/>
      </w:pPr>
      <w:r>
        <w:rPr/>
        <w:t>（2）监事 袁子力先生：经济师。历任公司第四届董事会董事、副总裁并兼任重庆美联制药、</w:t>
      </w:r>
    </w:p>
    <w:p>
      <w:pPr>
        <w:pStyle w:val="BodyText"/>
        <w:spacing w:line="357" w:lineRule="auto"/>
        <w:ind w:right="179"/>
        <w:jc w:val="both"/>
      </w:pPr>
      <w:r>
        <w:rPr/>
        <w:t>美联种植、同人泰制药等子公司董事长。现任公司监事会主席、昆明制药集团股份有限 公司监事会主席、华立仪表集团股份有限公司董事。 </w:t>
      </w:r>
    </w:p>
    <w:p>
      <w:pPr>
        <w:pStyle w:val="BodyText"/>
        <w:spacing w:line="357" w:lineRule="auto"/>
        <w:ind w:right="105" w:firstLine="480"/>
        <w:jc w:val="both"/>
      </w:pPr>
      <w:r>
        <w:rPr/>
        <w:t>方成强先生：历任华立仪表集团股份有限公司监事、华立科技股份有限公司监事，</w:t>
      </w:r>
      <w:r>
        <w:rPr>
          <w:spacing w:val="1"/>
        </w:rPr>
        <w:t> </w:t>
      </w:r>
      <w:r>
        <w:rPr/>
        <w:t>现任华立集团股份有限公司审计部高级审计师、华立通信集团有限公司董事、昆明制药</w:t>
      </w:r>
      <w:r>
        <w:rPr>
          <w:spacing w:val="-49"/>
        </w:rPr>
        <w:t> </w:t>
      </w:r>
      <w:r>
        <w:rPr>
          <w:spacing w:val="-49"/>
        </w:rPr>
      </w:r>
      <w:r>
        <w:rPr/>
        <w:t>集团股份有限公司监事。 </w:t>
      </w:r>
    </w:p>
    <w:p>
      <w:pPr>
        <w:pStyle w:val="BodyText"/>
        <w:spacing w:line="357" w:lineRule="auto"/>
        <w:ind w:right="179" w:firstLine="480"/>
        <w:jc w:val="both"/>
      </w:pPr>
      <w:r>
        <w:rPr/>
        <w:t>李建平先生：历任宁波波导股份有限公司会计、杭州海尔思生化药品有限公司会计 助理、海南本金药业有限公司财务经理、杭州豪迈医药科技有限公司财务经理，现任华 立集团股份有限公司运营分析主管、武汉健民药业集团股份有限公司监事。 </w:t>
      </w:r>
    </w:p>
    <w:p>
      <w:pPr>
        <w:pStyle w:val="BodyText"/>
        <w:spacing w:line="357" w:lineRule="auto"/>
        <w:ind w:right="105" w:firstLine="480"/>
        <w:jc w:val="both"/>
      </w:pPr>
      <w:r>
        <w:rPr/>
        <w:t>胡春果女士：历任重庆华阳自然资源有限公司财务经理、副总经理、董事长，重庆</w:t>
      </w:r>
      <w:r>
        <w:rPr>
          <w:spacing w:val="1"/>
        </w:rPr>
        <w:t> </w:t>
      </w:r>
      <w:r>
        <w:rPr/>
        <w:t>华立武陵山制药有限公司财务总监、副总经理、董事长。现任重庆华立药业股份有限公</w:t>
      </w:r>
      <w:r>
        <w:rPr>
          <w:spacing w:val="-49"/>
        </w:rPr>
        <w:t> </w:t>
      </w:r>
      <w:r>
        <w:rPr>
          <w:spacing w:val="-49"/>
        </w:rPr>
      </w:r>
      <w:r>
        <w:rPr/>
        <w:t>司审计法务部部长。</w:t>
      </w:r>
    </w:p>
    <w:p>
      <w:pPr>
        <w:pStyle w:val="BodyText"/>
        <w:spacing w:line="357" w:lineRule="auto"/>
        <w:ind w:right="111" w:firstLine="480"/>
        <w:jc w:val="both"/>
      </w:pPr>
      <w:r>
        <w:rPr/>
        <w:t>叶</w:t>
      </w:r>
      <w:r>
        <w:rPr>
          <w:spacing w:val="9"/>
        </w:rPr>
        <w:t> </w:t>
      </w:r>
      <w:r>
        <w:rPr>
          <w:spacing w:val="-14"/>
        </w:rPr>
        <w:t>艳女士：</w:t>
      </w:r>
      <w:r>
        <w:rPr>
          <w:spacing w:val="4"/>
        </w:rPr>
        <w:t> </w:t>
      </w:r>
      <w:r>
        <w:rPr/>
        <w:t>2001</w:t>
      </w:r>
      <w:r>
        <w:rPr>
          <w:spacing w:val="-58"/>
        </w:rPr>
        <w:t> </w:t>
      </w:r>
      <w:r>
        <w:rPr/>
        <w:t>年</w:t>
      </w:r>
      <w:r>
        <w:rPr>
          <w:spacing w:val="-58"/>
        </w:rPr>
        <w:t> </w:t>
      </w:r>
      <w:r>
        <w:rPr/>
        <w:t>7</w:t>
      </w:r>
      <w:r>
        <w:rPr>
          <w:spacing w:val="-58"/>
        </w:rPr>
        <w:t> </w:t>
      </w:r>
      <w:r>
        <w:rPr>
          <w:spacing w:val="-3"/>
        </w:rPr>
        <w:t>月至今在重庆华立药业股份有限公司人力资源部工作，任薪</w:t>
      </w:r>
      <w:r>
        <w:rPr/>
        <w:t> 酬人事主管。现任公司工会主席。 </w:t>
      </w:r>
    </w:p>
    <w:p>
      <w:pPr>
        <w:pStyle w:val="BodyText"/>
        <w:spacing w:line="357" w:lineRule="auto"/>
        <w:ind w:left="618" w:right="105"/>
        <w:jc w:val="left"/>
      </w:pPr>
      <w:r>
        <w:rPr/>
        <w:t>（3）高管 逯春明先生：硕士。历任北京科泰新技术公司副总经理，现任重庆华立药业股份有</w:t>
      </w:r>
    </w:p>
    <w:p>
      <w:pPr>
        <w:pStyle w:val="BodyText"/>
        <w:spacing w:line="357" w:lineRule="auto"/>
        <w:ind w:right="105"/>
        <w:jc w:val="both"/>
      </w:pPr>
      <w:r>
        <w:rPr/>
        <w:t>限公司总裁，兼任北京华立科泰医药有限责任公司总经理、浙江华立南湖制药有限公司</w:t>
      </w:r>
      <w:r>
        <w:rPr>
          <w:spacing w:val="-49"/>
        </w:rPr>
        <w:t> </w:t>
      </w:r>
      <w:r>
        <w:rPr>
          <w:spacing w:val="-49"/>
        </w:rPr>
      </w:r>
      <w:r>
        <w:rPr/>
        <w:t>董事长、云南工业大麻股份有限公司董事长，同时担任中国非洲问题研究会副会长、中</w:t>
      </w:r>
      <w:r>
        <w:rPr>
          <w:spacing w:val="-49"/>
        </w:rPr>
        <w:t> </w:t>
      </w:r>
      <w:r>
        <w:rPr>
          <w:spacing w:val="-49"/>
        </w:rPr>
      </w:r>
      <w:r>
        <w:rPr/>
        <w:t>国非洲友好协会理事和中国国际问题研究基金会理事。 </w:t>
      </w:r>
    </w:p>
    <w:p>
      <w:pPr>
        <w:spacing w:after="0" w:line="357" w:lineRule="auto"/>
        <w:jc w:val="both"/>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265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right="98" w:firstLine="480"/>
        <w:jc w:val="left"/>
      </w:pPr>
      <w:r>
        <w:rPr/>
        <w:t>陈以三先生：博士。历任中国百思得集团常务董事、行政总裁、营运总监，创基策</w:t>
      </w:r>
      <w:r>
        <w:rPr>
          <w:spacing w:val="1"/>
        </w:rPr>
        <w:t> </w:t>
      </w:r>
      <w:r>
        <w:rPr>
          <w:spacing w:val="-2"/>
        </w:rPr>
        <w:t>略有限公司（中国香港）商务拓展资深顾问，重庆华立药业股份有限公司医药项目总监、</w:t>
      </w:r>
      <w:r>
        <w:rPr>
          <w:spacing w:val="-93"/>
        </w:rPr>
        <w:t> </w:t>
      </w:r>
      <w:r>
        <w:rPr>
          <w:spacing w:val="-93"/>
        </w:rPr>
      </w:r>
      <w:r>
        <w:rPr/>
        <w:t>国际发展总监。现任重庆华立药业股份有限公司副总裁、云南工业大麻股份有限公司董</w:t>
      </w:r>
      <w:r>
        <w:rPr>
          <w:spacing w:val="-49"/>
        </w:rPr>
        <w:t> </w:t>
      </w:r>
      <w:r>
        <w:rPr>
          <w:spacing w:val="-49"/>
        </w:rPr>
      </w:r>
      <w:r>
        <w:rPr/>
        <w:t>事兼总裁。 </w:t>
      </w:r>
    </w:p>
    <w:p>
      <w:pPr>
        <w:pStyle w:val="BodyText"/>
        <w:spacing w:line="357" w:lineRule="auto"/>
        <w:ind w:right="225" w:firstLine="480"/>
        <w:jc w:val="both"/>
      </w:pPr>
      <w:r>
        <w:rPr/>
        <w:t>刘永源先生：主管药师。历任重庆华立武陵山制药有限公司副总经理；现任重庆华</w:t>
      </w:r>
      <w:r>
        <w:rPr>
          <w:spacing w:val="1"/>
        </w:rPr>
        <w:t> </w:t>
      </w:r>
      <w:r>
        <w:rPr/>
        <w:t>立药业股份有限公司副总裁，兼任重庆华立武陵山制药有限公司总经理、重庆华阳自然</w:t>
      </w:r>
      <w:r>
        <w:rPr>
          <w:spacing w:val="-49"/>
        </w:rPr>
        <w:t> </w:t>
      </w:r>
      <w:r>
        <w:rPr>
          <w:spacing w:val="-49"/>
        </w:rPr>
      </w:r>
      <w:r>
        <w:rPr/>
        <w:t>资源开发有限责任公司董事长兼总经理、重庆美联制药有限公司董事长、洪雅美联曼地</w:t>
      </w:r>
      <w:r>
        <w:rPr>
          <w:spacing w:val="-49"/>
        </w:rPr>
        <w:t> </w:t>
      </w:r>
      <w:r>
        <w:rPr>
          <w:spacing w:val="-49"/>
        </w:rPr>
      </w:r>
      <w:r>
        <w:rPr/>
        <w:t>亚红豆杉种植有限公司董事长、洪雅美联植化有限责任公司董事长。 </w:t>
      </w:r>
    </w:p>
    <w:p>
      <w:pPr>
        <w:pStyle w:val="BodyText"/>
        <w:spacing w:line="357" w:lineRule="auto"/>
        <w:ind w:right="225" w:firstLine="480"/>
        <w:jc w:val="both"/>
      </w:pPr>
      <w:r>
        <w:rPr/>
        <w:t>王可心先生：药师职称。历任北京海虹药通电子商务有限公司副总经理，昆明制药</w:t>
      </w:r>
      <w:r>
        <w:rPr>
          <w:spacing w:val="1"/>
        </w:rPr>
        <w:t> </w:t>
      </w:r>
      <w:r>
        <w:rPr/>
        <w:t>集团股份有限公司销售总监，现任重庆华立药业股份有限公司副总裁，兼任北京华立九</w:t>
      </w:r>
      <w:r>
        <w:rPr>
          <w:spacing w:val="-49"/>
        </w:rPr>
        <w:t> </w:t>
      </w:r>
      <w:r>
        <w:rPr>
          <w:spacing w:val="-49"/>
        </w:rPr>
      </w:r>
      <w:r>
        <w:rPr/>
        <w:t>州医药有限公司总经理、北京华立永正医药有限公司董事长、湖北华立正源医药有限公</w:t>
      </w:r>
      <w:r>
        <w:rPr>
          <w:spacing w:val="-49"/>
        </w:rPr>
        <w:t> </w:t>
      </w:r>
      <w:r>
        <w:rPr>
          <w:spacing w:val="-49"/>
        </w:rPr>
      </w:r>
      <w:r>
        <w:rPr/>
        <w:t>司董事长、广东华立万特医药有限公司董事长、四川同人泰药业有限公司董事长、云南</w:t>
      </w:r>
      <w:r>
        <w:rPr>
          <w:spacing w:val="-49"/>
        </w:rPr>
        <w:t> </w:t>
      </w:r>
      <w:r>
        <w:rPr>
          <w:spacing w:val="-49"/>
        </w:rPr>
      </w:r>
      <w:r>
        <w:rPr/>
        <w:t>工业大麻股份有限公司董事。 </w:t>
      </w:r>
    </w:p>
    <w:p>
      <w:pPr>
        <w:pStyle w:val="BodyText"/>
        <w:spacing w:line="357" w:lineRule="auto"/>
        <w:ind w:right="228" w:firstLine="480"/>
        <w:jc w:val="both"/>
      </w:pPr>
      <w:r>
        <w:rPr/>
        <w:t>张中平先生：会计师。历任重庆华立控股股份有限公司资产财务部副部长、部长。</w:t>
      </w:r>
      <w:r>
        <w:rPr>
          <w:spacing w:val="1"/>
        </w:rPr>
        <w:t> </w:t>
      </w:r>
      <w:r>
        <w:rPr/>
        <w:t>现任重庆华立药业股份有限公司财务总监、华立仪表集团股份有限公司董事。 </w:t>
      </w:r>
    </w:p>
    <w:p>
      <w:pPr>
        <w:pStyle w:val="BodyText"/>
        <w:spacing w:line="357" w:lineRule="auto"/>
        <w:ind w:right="179" w:firstLine="480"/>
        <w:jc w:val="both"/>
      </w:pPr>
      <w:r>
        <w:rPr/>
        <w:t>宋大捷先生：硕士。历任上海海尔集成电路有限公司市场部经理和策划部经理，上</w:t>
      </w:r>
      <w:r>
        <w:rPr>
          <w:spacing w:val="1"/>
        </w:rPr>
        <w:t> </w:t>
      </w:r>
      <w:r>
        <w:rPr/>
        <w:t>海华策投资管理有限公司高级项目经理。现任重庆华立药业股份有限公司董事会秘书。 </w:t>
      </w:r>
    </w:p>
    <w:p>
      <w:pPr>
        <w:pStyle w:val="BodyText"/>
        <w:spacing w:line="240" w:lineRule="auto"/>
        <w:ind w:left="618" w:right="228"/>
        <w:jc w:val="left"/>
      </w:pPr>
      <w:r>
        <w:rPr/>
        <w:t>3、董事、监事和高级管理人员年度报酬情况 </w:t>
      </w:r>
    </w:p>
    <w:p>
      <w:pPr>
        <w:pStyle w:val="BodyText"/>
        <w:spacing w:line="357" w:lineRule="auto" w:before="154"/>
        <w:ind w:right="225" w:firstLine="480"/>
        <w:jc w:val="both"/>
      </w:pPr>
      <w:r>
        <w:rPr>
          <w:spacing w:val="-2"/>
        </w:rPr>
        <w:t>（1）本年度在公司领取报酬的董事、监事及高级管理人员的年度报酬（包括基本工</w:t>
      </w:r>
      <w:r>
        <w:rPr/>
        <w:t> 资、各项奖金、福利、补贴、住房公积金及其他津贴等）均按公司统一的薪酬管理制度</w:t>
      </w:r>
      <w:r>
        <w:rPr>
          <w:spacing w:val="-49"/>
        </w:rPr>
        <w:t> </w:t>
      </w:r>
      <w:r>
        <w:rPr>
          <w:spacing w:val="-49"/>
        </w:rPr>
      </w:r>
      <w:r>
        <w:rPr/>
        <w:t>规定的标准确定。 </w:t>
      </w:r>
    </w:p>
    <w:p>
      <w:pPr>
        <w:pStyle w:val="BodyText"/>
        <w:spacing w:line="357" w:lineRule="auto"/>
        <w:ind w:right="225" w:firstLine="480"/>
        <w:jc w:val="both"/>
      </w:pPr>
      <w:r>
        <w:rPr/>
        <w:t>在公司领取报酬的董事和高级管理人员实行年薪制，年薪由月底薪、年度考核风险</w:t>
      </w:r>
      <w:r>
        <w:rPr>
          <w:spacing w:val="1"/>
        </w:rPr>
        <w:t> </w:t>
      </w:r>
      <w:r>
        <w:rPr/>
        <w:t>收入组成。其报酬由董事会确定。职工代表监事报酬根据其在公司担任的除监事外的其</w:t>
      </w:r>
      <w:r>
        <w:rPr>
          <w:spacing w:val="-49"/>
        </w:rPr>
        <w:t> </w:t>
      </w:r>
      <w:r>
        <w:rPr>
          <w:spacing w:val="-49"/>
        </w:rPr>
      </w:r>
      <w:r>
        <w:rPr/>
        <w:t>他职务而确定。 </w:t>
      </w:r>
    </w:p>
    <w:p>
      <w:pPr>
        <w:pStyle w:val="BodyText"/>
        <w:spacing w:line="357" w:lineRule="auto"/>
        <w:ind w:right="231" w:firstLine="480"/>
        <w:jc w:val="both"/>
      </w:pPr>
      <w:r>
        <w:rPr>
          <w:spacing w:val="-2"/>
        </w:rPr>
        <w:t>（2）在公司领取津贴的有董事刘小斌、赵江华、何勤、金美星；监事方成强、李建</w:t>
      </w:r>
      <w:r>
        <w:rPr/>
        <w:t> 平共六人，他们均在公司股东单位华立产业集团有限公司或其关联企业领取报酬。 </w:t>
      </w:r>
    </w:p>
    <w:p>
      <w:pPr>
        <w:pStyle w:val="BodyText"/>
        <w:spacing w:line="357" w:lineRule="auto"/>
        <w:ind w:right="231" w:firstLine="480"/>
        <w:jc w:val="both"/>
      </w:pPr>
      <w:r>
        <w:rPr>
          <w:spacing w:val="-2"/>
        </w:rPr>
        <w:t>（3）独立董事报酬按每月</w:t>
      </w:r>
      <w:r>
        <w:rPr>
          <w:spacing w:val="-54"/>
        </w:rPr>
        <w:t> </w:t>
      </w:r>
      <w:r>
        <w:rPr/>
        <w:t>5000</w:t>
      </w:r>
      <w:r>
        <w:rPr>
          <w:spacing w:val="-54"/>
        </w:rPr>
        <w:t> </w:t>
      </w:r>
      <w:r>
        <w:rPr>
          <w:spacing w:val="-7"/>
        </w:rPr>
        <w:t>元支付（税后），独立董事出席公司董事会和股东大</w:t>
      </w:r>
      <w:r>
        <w:rPr/>
        <w:t> 会的差旅费及按《公司章程》规定行使相关职权所需的合理费用据实报销。 </w:t>
      </w:r>
    </w:p>
    <w:p>
      <w:pPr>
        <w:pStyle w:val="BodyText"/>
        <w:spacing w:line="240" w:lineRule="auto"/>
        <w:ind w:left="620" w:right="228"/>
        <w:jc w:val="left"/>
      </w:pPr>
      <w:r>
        <w:rPr/>
        <w:t>4、报告期内董事、监事、高级管理人员变动情况 </w:t>
      </w:r>
    </w:p>
    <w:p>
      <w:pPr>
        <w:spacing w:after="0" w:line="240" w:lineRule="auto"/>
        <w:jc w:val="left"/>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270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right="105" w:firstLine="480"/>
        <w:jc w:val="both"/>
      </w:pPr>
      <w:r>
        <w:rPr/>
        <w:t>（1）2007年5月22日，公司2006年年度股东大会审议通过《关于调整公司部分董事</w:t>
      </w:r>
      <w:r>
        <w:rPr>
          <w:spacing w:val="2"/>
        </w:rPr>
        <w:t> </w:t>
      </w:r>
      <w:r>
        <w:rPr>
          <w:spacing w:val="-5"/>
        </w:rPr>
        <w:t>的议案》和《关于调整公司部分监事的议案》，股东代表董事裴蓉、股东代表监事黄开军</w:t>
      </w:r>
      <w:r>
        <w:rPr>
          <w:spacing w:val="-110"/>
        </w:rPr>
        <w:t> </w:t>
      </w:r>
      <w:r>
        <w:rPr>
          <w:spacing w:val="-110"/>
        </w:rPr>
      </w:r>
      <w:r>
        <w:rPr/>
        <w:t>因工作变动原因提出辞职，选举赵江华先生为股东代表董事、李建平先生为股东代表监</w:t>
      </w:r>
      <w:r>
        <w:rPr>
          <w:spacing w:val="-49"/>
        </w:rPr>
        <w:t> </w:t>
      </w:r>
      <w:r>
        <w:rPr>
          <w:spacing w:val="-49"/>
        </w:rPr>
      </w:r>
      <w:r>
        <w:rPr/>
        <w:t>事，任期与本届董事会任期一致。 </w:t>
      </w:r>
    </w:p>
    <w:p>
      <w:pPr>
        <w:pStyle w:val="BodyText"/>
        <w:spacing w:line="357" w:lineRule="auto"/>
        <w:ind w:right="105" w:firstLine="480"/>
        <w:jc w:val="both"/>
      </w:pPr>
      <w:r>
        <w:rPr>
          <w:spacing w:val="-2"/>
        </w:rPr>
        <w:t>（2）2007年12月14日，公司2007年第三次临时股东大会审议通过《关于调整公司部</w:t>
      </w:r>
      <w:r>
        <w:rPr/>
        <w:t> </w:t>
      </w:r>
      <w:r>
        <w:rPr>
          <w:spacing w:val="-5"/>
        </w:rPr>
        <w:t>分董事的议案》和《关于调整公司部分监事的议案》，股东代表董事袁子力、股东代表监</w:t>
      </w:r>
      <w:r>
        <w:rPr>
          <w:spacing w:val="-112"/>
        </w:rPr>
        <w:t> </w:t>
      </w:r>
      <w:r>
        <w:rPr>
          <w:spacing w:val="-112"/>
        </w:rPr>
      </w:r>
      <w:r>
        <w:rPr/>
        <w:t>事帅新武因工作变动原因提出辞职，选举金美星先生为股东代表董事、袁子力先生为股</w:t>
      </w:r>
      <w:r>
        <w:rPr>
          <w:spacing w:val="-49"/>
        </w:rPr>
        <w:t> </w:t>
      </w:r>
      <w:r>
        <w:rPr>
          <w:spacing w:val="-49"/>
        </w:rPr>
      </w:r>
      <w:r>
        <w:rPr/>
        <w:t>东代表监事，任期与本届董事会任期一致。 </w:t>
      </w:r>
    </w:p>
    <w:p>
      <w:pPr>
        <w:pStyle w:val="BodyText"/>
        <w:spacing w:line="357" w:lineRule="auto"/>
        <w:ind w:left="618" w:right="105"/>
        <w:jc w:val="left"/>
      </w:pPr>
      <w:r>
        <w:rPr/>
        <w:t>（二）公司员工情况 1、截止2007年12月31日公司（母公司）从业人员共计93人，公司无离退休职工。 </w:t>
      </w:r>
    </w:p>
    <w:p>
      <w:pPr>
        <w:pStyle w:val="BodyText"/>
        <w:spacing w:line="240" w:lineRule="auto"/>
        <w:ind w:left="617" w:right="105"/>
        <w:jc w:val="left"/>
      </w:pPr>
      <w:r>
        <w:rPr/>
        <w:t>2、员工的专业构成：财务人员10人、医药技术人员21人、辅助人员5人，管理人员</w:t>
      </w:r>
    </w:p>
    <w:p>
      <w:pPr>
        <w:pStyle w:val="BodyText"/>
        <w:spacing w:line="240" w:lineRule="auto" w:before="154"/>
        <w:ind w:left="377" w:right="105"/>
        <w:jc w:val="left"/>
      </w:pPr>
      <w:r>
        <w:rPr/>
        <w:t>25人，医药生产员工32人。 </w:t>
      </w:r>
    </w:p>
    <w:p>
      <w:pPr>
        <w:pStyle w:val="BodyText"/>
        <w:spacing w:line="357" w:lineRule="auto" w:before="154"/>
        <w:ind w:right="107" w:firstLine="480"/>
        <w:jc w:val="both"/>
      </w:pPr>
      <w:r>
        <w:rPr/>
        <w:t>3、员工的教育程度构成：大专以上学历共计66人，占公司总人数的70.96％，其中</w:t>
      </w:r>
      <w:r>
        <w:rPr>
          <w:spacing w:val="1"/>
        </w:rPr>
        <w:t> </w:t>
      </w:r>
      <w:r>
        <w:rPr/>
        <w:t>大学本科以上学历40人，占公司总人数的43.01％。 </w:t>
      </w:r>
    </w:p>
    <w:p>
      <w:pPr>
        <w:spacing w:after="0" w:line="357" w:lineRule="auto"/>
        <w:jc w:val="both"/>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080" w:right="1140"/>
        </w:sectPr>
      </w:pPr>
    </w:p>
    <w:p>
      <w:pPr>
        <w:spacing w:line="240" w:lineRule="auto" w:before="3"/>
        <w:rPr>
          <w:rFonts w:ascii="宋体" w:hAnsi="宋体" w:cs="宋体" w:eastAsia="宋体" w:hint="default"/>
          <w:sz w:val="36"/>
          <w:szCs w:val="36"/>
        </w:rPr>
      </w:pPr>
    </w:p>
    <w:p>
      <w:pPr>
        <w:pStyle w:val="Heading1"/>
        <w:spacing w:line="240" w:lineRule="auto"/>
        <w:ind w:left="780" w:right="0"/>
        <w:jc w:val="left"/>
        <w:rPr>
          <w:rFonts w:ascii="宋体" w:hAnsi="宋体" w:cs="宋体" w:eastAsia="宋体" w:hint="default"/>
        </w:rPr>
      </w:pPr>
      <w:r>
        <w:rPr/>
        <w:pict>
          <v:shape style="position:absolute;margin-left:64.860001pt;margin-top:-33.628498pt;width:84.239998pt;height:23.940021pt;mso-position-horizontal-relative:page;mso-position-vertical-relative:paragraph;z-index:2728" type="#_x0000_t75" stroked="false">
            <v:imagedata r:id="rId7" o:title=""/>
          </v:shape>
        </w:pict>
      </w:r>
      <w:r>
        <w:rPr/>
        <w:pict>
          <v:group style="position:absolute;margin-left:63.419998pt;margin-top:-5.308135pt;width:444.5pt;height:.1pt;mso-position-horizontal-relative:page;mso-position-vertical-relative:paragraph;z-index:2752" coordorigin="1268,-106" coordsize="8890,2">
            <v:shape style="position:absolute;left:1268;top:-106;width:8890;height:2" coordorigin="1268,-106" coordsize="8890,0" path="m1268,-106l10158,-106e" filled="false" stroked="true" strokeweight=".71997pt" strokecolor="#000000">
              <v:path arrowok="t"/>
            </v:shape>
            <w10:wrap type="none"/>
          </v:group>
        </w:pict>
      </w:r>
      <w:r>
        <w:rPr>
          <w:rFonts w:ascii="宋体" w:hAnsi="宋体" w:cs="宋体" w:eastAsia="宋体" w:hint="default"/>
        </w:rPr>
        <w:t>五、公司治理结构 </w:t>
      </w:r>
    </w:p>
    <w:p>
      <w:pPr>
        <w:tabs>
          <w:tab w:pos="3948" w:val="left" w:leader="none"/>
        </w:tabs>
        <w:spacing w:before="35"/>
        <w:ind w:left="21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080" w:right="1140"/>
          <w:cols w:num="2" w:equalWidth="0">
            <w:col w:w="3162" w:space="316"/>
            <w:col w:w="6202"/>
          </w:cols>
        </w:sectPr>
      </w:pPr>
    </w:p>
    <w:p>
      <w:pPr>
        <w:spacing w:line="240" w:lineRule="auto" w:before="4"/>
        <w:rPr>
          <w:rFonts w:ascii="黑体" w:hAnsi="黑体" w:cs="黑体" w:eastAsia="黑体" w:hint="default"/>
          <w:sz w:val="14"/>
          <w:szCs w:val="14"/>
        </w:rPr>
      </w:pPr>
    </w:p>
    <w:p>
      <w:pPr>
        <w:pStyle w:val="BodyText"/>
        <w:spacing w:line="357" w:lineRule="auto" w:before="26"/>
        <w:ind w:left="698" w:right="322"/>
        <w:jc w:val="left"/>
      </w:pPr>
      <w:r>
        <w:rPr/>
        <w:t>（一）公司治理状况 公司严格按照国家现行法律法规的有关规定以及公司自身运作的实际要求，完善法</w:t>
      </w:r>
    </w:p>
    <w:p>
      <w:pPr>
        <w:pStyle w:val="BodyText"/>
        <w:spacing w:line="357" w:lineRule="auto"/>
        <w:ind w:left="218" w:right="322"/>
        <w:jc w:val="left"/>
      </w:pPr>
      <w:r>
        <w:rPr/>
        <w:t>人治理结构，逐步建立了规范的现代企业运作机制，与中国证监会发布的有关上市公司 治理的规范性文件基本上不存在差异，具体表现在： </w:t>
      </w:r>
    </w:p>
    <w:p>
      <w:pPr>
        <w:pStyle w:val="BodyText"/>
        <w:spacing w:line="357" w:lineRule="auto"/>
        <w:ind w:left="218" w:right="202" w:firstLine="480"/>
        <w:jc w:val="left"/>
      </w:pPr>
      <w:r>
        <w:rPr/>
        <w:t>1、关于股东与股东大会：公司严格按照《公司章程》、《公司股东大会议事规则》 和《上市公司股东大会规范意见》的规定，召集、召开股东大会，平等对待所有股东， 保障股东的权利。公司关联交易严格遵循平等、自愿、等价、有偿的原则，关联交易的 价格按照市场公允价格确定，没有损害股东的利益，并对关联交易进行了及时充分的披 露。 </w:t>
      </w:r>
    </w:p>
    <w:p>
      <w:pPr>
        <w:pStyle w:val="BodyText"/>
        <w:spacing w:line="357" w:lineRule="auto"/>
        <w:ind w:left="218" w:right="202" w:firstLine="480"/>
        <w:jc w:val="left"/>
      </w:pPr>
      <w:r>
        <w:rPr>
          <w:spacing w:val="-3"/>
        </w:rPr>
        <w:t>2、关于控股股东与上市公司：公司与控股股东在人员、资产、财务、机构和业务方</w:t>
      </w:r>
      <w:r>
        <w:rPr>
          <w:spacing w:val="-1"/>
        </w:rPr>
        <w:t> </w:t>
      </w:r>
      <w:r>
        <w:rPr/>
        <w:t>面做到“五分开”，公司董事会、监事会和内部机构独立运作，独立承担责任。 </w:t>
      </w:r>
    </w:p>
    <w:p>
      <w:pPr>
        <w:pStyle w:val="BodyText"/>
        <w:spacing w:line="357" w:lineRule="auto"/>
        <w:ind w:left="218" w:right="268" w:firstLine="480"/>
        <w:jc w:val="both"/>
      </w:pPr>
      <w:r>
        <w:rPr>
          <w:spacing w:val="-3"/>
        </w:rPr>
        <w:t>3、关于董事与董事会：《公司章程》规定了董事的选聘程序，并且实行累积投票制</w:t>
      </w:r>
      <w:r>
        <w:rPr>
          <w:spacing w:val="-1"/>
        </w:rPr>
        <w:t> </w:t>
      </w:r>
      <w:r>
        <w:rPr/>
        <w:t>度，公司严格按照章程规定的董事选聘程序选举董事；各位董事能够以认真负责的态度</w:t>
      </w:r>
      <w:r>
        <w:rPr/>
        <w:t> 出席董事会和股东大会，并严格履行上市公司董事职责。董事会日常会议和决策工作均 严格按照《董事会议事规则》的要求进行，并有真实完整的会议记录。 </w:t>
      </w:r>
    </w:p>
    <w:p>
      <w:pPr>
        <w:pStyle w:val="BodyText"/>
        <w:spacing w:line="357" w:lineRule="auto"/>
        <w:ind w:left="218" w:right="0" w:firstLine="480"/>
        <w:jc w:val="left"/>
      </w:pPr>
      <w:r>
        <w:rPr/>
        <w:t>4、关于监事和监事会：公司监事会的人数及人员构成符合法律、法规和公司章程的 </w:t>
      </w:r>
      <w:r>
        <w:rPr>
          <w:spacing w:val="-8"/>
        </w:rPr>
        <w:t>要求。监事会会议程序合规，有完整、真实的会议记录。公司制定了《监事会议事规则》，</w:t>
      </w:r>
      <w:r>
        <w:rPr>
          <w:spacing w:val="-90"/>
        </w:rPr>
        <w:t> </w:t>
      </w:r>
      <w:r>
        <w:rPr>
          <w:spacing w:val="-90"/>
        </w:rPr>
      </w:r>
      <w:r>
        <w:rPr/>
        <w:t>监事会成员能够认真履行自己的职责，本着对股东负责的精神，对公司财务以及董事、 总经理和其他高级管理人员履行职责的情况进行监督。 </w:t>
      </w:r>
    </w:p>
    <w:p>
      <w:pPr>
        <w:pStyle w:val="BodyText"/>
        <w:spacing w:line="357" w:lineRule="auto"/>
        <w:ind w:left="218" w:right="268" w:firstLine="480"/>
        <w:jc w:val="both"/>
      </w:pPr>
      <w:r>
        <w:rPr>
          <w:spacing w:val="-2"/>
        </w:rPr>
        <w:t>5、关于信息披露和投资者关系管理：公司严格按照相关法律、法规和公司章程、信</w:t>
      </w:r>
      <w:r>
        <w:rPr/>
        <w:t> 息披露管理制度的规定，真实、准确、完整的披露可能对广大投资者的决策产生实质性 影响的信息，使广大投资者能及时、公平的获得信息。 </w:t>
      </w:r>
    </w:p>
    <w:p>
      <w:pPr>
        <w:pStyle w:val="BodyText"/>
        <w:spacing w:line="357" w:lineRule="auto"/>
        <w:ind w:left="698" w:right="3342"/>
        <w:jc w:val="left"/>
      </w:pPr>
      <w:r>
        <w:rPr/>
        <w:t>（二）公司独立董事履行职责情况 1、独立董事出席董事会的情况 </w:t>
      </w:r>
    </w:p>
    <w:tbl>
      <w:tblPr>
        <w:tblW w:w="0" w:type="auto"/>
        <w:jc w:val="left"/>
        <w:tblInd w:w="108" w:type="dxa"/>
        <w:tblLayout w:type="fixed"/>
        <w:tblCellMar>
          <w:top w:w="0" w:type="dxa"/>
          <w:left w:w="0" w:type="dxa"/>
          <w:bottom w:w="0" w:type="dxa"/>
          <w:right w:w="0" w:type="dxa"/>
        </w:tblCellMar>
        <w:tblLook w:val="01E0"/>
      </w:tblPr>
      <w:tblGrid>
        <w:gridCol w:w="1261"/>
        <w:gridCol w:w="1680"/>
        <w:gridCol w:w="1784"/>
        <w:gridCol w:w="1680"/>
        <w:gridCol w:w="1260"/>
        <w:gridCol w:w="1786"/>
      </w:tblGrid>
      <w:tr>
        <w:trPr>
          <w:trHeight w:val="63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1" w:right="0"/>
              <w:jc w:val="center"/>
              <w:rPr>
                <w:rFonts w:ascii="宋体" w:hAnsi="宋体" w:cs="宋体" w:eastAsia="宋体" w:hint="default"/>
                <w:sz w:val="24"/>
                <w:szCs w:val="24"/>
              </w:rPr>
            </w:pPr>
            <w:r>
              <w:rPr>
                <w:rFonts w:ascii="宋体" w:hAnsi="宋体" w:cs="宋体" w:eastAsia="宋体" w:hint="default"/>
                <w:sz w:val="24"/>
                <w:szCs w:val="24"/>
              </w:rPr>
              <w:t>独董姓名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4"/>
                <w:szCs w:val="24"/>
              </w:rPr>
            </w:pPr>
            <w:r>
              <w:rPr>
                <w:rFonts w:ascii="宋体" w:hAnsi="宋体" w:cs="宋体" w:eastAsia="宋体" w:hint="default"/>
                <w:sz w:val="24"/>
                <w:szCs w:val="24"/>
              </w:rPr>
              <w:t>本年度应参加</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董事会次数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9"/>
              <w:jc w:val="center"/>
              <w:rPr>
                <w:rFonts w:ascii="宋体" w:hAnsi="宋体" w:cs="宋体" w:eastAsia="宋体" w:hint="default"/>
                <w:sz w:val="24"/>
                <w:szCs w:val="24"/>
              </w:rPr>
            </w:pPr>
            <w:r>
              <w:rPr>
                <w:rFonts w:ascii="宋体" w:hAnsi="宋体" w:cs="宋体" w:eastAsia="宋体" w:hint="default"/>
                <w:sz w:val="24"/>
                <w:szCs w:val="24"/>
              </w:rPr>
              <w:t>亲自出席（次）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17"/>
              <w:jc w:val="center"/>
              <w:rPr>
                <w:rFonts w:ascii="宋体" w:hAnsi="宋体" w:cs="宋体" w:eastAsia="宋体" w:hint="default"/>
                <w:sz w:val="24"/>
                <w:szCs w:val="24"/>
              </w:rPr>
            </w:pPr>
            <w:r>
              <w:rPr>
                <w:rFonts w:ascii="宋体" w:hAnsi="宋体" w:cs="宋体" w:eastAsia="宋体" w:hint="default"/>
                <w:spacing w:val="-14"/>
                <w:sz w:val="24"/>
                <w:szCs w:val="24"/>
              </w:rPr>
              <w:t>委托出席（次）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17"/>
              <w:jc w:val="center"/>
              <w:rPr>
                <w:rFonts w:ascii="宋体" w:hAnsi="宋体" w:cs="宋体" w:eastAsia="宋体" w:hint="default"/>
                <w:sz w:val="24"/>
                <w:szCs w:val="24"/>
              </w:rPr>
            </w:pPr>
            <w:r>
              <w:rPr>
                <w:rFonts w:ascii="宋体" w:hAnsi="宋体" w:cs="宋体" w:eastAsia="宋体" w:hint="default"/>
                <w:sz w:val="24"/>
                <w:szCs w:val="24"/>
              </w:rPr>
              <w:t>缺</w:t>
            </w:r>
            <w:r>
              <w:rPr>
                <w:rFonts w:ascii="宋体" w:hAnsi="宋体" w:cs="宋体" w:eastAsia="宋体" w:hint="default"/>
                <w:spacing w:val="-36"/>
                <w:sz w:val="24"/>
                <w:szCs w:val="24"/>
              </w:rPr>
              <w:t>席</w:t>
            </w:r>
            <w:r>
              <w:rPr>
                <w:rFonts w:ascii="宋体" w:hAnsi="宋体" w:cs="宋体" w:eastAsia="宋体" w:hint="default"/>
                <w:sz w:val="24"/>
                <w:szCs w:val="24"/>
              </w:rPr>
              <w:t>（次</w:t>
            </w:r>
            <w:r>
              <w:rPr>
                <w:rFonts w:ascii="宋体" w:hAnsi="宋体" w:cs="宋体" w:eastAsia="宋体" w:hint="default"/>
                <w:spacing w:val="-120"/>
                <w:sz w:val="24"/>
                <w:szCs w:val="24"/>
              </w:rPr>
              <w:t>）</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7" w:right="0"/>
              <w:jc w:val="center"/>
              <w:rPr>
                <w:rFonts w:ascii="宋体" w:hAnsi="宋体" w:cs="宋体" w:eastAsia="宋体" w:hint="default"/>
                <w:sz w:val="24"/>
                <w:szCs w:val="24"/>
              </w:rPr>
            </w:pPr>
            <w:r>
              <w:rPr>
                <w:rFonts w:ascii="宋体" w:hAnsi="宋体" w:cs="宋体" w:eastAsia="宋体" w:hint="default"/>
                <w:sz w:val="24"/>
                <w:szCs w:val="24"/>
              </w:rPr>
              <w:t>发表独立 </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意见（次） </w:t>
            </w:r>
          </w:p>
        </w:tc>
      </w:tr>
      <w:tr>
        <w:trPr>
          <w:trHeight w:val="479"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1" w:right="0"/>
              <w:jc w:val="center"/>
              <w:rPr>
                <w:rFonts w:ascii="宋体" w:hAnsi="宋体" w:cs="宋体" w:eastAsia="宋体" w:hint="default"/>
                <w:sz w:val="24"/>
                <w:szCs w:val="24"/>
              </w:rPr>
            </w:pPr>
            <w:r>
              <w:rPr>
                <w:rFonts w:ascii="宋体" w:hAnsi="宋体" w:cs="宋体" w:eastAsia="宋体" w:hint="default"/>
                <w:sz w:val="24"/>
                <w:szCs w:val="24"/>
              </w:rPr>
              <w:t>吴晓求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93"/>
              <w:jc w:val="right"/>
              <w:rPr>
                <w:rFonts w:ascii="宋体" w:hAnsi="宋体" w:cs="宋体" w:eastAsia="宋体" w:hint="default"/>
                <w:sz w:val="24"/>
                <w:szCs w:val="24"/>
              </w:rPr>
            </w:pPr>
            <w:r>
              <w:rPr>
                <w:rFonts w:ascii="宋体"/>
                <w:sz w:val="24"/>
              </w:rPr>
              <w:t>10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8" w:right="0"/>
              <w:jc w:val="center"/>
              <w:rPr>
                <w:rFonts w:ascii="宋体" w:hAnsi="宋体" w:cs="宋体" w:eastAsia="宋体" w:hint="default"/>
                <w:sz w:val="24"/>
                <w:szCs w:val="24"/>
              </w:rPr>
            </w:pPr>
            <w:r>
              <w:rPr>
                <w:rFonts w:ascii="宋体"/>
                <w:sz w:val="24"/>
              </w:rPr>
              <w:t>10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0" w:right="0"/>
              <w:jc w:val="center"/>
              <w:rPr>
                <w:rFonts w:ascii="宋体" w:hAnsi="宋体" w:cs="宋体" w:eastAsia="宋体" w:hint="default"/>
                <w:sz w:val="24"/>
                <w:szCs w:val="24"/>
              </w:rPr>
            </w:pPr>
            <w:r>
              <w:rPr>
                <w:rFonts w:ascii="宋体"/>
                <w:sz w:val="24"/>
              </w:rPr>
              <w:t>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0" w:right="0"/>
              <w:jc w:val="center"/>
              <w:rPr>
                <w:rFonts w:ascii="宋体" w:hAnsi="宋体" w:cs="宋体" w:eastAsia="宋体" w:hint="default"/>
                <w:sz w:val="24"/>
                <w:szCs w:val="24"/>
              </w:rPr>
            </w:pPr>
            <w:r>
              <w:rPr>
                <w:rFonts w:ascii="宋体"/>
                <w:sz w:val="24"/>
              </w:rPr>
              <w:t>0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707"/>
              <w:jc w:val="right"/>
              <w:rPr>
                <w:rFonts w:ascii="宋体" w:hAnsi="宋体" w:cs="宋体" w:eastAsia="宋体" w:hint="default"/>
                <w:sz w:val="24"/>
                <w:szCs w:val="24"/>
              </w:rPr>
            </w:pPr>
            <w:r>
              <w:rPr>
                <w:rFonts w:ascii="宋体"/>
                <w:sz w:val="24"/>
              </w:rPr>
              <w:t>4 </w:t>
            </w:r>
          </w:p>
        </w:tc>
      </w:tr>
      <w:tr>
        <w:trPr>
          <w:trHeight w:val="478"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1" w:right="0"/>
              <w:jc w:val="center"/>
              <w:rPr>
                <w:rFonts w:ascii="宋体" w:hAnsi="宋体" w:cs="宋体" w:eastAsia="宋体" w:hint="default"/>
                <w:sz w:val="24"/>
                <w:szCs w:val="24"/>
              </w:rPr>
            </w:pPr>
            <w:r>
              <w:rPr>
                <w:rFonts w:ascii="宋体" w:hAnsi="宋体" w:cs="宋体" w:eastAsia="宋体" w:hint="default"/>
                <w:sz w:val="24"/>
                <w:szCs w:val="24"/>
              </w:rPr>
              <w:t>钟朋荣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93"/>
              <w:jc w:val="right"/>
              <w:rPr>
                <w:rFonts w:ascii="宋体" w:hAnsi="宋体" w:cs="宋体" w:eastAsia="宋体" w:hint="default"/>
                <w:sz w:val="24"/>
                <w:szCs w:val="24"/>
              </w:rPr>
            </w:pPr>
            <w:r>
              <w:rPr>
                <w:rFonts w:ascii="宋体"/>
                <w:sz w:val="24"/>
              </w:rPr>
              <w:t>10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8" w:right="0"/>
              <w:jc w:val="center"/>
              <w:rPr>
                <w:rFonts w:ascii="宋体" w:hAnsi="宋体" w:cs="宋体" w:eastAsia="宋体" w:hint="default"/>
                <w:sz w:val="24"/>
                <w:szCs w:val="24"/>
              </w:rPr>
            </w:pPr>
            <w:r>
              <w:rPr>
                <w:rFonts w:ascii="宋体"/>
                <w:sz w:val="24"/>
              </w:rPr>
              <w:t>10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0" w:right="0"/>
              <w:jc w:val="center"/>
              <w:rPr>
                <w:rFonts w:ascii="宋体" w:hAnsi="宋体" w:cs="宋体" w:eastAsia="宋体" w:hint="default"/>
                <w:sz w:val="24"/>
                <w:szCs w:val="24"/>
              </w:rPr>
            </w:pPr>
            <w:r>
              <w:rPr>
                <w:rFonts w:ascii="宋体"/>
                <w:sz w:val="24"/>
              </w:rPr>
              <w:t>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0" w:right="0"/>
              <w:jc w:val="center"/>
              <w:rPr>
                <w:rFonts w:ascii="宋体" w:hAnsi="宋体" w:cs="宋体" w:eastAsia="宋体" w:hint="default"/>
                <w:sz w:val="24"/>
                <w:szCs w:val="24"/>
              </w:rPr>
            </w:pPr>
            <w:r>
              <w:rPr>
                <w:rFonts w:ascii="宋体"/>
                <w:sz w:val="24"/>
              </w:rPr>
              <w:t>0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707"/>
              <w:jc w:val="right"/>
              <w:rPr>
                <w:rFonts w:ascii="宋体" w:hAnsi="宋体" w:cs="宋体" w:eastAsia="宋体" w:hint="default"/>
                <w:sz w:val="24"/>
                <w:szCs w:val="24"/>
              </w:rPr>
            </w:pPr>
            <w:r>
              <w:rPr>
                <w:rFonts w:ascii="宋体"/>
                <w:sz w:val="24"/>
              </w:rPr>
              <w:t>4 </w:t>
            </w:r>
          </w:p>
        </w:tc>
      </w:tr>
      <w:tr>
        <w:trPr>
          <w:trHeight w:val="479"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1" w:right="0"/>
              <w:jc w:val="center"/>
              <w:rPr>
                <w:rFonts w:ascii="宋体" w:hAnsi="宋体" w:cs="宋体" w:eastAsia="宋体" w:hint="default"/>
                <w:sz w:val="24"/>
                <w:szCs w:val="24"/>
              </w:rPr>
            </w:pPr>
            <w:r>
              <w:rPr>
                <w:rFonts w:ascii="宋体" w:hAnsi="宋体" w:cs="宋体" w:eastAsia="宋体" w:hint="default"/>
                <w:sz w:val="24"/>
                <w:szCs w:val="24"/>
              </w:rPr>
              <w:t>王瑞平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93"/>
              <w:jc w:val="right"/>
              <w:rPr>
                <w:rFonts w:ascii="宋体" w:hAnsi="宋体" w:cs="宋体" w:eastAsia="宋体" w:hint="default"/>
                <w:sz w:val="24"/>
                <w:szCs w:val="24"/>
              </w:rPr>
            </w:pPr>
            <w:r>
              <w:rPr>
                <w:rFonts w:ascii="宋体"/>
                <w:sz w:val="24"/>
              </w:rPr>
              <w:t>10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8" w:right="0"/>
              <w:jc w:val="center"/>
              <w:rPr>
                <w:rFonts w:ascii="宋体" w:hAnsi="宋体" w:cs="宋体" w:eastAsia="宋体" w:hint="default"/>
                <w:sz w:val="24"/>
                <w:szCs w:val="24"/>
              </w:rPr>
            </w:pPr>
            <w:r>
              <w:rPr>
                <w:rFonts w:ascii="宋体"/>
                <w:sz w:val="24"/>
              </w:rPr>
              <w:t>7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0" w:right="0"/>
              <w:jc w:val="center"/>
              <w:rPr>
                <w:rFonts w:ascii="宋体" w:hAnsi="宋体" w:cs="宋体" w:eastAsia="宋体" w:hint="default"/>
                <w:sz w:val="24"/>
                <w:szCs w:val="24"/>
              </w:rPr>
            </w:pPr>
            <w:r>
              <w:rPr>
                <w:rFonts w:ascii="宋体"/>
                <w:sz w:val="24"/>
              </w:rPr>
              <w:t>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0" w:right="0"/>
              <w:jc w:val="center"/>
              <w:rPr>
                <w:rFonts w:ascii="宋体" w:hAnsi="宋体" w:cs="宋体" w:eastAsia="宋体" w:hint="default"/>
                <w:sz w:val="24"/>
                <w:szCs w:val="24"/>
              </w:rPr>
            </w:pPr>
            <w:r>
              <w:rPr>
                <w:rFonts w:ascii="宋体"/>
                <w:sz w:val="24"/>
              </w:rPr>
              <w:t>1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707"/>
              <w:jc w:val="right"/>
              <w:rPr>
                <w:rFonts w:ascii="宋体" w:hAnsi="宋体" w:cs="宋体" w:eastAsia="宋体" w:hint="default"/>
                <w:sz w:val="24"/>
                <w:szCs w:val="24"/>
              </w:rPr>
            </w:pPr>
            <w:r>
              <w:rPr>
                <w:rFonts w:ascii="宋体"/>
                <w:sz w:val="24"/>
              </w:rPr>
              <w:t>3 </w:t>
            </w:r>
          </w:p>
        </w:tc>
      </w:tr>
    </w:tbl>
    <w:p>
      <w:pPr>
        <w:spacing w:after="0" w:line="271" w:lineRule="exact"/>
        <w:jc w:val="right"/>
        <w:rPr>
          <w:rFonts w:ascii="宋体" w:hAnsi="宋体" w:cs="宋体" w:eastAsia="宋体" w:hint="default"/>
          <w:sz w:val="24"/>
          <w:szCs w:val="24"/>
        </w:rPr>
        <w:sectPr>
          <w:type w:val="continuous"/>
          <w:pgSz w:w="11900" w:h="16840"/>
          <w:pgMar w:top="1000" w:bottom="280" w:left="1080" w:right="114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280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right="299" w:firstLine="480"/>
        <w:jc w:val="both"/>
      </w:pPr>
      <w:r>
        <w:rPr/>
        <w:t>在公司董事会日常工作中，三名独立董事均能按照《关于在上市公司建立独立董事 制度的指导意见》、《公司章程》及相关法律、法规的要求，从公司的整体利益，特别 是中小股东的利益出发，本着诚信与勤勉的工作态度，认真履行独立董事职责。 </w:t>
      </w:r>
    </w:p>
    <w:p>
      <w:pPr>
        <w:pStyle w:val="BodyText"/>
        <w:spacing w:line="357" w:lineRule="auto"/>
        <w:ind w:right="98" w:firstLine="480"/>
        <w:jc w:val="left"/>
        <w:rPr>
          <w:sz w:val="18"/>
          <w:szCs w:val="18"/>
        </w:rPr>
      </w:pPr>
      <w:r>
        <w:rPr/>
        <w:t>报告期内，三名独立董事均能认真阅读公司所提供的相关资料，并询问相关情况，</w:t>
      </w:r>
      <w:r>
        <w:rPr>
          <w:spacing w:val="1"/>
        </w:rPr>
        <w:t> </w:t>
      </w:r>
      <w:r>
        <w:rPr>
          <w:spacing w:val="-2"/>
        </w:rPr>
        <w:t>对公司制度建设、定期报告、高管人员的聘任或解聘、关联交易等经营决策提出科学性、</w:t>
      </w:r>
      <w:r>
        <w:rPr>
          <w:spacing w:val="-93"/>
        </w:rPr>
        <w:t> </w:t>
      </w:r>
      <w:r>
        <w:rPr>
          <w:spacing w:val="-93"/>
        </w:rPr>
      </w:r>
      <w:r>
        <w:rPr/>
        <w:t>专业性意见和建议，并按照规定对相关事项发表独立、客观的意见，充分发挥了独立董</w:t>
      </w:r>
      <w:r>
        <w:rPr>
          <w:spacing w:val="-49"/>
        </w:rPr>
        <w:t> </w:t>
      </w:r>
      <w:r>
        <w:rPr>
          <w:spacing w:val="-49"/>
        </w:rPr>
      </w:r>
      <w:r>
        <w:rPr/>
        <w:t>事作用。</w:t>
      </w:r>
      <w:r>
        <w:rPr>
          <w:color w:val="008080"/>
          <w:sz w:val="18"/>
          <w:szCs w:val="18"/>
        </w:rPr>
        <w:t> </w:t>
      </w:r>
      <w:r>
        <w:rPr>
          <w:sz w:val="18"/>
          <w:szCs w:val="18"/>
        </w:rPr>
      </w:r>
    </w:p>
    <w:p>
      <w:pPr>
        <w:pStyle w:val="BodyText"/>
        <w:spacing w:line="357" w:lineRule="auto"/>
        <w:ind w:left="618" w:right="228"/>
        <w:jc w:val="left"/>
      </w:pPr>
      <w:r>
        <w:rPr/>
        <w:t>2、独立董事在报告期内对公司有关事项提出异议的情况 报告斯内，公司三名独立董事没有对公司董事会议案及其他非董事会议案事项提出</w:t>
      </w:r>
    </w:p>
    <w:p>
      <w:pPr>
        <w:pStyle w:val="BodyText"/>
        <w:spacing w:line="240" w:lineRule="auto"/>
        <w:ind w:right="0"/>
        <w:jc w:val="both"/>
      </w:pPr>
      <w:r>
        <w:rPr/>
        <w:t>异议。 </w:t>
      </w:r>
    </w:p>
    <w:p>
      <w:pPr>
        <w:pStyle w:val="BodyText"/>
        <w:spacing w:line="357" w:lineRule="auto" w:before="154"/>
        <w:ind w:left="618" w:right="228"/>
        <w:jc w:val="left"/>
      </w:pPr>
      <w:r>
        <w:rPr/>
        <w:t>（三）公司与控股股东在业务、人员、资产、机构、财务上的分开情况 公司与控股股东在业务、人员、资产、机构、财务上已经做到“五分开”。 1、业务方面：公司独立于控股股东，具有独立完整的业务及自主经营能力。 </w:t>
      </w:r>
    </w:p>
    <w:p>
      <w:pPr>
        <w:pStyle w:val="BodyText"/>
        <w:spacing w:line="357" w:lineRule="auto"/>
        <w:ind w:right="225" w:firstLine="480"/>
        <w:jc w:val="both"/>
      </w:pPr>
      <w:r>
        <w:rPr>
          <w:spacing w:val="-3"/>
        </w:rPr>
        <w:t>2、人员方面：公司在人事、薪酬管理方面进行独立管理；公司与所有员工均签定了</w:t>
      </w:r>
      <w:r>
        <w:rPr>
          <w:spacing w:val="-1"/>
        </w:rPr>
        <w:t> </w:t>
      </w:r>
      <w:r>
        <w:rPr/>
        <w:t>劳动合同，并在公司领取薪酬。公司董事长、总裁、副总裁、财务总监、董秘等高级管</w:t>
      </w:r>
      <w:r>
        <w:rPr>
          <w:spacing w:val="-49"/>
        </w:rPr>
        <w:t> </w:t>
      </w:r>
      <w:r>
        <w:rPr>
          <w:spacing w:val="-49"/>
        </w:rPr>
      </w:r>
      <w:r>
        <w:rPr/>
        <w:t>理人员专职在公司工作，均在公司领取报酬；控股股东推荐的董事、监事通过合法程序</w:t>
      </w:r>
      <w:r>
        <w:rPr>
          <w:spacing w:val="-49"/>
        </w:rPr>
        <w:t> </w:t>
      </w:r>
      <w:r>
        <w:rPr>
          <w:spacing w:val="-49"/>
        </w:rPr>
      </w:r>
      <w:r>
        <w:rPr/>
        <w:t>进行，没有干预公司董事会和股东大会作出的人事任免决定的情况。 </w:t>
      </w:r>
    </w:p>
    <w:p>
      <w:pPr>
        <w:pStyle w:val="BodyText"/>
        <w:spacing w:line="357" w:lineRule="auto"/>
        <w:ind w:right="228" w:firstLine="480"/>
        <w:jc w:val="both"/>
      </w:pPr>
      <w:r>
        <w:rPr>
          <w:spacing w:val="-2"/>
        </w:rPr>
        <w:t>3、资产方面：公司拥有独立于控股股东的生产系统、辅助生产系统和配套设施、土</w:t>
      </w:r>
      <w:r>
        <w:rPr/>
        <w:t> 地使用权等；公司拥有独立的采购和销售系统。 </w:t>
      </w:r>
    </w:p>
    <w:p>
      <w:pPr>
        <w:pStyle w:val="BodyText"/>
        <w:spacing w:line="357" w:lineRule="auto"/>
        <w:ind w:right="179" w:firstLine="480"/>
        <w:jc w:val="right"/>
      </w:pPr>
      <w:r>
        <w:rPr>
          <w:spacing w:val="-2"/>
        </w:rPr>
        <w:t>4、机构方面：公司具有完整、独立的法人治理结构，公司的股东大会、董事会、监</w:t>
      </w:r>
      <w:r>
        <w:rPr/>
        <w:t> 事会、经营管理机构等均依法设立，并规范运作；不存在与控股股东合署办公的情况。 </w:t>
      </w:r>
      <w:r>
        <w:rPr>
          <w:spacing w:val="-2"/>
        </w:rPr>
        <w:t>5、财务方面：公司设立有独立的财务部门，并建立了独立的会计核算体系和财务管</w:t>
      </w:r>
    </w:p>
    <w:p>
      <w:pPr>
        <w:pStyle w:val="BodyText"/>
        <w:spacing w:line="240" w:lineRule="auto"/>
        <w:ind w:right="0"/>
        <w:jc w:val="both"/>
      </w:pPr>
      <w:r>
        <w:rPr/>
        <w:t>理制度，开立了独立的银行帐户和税务登记号，独立经营纳税。 </w:t>
      </w:r>
    </w:p>
    <w:p>
      <w:pPr>
        <w:pStyle w:val="BodyText"/>
        <w:spacing w:line="369" w:lineRule="auto" w:before="154"/>
        <w:ind w:left="618" w:right="2851"/>
        <w:jc w:val="left"/>
      </w:pPr>
      <w:r>
        <w:rPr/>
        <w:t>（四）公司内部控制制度的建立和健全情况 1、内部控制情况综述 </w:t>
      </w:r>
    </w:p>
    <w:p>
      <w:pPr>
        <w:pStyle w:val="BodyText"/>
        <w:spacing w:line="275" w:lineRule="exact" w:before="0"/>
        <w:ind w:right="98" w:firstLine="480"/>
        <w:jc w:val="left"/>
      </w:pPr>
      <w:r>
        <w:rPr>
          <w:spacing w:val="-5"/>
        </w:rPr>
        <w:t>报告期内，根据中国证监会《关于加强上市公司治理专项活动有关事项的通知》（证</w:t>
      </w:r>
    </w:p>
    <w:p>
      <w:pPr>
        <w:pStyle w:val="BodyText"/>
        <w:spacing w:line="357" w:lineRule="auto" w:before="154"/>
        <w:ind w:right="299"/>
        <w:jc w:val="both"/>
      </w:pPr>
      <w:r>
        <w:rPr/>
        <w:t>监公司字[2007]28号）的文件精神及重庆证监局《关于做好重庆上市公司治理专项活动 有关工作的通知》的相关要求，本公司在监管部门的指导下，结合“上市公司治理专项 活动”自查及整改活动，以夯实公司内部控制制度为重点，对本公司治理情况进行了全 面自查，对自查过程中发现的问题进行了整改，并进一步完善了《公司信息披露管理制</w:t>
      </w:r>
    </w:p>
    <w:p>
      <w:pPr>
        <w:spacing w:after="0" w:line="357" w:lineRule="auto"/>
        <w:jc w:val="both"/>
        <w:sectPr>
          <w:pgSz w:w="11900" w:h="16840"/>
          <w:pgMar w:header="0" w:footer="1016" w:top="780" w:bottom="1200" w:left="1280" w:right="106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323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49"/>
        <w:ind w:right="98"/>
        <w:jc w:val="left"/>
      </w:pPr>
      <w:r>
        <w:rPr>
          <w:spacing w:val="-8"/>
        </w:rPr>
        <w:t>度》、《公司募集资金管理制度》、《公司关联交易管理制度》、《公司对外担保制度》、</w:t>
      </w:r>
    </w:p>
    <w:p>
      <w:pPr>
        <w:pStyle w:val="BodyText"/>
        <w:spacing w:line="357" w:lineRule="auto" w:before="154"/>
        <w:ind w:right="98"/>
        <w:jc w:val="left"/>
      </w:pPr>
      <w:r>
        <w:rPr>
          <w:spacing w:val="-2"/>
        </w:rPr>
        <w:t>《公司董事、监事和高级管理人员所持本公司股份及其变化管理办法》等内部控制制度。</w:t>
      </w:r>
      <w:r>
        <w:rPr>
          <w:spacing w:val="-94"/>
        </w:rPr>
        <w:t> </w:t>
      </w:r>
      <w:r>
        <w:rPr>
          <w:spacing w:val="-94"/>
        </w:rPr>
      </w:r>
      <w:r>
        <w:rPr/>
        <w:t>2007年7月15日公司第五届董事会第十三次会议审议通过《重庆华立药业股份有限公司治</w:t>
      </w:r>
      <w:r>
        <w:rPr/>
        <w:t> 理自查报告及整改计划》，并在《中国证券报》、《证券时报》、《证券日报》、《上 海证券报》及巨潮资讯网上进行了公开披露。 </w:t>
      </w:r>
    </w:p>
    <w:p>
      <w:pPr>
        <w:pStyle w:val="BodyText"/>
        <w:spacing w:line="240" w:lineRule="auto" w:before="52"/>
        <w:ind w:left="618" w:right="228"/>
        <w:jc w:val="left"/>
      </w:pPr>
      <w:r>
        <w:rPr/>
        <w:t>2、重点控制活动 </w:t>
      </w:r>
    </w:p>
    <w:p>
      <w:pPr>
        <w:pStyle w:val="BodyText"/>
        <w:spacing w:line="321" w:lineRule="auto" w:before="106"/>
        <w:ind w:right="225" w:firstLine="480"/>
        <w:jc w:val="both"/>
      </w:pPr>
      <w:r>
        <w:rPr>
          <w:spacing w:val="-3"/>
        </w:rPr>
        <w:t>（1）对控股子公司的控制管理：公司建立了《子公司股东会、董事会、监事会管理</w:t>
      </w:r>
      <w:r>
        <w:rPr>
          <w:spacing w:val="-1"/>
        </w:rPr>
        <w:t> </w:t>
      </w:r>
      <w:r>
        <w:rPr>
          <w:spacing w:val="-6"/>
        </w:rPr>
        <w:t>制度》，完善其三会管理，并定期审阅控股子公司月度、季度及年度经营财务报告；通过</w:t>
      </w:r>
      <w:r>
        <w:rPr>
          <w:spacing w:val="-86"/>
        </w:rPr>
        <w:t> </w:t>
      </w:r>
      <w:r>
        <w:rPr>
          <w:spacing w:val="-86"/>
        </w:rPr>
      </w:r>
      <w:r>
        <w:rPr/>
        <w:t>预算管理，对控股子公司实施有效的考核；公司总裁、副总裁、董事会秘书、财务总监</w:t>
      </w:r>
      <w:r>
        <w:rPr>
          <w:spacing w:val="-49"/>
        </w:rPr>
        <w:t> </w:t>
      </w:r>
      <w:r>
        <w:rPr>
          <w:spacing w:val="-49"/>
        </w:rPr>
      </w:r>
      <w:r>
        <w:rPr/>
        <w:t>不定期听取控股子公司的工作汇报。 </w:t>
      </w:r>
    </w:p>
    <w:p>
      <w:pPr>
        <w:pStyle w:val="BodyText"/>
        <w:spacing w:line="240" w:lineRule="auto" w:before="24"/>
        <w:ind w:left="618" w:right="228"/>
        <w:jc w:val="left"/>
      </w:pPr>
      <w:r>
        <w:rPr/>
        <w:pict>
          <v:shape style="position:absolute;margin-left:70.139999pt;margin-top:25.903143pt;width:425.3pt;height:23.55pt;mso-position-horizontal-relative:page;mso-position-vertical-relative:paragraph;z-index:-653320" type="#_x0000_t202" filled="false" stroked="false">
            <v:textbox inset="0,0,0,0">
              <w:txbxContent>
                <w:p>
                  <w:pPr>
                    <w:pStyle w:val="BodyText"/>
                    <w:spacing w:line="240" w:lineRule="exact" w:before="0"/>
                    <w:ind w:left="375" w:right="0"/>
                    <w:jc w:val="left"/>
                  </w:pPr>
                  <w:r>
                    <w:rPr/>
                    <w:t> </w:t>
                  </w:r>
                </w:p>
              </w:txbxContent>
            </v:textbox>
            <w10:wrap type="none"/>
          </v:shape>
        </w:pict>
      </w:r>
      <w:r>
        <w:rPr/>
        <w:t>附：控股子公司控制结构及持股比例图表 </w:t>
      </w:r>
    </w:p>
    <w:p>
      <w:pPr>
        <w:spacing w:line="240" w:lineRule="auto" w:before="5"/>
        <w:rPr>
          <w:rFonts w:ascii="宋体" w:hAnsi="宋体" w:cs="宋体" w:eastAsia="宋体" w:hint="default"/>
          <w:sz w:val="13"/>
          <w:szCs w:val="13"/>
        </w:rPr>
      </w:pPr>
    </w:p>
    <w:p>
      <w:pPr>
        <w:spacing w:line="5285" w:lineRule="exact"/>
        <w:ind w:left="235" w:right="0" w:firstLine="0"/>
        <w:rPr>
          <w:rFonts w:ascii="宋体" w:hAnsi="宋体" w:cs="宋体" w:eastAsia="宋体" w:hint="default"/>
          <w:sz w:val="20"/>
          <w:szCs w:val="20"/>
        </w:rPr>
      </w:pPr>
      <w:r>
        <w:rPr>
          <w:rFonts w:ascii="宋体" w:hAnsi="宋体" w:cs="宋体" w:eastAsia="宋体" w:hint="default"/>
          <w:position w:val="-105"/>
          <w:sz w:val="20"/>
          <w:szCs w:val="20"/>
        </w:rPr>
        <w:pict>
          <v:group style="width:426.05pt;height:264.3pt;mso-position-horizontal-relative:char;mso-position-vertical-relative:line" coordorigin="0,0" coordsize="8521,5286">
            <v:group style="position:absolute;left:8;top:8;width:8506;height:468" coordorigin="8,8" coordsize="8506,468">
              <v:shape style="position:absolute;left:8;top:8;width:8506;height:468" coordorigin="8,8" coordsize="8506,468" path="m8,475l8513,475,8513,8,8,8,8,475xe" filled="true" fillcolor="#ffffff" stroked="false">
                <v:path arrowok="t"/>
                <v:fill type="solid"/>
              </v:shape>
            </v:group>
            <v:group style="position:absolute;left:8;top:8;width:8506;height:468" coordorigin="8,8" coordsize="8506,468">
              <v:shape style="position:absolute;left:8;top:8;width:8506;height:468" coordorigin="8,8" coordsize="8506,468" path="m8513,8l8,8,8,475,8513,475,8513,8xe" filled="false" stroked="true" strokeweight=".75pt" strokecolor="#000000">
                <v:path arrowok="t"/>
              </v:shape>
            </v:group>
            <v:group style="position:absolute;left:428;top:475;width:2;height:312" coordorigin="428,475" coordsize="2,312">
              <v:shape style="position:absolute;left:428;top:475;width:2;height:312" coordorigin="428,475" coordsize="0,312" path="m428,475l428,787e" filled="false" stroked="true" strokeweight=".75pt" strokecolor="#000000">
                <v:path arrowok="t"/>
              </v:shape>
            </v:group>
            <v:group style="position:absolute;left:113;top:788;width:540;height:4368" coordorigin="113,788" coordsize="540,4368">
              <v:shape style="position:absolute;left:113;top:788;width:540;height:4368" coordorigin="113,788" coordsize="540,4368" path="m113,5156l653,5156,653,788,113,788,113,5156xe" filled="true" fillcolor="#ffffff" stroked="false">
                <v:path arrowok="t"/>
                <v:fill type="solid"/>
              </v:shape>
            </v:group>
            <v:group style="position:absolute;left:113;top:788;width:540;height:4368" coordorigin="113,788" coordsize="540,4368">
              <v:shape style="position:absolute;left:113;top:788;width:540;height:4368" coordorigin="113,788" coordsize="540,4368" path="m653,788l113,788,113,5156,653,5156,653,788xe" filled="false" stroked="true" strokeweight=".75pt" strokecolor="#000000">
                <v:path arrowok="t"/>
              </v:shape>
            </v:group>
            <v:group style="position:absolute;left:1268;top:475;width:2;height:312" coordorigin="1268,475" coordsize="2,312">
              <v:shape style="position:absolute;left:1268;top:475;width:2;height:312" coordorigin="1268,475" coordsize="0,312" path="m1268,475l1268,787e" filled="false" stroked="true" strokeweight=".75pt" strokecolor="#000000">
                <v:path arrowok="t"/>
              </v:shape>
            </v:group>
            <v:group style="position:absolute;left:2108;top:475;width:2;height:312" coordorigin="2108,475" coordsize="2,312">
              <v:shape style="position:absolute;left:2108;top:475;width:2;height:312" coordorigin="2108,475" coordsize="0,312" path="m2108,475l2108,787e" filled="false" stroked="true" strokeweight=".75pt" strokecolor="#000000">
                <v:path arrowok="t"/>
              </v:shape>
            </v:group>
            <v:group style="position:absolute;left:2948;top:475;width:2;height:312" coordorigin="2948,475" coordsize="2,312">
              <v:shape style="position:absolute;left:2948;top:475;width:2;height:312" coordorigin="2948,475" coordsize="0,312" path="m2948,475l2948,787e" filled="false" stroked="true" strokeweight=".75pt" strokecolor="#000000">
                <v:path arrowok="t"/>
              </v:shape>
            </v:group>
            <v:group style="position:absolute;left:3683;top:475;width:2;height:312" coordorigin="3683,475" coordsize="2,312">
              <v:shape style="position:absolute;left:3683;top:475;width:2;height:312" coordorigin="3683,475" coordsize="0,312" path="m3683,475l3683,787e" filled="false" stroked="true" strokeweight=".75pt" strokecolor="#000000">
                <v:path arrowok="t"/>
              </v:shape>
            </v:group>
            <v:group style="position:absolute;left:4523;top:475;width:2;height:312" coordorigin="4523,475" coordsize="2,312">
              <v:shape style="position:absolute;left:4523;top:475;width:2;height:312" coordorigin="4523,475" coordsize="0,312" path="m4523,475l4523,787e" filled="false" stroked="true" strokeweight=".75pt" strokecolor="#000000">
                <v:path arrowok="t"/>
              </v:shape>
            </v:group>
            <v:group style="position:absolute;left:5363;top:475;width:2;height:312" coordorigin="5363,475" coordsize="2,312">
              <v:shape style="position:absolute;left:5363;top:475;width:2;height:312" coordorigin="5363,475" coordsize="0,312" path="m5363,475l5363,787e" filled="false" stroked="true" strokeweight=".75pt" strokecolor="#000000">
                <v:path arrowok="t"/>
              </v:shape>
            </v:group>
            <v:group style="position:absolute;left:6203;top:475;width:2;height:312" coordorigin="6203,475" coordsize="2,312">
              <v:shape style="position:absolute;left:6203;top:475;width:2;height:312" coordorigin="6203,475" coordsize="0,312" path="m6203,475l6203,787e" filled="false" stroked="true" strokeweight=".75pt" strokecolor="#000000">
                <v:path arrowok="t"/>
              </v:shape>
            </v:group>
            <v:group style="position:absolute;left:7043;top:475;width:2;height:312" coordorigin="7043,475" coordsize="2,312">
              <v:shape style="position:absolute;left:7043;top:475;width:2;height:312" coordorigin="7043,475" coordsize="0,312" path="m7043,475l7043,787e" filled="false" stroked="true" strokeweight=".75pt" strokecolor="#000000">
                <v:path arrowok="t"/>
              </v:shape>
            </v:group>
            <v:group style="position:absolute;left:7778;top:475;width:2;height:312" coordorigin="7778,475" coordsize="2,312">
              <v:shape style="position:absolute;left:7778;top:475;width:2;height:312" coordorigin="7778,475" coordsize="0,312" path="m7778,475l7778,787e" filled="false" stroked="true" strokeweight=".75pt" strokecolor="#000000">
                <v:path arrowok="t"/>
              </v:shape>
            </v:group>
            <v:group style="position:absolute;left:953;top:788;width:540;height:4368" coordorigin="953,788" coordsize="540,4368">
              <v:shape style="position:absolute;left:953;top:788;width:540;height:4368" coordorigin="953,788" coordsize="540,4368" path="m1493,788l953,788,953,5156,1493,5156,1493,788xe" filled="false" stroked="true" strokeweight=".75pt" strokecolor="#000000">
                <v:path arrowok="t"/>
              </v:shape>
            </v:group>
            <v:group style="position:absolute;left:1793;top:788;width:540;height:4390" coordorigin="1793,788" coordsize="540,4390">
              <v:shape style="position:absolute;left:1793;top:788;width:540;height:4390" coordorigin="1793,788" coordsize="540,4390" path="m2333,788l1793,788,1793,5177,2333,5177,2333,788xe" filled="false" stroked="true" strokeweight=".75pt" strokecolor="#000000">
                <v:path arrowok="t"/>
              </v:shape>
            </v:group>
            <v:group style="position:absolute;left:2633;top:788;width:540;height:4368" coordorigin="2633,788" coordsize="540,4368">
              <v:shape style="position:absolute;left:2633;top:788;width:540;height:4368" coordorigin="2633,788" coordsize="540,4368" path="m3173,788l2633,788,2633,5156,3173,5156,3173,788xe" filled="false" stroked="true" strokeweight=".75pt" strokecolor="#000000">
                <v:path arrowok="t"/>
              </v:shape>
            </v:group>
            <v:group style="position:absolute;left:3473;top:788;width:540;height:4368" coordorigin="3473,788" coordsize="540,4368">
              <v:shape style="position:absolute;left:3473;top:788;width:540;height:4368" coordorigin="3473,788" coordsize="540,4368" path="m3473,5156l4013,5156,4013,788,3473,788,3473,5156xe" filled="true" fillcolor="#ffffff" stroked="false">
                <v:path arrowok="t"/>
                <v:fill type="solid"/>
              </v:shape>
            </v:group>
            <v:group style="position:absolute;left:3473;top:788;width:540;height:4368" coordorigin="3473,788" coordsize="540,4368">
              <v:shape style="position:absolute;left:3473;top:788;width:540;height:4368" coordorigin="3473,788" coordsize="540,4368" path="m4013,788l3473,788,3473,5156,4013,5156,4013,788xe" filled="false" stroked="true" strokeweight=".75pt" strokecolor="#000000">
                <v:path arrowok="t"/>
              </v:shape>
            </v:group>
            <v:group style="position:absolute;left:4313;top:788;width:540;height:4368" coordorigin="4313,788" coordsize="540,4368">
              <v:shape style="position:absolute;left:4313;top:788;width:540;height:4368" coordorigin="4313,788" coordsize="540,4368" path="m4853,788l4313,788,4313,5156,4853,5156,4853,788xe" filled="false" stroked="true" strokeweight=".75pt" strokecolor="#000000">
                <v:path arrowok="t"/>
              </v:shape>
            </v:group>
            <v:group style="position:absolute;left:5153;top:788;width:540;height:4368" coordorigin="5153,788" coordsize="540,4368">
              <v:shape style="position:absolute;left:5153;top:788;width:540;height:4368" coordorigin="5153,788" coordsize="540,4368" path="m5693,788l5153,788,5153,5156,5693,5156,5693,788xe" filled="false" stroked="true" strokeweight=".75pt" strokecolor="#000000">
                <v:path arrowok="t"/>
              </v:shape>
            </v:group>
            <v:group style="position:absolute;left:5993;top:788;width:540;height:4368" coordorigin="5993,788" coordsize="540,4368">
              <v:shape style="position:absolute;left:5993;top:788;width:540;height:4368" coordorigin="5993,788" coordsize="540,4368" path="m5993,5156l6533,5156,6533,788,5993,788,5993,5156xe" filled="true" fillcolor="#ffffff" stroked="false">
                <v:path arrowok="t"/>
                <v:fill type="solid"/>
              </v:shape>
            </v:group>
            <v:group style="position:absolute;left:5993;top:788;width:540;height:4368" coordorigin="5993,788" coordsize="540,4368">
              <v:shape style="position:absolute;left:5993;top:788;width:540;height:4368" coordorigin="5993,788" coordsize="540,4368" path="m6533,788l5993,788,5993,5156,6533,5156,6533,788xe" filled="false" stroked="true" strokeweight=".75pt" strokecolor="#000000">
                <v:path arrowok="t"/>
              </v:shape>
            </v:group>
            <v:group style="position:absolute;left:6833;top:788;width:540;height:4368" coordorigin="6833,788" coordsize="540,4368">
              <v:shape style="position:absolute;left:6833;top:788;width:540;height:4368" coordorigin="6833,788" coordsize="540,4368" path="m7373,788l6833,788,6833,5156,7373,5156,7373,788xe" filled="false" stroked="true" strokeweight=".75pt" strokecolor="#000000">
                <v:path arrowok="t"/>
              </v:shape>
            </v:group>
            <v:group style="position:absolute;left:7568;top:788;width:540;height:4368" coordorigin="7568,788" coordsize="540,4368">
              <v:shape style="position:absolute;left:7568;top:788;width:540;height:4368" coordorigin="7568,788" coordsize="540,4368" path="m8108,788l7568,788,7568,5156,8108,5156,8108,788xe" filled="false" stroked="true" strokeweight=".75pt" strokecolor="#000000">
                <v:path arrowok="t"/>
              </v:shape>
              <v:shape style="position:absolute;left:533;top:123;width:7920;height:534" type="#_x0000_t202" filled="false" stroked="false">
                <v:textbox inset="0,0,0,0">
                  <w:txbxContent>
                    <w:p>
                      <w:pPr>
                        <w:spacing w:line="240" w:lineRule="exact" w:before="0"/>
                        <w:ind w:left="1807" w:right="0" w:firstLine="0"/>
                        <w:jc w:val="left"/>
                        <w:rPr>
                          <w:rFonts w:ascii="宋体" w:hAnsi="宋体" w:cs="宋体" w:eastAsia="宋体" w:hint="default"/>
                          <w:sz w:val="24"/>
                          <w:szCs w:val="24"/>
                        </w:rPr>
                      </w:pPr>
                      <w:r>
                        <w:rPr>
                          <w:rFonts w:ascii="宋体" w:hAnsi="宋体" w:cs="宋体" w:eastAsia="宋体" w:hint="default"/>
                          <w:sz w:val="24"/>
                          <w:szCs w:val="24"/>
                        </w:rPr>
                        <w:t>重庆华立药业股份有限公司(000607) </w:t>
                      </w:r>
                    </w:p>
                    <w:p>
                      <w:pPr>
                        <w:spacing w:before="58"/>
                        <w:ind w:left="0" w:right="0" w:firstLine="0"/>
                        <w:jc w:val="left"/>
                        <w:rPr>
                          <w:rFonts w:ascii="宋体" w:hAnsi="宋体" w:cs="宋体" w:eastAsia="宋体" w:hint="default"/>
                          <w:sz w:val="18"/>
                          <w:szCs w:val="18"/>
                        </w:rPr>
                      </w:pPr>
                      <w:r>
                        <w:rPr>
                          <w:rFonts w:ascii="宋体"/>
                          <w:sz w:val="18"/>
                        </w:rPr>
                        <w:t>57.17%   91%      96.85%   92.5%   88.24%    75%      70%      70%       70%     80.66% </w:t>
                      </w:r>
                    </w:p>
                  </w:txbxContent>
                </v:textbox>
                <w10:wrap type="none"/>
              </v:shape>
              <v:shape style="position:absolute;left:264;top:934;width:240;height:4352"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华</w:t>
                      </w:r>
                    </w:p>
                    <w:p>
                      <w:pPr>
                        <w:spacing w:line="259" w:lineRule="auto" w:before="25"/>
                        <w:ind w:left="0" w:right="0" w:firstLine="0"/>
                        <w:jc w:val="both"/>
                        <w:rPr>
                          <w:rFonts w:ascii="宋体" w:hAnsi="宋体" w:cs="宋体" w:eastAsia="宋体" w:hint="default"/>
                          <w:sz w:val="24"/>
                          <w:szCs w:val="24"/>
                        </w:rPr>
                      </w:pPr>
                      <w:r>
                        <w:rPr>
                          <w:rFonts w:ascii="宋体" w:hAnsi="宋体" w:cs="宋体" w:eastAsia="宋体" w:hint="default"/>
                          <w:sz w:val="24"/>
                          <w:szCs w:val="24"/>
                        </w:rPr>
                        <w:t>立 仪 表 集 团 股 份 有 限 公 司</w:t>
                      </w:r>
                    </w:p>
                    <w:p>
                      <w:pPr>
                        <w:spacing w:before="40"/>
                        <w:ind w:left="117" w:right="0" w:firstLine="0"/>
                        <w:jc w:val="center"/>
                        <w:rPr>
                          <w:rFonts w:ascii="宋体" w:hAnsi="宋体" w:cs="宋体" w:eastAsia="宋体" w:hint="default"/>
                          <w:sz w:val="24"/>
                          <w:szCs w:val="24"/>
                        </w:rPr>
                      </w:pPr>
                      <w:r>
                        <w:rPr>
                          <w:rFonts w:ascii="宋体"/>
                          <w:sz w:val="24"/>
                        </w:rPr>
                        <w:t> </w:t>
                      </w:r>
                    </w:p>
                  </w:txbxContent>
                </v:textbox>
                <w10:wrap type="none"/>
              </v:shape>
              <v:shape style="position:absolute;left:1104;top:917;width:240;height:4080"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重</w:t>
                      </w:r>
                    </w:p>
                    <w:p>
                      <w:pPr>
                        <w:spacing w:line="244" w:lineRule="auto" w:before="5"/>
                        <w:ind w:left="0" w:right="0" w:firstLine="0"/>
                        <w:jc w:val="both"/>
                        <w:rPr>
                          <w:rFonts w:ascii="宋体" w:hAnsi="宋体" w:cs="宋体" w:eastAsia="宋体" w:hint="default"/>
                          <w:sz w:val="24"/>
                          <w:szCs w:val="24"/>
                        </w:rPr>
                      </w:pPr>
                      <w:r>
                        <w:rPr>
                          <w:rFonts w:ascii="宋体" w:hAnsi="宋体" w:cs="宋体" w:eastAsia="宋体" w:hint="default"/>
                          <w:sz w:val="24"/>
                          <w:szCs w:val="24"/>
                        </w:rPr>
                        <w:t>庆 华 立 武 陵 山 制 药 有 限 公 司</w:t>
                      </w:r>
                    </w:p>
                  </w:txbxContent>
                </v:textbox>
                <w10:wrap type="none"/>
              </v:shape>
              <v:shape style="position:absolute;left:1944;top:886;width:240;height:4158" type="#_x0000_t202" filled="false" stroked="false">
                <v:textbox inset="0,0,0,0">
                  <w:txbxContent>
                    <w:p>
                      <w:pPr>
                        <w:spacing w:line="223"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华</w:t>
                      </w:r>
                    </w:p>
                    <w:p>
                      <w:pPr>
                        <w:spacing w:line="28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立</w:t>
                      </w:r>
                    </w:p>
                    <w:p>
                      <w:pPr>
                        <w:spacing w:line="213" w:lineRule="auto" w:before="13"/>
                        <w:ind w:left="0" w:right="0" w:firstLine="0"/>
                        <w:jc w:val="both"/>
                        <w:rPr>
                          <w:rFonts w:ascii="宋体" w:hAnsi="宋体" w:cs="宋体" w:eastAsia="宋体" w:hint="default"/>
                          <w:sz w:val="24"/>
                          <w:szCs w:val="24"/>
                        </w:rPr>
                      </w:pPr>
                      <w:r>
                        <w:rPr>
                          <w:rFonts w:ascii="宋体" w:hAnsi="宋体" w:cs="宋体" w:eastAsia="宋体" w:hint="default"/>
                          <w:sz w:val="24"/>
                          <w:szCs w:val="24"/>
                        </w:rPr>
                        <w:t>︵ 吉 首</w:t>
                      </w:r>
                    </w:p>
                    <w:p>
                      <w:pPr>
                        <w:spacing w:line="213" w:lineRule="auto" w:before="0"/>
                        <w:ind w:left="0" w:right="0" w:firstLine="0"/>
                        <w:jc w:val="both"/>
                        <w:rPr>
                          <w:rFonts w:ascii="宋体" w:hAnsi="宋体" w:cs="宋体" w:eastAsia="宋体" w:hint="default"/>
                          <w:sz w:val="24"/>
                          <w:szCs w:val="24"/>
                        </w:rPr>
                      </w:pPr>
                      <w:r>
                        <w:rPr>
                          <w:rFonts w:ascii="宋体" w:hAnsi="宋体" w:cs="宋体" w:eastAsia="宋体" w:hint="default"/>
                          <w:sz w:val="24"/>
                          <w:szCs w:val="24"/>
                        </w:rPr>
                        <w:t>︶ 青 蒿 素 制 药 有 限 公 司</w:t>
                      </w:r>
                    </w:p>
                  </w:txbxContent>
                </v:textbox>
                <w10:wrap type="none"/>
              </v:shape>
              <v:shape style="position:absolute;left:2784;top:902;width:240;height:4139" type="#_x0000_t202" filled="false" stroked="false">
                <v:textbox inset="0,0,0,0">
                  <w:txbxContent>
                    <w:p>
                      <w:pPr>
                        <w:spacing w:line="233"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北</w:t>
                      </w:r>
                    </w:p>
                    <w:p>
                      <w:pPr>
                        <w:spacing w:line="228" w:lineRule="auto" w:before="7"/>
                        <w:ind w:left="0" w:right="0" w:firstLine="0"/>
                        <w:jc w:val="both"/>
                        <w:rPr>
                          <w:rFonts w:ascii="宋体" w:hAnsi="宋体" w:cs="宋体" w:eastAsia="宋体" w:hint="default"/>
                          <w:sz w:val="24"/>
                          <w:szCs w:val="24"/>
                        </w:rPr>
                      </w:pPr>
                      <w:r>
                        <w:rPr>
                          <w:rFonts w:ascii="宋体" w:hAnsi="宋体" w:cs="宋体" w:eastAsia="宋体" w:hint="default"/>
                          <w:sz w:val="24"/>
                          <w:szCs w:val="24"/>
                        </w:rPr>
                        <w:t>京 华 立 科 泰 医 药 有 限 责 任 公 司</w:t>
                      </w:r>
                    </w:p>
                  </w:txbxContent>
                </v:textbox>
                <w10:wrap type="none"/>
              </v:shape>
              <v:shape style="position:absolute;left:3624;top:932;width:240;height:3978"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北</w:t>
                      </w:r>
                    </w:p>
                    <w:p>
                      <w:pPr>
                        <w:spacing w:line="259" w:lineRule="auto" w:before="25"/>
                        <w:ind w:left="0" w:right="0" w:firstLine="0"/>
                        <w:jc w:val="both"/>
                        <w:rPr>
                          <w:rFonts w:ascii="宋体" w:hAnsi="宋体" w:cs="宋体" w:eastAsia="宋体" w:hint="default"/>
                          <w:sz w:val="24"/>
                          <w:szCs w:val="24"/>
                        </w:rPr>
                      </w:pPr>
                      <w:r>
                        <w:rPr>
                          <w:rFonts w:ascii="宋体" w:hAnsi="宋体" w:cs="宋体" w:eastAsia="宋体" w:hint="default"/>
                          <w:sz w:val="24"/>
                          <w:szCs w:val="24"/>
                        </w:rPr>
                        <w:t>京 华 立 九 州 医 药 有 限 公 司</w:t>
                      </w:r>
                    </w:p>
                  </w:txbxContent>
                </v:textbox>
                <w10:wrap type="none"/>
              </v:shape>
              <v:shape style="position:absolute;left:4464;top:932;width:240;height:3978"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广</w:t>
                      </w:r>
                    </w:p>
                    <w:p>
                      <w:pPr>
                        <w:spacing w:line="259" w:lineRule="auto" w:before="25"/>
                        <w:ind w:left="0" w:right="0" w:firstLine="0"/>
                        <w:jc w:val="both"/>
                        <w:rPr>
                          <w:rFonts w:ascii="宋体" w:hAnsi="宋体" w:cs="宋体" w:eastAsia="宋体" w:hint="default"/>
                          <w:sz w:val="24"/>
                          <w:szCs w:val="24"/>
                        </w:rPr>
                      </w:pPr>
                      <w:r>
                        <w:rPr>
                          <w:rFonts w:ascii="宋体" w:hAnsi="宋体" w:cs="宋体" w:eastAsia="宋体" w:hint="default"/>
                          <w:sz w:val="24"/>
                          <w:szCs w:val="24"/>
                        </w:rPr>
                        <w:t>州 市 华 立 健 药 业 有 限 公 司</w:t>
                      </w:r>
                    </w:p>
                  </w:txbxContent>
                </v:textbox>
                <w10:wrap type="none"/>
              </v:shape>
              <v:shape style="position:absolute;left:5304;top:932;width:240;height:3978"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浙</w:t>
                      </w:r>
                    </w:p>
                    <w:p>
                      <w:pPr>
                        <w:spacing w:line="259" w:lineRule="auto" w:before="25"/>
                        <w:ind w:left="0" w:right="0" w:firstLine="0"/>
                        <w:jc w:val="both"/>
                        <w:rPr>
                          <w:rFonts w:ascii="宋体" w:hAnsi="宋体" w:cs="宋体" w:eastAsia="宋体" w:hint="default"/>
                          <w:sz w:val="24"/>
                          <w:szCs w:val="24"/>
                        </w:rPr>
                      </w:pPr>
                      <w:r>
                        <w:rPr>
                          <w:rFonts w:ascii="宋体" w:hAnsi="宋体" w:cs="宋体" w:eastAsia="宋体" w:hint="default"/>
                          <w:sz w:val="24"/>
                          <w:szCs w:val="24"/>
                        </w:rPr>
                        <w:t>江 华 立 南 湖 制 药 有 限 公 司</w:t>
                      </w:r>
                    </w:p>
                  </w:txbxContent>
                </v:textbox>
                <w10:wrap type="none"/>
              </v:shape>
              <v:shape style="position:absolute;left:6144;top:952;width:240;height:3839"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四</w:t>
                      </w:r>
                    </w:p>
                    <w:p>
                      <w:pPr>
                        <w:spacing w:line="276" w:lineRule="auto" w:before="46"/>
                        <w:ind w:left="0" w:right="0" w:firstLine="0"/>
                        <w:jc w:val="both"/>
                        <w:rPr>
                          <w:rFonts w:ascii="宋体" w:hAnsi="宋体" w:cs="宋体" w:eastAsia="宋体" w:hint="default"/>
                          <w:sz w:val="24"/>
                          <w:szCs w:val="24"/>
                        </w:rPr>
                      </w:pPr>
                      <w:r>
                        <w:rPr>
                          <w:rFonts w:ascii="宋体" w:hAnsi="宋体" w:cs="宋体" w:eastAsia="宋体" w:hint="default"/>
                          <w:sz w:val="24"/>
                          <w:szCs w:val="24"/>
                        </w:rPr>
                        <w:t>川 同 人 泰 药 业 有 限</w:t>
                      </w:r>
                    </w:p>
                    <w:p>
                      <w:pPr>
                        <w:spacing w:line="358" w:lineRule="exact" w:before="4"/>
                        <w:ind w:left="0" w:right="0" w:firstLine="0"/>
                        <w:jc w:val="both"/>
                        <w:rPr>
                          <w:rFonts w:ascii="宋体" w:hAnsi="宋体" w:cs="宋体" w:eastAsia="宋体" w:hint="default"/>
                          <w:sz w:val="24"/>
                          <w:szCs w:val="24"/>
                        </w:rPr>
                      </w:pPr>
                      <w:r>
                        <w:rPr>
                          <w:rFonts w:ascii="宋体" w:hAnsi="宋体" w:cs="宋体" w:eastAsia="宋体" w:hint="default"/>
                          <w:sz w:val="24"/>
                          <w:szCs w:val="24"/>
                        </w:rPr>
                        <w:t>公 司</w:t>
                      </w:r>
                    </w:p>
                  </w:txbxContent>
                </v:textbox>
                <w10:wrap type="none"/>
              </v:shape>
              <v:shape style="position:absolute;left:6984;top:992;width:240;height:3839"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重</w:t>
                      </w:r>
                    </w:p>
                    <w:p>
                      <w:pPr>
                        <w:spacing w:line="304" w:lineRule="auto" w:before="85"/>
                        <w:ind w:left="0" w:right="0" w:firstLine="0"/>
                        <w:jc w:val="both"/>
                        <w:rPr>
                          <w:rFonts w:ascii="宋体" w:hAnsi="宋体" w:cs="宋体" w:eastAsia="宋体" w:hint="default"/>
                          <w:sz w:val="24"/>
                          <w:szCs w:val="24"/>
                        </w:rPr>
                      </w:pPr>
                      <w:r>
                        <w:rPr>
                          <w:rFonts w:ascii="宋体" w:hAnsi="宋体" w:cs="宋体" w:eastAsia="宋体" w:hint="default"/>
                          <w:sz w:val="24"/>
                          <w:szCs w:val="24"/>
                        </w:rPr>
                        <w:t>庆 美 联 制 药 有 限 公</w:t>
                      </w:r>
                    </w:p>
                    <w:p>
                      <w:pPr>
                        <w:spacing w:before="20"/>
                        <w:ind w:left="0" w:right="0" w:firstLine="0"/>
                        <w:jc w:val="both"/>
                        <w:rPr>
                          <w:rFonts w:ascii="宋体" w:hAnsi="宋体" w:cs="宋体" w:eastAsia="宋体" w:hint="default"/>
                          <w:sz w:val="24"/>
                          <w:szCs w:val="24"/>
                        </w:rPr>
                      </w:pPr>
                      <w:r>
                        <w:rPr>
                          <w:rFonts w:ascii="宋体" w:hAnsi="宋体" w:cs="宋体" w:eastAsia="宋体" w:hint="default"/>
                          <w:sz w:val="24"/>
                          <w:szCs w:val="24"/>
                        </w:rPr>
                        <w:t>司</w:t>
                      </w:r>
                    </w:p>
                  </w:txbxContent>
                </v:textbox>
                <w10:wrap type="none"/>
              </v:shape>
              <v:shape style="position:absolute;left:7720;top:917;width:240;height:3760" type="#_x0000_t202" filled="false" stroked="false">
                <v:textbox inset="0,0,0,0">
                  <w:txbxContent>
                    <w:p>
                      <w:pPr>
                        <w:spacing w:line="240"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云</w:t>
                      </w:r>
                    </w:p>
                    <w:p>
                      <w:pPr>
                        <w:spacing w:line="244" w:lineRule="auto" w:before="5"/>
                        <w:ind w:left="0" w:right="0" w:firstLine="0"/>
                        <w:jc w:val="both"/>
                        <w:rPr>
                          <w:rFonts w:ascii="宋体" w:hAnsi="宋体" w:cs="宋体" w:eastAsia="宋体" w:hint="default"/>
                          <w:sz w:val="24"/>
                          <w:szCs w:val="24"/>
                        </w:rPr>
                      </w:pPr>
                      <w:r>
                        <w:rPr>
                          <w:rFonts w:ascii="宋体" w:hAnsi="宋体" w:cs="宋体" w:eastAsia="宋体" w:hint="default"/>
                          <w:sz w:val="24"/>
                          <w:szCs w:val="24"/>
                        </w:rPr>
                        <w:t>南 工 业 大 麻 股 份 有 限 公 司</w:t>
                      </w:r>
                    </w:p>
                  </w:txbxContent>
                </v:textbox>
                <w10:wrap type="none"/>
              </v:shape>
            </v:group>
          </v:group>
        </w:pict>
      </w:r>
      <w:r>
        <w:rPr>
          <w:rFonts w:ascii="宋体" w:hAnsi="宋体" w:cs="宋体" w:eastAsia="宋体" w:hint="default"/>
          <w:position w:val="-105"/>
          <w:sz w:val="20"/>
          <w:szCs w:val="20"/>
        </w:rPr>
      </w:r>
    </w:p>
    <w:p>
      <w:pPr>
        <w:spacing w:line="240" w:lineRule="auto" w:before="2"/>
        <w:rPr>
          <w:rFonts w:ascii="宋体" w:hAnsi="宋体" w:cs="宋体" w:eastAsia="宋体" w:hint="default"/>
          <w:sz w:val="6"/>
          <w:szCs w:val="6"/>
        </w:rPr>
      </w:pPr>
    </w:p>
    <w:p>
      <w:pPr>
        <w:pStyle w:val="BodyText"/>
        <w:spacing w:line="321" w:lineRule="auto" w:before="26"/>
        <w:ind w:right="225" w:firstLine="480"/>
        <w:jc w:val="both"/>
      </w:pPr>
      <w:r>
        <w:rPr/>
        <w:pict>
          <v:shape style="position:absolute;margin-left:75.419998pt;margin-top:-228.884079pt;width:27pt;height:218.4pt;mso-position-horizontal-relative:page;mso-position-vertical-relative:paragraph;z-index:-653296" type="#_x0000_t202" filled="false" stroked="false">
            <v:textbox inset="0,0,0,0">
              <w:txbxContent>
                <w:p>
                  <w:pPr>
                    <w:pStyle w:val="BodyText"/>
                    <w:spacing w:line="298" w:lineRule="exact" w:before="0"/>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p>
                  <w:pPr>
                    <w:pStyle w:val="BodyText"/>
                    <w:spacing w:line="240" w:lineRule="auto" w:before="106"/>
                    <w:ind w:left="270" w:right="0"/>
                    <w:jc w:val="left"/>
                  </w:pPr>
                  <w:r>
                    <w:rPr/>
                    <w:t> </w:t>
                  </w:r>
                </w:p>
              </w:txbxContent>
            </v:textbox>
            <w10:wrap type="none"/>
          </v:shape>
        </w:pict>
      </w:r>
      <w:r>
        <w:rPr/>
        <w:pict>
          <v:shape style="position:absolute;margin-left:243.419998pt;margin-top:-228.884079pt;width:30pt;height:218.4pt;mso-position-horizontal-relative:page;mso-position-vertical-relative:paragraph;z-index:-653272"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0" w:right="0"/>
                    <w:jc w:val="right"/>
                  </w:pPr>
                  <w:r>
                    <w:rPr/>
                    <w:t> </w:t>
                  </w:r>
                </w:p>
              </w:txbxContent>
            </v:textbox>
            <w10:wrap type="none"/>
          </v:shape>
        </w:pict>
      </w:r>
      <w:r>
        <w:rPr/>
        <w:pict>
          <v:shape style="position:absolute;margin-left:369.420013pt;margin-top:-228.884079pt;width:27pt;height:218.4pt;mso-position-horizontal-relative:page;mso-position-vertical-relative:paragraph;z-index:-653248" type="#_x0000_t202" filled="false" stroked="false">
            <v:textbox inset="0,0,0,0">
              <w:txbxContent>
                <w:p>
                  <w:pPr>
                    <w:spacing w:line="240" w:lineRule="auto" w:before="11"/>
                    <w:rPr>
                      <w:rFonts w:ascii="宋体" w:hAnsi="宋体" w:cs="宋体" w:eastAsia="宋体" w:hint="default"/>
                      <w:sz w:val="30"/>
                      <w:szCs w:val="30"/>
                    </w:rPr>
                  </w:pPr>
                </w:p>
                <w:p>
                  <w:pPr>
                    <w:pStyle w:val="BodyText"/>
                    <w:spacing w:line="240" w:lineRule="auto" w:before="0"/>
                    <w:ind w:left="105" w:right="0"/>
                    <w:jc w:val="left"/>
                  </w:pPr>
                  <w:r>
                    <w:rPr/>
                    <w:t> </w:t>
                  </w:r>
                </w:p>
              </w:txbxContent>
            </v:textbox>
            <w10:wrap type="none"/>
          </v:shape>
        </w:pict>
      </w:r>
      <w:r>
        <w:rPr>
          <w:spacing w:val="-2"/>
        </w:rPr>
        <w:t>（2）关联交易的内部控制情况：公司《关联交易管理制度》对关联交易的原则、关</w:t>
      </w:r>
      <w:r>
        <w:rPr/>
        <w:t> 联人与关联关系、决策程序、披露等作了详细规定。公司每年根据经营发展的需要向独</w:t>
      </w:r>
      <w:r>
        <w:rPr>
          <w:spacing w:val="-49"/>
        </w:rPr>
        <w:t> </w:t>
      </w:r>
      <w:r>
        <w:rPr>
          <w:spacing w:val="-49"/>
        </w:rPr>
      </w:r>
      <w:r>
        <w:rPr>
          <w:spacing w:val="-5"/>
        </w:rPr>
        <w:t>立董事提交“关于日常关联交易预估金额的议案”，该议案经独董审阅同意后再提交董事</w:t>
      </w:r>
      <w:r>
        <w:rPr>
          <w:spacing w:val="-97"/>
        </w:rPr>
        <w:t> </w:t>
      </w:r>
      <w:r>
        <w:rPr>
          <w:spacing w:val="-97"/>
        </w:rPr>
      </w:r>
      <w:r>
        <w:rPr/>
        <w:t>会和股东大会审议。公司每年发生的关联交易严格按照相关管理制度的规定执行。 </w:t>
      </w:r>
    </w:p>
    <w:p>
      <w:pPr>
        <w:pStyle w:val="BodyText"/>
        <w:spacing w:line="321" w:lineRule="auto" w:before="24"/>
        <w:ind w:right="98" w:firstLine="480"/>
        <w:jc w:val="left"/>
      </w:pPr>
      <w:r>
        <w:rPr/>
        <w:t>（3）对外担保的内部控制情况：公司除了对子公司进行担保和子公司华立仪表对大 股东进行担保外，没有对其他企业进行担保。公司《对外担保制度》明确规定了对外担</w:t>
      </w:r>
      <w:r>
        <w:rPr>
          <w:spacing w:val="-49"/>
        </w:rPr>
        <w:t> </w:t>
      </w:r>
      <w:r>
        <w:rPr>
          <w:spacing w:val="-49"/>
        </w:rPr>
      </w:r>
      <w:r>
        <w:rPr>
          <w:spacing w:val="-2"/>
        </w:rPr>
        <w:t>保的基本原则、对外担保的办理程序、对外担保的权限范围、被担保方的资格审查程序、</w:t>
      </w:r>
      <w:r>
        <w:rPr>
          <w:spacing w:val="-93"/>
        </w:rPr>
        <w:t> </w:t>
      </w:r>
      <w:r>
        <w:rPr>
          <w:spacing w:val="-93"/>
        </w:rPr>
      </w:r>
      <w:r>
        <w:rPr/>
        <w:t>对外担保的经办部门及其职责、对外担保的信息披露等情况。 </w:t>
      </w:r>
    </w:p>
    <w:p>
      <w:pPr>
        <w:spacing w:after="0" w:line="321" w:lineRule="auto"/>
        <w:jc w:val="left"/>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328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21" w:lineRule="auto" w:before="64"/>
        <w:ind w:right="99" w:firstLine="480"/>
        <w:jc w:val="both"/>
      </w:pPr>
      <w:r>
        <w:rPr/>
        <w:t>（4）募集资金使用内部控制情况：报告期内，公司严格按照《募集资金管理制度》 及募集资金的规定用途使用，在银行开设专户进行管理，严禁挪用。 </w:t>
      </w:r>
    </w:p>
    <w:p>
      <w:pPr>
        <w:pStyle w:val="BodyText"/>
        <w:spacing w:line="321" w:lineRule="auto" w:before="24"/>
        <w:ind w:right="99" w:firstLine="480"/>
        <w:jc w:val="both"/>
      </w:pPr>
      <w:r>
        <w:rPr>
          <w:spacing w:val="-2"/>
        </w:rPr>
        <w:t>（5）重大投资的内部控制情况：《公司章程》明确规定了对外投资的审批程序、管</w:t>
      </w:r>
      <w:r>
        <w:rPr>
          <w:spacing w:val="2"/>
        </w:rPr>
        <w:t> </w:t>
      </w:r>
      <w:r>
        <w:rPr>
          <w:spacing w:val="-4"/>
        </w:rPr>
        <w:t>理程序等。公司各项投资均按照相关法律、法规、《公司章程》及公司相应制度的规定，</w:t>
      </w:r>
      <w:r>
        <w:rPr>
          <w:spacing w:val="-84"/>
        </w:rPr>
        <w:t> </w:t>
      </w:r>
      <w:r>
        <w:rPr>
          <w:spacing w:val="-84"/>
        </w:rPr>
      </w:r>
      <w:r>
        <w:rPr/>
        <w:t>严格履行了投资决策的审批程序。 </w:t>
      </w:r>
    </w:p>
    <w:p>
      <w:pPr>
        <w:pStyle w:val="BodyText"/>
        <w:spacing w:line="321" w:lineRule="auto" w:before="24"/>
        <w:ind w:right="145" w:firstLine="480"/>
        <w:jc w:val="both"/>
      </w:pPr>
      <w:r>
        <w:rPr>
          <w:spacing w:val="-8"/>
        </w:rPr>
        <w:t>（6）信息披露的内部控制程序：公司修订了《信息披露管理制度》、《重大信息内部</w:t>
      </w:r>
      <w:r>
        <w:rPr>
          <w:spacing w:val="-1"/>
        </w:rPr>
        <w:t> </w:t>
      </w:r>
      <w:r>
        <w:rPr>
          <w:spacing w:val="-5"/>
        </w:rPr>
        <w:t>报告制度》，对信息披露的程序予以细化；进一步确定了信息披露的管理和责任，信息披</w:t>
      </w:r>
      <w:r>
        <w:rPr>
          <w:spacing w:val="-96"/>
        </w:rPr>
        <w:t> </w:t>
      </w:r>
      <w:r>
        <w:rPr>
          <w:spacing w:val="-96"/>
        </w:rPr>
      </w:r>
      <w:r>
        <w:rPr/>
        <w:t>露的基本原则，并从审批程序、保密措施、法律责任等方面做了详细的规定。公司将严</w:t>
      </w:r>
      <w:r>
        <w:rPr>
          <w:spacing w:val="-49"/>
        </w:rPr>
        <w:t> </w:t>
      </w:r>
      <w:r>
        <w:rPr>
          <w:spacing w:val="-49"/>
        </w:rPr>
      </w:r>
      <w:r>
        <w:rPr/>
        <w:t>格执行该制度，并遵循相关法律、法规及规范性文件的要求和规定，认真履行信息披露</w:t>
      </w:r>
      <w:r>
        <w:rPr>
          <w:spacing w:val="-49"/>
        </w:rPr>
        <w:t> </w:t>
      </w:r>
      <w:r>
        <w:rPr>
          <w:spacing w:val="-49"/>
        </w:rPr>
      </w:r>
      <w:r>
        <w:rPr/>
        <w:t>义务。 </w:t>
      </w:r>
    </w:p>
    <w:p>
      <w:pPr>
        <w:pStyle w:val="BodyText"/>
        <w:spacing w:line="240" w:lineRule="auto" w:before="8"/>
        <w:ind w:left="618" w:right="0"/>
        <w:jc w:val="left"/>
      </w:pPr>
      <w:r>
        <w:rPr/>
        <w:t>3、公司内部控制存在的问题及整改计划 </w:t>
      </w:r>
    </w:p>
    <w:p>
      <w:pPr>
        <w:pStyle w:val="BodyText"/>
        <w:spacing w:line="357" w:lineRule="auto" w:before="154"/>
        <w:ind w:left="618" w:right="0"/>
        <w:jc w:val="left"/>
      </w:pPr>
      <w:r>
        <w:rPr/>
        <w:t>（1）内部控制约束机制待进一步健全 随着公司主业的稳定发展和内控制度的不断建立和完善，也对各职能部门管理人员</w:t>
      </w:r>
    </w:p>
    <w:p>
      <w:pPr>
        <w:pStyle w:val="BodyText"/>
        <w:spacing w:line="357" w:lineRule="auto"/>
        <w:ind w:right="145"/>
        <w:jc w:val="both"/>
      </w:pPr>
      <w:r>
        <w:rPr/>
        <w:t>的业务素质提出更高要求，其中对重要控制环节的员工约束机制还需进一步健全，从而</w:t>
      </w:r>
      <w:r>
        <w:rPr>
          <w:spacing w:val="-49"/>
        </w:rPr>
        <w:t> </w:t>
      </w:r>
      <w:r>
        <w:rPr>
          <w:spacing w:val="-49"/>
        </w:rPr>
      </w:r>
      <w:r>
        <w:rPr/>
        <w:t>保证对各项业务的控制作用得以更好体现，执行结果达到控制的预期目标。 </w:t>
      </w:r>
    </w:p>
    <w:p>
      <w:pPr>
        <w:pStyle w:val="BodyText"/>
        <w:spacing w:line="357" w:lineRule="auto"/>
        <w:ind w:left="618" w:right="202"/>
        <w:jc w:val="left"/>
      </w:pPr>
      <w:r>
        <w:rPr/>
        <w:t> 改进计划和措施： 公司将基于市场形势和发展需要，继续加强管理职能构架的整合力度，建立以“制</w:t>
      </w:r>
    </w:p>
    <w:p>
      <w:pPr>
        <w:pStyle w:val="BodyText"/>
        <w:spacing w:line="357" w:lineRule="auto"/>
        <w:ind w:right="219"/>
        <w:jc w:val="both"/>
      </w:pPr>
      <w:r>
        <w:rPr/>
        <w:t>度化”为核心的产供销业务流程，继续落实和深化绩效考核机制，包括建立和完善管理 层成员及公司重要人才的权利约束机制、对部门中层管理人员的工作行为约束机制等相 关内容。特别针对公司营销、采供、财务等相关部门可能存在的控制风险，公司将不断 对控制环节进行细化并逐一明确责任人，加大对管理人员的培训以提高管理意识，强化 资金划拨、产品销售采购等相关审批手续的审核、监督和控制力度，以保证公司各项经 营活动均在制度权限内实施进行。 </w:t>
      </w:r>
    </w:p>
    <w:p>
      <w:pPr>
        <w:pStyle w:val="BodyText"/>
        <w:spacing w:line="357" w:lineRule="auto"/>
        <w:ind w:left="618" w:right="202"/>
        <w:jc w:val="left"/>
      </w:pPr>
      <w:r>
        <w:rPr/>
        <w:t>（2）对控股子公司控制力度尚需加强 公司子公司较多，如何在控股子公司层面强化内部体系建设，加快内控体系在整个</w:t>
      </w:r>
    </w:p>
    <w:p>
      <w:pPr>
        <w:pStyle w:val="BodyText"/>
        <w:spacing w:line="357" w:lineRule="auto"/>
        <w:ind w:left="618" w:right="202" w:hanging="480"/>
        <w:jc w:val="left"/>
      </w:pPr>
      <w:r>
        <w:rPr/>
        <w:t>公司管理系统内的深化，将成为公司今后的一项重点工作。 改进计划和措施：公司将督促财务运营部、审计法务部加强对控股子公司的经营管</w:t>
      </w:r>
    </w:p>
    <w:p>
      <w:pPr>
        <w:pStyle w:val="BodyText"/>
        <w:spacing w:line="357" w:lineRule="auto"/>
        <w:ind w:right="219"/>
        <w:jc w:val="both"/>
      </w:pPr>
      <w:r>
        <w:rPr/>
        <w:t>理控制管理，将内控管理逐步覆盖至各级管理环节，包括销售及收款、采购和费用及付 款、固定资产管理、存货管理、资金管理、信息披露等。 </w:t>
      </w:r>
    </w:p>
    <w:p>
      <w:pPr>
        <w:pStyle w:val="BodyText"/>
        <w:spacing w:line="357" w:lineRule="auto"/>
        <w:ind w:left="618" w:right="202"/>
        <w:jc w:val="left"/>
      </w:pPr>
      <w:r>
        <w:rPr/>
        <w:t>（3）内部控制检查和评估体系需逐步健全 按照公司内部控制管理的总体要求和预定目标，公司还应由内部审计部门对内控制</w:t>
      </w:r>
    </w:p>
    <w:p>
      <w:pPr>
        <w:spacing w:after="0" w:line="357" w:lineRule="auto"/>
        <w:jc w:val="left"/>
        <w:sectPr>
          <w:pgSz w:w="11900" w:h="16840"/>
          <w:pgMar w:header="0" w:footer="1016" w:top="780" w:bottom="1200" w:left="1280" w:right="1140"/>
        </w:sectPr>
      </w:pPr>
    </w:p>
    <w:p>
      <w:pPr>
        <w:spacing w:line="240" w:lineRule="auto" w:before="9"/>
        <w:rPr>
          <w:rFonts w:ascii="宋体" w:hAnsi="宋体" w:cs="宋体" w:eastAsia="宋体" w:hint="default"/>
          <w:sz w:val="20"/>
          <w:szCs w:val="20"/>
        </w:rPr>
      </w:pPr>
    </w:p>
    <w:p>
      <w:pPr>
        <w:tabs>
          <w:tab w:pos="7346" w:val="left" w:leader="none"/>
        </w:tabs>
        <w:spacing w:line="352" w:lineRule="auto" w:before="35"/>
        <w:ind w:left="138" w:right="299" w:firstLine="3476"/>
        <w:jc w:val="left"/>
        <w:rPr>
          <w:rFonts w:ascii="宋体" w:hAnsi="宋体" w:cs="宋体" w:eastAsia="宋体" w:hint="default"/>
          <w:sz w:val="24"/>
          <w:szCs w:val="24"/>
        </w:rPr>
      </w:pPr>
      <w:r>
        <w:rPr/>
        <w:pict>
          <v:shape style="position:absolute;margin-left:64.860001pt;margin-top:-9.926349pt;width:84.239998pt;height:23.940021pt;mso-position-horizontal-relative:page;mso-position-vertical-relative:paragraph;z-index:-653152" type="#_x0000_t75" stroked="false">
            <v:imagedata r:id="rId7" o:title=""/>
          </v:shape>
        </w:pict>
      </w:r>
      <w:r>
        <w:rPr/>
        <w:pict>
          <v:group style="position:absolute;margin-left:63.419998pt;margin-top:18.394014pt;width:444.5pt;height:.1pt;mso-position-horizontal-relative:page;mso-position-vertical-relative:paragraph;z-index:-653128" coordorigin="1268,368" coordsize="8890,2">
            <v:shape style="position:absolute;left:1268;top:368;width:8890;height:2" coordorigin="1268,368" coordsize="8890,0" path="m1268,368l1015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r>
        <w:rPr>
          <w:rFonts w:ascii="黑体" w:hAnsi="黑体" w:cs="黑体" w:eastAsia="黑体" w:hint="default"/>
          <w:sz w:val="21"/>
          <w:szCs w:val="21"/>
        </w:rPr>
        <w:t> </w:t>
      </w:r>
      <w:r>
        <w:rPr>
          <w:rFonts w:ascii="宋体" w:hAnsi="宋体" w:cs="宋体" w:eastAsia="宋体" w:hint="default"/>
          <w:sz w:val="24"/>
          <w:szCs w:val="24"/>
        </w:rPr>
        <w:t>度执行情况进行检查，通过定期对控制漏洞和新风险点的清理总结，以及执行效果和效 率的分析，提出改进的意见，从而将内部控制管理的检查和评估工作紧密结合，构建完 善的检查和评估体系。 </w:t>
      </w:r>
    </w:p>
    <w:p>
      <w:pPr>
        <w:pStyle w:val="BodyText"/>
        <w:spacing w:line="357" w:lineRule="auto" w:before="41"/>
        <w:ind w:right="299" w:firstLine="480"/>
        <w:jc w:val="both"/>
      </w:pPr>
      <w:r>
        <w:rPr/>
        <w:t>改进计划和措施：公司将结合自身经营特点和实际状况，根据内部控制管理制度明 确内控定期自查和年度内控自查的相关事项，要求经营层督促内部各职能部门和控股子 公司，积极配合内部审计部门的检查监督。公司内部审计部门将不断加强对内部控制运 行情况的检查监督，关注内部控制缺陷和异常事项并做好评估分析。公司董事会也将根 据内部审计部门的日常自查和评估情况，对具体事宜进行审议并形成内部控制自我评价 报告，从而在董事会至控股公司各级层面逐步建立健全内控的检查和评估体系，确保内 部控制管理制度的及时更新、调整和完善。 </w:t>
      </w:r>
    </w:p>
    <w:p>
      <w:pPr>
        <w:pStyle w:val="BodyText"/>
        <w:spacing w:line="357" w:lineRule="auto"/>
        <w:ind w:right="225" w:firstLine="480"/>
        <w:jc w:val="both"/>
      </w:pPr>
      <w:r>
        <w:rPr>
          <w:spacing w:val="-17"/>
        </w:rPr>
        <w:t>公司对内部控制的整体评价：公司目前已依据《公司法》、《上市公司治理准则》、《上</w:t>
      </w:r>
      <w:r>
        <w:rPr/>
        <w:t> </w:t>
      </w:r>
      <w:r>
        <w:rPr>
          <w:spacing w:val="-5"/>
        </w:rPr>
        <w:t>市公司内部控制指引》、《上市公司社会责任指引》等法律、法规，建立了较为合理和完</w:t>
      </w:r>
      <w:r>
        <w:rPr>
          <w:spacing w:val="-106"/>
        </w:rPr>
        <w:t> </w:t>
      </w:r>
      <w:r>
        <w:rPr>
          <w:spacing w:val="-106"/>
        </w:rPr>
      </w:r>
      <w:r>
        <w:rPr/>
        <w:t>善的公司内控制度，经运行检验证明是可行和有效的。公司将根据公司发展需要和针对</w:t>
      </w:r>
      <w:r>
        <w:rPr>
          <w:spacing w:val="-49"/>
        </w:rPr>
        <w:t> </w:t>
      </w:r>
      <w:r>
        <w:rPr>
          <w:spacing w:val="-49"/>
        </w:rPr>
      </w:r>
      <w:r>
        <w:rPr/>
        <w:t>执行过程中发现的不足，进一步根据公司的情况和监管要求，继续完善公司内控制度，</w:t>
      </w:r>
      <w:r>
        <w:rPr>
          <w:spacing w:val="-49"/>
        </w:rPr>
        <w:t> </w:t>
      </w:r>
      <w:r>
        <w:rPr>
          <w:spacing w:val="-49"/>
        </w:rPr>
      </w:r>
      <w:r>
        <w:rPr/>
        <w:t>落实制度的执行，以对公司的健康运行发挥促进、监督、制约的积极作用，并确保公司</w:t>
      </w:r>
      <w:r>
        <w:rPr>
          <w:spacing w:val="-49"/>
        </w:rPr>
        <w:t> </w:t>
      </w:r>
      <w:r>
        <w:rPr>
          <w:spacing w:val="-49"/>
        </w:rPr>
      </w:r>
      <w:r>
        <w:rPr/>
        <w:t>广大股东的合法权益。 </w:t>
      </w:r>
    </w:p>
    <w:p>
      <w:pPr>
        <w:pStyle w:val="BodyText"/>
        <w:spacing w:line="357" w:lineRule="auto"/>
        <w:ind w:left="618" w:right="228"/>
        <w:jc w:val="left"/>
      </w:pPr>
      <w:r>
        <w:rPr/>
        <w:t>4、独立董事对公司内部控制自我评价的独立意见 公司建立了较为完善的内部控制体系，符合国家有关法律、法规的要求，内部控制</w:t>
      </w:r>
    </w:p>
    <w:p>
      <w:pPr>
        <w:pStyle w:val="BodyText"/>
        <w:spacing w:line="357" w:lineRule="auto"/>
        <w:ind w:left="618" w:right="228" w:hanging="480"/>
        <w:jc w:val="left"/>
      </w:pPr>
      <w:r>
        <w:rPr/>
        <w:t>制度具有合法性、合理性和有效性。 公司的法人治理、生产经营、信息披露和重大事项等活动严格按照公司各项制度的</w:t>
      </w:r>
    </w:p>
    <w:p>
      <w:pPr>
        <w:pStyle w:val="BodyText"/>
        <w:spacing w:line="357" w:lineRule="auto"/>
        <w:ind w:right="228"/>
        <w:jc w:val="left"/>
      </w:pPr>
      <w:r>
        <w:rPr/>
        <w:t>规定进行，并且活动各个环节可能存在的内外部均得到了合理控制，公司各项活动的预</w:t>
      </w:r>
      <w:r>
        <w:rPr>
          <w:spacing w:val="-49"/>
        </w:rPr>
        <w:t> </w:t>
      </w:r>
      <w:r>
        <w:rPr>
          <w:spacing w:val="-49"/>
        </w:rPr>
      </w:r>
      <w:r>
        <w:rPr/>
        <w:t>定目标基本实现。因此，公司的内部控制是有效的。 </w:t>
      </w:r>
    </w:p>
    <w:p>
      <w:pPr>
        <w:pStyle w:val="BodyText"/>
        <w:spacing w:line="357" w:lineRule="auto"/>
        <w:ind w:right="225" w:firstLine="480"/>
        <w:jc w:val="both"/>
      </w:pPr>
      <w:r>
        <w:rPr/>
        <w:t>公司对内部控制的评价报告真实客观反映了目前公司内部控制体系建设、内控制度</w:t>
      </w:r>
      <w:r>
        <w:rPr>
          <w:spacing w:val="1"/>
        </w:rPr>
        <w:t> </w:t>
      </w:r>
      <w:r>
        <w:rPr/>
        <w:t>执行和监督管理的实际情况。我们认同该自我评价报告。公司应进一步加强对内部控制</w:t>
      </w:r>
      <w:r>
        <w:rPr>
          <w:spacing w:val="-49"/>
        </w:rPr>
        <w:t> </w:t>
      </w:r>
      <w:r>
        <w:rPr>
          <w:spacing w:val="-49"/>
        </w:rPr>
      </w:r>
      <w:r>
        <w:rPr/>
        <w:t>的执行力度以及继续完善各项内控制度，为公司长期、稳定、规范、健康地发展提供有</w:t>
      </w:r>
      <w:r>
        <w:rPr>
          <w:spacing w:val="-49"/>
        </w:rPr>
        <w:t> </w:t>
      </w:r>
      <w:r>
        <w:rPr>
          <w:spacing w:val="-49"/>
        </w:rPr>
      </w:r>
      <w:r>
        <w:rPr/>
        <w:t>力的保障。 </w:t>
      </w:r>
    </w:p>
    <w:p>
      <w:pPr>
        <w:pStyle w:val="BodyText"/>
        <w:tabs>
          <w:tab w:pos="9327" w:val="left" w:leader="none"/>
        </w:tabs>
        <w:spacing w:line="393" w:lineRule="auto"/>
        <w:ind w:left="618" w:right="111"/>
        <w:jc w:val="left"/>
      </w:pPr>
      <w:r>
        <w:rPr/>
        <w:t>5、监事会对公司内部控制自我评价报告的意见 </w:t>
        <w:tab/>
        <w:t> 公司根据中国证监会、深圳证券交易所的有关规定，遵循内部控制的基本原则，按</w:t>
      </w:r>
    </w:p>
    <w:p>
      <w:pPr>
        <w:pStyle w:val="BodyText"/>
        <w:spacing w:line="306" w:lineRule="exact" w:before="0"/>
        <w:ind w:right="228"/>
        <w:jc w:val="left"/>
      </w:pPr>
      <w:r>
        <w:rPr/>
        <w:t>照自身的实际情况，建立健全了覆盖公司各环节的内部控制制度，保证了公司业务活动</w:t>
      </w:r>
    </w:p>
    <w:p>
      <w:pPr>
        <w:spacing w:after="0" w:line="306" w:lineRule="exact"/>
        <w:jc w:val="left"/>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337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240" w:lineRule="auto" w:before="6"/>
        <w:rPr>
          <w:rFonts w:ascii="黑体" w:hAnsi="黑体" w:cs="黑体" w:eastAsia="黑体" w:hint="default"/>
          <w:sz w:val="5"/>
          <w:szCs w:val="5"/>
        </w:rPr>
      </w:pPr>
    </w:p>
    <w:p>
      <w:pPr>
        <w:pStyle w:val="BodyText"/>
        <w:spacing w:line="350" w:lineRule="auto" w:before="26"/>
        <w:ind w:left="618" w:right="282" w:hanging="480"/>
        <w:jc w:val="left"/>
      </w:pPr>
      <w:r>
        <w:rPr/>
        <w:t>的正常进行，保护公司资产的安全和完整。 公司内部控制组织机构完整，内部审计部门及人员配备齐全到位，保证了公司内部</w:t>
      </w:r>
    </w:p>
    <w:p>
      <w:pPr>
        <w:pStyle w:val="BodyText"/>
        <w:spacing w:line="240" w:lineRule="auto"/>
        <w:ind w:right="228"/>
        <w:jc w:val="left"/>
      </w:pPr>
      <w:r>
        <w:rPr/>
        <w:t>控制重点活动的执行及监督充分有效。 </w:t>
      </w:r>
    </w:p>
    <w:p>
      <w:pPr>
        <w:pStyle w:val="BodyText"/>
        <w:spacing w:line="350" w:lineRule="auto" w:before="145"/>
        <w:ind w:right="213" w:firstLine="480"/>
        <w:jc w:val="left"/>
      </w:pPr>
      <w:r>
        <w:rPr/>
        <w:t>2007</w:t>
      </w:r>
      <w:r>
        <w:rPr>
          <w:spacing w:val="-51"/>
        </w:rPr>
        <w:t> </w:t>
      </w:r>
      <w:r>
        <w:rPr/>
        <w:t>年公司没有违反深圳证券交易所《上市公司内部控制指引》及公司内部控制制</w:t>
      </w:r>
      <w:r>
        <w:rPr/>
        <w:t> 度的情形发生。 </w:t>
      </w:r>
    </w:p>
    <w:p>
      <w:pPr>
        <w:pStyle w:val="BodyText"/>
        <w:spacing w:line="350" w:lineRule="auto"/>
        <w:ind w:right="282" w:firstLine="480"/>
        <w:jc w:val="left"/>
        <w:rPr>
          <w:sz w:val="20"/>
          <w:szCs w:val="20"/>
        </w:rPr>
      </w:pPr>
      <w:r>
        <w:rPr/>
        <w:t>综上所述，监事会认为，公司内部控制自我评价全面、真实、准确，反映了公司内 部控制的实际情况。</w:t>
      </w:r>
      <w:r>
        <w:rPr>
          <w:w w:val="100"/>
          <w:sz w:val="20"/>
          <w:szCs w:val="20"/>
        </w:rPr>
        <w:t> </w:t>
      </w:r>
    </w:p>
    <w:p>
      <w:pPr>
        <w:pStyle w:val="BodyText"/>
        <w:spacing w:line="240" w:lineRule="auto" w:before="35"/>
        <w:ind w:left="618" w:right="228"/>
        <w:jc w:val="left"/>
      </w:pPr>
      <w:r>
        <w:rPr/>
        <w:t>（五）公司</w:t>
      </w:r>
      <w:r>
        <w:rPr>
          <w:spacing w:val="-60"/>
        </w:rPr>
        <w:t> </w:t>
      </w:r>
      <w:r>
        <w:rPr/>
        <w:t>2007</w:t>
      </w:r>
      <w:r>
        <w:rPr>
          <w:spacing w:val="-60"/>
        </w:rPr>
        <w:t> </w:t>
      </w:r>
      <w:r>
        <w:rPr/>
        <w:t>年开展专项治理情况 </w:t>
      </w:r>
    </w:p>
    <w:p>
      <w:pPr>
        <w:pStyle w:val="BodyText"/>
        <w:spacing w:line="240" w:lineRule="auto" w:before="146"/>
        <w:ind w:left="618" w:right="228"/>
        <w:jc w:val="left"/>
      </w:pPr>
      <w:r>
        <w:rPr>
          <w:rFonts w:ascii="Times New Roman" w:hAnsi="Times New Roman" w:cs="Times New Roman" w:eastAsia="Times New Roman" w:hint="default"/>
        </w:rPr>
        <w:t>2007</w:t>
      </w:r>
      <w:r>
        <w:rPr/>
        <w:t>年，根据中国证监会《关于开展加强上市公司治理专项活动有关事项的通知》</w:t>
      </w:r>
    </w:p>
    <w:p>
      <w:pPr>
        <w:pStyle w:val="BodyText"/>
        <w:spacing w:line="336" w:lineRule="auto" w:before="127"/>
        <w:ind w:right="111"/>
        <w:jc w:val="left"/>
      </w:pPr>
      <w:r>
        <w:rPr/>
        <w:t>（证监公司字</w:t>
      </w:r>
      <w:r>
        <w:rPr>
          <w:rFonts w:ascii="Times New Roman" w:hAnsi="Times New Roman" w:cs="Times New Roman" w:eastAsia="Times New Roman" w:hint="default"/>
        </w:rPr>
        <w:t>[2007]28</w:t>
      </w:r>
      <w:r>
        <w:rPr>
          <w:rFonts w:ascii="Times New Roman" w:hAnsi="Times New Roman" w:cs="Times New Roman" w:eastAsia="Times New Roman" w:hint="default"/>
          <w:spacing w:val="56"/>
        </w:rPr>
        <w:t> </w:t>
      </w:r>
      <w:r>
        <w:rPr/>
        <w:t>号）和中国证监会重庆监管局《关于做好重庆上市公司治理专项 </w:t>
      </w:r>
      <w:r>
        <w:rPr>
          <w:spacing w:val="-2"/>
        </w:rPr>
        <w:t>活动有关工作的通知》的要求，为进一步提高公司治理水平，健全和完善公司治理结构，</w:t>
      </w:r>
      <w:r>
        <w:rPr>
          <w:spacing w:val="-93"/>
        </w:rPr>
        <w:t> </w:t>
      </w:r>
      <w:r>
        <w:rPr>
          <w:spacing w:val="-93"/>
        </w:rPr>
      </w:r>
      <w:r>
        <w:rPr/>
        <w:t>规范运作，切实维护全体股东的合法权益，促进本公司持续健康发展。本公司于</w:t>
      </w:r>
      <w:r>
        <w:rPr>
          <w:rFonts w:ascii="Times New Roman" w:hAnsi="Times New Roman" w:cs="Times New Roman" w:eastAsia="Times New Roman" w:hint="default"/>
        </w:rPr>
        <w:t>4</w:t>
      </w:r>
      <w:r>
        <w:rPr/>
        <w:t>月成立 了治理专项工作领导小组，制定了公司治理专项活动方案。</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日开展了公司 治理专项活动的自查、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日接受了公众评议，</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日对活动中发现 和存在的问题进行了整改提高。</w:t>
      </w:r>
    </w:p>
    <w:p>
      <w:pPr>
        <w:pStyle w:val="BodyText"/>
        <w:spacing w:line="348" w:lineRule="auto" w:before="49"/>
        <w:ind w:right="98" w:firstLine="480"/>
        <w:jc w:val="left"/>
      </w:pPr>
      <w:r>
        <w:rPr/>
        <w:t>公司专门成立治理活动专项小组，为公司治理活动的有效开展提供了组织保证，形</w:t>
      </w:r>
      <w:r>
        <w:rPr>
          <w:spacing w:val="1"/>
        </w:rPr>
        <w:t> </w:t>
      </w:r>
      <w:r>
        <w:rPr/>
        <w:t>成了提高公司治理水平的合力及推动力。为保证专项活动不走过场，督促公司董事、监</w:t>
      </w:r>
      <w:r>
        <w:rPr>
          <w:spacing w:val="-49"/>
        </w:rPr>
        <w:t> </w:t>
      </w:r>
      <w:r>
        <w:rPr>
          <w:spacing w:val="-49"/>
        </w:rPr>
      </w:r>
      <w:r>
        <w:rPr/>
        <w:t>事、高级管理人员认真学习相关文件精神，充分认识专项活动的重要性和必要性，做到</w:t>
      </w:r>
      <w:r>
        <w:rPr>
          <w:spacing w:val="-49"/>
        </w:rPr>
        <w:t> </w:t>
      </w:r>
      <w:r>
        <w:rPr>
          <w:spacing w:val="-49"/>
        </w:rPr>
      </w:r>
      <w:r>
        <w:rPr/>
        <w:t>了学习动员扎实细致。在调查研究的基础上，公司制定了专项活动方案，明确了活动的</w:t>
      </w:r>
      <w:r>
        <w:rPr>
          <w:spacing w:val="-49"/>
        </w:rPr>
        <w:t> </w:t>
      </w:r>
      <w:r>
        <w:rPr>
          <w:spacing w:val="-49"/>
        </w:rPr>
      </w:r>
      <w:r>
        <w:rPr/>
        <w:t>自查、公众评议、整改提高的时间和进度及责任人。还向社会公布了公司治理活动的联</w:t>
      </w:r>
      <w:r>
        <w:rPr>
          <w:spacing w:val="-49"/>
        </w:rPr>
        <w:t> </w:t>
      </w:r>
      <w:r>
        <w:rPr>
          <w:spacing w:val="-49"/>
        </w:rPr>
      </w:r>
      <w:r>
        <w:rPr/>
        <w:t>系电话和联系方式，认真和虚心接受公司员工、广大投资者及社会公众对公司治理的评</w:t>
      </w:r>
      <w:r>
        <w:rPr>
          <w:spacing w:val="-49"/>
        </w:rPr>
        <w:t> </w:t>
      </w:r>
      <w:r>
        <w:rPr>
          <w:spacing w:val="-49"/>
        </w:rPr>
      </w:r>
      <w:r>
        <w:rPr/>
        <w:t>议和意见。公司对自查和检查中发现的问题，逐一进行了整改。</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日公司五</w:t>
      </w:r>
      <w:r>
        <w:rPr>
          <w:spacing w:val="-56"/>
        </w:rPr>
        <w:t> </w:t>
      </w:r>
      <w:r>
        <w:rPr>
          <w:spacing w:val="-4"/>
        </w:rPr>
        <w:t>届十五次董事会审议通过了《公司治理专项活动整改报告》（详见</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日的《中</w:t>
      </w:r>
      <w:r>
        <w:rPr/>
        <w:t> </w:t>
      </w:r>
      <w:r>
        <w:rPr>
          <w:spacing w:val="-5"/>
        </w:rPr>
        <w:t>国证券报》、《证券时报》、《证券日报》、《上海证券报》及巨潮资讯网）。通过此次</w:t>
      </w:r>
      <w:r>
        <w:rPr>
          <w:spacing w:val="-97"/>
        </w:rPr>
        <w:t> </w:t>
      </w:r>
      <w:r>
        <w:rPr>
          <w:spacing w:val="-97"/>
        </w:rPr>
      </w:r>
      <w:r>
        <w:rPr>
          <w:spacing w:val="-2"/>
        </w:rPr>
        <w:t>专项治理活动，健全和完善了公司组织和制度建设，进一步提高了规范运作意识和水平，</w:t>
      </w:r>
      <w:r>
        <w:rPr>
          <w:spacing w:val="-94"/>
        </w:rPr>
        <w:t> </w:t>
      </w:r>
      <w:r>
        <w:rPr>
          <w:spacing w:val="-94"/>
        </w:rPr>
      </w:r>
      <w:r>
        <w:rPr/>
        <w:t>保持公司健康持续发展。 </w:t>
      </w:r>
    </w:p>
    <w:p>
      <w:pPr>
        <w:pStyle w:val="BodyText"/>
        <w:spacing w:line="350" w:lineRule="auto" w:before="38"/>
        <w:ind w:left="618" w:right="228"/>
        <w:jc w:val="left"/>
      </w:pPr>
      <w:r>
        <w:rPr/>
        <w:t>（六）公司对高级管理人员的考评及激励机制 公司建立了完善的考评和激励机制，公司董事会下设薪酬与考核委员会对高级管理</w:t>
      </w:r>
    </w:p>
    <w:p>
      <w:pPr>
        <w:pStyle w:val="BodyText"/>
        <w:spacing w:line="352" w:lineRule="auto" w:before="35"/>
        <w:ind w:right="228"/>
        <w:jc w:val="left"/>
      </w:pPr>
      <w:r>
        <w:rPr/>
        <w:t>人员进行严格的考评，主要考评指标包括：经济责任指标、质量与安全指标、重点工作</w:t>
      </w:r>
      <w:r>
        <w:rPr>
          <w:spacing w:val="-49"/>
        </w:rPr>
        <w:t> </w:t>
      </w:r>
      <w:r>
        <w:rPr>
          <w:spacing w:val="-49"/>
        </w:rPr>
      </w:r>
      <w:r>
        <w:rPr/>
        <w:t>推进情况指标等。 </w:t>
      </w:r>
    </w:p>
    <w:p>
      <w:pPr>
        <w:spacing w:after="0" w:line="352" w:lineRule="auto"/>
        <w:jc w:val="left"/>
        <w:sectPr>
          <w:pgSz w:w="11900" w:h="16840"/>
          <w:pgMar w:header="0" w:footer="1016" w:top="780" w:bottom="1200" w:left="1280" w:right="106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342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1"/>
        <w:spacing w:line="240" w:lineRule="auto" w:before="93"/>
        <w:ind w:left="700" w:right="228"/>
        <w:jc w:val="left"/>
        <w:rPr>
          <w:rFonts w:ascii="宋体" w:hAnsi="宋体" w:cs="宋体" w:eastAsia="宋体" w:hint="default"/>
        </w:rPr>
      </w:pPr>
      <w:r>
        <w:rPr>
          <w:rFonts w:ascii="宋体" w:hAnsi="宋体" w:cs="宋体" w:eastAsia="宋体" w:hint="default"/>
        </w:rPr>
        <w:t>六、股东大会情况简介</w:t>
      </w:r>
      <w:r>
        <w:rPr>
          <w:rFonts w:ascii="宋体" w:hAnsi="宋体" w:cs="宋体" w:eastAsia="宋体" w:hint="default"/>
          <w:spacing w:val="1"/>
        </w:rPr>
        <w:t> </w:t>
      </w:r>
      <w:r>
        <w:rPr>
          <w:rFonts w:ascii="宋体" w:hAnsi="宋体" w:cs="宋体" w:eastAsia="宋体" w:hint="default"/>
        </w:rPr>
        <w:t> </w:t>
      </w:r>
    </w:p>
    <w:p>
      <w:pPr>
        <w:spacing w:line="240" w:lineRule="auto" w:before="12"/>
        <w:rPr>
          <w:rFonts w:ascii="宋体" w:hAnsi="宋体" w:cs="宋体" w:eastAsia="宋体" w:hint="default"/>
          <w:sz w:val="19"/>
          <w:szCs w:val="19"/>
        </w:rPr>
      </w:pPr>
    </w:p>
    <w:p>
      <w:pPr>
        <w:pStyle w:val="BodyText"/>
        <w:spacing w:line="350" w:lineRule="auto" w:before="0"/>
        <w:ind w:left="618" w:right="2851"/>
        <w:jc w:val="left"/>
      </w:pPr>
      <w:r>
        <w:rPr/>
        <w:t>报告期内公司共召开了4次股东大会： 1、2007年第一次临时股东大会 </w:t>
      </w:r>
    </w:p>
    <w:p>
      <w:pPr>
        <w:pStyle w:val="BodyText"/>
        <w:spacing w:line="350" w:lineRule="auto"/>
        <w:ind w:right="221" w:firstLine="480"/>
        <w:jc w:val="both"/>
      </w:pPr>
      <w:r>
        <w:rPr>
          <w:spacing w:val="8"/>
        </w:rPr>
        <w:t>公司五届八次董事会审议通过了《关于召开公司2007年第一次临时股东大会的议</w:t>
      </w:r>
      <w:r>
        <w:rPr>
          <w:spacing w:val="9"/>
        </w:rPr>
        <w:t> </w:t>
      </w:r>
      <w:r>
        <w:rPr>
          <w:spacing w:val="-13"/>
        </w:rPr>
        <w:t>案》，并将股东大会会议通知公告在2007年3月13日的《中国证券报》、《证券时报》、《证</w:t>
      </w:r>
      <w:r>
        <w:rPr>
          <w:spacing w:val="-92"/>
        </w:rPr>
        <w:t> </w:t>
      </w:r>
      <w:r>
        <w:rPr>
          <w:spacing w:val="-92"/>
        </w:rPr>
      </w:r>
      <w:r>
        <w:rPr/>
        <w:t>券日报》及《上海证券报》上。 </w:t>
      </w:r>
    </w:p>
    <w:p>
      <w:pPr>
        <w:pStyle w:val="BodyText"/>
        <w:spacing w:line="350" w:lineRule="auto"/>
        <w:ind w:right="225" w:firstLine="480"/>
        <w:jc w:val="both"/>
      </w:pPr>
      <w:r>
        <w:rPr/>
        <w:t>2007年3月28日上午9：30分，2007年第一次临时股东大会在公司管理本部会议室召</w:t>
      </w:r>
      <w:r>
        <w:rPr>
          <w:spacing w:val="1"/>
        </w:rPr>
        <w:t> </w:t>
      </w:r>
      <w:r>
        <w:rPr/>
        <w:t>开。公司股东和股东授权代表共8人出席会议。代表股份17,333.2434万股，占总股本的</w:t>
      </w:r>
      <w:r>
        <w:rPr>
          <w:spacing w:val="-56"/>
        </w:rPr>
        <w:t> </w:t>
      </w:r>
      <w:r>
        <w:rPr>
          <w:spacing w:val="-56"/>
        </w:rPr>
      </w:r>
      <w:r>
        <w:rPr/>
        <w:t>35.54%。大会由董事长赵晓光先生主持。到会股东审议通过如下议案： </w:t>
      </w:r>
    </w:p>
    <w:p>
      <w:pPr>
        <w:pStyle w:val="BodyText"/>
        <w:spacing w:line="240" w:lineRule="auto"/>
        <w:ind w:left="618" w:right="228"/>
        <w:jc w:val="left"/>
      </w:pPr>
      <w:r>
        <w:rPr/>
        <w:t>（1</w:t>
      </w:r>
      <w:r>
        <w:rPr>
          <w:spacing w:val="-120"/>
        </w:rPr>
        <w:t>）</w:t>
      </w:r>
      <w:r>
        <w:rPr/>
        <w:t>《关于聘请公司2006年度审计机构的议案</w:t>
      </w:r>
      <w:r>
        <w:rPr>
          <w:spacing w:val="-120"/>
        </w:rPr>
        <w:t>》</w:t>
      </w:r>
      <w:r>
        <w:rPr/>
        <w:t>； </w:t>
      </w:r>
    </w:p>
    <w:p>
      <w:pPr>
        <w:pStyle w:val="BodyText"/>
        <w:spacing w:line="350" w:lineRule="auto" w:before="145"/>
        <w:ind w:left="618" w:right="228"/>
        <w:jc w:val="left"/>
      </w:pPr>
      <w:r>
        <w:rPr>
          <w:spacing w:val="-4"/>
        </w:rPr>
        <w:t>（2）《公司控股子公司2007年为华立产业集团有限公司提供担保额度的议案》</w:t>
      </w:r>
      <w:r>
        <w:rPr>
          <w:spacing w:val="-92"/>
        </w:rPr>
        <w:t> </w:t>
      </w:r>
      <w:r>
        <w:rPr/>
        <w:t>重庆源伟律师事务所对本次股东大会出具了法律意见书。经办律师程源伟先生认为</w:t>
      </w:r>
    </w:p>
    <w:p>
      <w:pPr>
        <w:pStyle w:val="BodyText"/>
        <w:spacing w:line="350" w:lineRule="auto"/>
        <w:ind w:right="228"/>
        <w:jc w:val="left"/>
      </w:pPr>
      <w:r>
        <w:rPr/>
        <w:t>本次股东大会的召集、召开以及表决程序等相关事宜符合法律、法规以及公司章程的规</w:t>
      </w:r>
      <w:r>
        <w:rPr>
          <w:spacing w:val="-49"/>
        </w:rPr>
        <w:t> </w:t>
      </w:r>
      <w:r>
        <w:rPr>
          <w:spacing w:val="-49"/>
        </w:rPr>
      </w:r>
      <w:r>
        <w:rPr/>
        <w:t>定，本次股东大会形成的决议合法有效。 </w:t>
      </w:r>
    </w:p>
    <w:p>
      <w:pPr>
        <w:pStyle w:val="BodyText"/>
        <w:spacing w:line="352" w:lineRule="auto" w:before="35"/>
        <w:ind w:right="98" w:firstLine="480"/>
        <w:jc w:val="left"/>
      </w:pPr>
      <w:r>
        <w:rPr>
          <w:spacing w:val="-16"/>
        </w:rPr>
        <w:t>上述股东大会决议公告在2007年3月29日的《中国证券报》、《证券时报》、《证券日报》</w:t>
      </w:r>
      <w:r>
        <w:rPr/>
        <w:t> 及《上海证券报》上。 </w:t>
      </w:r>
    </w:p>
    <w:p>
      <w:pPr>
        <w:pStyle w:val="BodyText"/>
        <w:spacing w:line="350" w:lineRule="auto" w:before="32"/>
        <w:ind w:left="618" w:right="228"/>
        <w:jc w:val="left"/>
      </w:pPr>
      <w:r>
        <w:rPr/>
        <w:t>2、2006年度股东大会 </w:t>
      </w:r>
      <w:r>
        <w:rPr>
          <w:spacing w:val="-5"/>
        </w:rPr>
        <w:t>公司五届九次董事会审议通过了《关于召开2006年年度股东大会的议案》，并将会议</w:t>
      </w:r>
    </w:p>
    <w:p>
      <w:pPr>
        <w:pStyle w:val="BodyText"/>
        <w:spacing w:line="350" w:lineRule="auto"/>
        <w:ind w:right="98"/>
        <w:jc w:val="left"/>
      </w:pPr>
      <w:r>
        <w:rPr>
          <w:spacing w:val="-15"/>
        </w:rPr>
        <w:t>通知刊登在2007年4月21日的《中国证券报》、《证券时报》、《证券日报》及《上海证券报》</w:t>
      </w:r>
      <w:r>
        <w:rPr>
          <w:spacing w:val="-104"/>
        </w:rPr>
        <w:t> </w:t>
      </w:r>
      <w:r>
        <w:rPr>
          <w:spacing w:val="-104"/>
        </w:rPr>
      </w:r>
      <w:r>
        <w:rPr/>
        <w:t>上。 </w:t>
      </w:r>
    </w:p>
    <w:p>
      <w:pPr>
        <w:pStyle w:val="BodyText"/>
        <w:spacing w:line="352" w:lineRule="auto" w:before="35"/>
        <w:ind w:right="226" w:firstLine="480"/>
        <w:jc w:val="both"/>
      </w:pPr>
      <w:r>
        <w:rPr/>
        <w:t>2007年5月22日上午9：00分，2006年年度股东大会在重庆五洲大酒店召开。公司股</w:t>
      </w:r>
      <w:r>
        <w:rPr>
          <w:spacing w:val="1"/>
        </w:rPr>
        <w:t> </w:t>
      </w:r>
      <w:r>
        <w:rPr/>
        <w:t>东和股东授权代表共7人出席会议。代表股份15,245.5857万股，占总股本的31.26%。大</w:t>
      </w:r>
      <w:r>
        <w:rPr>
          <w:spacing w:val="-62"/>
        </w:rPr>
        <w:t> </w:t>
      </w:r>
      <w:r>
        <w:rPr>
          <w:spacing w:val="-62"/>
        </w:rPr>
      </w:r>
      <w:r>
        <w:rPr/>
        <w:t>会由董事长赵晓光先生主持。到会股东审议通过如下议案： </w:t>
      </w:r>
    </w:p>
    <w:p>
      <w:pPr>
        <w:pStyle w:val="BodyText"/>
        <w:spacing w:line="240" w:lineRule="auto" w:before="32"/>
        <w:ind w:left="618" w:right="228"/>
        <w:jc w:val="left"/>
      </w:pPr>
      <w:r>
        <w:rPr/>
        <w:t>（1</w:t>
      </w:r>
      <w:r>
        <w:rPr>
          <w:spacing w:val="-120"/>
        </w:rPr>
        <w:t>）</w:t>
      </w:r>
      <w:r>
        <w:rPr/>
        <w:t>《2006年度董事会工作报告</w:t>
      </w:r>
      <w:r>
        <w:rPr>
          <w:spacing w:val="-120"/>
        </w:rPr>
        <w:t>》</w:t>
      </w:r>
      <w:r>
        <w:rPr/>
        <w:t>； </w:t>
      </w:r>
    </w:p>
    <w:p>
      <w:pPr>
        <w:pStyle w:val="BodyText"/>
        <w:spacing w:line="240" w:lineRule="auto" w:before="146"/>
        <w:ind w:left="618" w:right="228"/>
        <w:jc w:val="left"/>
      </w:pPr>
      <w:r>
        <w:rPr/>
        <w:t>（2</w:t>
      </w:r>
      <w:r>
        <w:rPr>
          <w:spacing w:val="-120"/>
        </w:rPr>
        <w:t>）</w:t>
      </w:r>
      <w:r>
        <w:rPr/>
        <w:t>《2006年度监事会工作报告</w:t>
      </w:r>
      <w:r>
        <w:rPr>
          <w:spacing w:val="-120"/>
        </w:rPr>
        <w:t>》</w:t>
      </w:r>
      <w:r>
        <w:rPr/>
        <w:t>； </w:t>
      </w:r>
    </w:p>
    <w:p>
      <w:pPr>
        <w:pStyle w:val="BodyText"/>
        <w:spacing w:line="240" w:lineRule="auto" w:before="145"/>
        <w:ind w:left="618" w:right="228"/>
        <w:jc w:val="left"/>
      </w:pPr>
      <w:r>
        <w:rPr/>
        <w:t>（3</w:t>
      </w:r>
      <w:r>
        <w:rPr>
          <w:spacing w:val="-120"/>
        </w:rPr>
        <w:t>）</w:t>
      </w:r>
      <w:r>
        <w:rPr/>
        <w:t>《2006年度财务决算报告</w:t>
      </w:r>
      <w:r>
        <w:rPr>
          <w:spacing w:val="-120"/>
        </w:rPr>
        <w:t>》</w:t>
      </w:r>
      <w:r>
        <w:rPr/>
        <w:t>； </w:t>
      </w:r>
    </w:p>
    <w:p>
      <w:pPr>
        <w:pStyle w:val="BodyText"/>
        <w:spacing w:line="240" w:lineRule="auto" w:before="145"/>
        <w:ind w:left="618" w:right="228"/>
        <w:jc w:val="left"/>
      </w:pPr>
      <w:r>
        <w:rPr/>
        <w:t>（4</w:t>
      </w:r>
      <w:r>
        <w:rPr>
          <w:spacing w:val="-120"/>
        </w:rPr>
        <w:t>）</w:t>
      </w:r>
      <w:r>
        <w:rPr/>
        <w:t>《2006年度报告及报告摘要</w:t>
      </w:r>
      <w:r>
        <w:rPr>
          <w:spacing w:val="-120"/>
        </w:rPr>
        <w:t>》</w:t>
      </w:r>
      <w:r>
        <w:rPr/>
        <w:t>； </w:t>
      </w:r>
    </w:p>
    <w:p>
      <w:pPr>
        <w:pStyle w:val="BodyText"/>
        <w:spacing w:line="240" w:lineRule="auto" w:before="146"/>
        <w:ind w:left="618" w:right="228"/>
        <w:jc w:val="left"/>
      </w:pPr>
      <w:r>
        <w:rPr/>
        <w:t>（5</w:t>
      </w:r>
      <w:r>
        <w:rPr>
          <w:spacing w:val="-120"/>
        </w:rPr>
        <w:t>）</w:t>
      </w:r>
      <w:r>
        <w:rPr/>
        <w:t>《2006年度利润分配预案</w:t>
      </w:r>
      <w:r>
        <w:rPr>
          <w:spacing w:val="-120"/>
        </w:rPr>
        <w:t>》</w:t>
      </w:r>
      <w:r>
        <w:rPr/>
        <w:t>； </w:t>
      </w:r>
    </w:p>
    <w:p>
      <w:pPr>
        <w:pStyle w:val="BodyText"/>
        <w:spacing w:line="240" w:lineRule="auto" w:before="145"/>
        <w:ind w:left="618" w:right="228"/>
        <w:jc w:val="left"/>
      </w:pPr>
      <w:r>
        <w:rPr/>
        <w:t>（6</w:t>
      </w:r>
      <w:r>
        <w:rPr>
          <w:spacing w:val="-120"/>
        </w:rPr>
        <w:t>）</w:t>
      </w:r>
      <w:r>
        <w:rPr/>
        <w:t>《2006年度董事会基金提取预案</w:t>
      </w:r>
      <w:r>
        <w:rPr>
          <w:spacing w:val="-120"/>
        </w:rPr>
        <w:t>》</w:t>
      </w:r>
      <w:r>
        <w:rPr/>
        <w:t>； </w:t>
      </w:r>
    </w:p>
    <w:p>
      <w:pPr>
        <w:spacing w:after="0" w:line="240" w:lineRule="auto"/>
        <w:jc w:val="left"/>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347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240" w:lineRule="auto" w:before="6"/>
        <w:rPr>
          <w:rFonts w:ascii="黑体" w:hAnsi="黑体" w:cs="黑体" w:eastAsia="黑体" w:hint="default"/>
          <w:sz w:val="5"/>
          <w:szCs w:val="5"/>
        </w:rPr>
      </w:pPr>
    </w:p>
    <w:p>
      <w:pPr>
        <w:pStyle w:val="BodyText"/>
        <w:spacing w:line="240" w:lineRule="auto" w:before="26"/>
        <w:ind w:left="618" w:right="228"/>
        <w:jc w:val="left"/>
      </w:pPr>
      <w:r>
        <w:rPr/>
        <w:t>（7</w:t>
      </w:r>
      <w:r>
        <w:rPr>
          <w:spacing w:val="-120"/>
        </w:rPr>
        <w:t>）</w:t>
      </w:r>
      <w:r>
        <w:rPr/>
        <w:t>《公司董事</w:t>
      </w:r>
      <w:r>
        <w:rPr>
          <w:spacing w:val="-60"/>
        </w:rPr>
        <w:t> </w:t>
      </w:r>
      <w:r>
        <w:rPr/>
        <w:t>2007</w:t>
      </w:r>
      <w:r>
        <w:rPr>
          <w:spacing w:val="-60"/>
        </w:rPr>
        <w:t> </w:t>
      </w:r>
      <w:r>
        <w:rPr/>
        <w:t>年度薪酬标准的议案</w:t>
      </w:r>
      <w:r>
        <w:rPr>
          <w:spacing w:val="-120"/>
        </w:rPr>
        <w:t>》</w:t>
      </w:r>
      <w:r>
        <w:rPr/>
        <w:t>； </w:t>
      </w:r>
    </w:p>
    <w:p>
      <w:pPr>
        <w:pStyle w:val="BodyText"/>
        <w:spacing w:line="240" w:lineRule="auto" w:before="145"/>
        <w:ind w:left="618" w:right="228"/>
        <w:jc w:val="left"/>
      </w:pPr>
      <w:r>
        <w:rPr/>
        <w:t>（8</w:t>
      </w:r>
      <w:r>
        <w:rPr>
          <w:spacing w:val="-120"/>
        </w:rPr>
        <w:t>）</w:t>
      </w:r>
      <w:r>
        <w:rPr/>
        <w:t>《关于调整公司部分董事的议案</w:t>
      </w:r>
      <w:r>
        <w:rPr>
          <w:spacing w:val="-120"/>
        </w:rPr>
        <w:t>》</w:t>
      </w:r>
      <w:r>
        <w:rPr/>
        <w:t>； </w:t>
      </w:r>
    </w:p>
    <w:p>
      <w:pPr>
        <w:pStyle w:val="BodyText"/>
        <w:spacing w:line="240" w:lineRule="auto" w:before="146"/>
        <w:ind w:left="618" w:right="228"/>
        <w:jc w:val="left"/>
      </w:pPr>
      <w:r>
        <w:rPr/>
        <w:t>（9</w:t>
      </w:r>
      <w:r>
        <w:rPr>
          <w:spacing w:val="-120"/>
        </w:rPr>
        <w:t>）</w:t>
      </w:r>
      <w:r>
        <w:rPr/>
        <w:t>《关于调整公司部分监事的议案</w:t>
      </w:r>
      <w:r>
        <w:rPr>
          <w:spacing w:val="-120"/>
        </w:rPr>
        <w:t>》</w:t>
      </w:r>
      <w:r>
        <w:rPr/>
        <w:t>； </w:t>
      </w:r>
    </w:p>
    <w:p>
      <w:pPr>
        <w:pStyle w:val="BodyText"/>
        <w:spacing w:line="350" w:lineRule="auto" w:before="145"/>
        <w:ind w:left="618" w:right="228"/>
        <w:jc w:val="left"/>
      </w:pPr>
      <w:r>
        <w:rPr>
          <w:spacing w:val="-11"/>
        </w:rPr>
        <w:t>（10）《公司2007</w:t>
      </w:r>
      <w:r>
        <w:rPr/>
        <w:t> </w:t>
      </w:r>
      <w:r>
        <w:rPr>
          <w:spacing w:val="-8"/>
        </w:rPr>
        <w:t>年度日常关联交易预估金额的议案》。</w:t>
      </w:r>
      <w:r>
        <w:rPr>
          <w:spacing w:val="-103"/>
        </w:rPr>
        <w:t> </w:t>
      </w:r>
      <w:r>
        <w:rPr/>
        <w:t>重庆源伟律师事务所对本次股东大会出具了法律意见书。经办律师张道成先生认为</w:t>
      </w:r>
    </w:p>
    <w:p>
      <w:pPr>
        <w:pStyle w:val="BodyText"/>
        <w:spacing w:line="350" w:lineRule="auto"/>
        <w:ind w:right="228"/>
        <w:jc w:val="left"/>
      </w:pPr>
      <w:r>
        <w:rPr/>
        <w:t>本次股东大会的召集、召开以及表决程序等相关事宜符合法律、法规以及公司章程的规</w:t>
      </w:r>
      <w:r>
        <w:rPr>
          <w:spacing w:val="-49"/>
        </w:rPr>
        <w:t> </w:t>
      </w:r>
      <w:r>
        <w:rPr>
          <w:spacing w:val="-49"/>
        </w:rPr>
      </w:r>
      <w:r>
        <w:rPr/>
        <w:t>定，本次股东大会形成的决议合法有效。 </w:t>
      </w:r>
    </w:p>
    <w:p>
      <w:pPr>
        <w:pStyle w:val="BodyText"/>
        <w:spacing w:line="352" w:lineRule="auto" w:before="35"/>
        <w:ind w:right="228" w:firstLine="480"/>
        <w:jc w:val="left"/>
      </w:pPr>
      <w:r>
        <w:rPr>
          <w:spacing w:val="-13"/>
        </w:rPr>
        <w:t>上述股东大会决议公告刊登在2007年5月23日的《中国证券报》、《证券时报》、《证券</w:t>
      </w:r>
      <w:r>
        <w:rPr/>
        <w:t> 日报》及《上海证券报》上。 </w:t>
      </w:r>
    </w:p>
    <w:p>
      <w:pPr>
        <w:pStyle w:val="BodyText"/>
        <w:spacing w:line="350" w:lineRule="auto" w:before="32"/>
        <w:ind w:left="618" w:right="98"/>
        <w:jc w:val="left"/>
      </w:pPr>
      <w:r>
        <w:rPr/>
        <w:t>3、2007年第二次临时股东大会 </w:t>
      </w:r>
      <w:r>
        <w:rPr>
          <w:spacing w:val="-4"/>
        </w:rPr>
        <w:t>公司五届十一次董事会审议通过了《关于召开2007年第二次临时股东大会的议案》，</w:t>
      </w:r>
    </w:p>
    <w:p>
      <w:pPr>
        <w:pStyle w:val="BodyText"/>
        <w:spacing w:line="350" w:lineRule="auto"/>
        <w:ind w:right="98"/>
        <w:jc w:val="left"/>
      </w:pPr>
      <w:r>
        <w:rPr>
          <w:spacing w:val="-15"/>
        </w:rPr>
        <w:t>并将股东大会会议通知公告在2007年5月23日的《中国证券报》、《证券时报》、《证券日报》</w:t>
      </w:r>
      <w:r>
        <w:rPr>
          <w:spacing w:val="-97"/>
        </w:rPr>
        <w:t> </w:t>
      </w:r>
      <w:r>
        <w:rPr>
          <w:spacing w:val="-97"/>
        </w:rPr>
      </w:r>
      <w:r>
        <w:rPr/>
        <w:t>及《上海证券报》上。 </w:t>
      </w:r>
    </w:p>
    <w:p>
      <w:pPr>
        <w:pStyle w:val="BodyText"/>
        <w:spacing w:line="352" w:lineRule="auto" w:before="35"/>
        <w:ind w:right="98" w:firstLine="480"/>
        <w:jc w:val="left"/>
      </w:pPr>
      <w:r>
        <w:rPr>
          <w:spacing w:val="-4"/>
        </w:rPr>
        <w:t>2007年6月8日上午9：00分，2007年第二次临时股东大会在公司管理本部会议室召开。</w:t>
      </w:r>
      <w:r>
        <w:rPr/>
        <w:t> </w:t>
      </w:r>
      <w:r>
        <w:rPr>
          <w:spacing w:val="9"/>
        </w:rPr>
        <w:t>公司股东和股东授权代表共21人出席会议。代表股份15,715.2348万股，占总股本的</w:t>
      </w:r>
      <w:r>
        <w:rPr>
          <w:spacing w:val="-98"/>
        </w:rPr>
        <w:t> </w:t>
      </w:r>
      <w:r>
        <w:rPr>
          <w:spacing w:val="-98"/>
        </w:rPr>
      </w:r>
      <w:r>
        <w:rPr/>
        <w:t>31.93%。大会由董事长赵晓光先生主持。到会股东审议通过如下议案： </w:t>
      </w:r>
    </w:p>
    <w:p>
      <w:pPr>
        <w:pStyle w:val="BodyText"/>
        <w:spacing w:line="352" w:lineRule="auto" w:before="32"/>
        <w:ind w:left="618" w:right="228"/>
        <w:jc w:val="left"/>
      </w:pPr>
      <w:r>
        <w:rPr>
          <w:spacing w:val="-12"/>
        </w:rPr>
        <w:t>（1）《关于减持华立仪表集团股权的议案》。</w:t>
      </w:r>
      <w:r>
        <w:rPr>
          <w:spacing w:val="-108"/>
        </w:rPr>
        <w:t> </w:t>
      </w:r>
      <w:r>
        <w:rPr/>
        <w:t>重庆源伟律师事务所对本次股东大会出具了法律意见书。经办律师程源伟先生认为</w:t>
      </w:r>
    </w:p>
    <w:p>
      <w:pPr>
        <w:pStyle w:val="BodyText"/>
        <w:spacing w:line="350" w:lineRule="auto" w:before="32"/>
        <w:ind w:right="228"/>
        <w:jc w:val="left"/>
      </w:pPr>
      <w:r>
        <w:rPr/>
        <w:t>本次股东大会的召集、召开以及表决程序等相关事宜符合法律、法规以及公司章程的规</w:t>
      </w:r>
      <w:r>
        <w:rPr>
          <w:spacing w:val="-49"/>
        </w:rPr>
        <w:t> </w:t>
      </w:r>
      <w:r>
        <w:rPr>
          <w:spacing w:val="-49"/>
        </w:rPr>
      </w:r>
      <w:r>
        <w:rPr/>
        <w:t>定，本次股东大会形成的决议合法有效。 </w:t>
      </w:r>
    </w:p>
    <w:p>
      <w:pPr>
        <w:pStyle w:val="BodyText"/>
        <w:spacing w:line="350" w:lineRule="auto"/>
        <w:ind w:right="108" w:firstLine="480"/>
        <w:jc w:val="left"/>
      </w:pPr>
      <w:r>
        <w:rPr>
          <w:spacing w:val="-13"/>
        </w:rPr>
        <w:t>上述股东大会决议公告在2007年6月9日的《中国证券报》、《证券时报》、《证券日报》</w:t>
      </w:r>
      <w:r>
        <w:rPr/>
        <w:t> 及《上海证券报》上。 </w:t>
      </w:r>
    </w:p>
    <w:p>
      <w:pPr>
        <w:pStyle w:val="BodyText"/>
        <w:spacing w:line="352" w:lineRule="auto" w:before="35"/>
        <w:ind w:left="618" w:right="98"/>
        <w:jc w:val="left"/>
      </w:pPr>
      <w:r>
        <w:rPr/>
        <w:t>4、2007年第三次临时股东大会 </w:t>
      </w:r>
      <w:r>
        <w:rPr>
          <w:spacing w:val="-4"/>
        </w:rPr>
        <w:t>公司五届十六次董事会审议通过了《关于召开2007年第三次临时股东大会的议案》，</w:t>
      </w:r>
    </w:p>
    <w:p>
      <w:pPr>
        <w:pStyle w:val="BodyText"/>
        <w:spacing w:line="350" w:lineRule="auto" w:before="32"/>
        <w:ind w:right="98"/>
        <w:jc w:val="left"/>
      </w:pPr>
      <w:r>
        <w:rPr>
          <w:spacing w:val="-10"/>
        </w:rPr>
        <w:t>并将股东大会会议通知公告在2007年11月24日的《中国证券报》、《证券时报》、《证券日</w:t>
      </w:r>
      <w:r>
        <w:rPr>
          <w:spacing w:val="-108"/>
        </w:rPr>
        <w:t> </w:t>
      </w:r>
      <w:r>
        <w:rPr>
          <w:spacing w:val="-108"/>
        </w:rPr>
      </w:r>
      <w:r>
        <w:rPr/>
        <w:t>报》及《上海证券报》上。 </w:t>
      </w:r>
    </w:p>
    <w:p>
      <w:pPr>
        <w:pStyle w:val="BodyText"/>
        <w:spacing w:line="350" w:lineRule="auto"/>
        <w:ind w:right="179" w:firstLine="480"/>
        <w:jc w:val="both"/>
      </w:pPr>
      <w:r>
        <w:rPr/>
        <w:t>2007年12月24日上午9：30分，2007年第三次临时股东大会在重庆五洲大酒店召开。 </w:t>
      </w:r>
      <w:r>
        <w:rPr>
          <w:spacing w:val="12"/>
        </w:rPr>
        <w:t>公司股东和股东授权代表共6人出席会议。代表股份14,940.7477万股，占总股本的</w:t>
      </w:r>
      <w:r>
        <w:rPr>
          <w:spacing w:val="-81"/>
        </w:rPr>
        <w:t> </w:t>
      </w:r>
      <w:r>
        <w:rPr>
          <w:spacing w:val="-81"/>
        </w:rPr>
      </w:r>
      <w:r>
        <w:rPr/>
        <w:t>30.63%。大会由董事长赵晓光先生主持。到会股东审议通过如下议案： </w:t>
      </w:r>
    </w:p>
    <w:p>
      <w:pPr>
        <w:pStyle w:val="BodyText"/>
        <w:spacing w:line="302" w:lineRule="exact" w:before="0"/>
        <w:ind w:left="620" w:right="98"/>
        <w:jc w:val="left"/>
      </w:pPr>
      <w:r>
        <w:rPr>
          <w:spacing w:val="4"/>
        </w:rPr>
        <w:t>（1</w:t>
      </w:r>
      <w:r>
        <w:rPr>
          <w:spacing w:val="-114"/>
        </w:rPr>
        <w:t>）</w:t>
      </w:r>
      <w:r>
        <w:rPr>
          <w:spacing w:val="5"/>
        </w:rPr>
        <w:t>《关于子公司华立仪表集团五常工业</w:t>
      </w:r>
      <w:r>
        <w:rPr>
          <w:spacing w:val="6"/>
        </w:rPr>
        <w:t>园</w:t>
      </w:r>
      <w:r>
        <w:rPr>
          <w:spacing w:val="5"/>
        </w:rPr>
        <w:t>项目约</w:t>
      </w:r>
      <w:r>
        <w:rPr>
          <w:spacing w:val="-1"/>
        </w:rPr>
        <w:t>2</w:t>
      </w:r>
      <w:r>
        <w:rPr>
          <w:spacing w:val="1"/>
        </w:rPr>
        <w:t>3</w:t>
      </w:r>
      <w:r>
        <w:rPr>
          <w:spacing w:val="5"/>
        </w:rPr>
        <w:t>6亩土地及在建工程转让的议</w:t>
      </w:r>
      <w:r>
        <w:rPr/>
      </w:r>
    </w:p>
    <w:p>
      <w:pPr>
        <w:spacing w:after="0" w:line="302" w:lineRule="exact"/>
        <w:jc w:val="left"/>
        <w:sectPr>
          <w:pgSz w:w="11900" w:h="16840"/>
          <w:pgMar w:header="0" w:footer="1016" w:top="780" w:bottom="1200" w:left="1280" w:right="106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160" w:right="1300"/>
        </w:sectPr>
      </w:pPr>
    </w:p>
    <w:p>
      <w:pPr>
        <w:spacing w:line="240" w:lineRule="auto" w:before="11"/>
        <w:rPr>
          <w:rFonts w:ascii="宋体" w:hAnsi="宋体" w:cs="宋体" w:eastAsia="宋体" w:hint="default"/>
          <w:sz w:val="32"/>
          <w:szCs w:val="32"/>
        </w:rPr>
      </w:pPr>
    </w:p>
    <w:p>
      <w:pPr>
        <w:pStyle w:val="BodyText"/>
        <w:spacing w:line="240" w:lineRule="auto" w:before="0"/>
        <w:ind w:right="-16"/>
        <w:jc w:val="left"/>
      </w:pPr>
      <w:r>
        <w:rPr/>
        <w:pict>
          <v:shape style="position:absolute;margin-left:64.860001pt;margin-top:-31.404438pt;width:84.239998pt;height:23.940021pt;mso-position-horizontal-relative:page;mso-position-vertical-relative:paragraph;z-index:3496" type="#_x0000_t75" stroked="false">
            <v:imagedata r:id="rId7" o:title=""/>
          </v:shape>
        </w:pict>
      </w:r>
      <w:r>
        <w:rPr/>
        <w:pict>
          <v:group style="position:absolute;margin-left:63.419998pt;margin-top:-3.084074pt;width:444.5pt;height:.1pt;mso-position-horizontal-relative:page;mso-position-vertical-relative:paragraph;z-index:3520" coordorigin="1268,-62" coordsize="8890,2">
            <v:shape style="position:absolute;left:1268;top:-62;width:8890;height:2" coordorigin="1268,-62" coordsize="8890,0" path="m1268,-62l10158,-62e" filled="false" stroked="true" strokeweight=".71997pt" strokecolor="#000000">
              <v:path arrowok="t"/>
            </v:shape>
            <w10:wrap type="none"/>
          </v:group>
        </w:pict>
      </w:r>
      <w:r>
        <w:rPr/>
        <w:t>案</w:t>
      </w:r>
      <w:r>
        <w:rPr>
          <w:spacing w:val="-120"/>
        </w:rPr>
        <w:t>》</w:t>
      </w:r>
      <w:r>
        <w:rPr/>
        <w:t>； </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160" w:right="1300"/>
          <w:cols w:num="2" w:equalWidth="0">
            <w:col w:w="1822" w:space="1655"/>
            <w:col w:w="5963"/>
          </w:cols>
        </w:sectPr>
      </w:pPr>
    </w:p>
    <w:p>
      <w:pPr>
        <w:spacing w:line="240" w:lineRule="auto" w:before="10"/>
        <w:rPr>
          <w:rFonts w:ascii="黑体" w:hAnsi="黑体" w:cs="黑体" w:eastAsia="黑体" w:hint="default"/>
          <w:sz w:val="9"/>
          <w:szCs w:val="9"/>
        </w:rPr>
      </w:pPr>
    </w:p>
    <w:p>
      <w:pPr>
        <w:pStyle w:val="BodyText"/>
        <w:spacing w:line="240" w:lineRule="auto" w:before="26"/>
        <w:ind w:left="620" w:right="105"/>
        <w:jc w:val="left"/>
      </w:pPr>
      <w:r>
        <w:rPr/>
        <w:t>（2</w:t>
      </w:r>
      <w:r>
        <w:rPr>
          <w:spacing w:val="-120"/>
        </w:rPr>
        <w:t>）</w:t>
      </w:r>
      <w:r>
        <w:rPr/>
        <w:t>《关于调整公司部分董事的议案</w:t>
      </w:r>
      <w:r>
        <w:rPr>
          <w:spacing w:val="-120"/>
        </w:rPr>
        <w:t>》</w:t>
      </w:r>
      <w:r>
        <w:rPr/>
        <w:t>； </w:t>
      </w:r>
    </w:p>
    <w:p>
      <w:pPr>
        <w:pStyle w:val="BodyText"/>
        <w:spacing w:line="240" w:lineRule="auto" w:before="154"/>
        <w:ind w:left="620" w:right="105"/>
        <w:jc w:val="left"/>
      </w:pPr>
      <w:r>
        <w:rPr/>
        <w:t>（3</w:t>
      </w:r>
      <w:r>
        <w:rPr>
          <w:spacing w:val="-120"/>
        </w:rPr>
        <w:t>）</w:t>
      </w:r>
      <w:r>
        <w:rPr/>
        <w:t>《关于调整公司部分监事的议案</w:t>
      </w:r>
      <w:r>
        <w:rPr>
          <w:spacing w:val="-120"/>
        </w:rPr>
        <w:t>》</w:t>
      </w:r>
      <w:r>
        <w:rPr/>
        <w:t>； </w:t>
      </w:r>
    </w:p>
    <w:p>
      <w:pPr>
        <w:pStyle w:val="BodyText"/>
        <w:spacing w:line="357" w:lineRule="auto" w:before="154"/>
        <w:ind w:left="620" w:right="105"/>
        <w:jc w:val="left"/>
      </w:pPr>
      <w:r>
        <w:rPr>
          <w:spacing w:val="-10"/>
        </w:rPr>
        <w:t>（4）《关于聘请公司2007年度审计机构的议案》。</w:t>
      </w:r>
      <w:r>
        <w:rPr>
          <w:spacing w:val="-110"/>
        </w:rPr>
        <w:t> </w:t>
      </w:r>
      <w:r>
        <w:rPr/>
        <w:t>重庆源伟律师事务所对本次股东大会出具了法律意见书。经办律师程源伟先生认为</w:t>
      </w:r>
    </w:p>
    <w:p>
      <w:pPr>
        <w:pStyle w:val="BodyText"/>
        <w:spacing w:line="357" w:lineRule="auto"/>
        <w:ind w:right="105"/>
        <w:jc w:val="left"/>
      </w:pPr>
      <w:r>
        <w:rPr/>
        <w:t>本次股东大会的召集、召开以及表决程序等相关事宜符合法律、法规以及公司章程的规</w:t>
      </w:r>
      <w:r>
        <w:rPr>
          <w:spacing w:val="-49"/>
        </w:rPr>
        <w:t> </w:t>
      </w:r>
      <w:r>
        <w:rPr>
          <w:spacing w:val="-49"/>
        </w:rPr>
      </w:r>
      <w:r>
        <w:rPr/>
        <w:t>定，本次股东大会形成的决议合法有效。 </w:t>
      </w:r>
    </w:p>
    <w:p>
      <w:pPr>
        <w:pStyle w:val="BodyText"/>
        <w:spacing w:line="357" w:lineRule="auto"/>
        <w:ind w:right="105" w:firstLine="482"/>
        <w:jc w:val="left"/>
      </w:pPr>
      <w:r>
        <w:rPr>
          <w:spacing w:val="-11"/>
        </w:rPr>
        <w:t>上述股东大会决议公告在2007年12月15日的《中国证券报》、《证券时报》、《证券日</w:t>
      </w:r>
      <w:r>
        <w:rPr>
          <w:spacing w:val="1"/>
        </w:rPr>
        <w:t> </w:t>
      </w:r>
      <w:r>
        <w:rPr/>
        <w:t>报》及《上海证券报》上。</w:t>
      </w:r>
    </w:p>
    <w:p>
      <w:pPr>
        <w:spacing w:after="0" w:line="357" w:lineRule="auto"/>
        <w:jc w:val="left"/>
        <w:sectPr>
          <w:type w:val="continuous"/>
          <w:pgSz w:w="11900" w:h="16840"/>
          <w:pgMar w:top="1000" w:bottom="280" w:left="1160" w:right="130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280" w:right="1060"/>
        </w:sectPr>
      </w:pPr>
    </w:p>
    <w:p>
      <w:pPr>
        <w:spacing w:line="240" w:lineRule="auto" w:before="3"/>
        <w:rPr>
          <w:rFonts w:ascii="宋体" w:hAnsi="宋体" w:cs="宋体" w:eastAsia="宋体" w:hint="default"/>
          <w:sz w:val="36"/>
          <w:szCs w:val="36"/>
        </w:rPr>
      </w:pPr>
    </w:p>
    <w:p>
      <w:pPr>
        <w:pStyle w:val="Heading1"/>
        <w:spacing w:line="240" w:lineRule="auto"/>
        <w:ind w:right="0"/>
        <w:jc w:val="left"/>
        <w:rPr>
          <w:rFonts w:ascii="宋体" w:hAnsi="宋体" w:cs="宋体" w:eastAsia="宋体" w:hint="default"/>
        </w:rPr>
      </w:pPr>
      <w:r>
        <w:rPr/>
        <w:pict>
          <v:shape style="position:absolute;margin-left:70.860001pt;margin-top:-33.628498pt;width:84.239998pt;height:23.940021pt;mso-position-horizontal-relative:page;mso-position-vertical-relative:paragraph;z-index:3544" type="#_x0000_t75" stroked="false">
            <v:imagedata r:id="rId7" o:title=""/>
          </v:shape>
        </w:pict>
      </w:r>
      <w:r>
        <w:rPr/>
        <w:pict>
          <v:group style="position:absolute;margin-left:69.419998pt;margin-top:-5.308135pt;width:444.5pt;height:.1pt;mso-position-horizontal-relative:page;mso-position-vertical-relative:paragraph;z-index:3568" coordorigin="1388,-106" coordsize="8890,2">
            <v:shape style="position:absolute;left:1388;top:-106;width:8890;height:2" coordorigin="1388,-106" coordsize="8890,0" path="m1388,-106l10278,-106e" filled="false" stroked="true" strokeweight=".71997pt" strokecolor="#000000">
              <v:path arrowok="t"/>
            </v:shape>
            <w10:wrap type="none"/>
          </v:group>
        </w:pict>
      </w:r>
      <w:r>
        <w:rPr>
          <w:rFonts w:ascii="宋体" w:hAnsi="宋体" w:cs="宋体" w:eastAsia="宋体" w:hint="default"/>
        </w:rPr>
        <w:t>七、董事会报告 </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060"/>
          <w:cols w:num="2" w:equalWidth="0">
            <w:col w:w="2243" w:space="1235"/>
            <w:col w:w="6082"/>
          </w:cols>
        </w:sectPr>
      </w:pPr>
    </w:p>
    <w:p>
      <w:pPr>
        <w:spacing w:line="240" w:lineRule="auto" w:before="4"/>
        <w:rPr>
          <w:rFonts w:ascii="黑体" w:hAnsi="黑体" w:cs="黑体" w:eastAsia="黑体" w:hint="default"/>
          <w:sz w:val="14"/>
          <w:szCs w:val="14"/>
        </w:rPr>
      </w:pPr>
    </w:p>
    <w:p>
      <w:pPr>
        <w:pStyle w:val="BodyText"/>
        <w:spacing w:line="357" w:lineRule="auto" w:before="26"/>
        <w:ind w:left="618" w:right="2851" w:firstLine="2"/>
        <w:jc w:val="left"/>
      </w:pPr>
      <w:r>
        <w:rPr/>
        <w:t>（一）公司经营情况的分析与讨论 1、报告期内公司经营情况 </w:t>
      </w:r>
    </w:p>
    <w:p>
      <w:pPr>
        <w:pStyle w:val="BodyText"/>
        <w:spacing w:line="357" w:lineRule="auto"/>
        <w:ind w:right="225" w:firstLine="540"/>
        <w:jc w:val="both"/>
      </w:pPr>
      <w:r>
        <w:rPr/>
        <w:t>2007</w:t>
      </w:r>
      <w:r>
        <w:rPr>
          <w:spacing w:val="-45"/>
        </w:rPr>
        <w:t> </w:t>
      </w:r>
      <w:r>
        <w:rPr>
          <w:spacing w:val="-2"/>
        </w:rPr>
        <w:t>年度，公司面临不利的市场态势和宏观金融环境，经历了困难和挫折，全年经</w:t>
      </w:r>
      <w:r>
        <w:rPr/>
        <w:t> 营净利润为-1.99</w:t>
      </w:r>
      <w:r>
        <w:rPr>
          <w:spacing w:val="-52"/>
        </w:rPr>
        <w:t> </w:t>
      </w:r>
      <w:r>
        <w:rPr>
          <w:spacing w:val="-4"/>
        </w:rPr>
        <w:t>亿元。公司上下并没有在暂时的困难面前止步，而是坚持既定方针，努</w:t>
      </w:r>
      <w:r>
        <w:rPr/>
        <w:t> 力夯实基础，通过提升管理水平和运营效率苦练内功，通过提升产品品牌形象和市场竞</w:t>
      </w:r>
      <w:r>
        <w:rPr>
          <w:spacing w:val="-49"/>
        </w:rPr>
        <w:t> </w:t>
      </w:r>
      <w:r>
        <w:rPr>
          <w:spacing w:val="-49"/>
        </w:rPr>
      </w:r>
      <w:r>
        <w:rPr/>
        <w:t>争力苦练外功，力争尽快走出经营的谷底，不断提高公司价值，为投资人创造更好的回</w:t>
      </w:r>
      <w:r>
        <w:rPr>
          <w:spacing w:val="-49"/>
        </w:rPr>
        <w:t> </w:t>
      </w:r>
      <w:r>
        <w:rPr>
          <w:spacing w:val="-49"/>
        </w:rPr>
      </w:r>
      <w:r>
        <w:rPr/>
        <w:t>报。 </w:t>
      </w:r>
    </w:p>
    <w:p>
      <w:pPr>
        <w:pStyle w:val="BodyText"/>
        <w:spacing w:line="357" w:lineRule="auto"/>
        <w:ind w:right="225" w:firstLine="480"/>
        <w:jc w:val="both"/>
      </w:pPr>
      <w:r>
        <w:rPr/>
        <w:t>报告期内，公司继续致力于改变公司“仪器仪表”和“医药”双主业的格局，积极</w:t>
      </w:r>
      <w:r>
        <w:rPr>
          <w:spacing w:val="1"/>
        </w:rPr>
        <w:t> </w:t>
      </w:r>
      <w:r>
        <w:rPr>
          <w:spacing w:val="6"/>
        </w:rPr>
        <w:t>理顺主业机构，集中优势资源发展医药产业。07年6 </w:t>
      </w:r>
      <w:r>
        <w:rPr/>
        <w:t>月，公司已经将所持</w:t>
      </w:r>
      <w:r>
        <w:rPr>
          <w:spacing w:val="-81"/>
        </w:rPr>
        <w:t> </w:t>
      </w:r>
      <w:r>
        <w:rPr/>
        <w:t>19.6%华立仪</w:t>
      </w:r>
      <w:r>
        <w:rPr/>
        <w:t> 表股权转让给华立集团，转让共得现金 1</w:t>
      </w:r>
      <w:r>
        <w:rPr>
          <w:spacing w:val="-52"/>
        </w:rPr>
        <w:t> </w:t>
      </w:r>
      <w:r>
        <w:rPr/>
        <w:t>亿元已投入到公司医药产业的发展和企业运营</w:t>
      </w:r>
      <w:r>
        <w:rPr/>
        <w:t> 中。其中，公司重点保障了包括青蒿素复方抗疟成药和紫杉醇等产品的海外注册和市场</w:t>
      </w:r>
      <w:r>
        <w:rPr>
          <w:spacing w:val="-49"/>
        </w:rPr>
        <w:t> </w:t>
      </w:r>
      <w:r>
        <w:rPr>
          <w:spacing w:val="-49"/>
        </w:rPr>
      </w:r>
      <w:r>
        <w:rPr/>
        <w:t>推广的费用投入，为公司后续发展打下扎实的基础。 </w:t>
      </w:r>
    </w:p>
    <w:p>
      <w:pPr>
        <w:pStyle w:val="BodyText"/>
        <w:spacing w:line="357" w:lineRule="auto"/>
        <w:ind w:right="228" w:firstLine="540"/>
        <w:jc w:val="both"/>
      </w:pPr>
      <w:r>
        <w:rPr/>
        <w:t>公司在青蒿素产业着力打造制剂和原料两方面的国际认证资质。公司符合世界卫生 组织政策导向的新一代复方抗疟药“科泰复”已经在非洲完成</w:t>
      </w:r>
      <w:r>
        <w:rPr>
          <w:spacing w:val="-85"/>
        </w:rPr>
        <w:t> </w:t>
      </w:r>
      <w:r>
        <w:rPr/>
        <w:t>21</w:t>
      </w:r>
      <w:r>
        <w:rPr>
          <w:spacing w:val="-85"/>
        </w:rPr>
        <w:t> </w:t>
      </w:r>
      <w:r>
        <w:rPr/>
        <w:t>个国家的注册。在此基</w:t>
      </w:r>
      <w:r>
        <w:rPr/>
        <w:t> 础上，公司大力推进该产品的世卫组织供应商资格预认证（PQ</w:t>
      </w:r>
      <w:r>
        <w:rPr>
          <w:spacing w:val="-51"/>
        </w:rPr>
        <w:t> </w:t>
      </w:r>
      <w:r>
        <w:rPr/>
        <w:t>认证）工作，已经取得一</w:t>
      </w:r>
      <w:r>
        <w:rPr/>
        <w:t> </w:t>
      </w:r>
      <w:r>
        <w:rPr>
          <w:spacing w:val="-3"/>
        </w:rPr>
        <w:t>定进展。2007</w:t>
      </w:r>
      <w:r>
        <w:rPr>
          <w:spacing w:val="-62"/>
        </w:rPr>
        <w:t> </w:t>
      </w:r>
      <w:r>
        <w:rPr/>
        <w:t>年</w:t>
      </w:r>
      <w:r>
        <w:rPr>
          <w:spacing w:val="-62"/>
        </w:rPr>
        <w:t> </w:t>
      </w:r>
      <w:r>
        <w:rPr/>
        <w:t>10</w:t>
      </w:r>
      <w:r>
        <w:rPr>
          <w:spacing w:val="-62"/>
        </w:rPr>
        <w:t> </w:t>
      </w:r>
      <w:r>
        <w:rPr/>
        <w:t>月科泰复进入全球基金推荐的</w:t>
      </w:r>
      <w:r>
        <w:rPr>
          <w:spacing w:val="-62"/>
        </w:rPr>
        <w:t> </w:t>
      </w:r>
      <w:r>
        <w:rPr/>
        <w:t>C1</w:t>
      </w:r>
      <w:r>
        <w:rPr>
          <w:spacing w:val="-62"/>
        </w:rPr>
        <w:t> </w:t>
      </w:r>
      <w:r>
        <w:rPr>
          <w:spacing w:val="-3"/>
        </w:rPr>
        <w:t>级目录，11</w:t>
      </w:r>
      <w:r>
        <w:rPr>
          <w:spacing w:val="-62"/>
        </w:rPr>
        <w:t> </w:t>
      </w:r>
      <w:r>
        <w:rPr/>
        <w:t>月，科泰复产品和华立</w:t>
      </w:r>
      <w:r>
        <w:rPr/>
        <w:t> 南湖生产的阿莫西林产品成功通过泛美健康组织（PAHO）的</w:t>
      </w:r>
      <w:r>
        <w:rPr>
          <w:spacing w:val="-51"/>
        </w:rPr>
        <w:t> </w:t>
      </w:r>
      <w:r>
        <w:rPr/>
        <w:t>PQ</w:t>
      </w:r>
      <w:r>
        <w:rPr>
          <w:spacing w:val="-51"/>
        </w:rPr>
        <w:t> </w:t>
      </w:r>
      <w:r>
        <w:rPr/>
        <w:t>审查，成为</w:t>
      </w:r>
      <w:r>
        <w:rPr>
          <w:spacing w:val="-51"/>
        </w:rPr>
        <w:t> </w:t>
      </w:r>
      <w:r>
        <w:rPr/>
        <w:t>PAHO</w:t>
      </w:r>
      <w:r>
        <w:rPr>
          <w:spacing w:val="-51"/>
        </w:rPr>
        <w:t> </w:t>
      </w:r>
      <w:r>
        <w:rPr/>
        <w:t>的合格</w:t>
      </w:r>
      <w:r>
        <w:rPr>
          <w:spacing w:val="-1"/>
        </w:rPr>
        <w:t> </w:t>
      </w:r>
      <w:r>
        <w:rPr>
          <w:spacing w:val="-4"/>
        </w:rPr>
        <w:t>供应商。原料生产企业华武制药在</w:t>
      </w:r>
      <w:r>
        <w:rPr>
          <w:spacing w:val="-59"/>
        </w:rPr>
        <w:t> </w:t>
      </w:r>
      <w:r>
        <w:rPr/>
        <w:t>2006</w:t>
      </w:r>
      <w:r>
        <w:rPr>
          <w:spacing w:val="-59"/>
        </w:rPr>
        <w:t> </w:t>
      </w:r>
      <w:r>
        <w:rPr/>
        <w:t>年通过</w:t>
      </w:r>
      <w:r>
        <w:rPr>
          <w:spacing w:val="-59"/>
        </w:rPr>
        <w:t> </w:t>
      </w:r>
      <w:r>
        <w:rPr/>
        <w:t>WHO</w:t>
      </w:r>
      <w:r>
        <w:rPr>
          <w:spacing w:val="-59"/>
        </w:rPr>
        <w:t> </w:t>
      </w:r>
      <w:r>
        <w:rPr/>
        <w:t>的</w:t>
      </w:r>
      <w:r>
        <w:rPr>
          <w:spacing w:val="-59"/>
        </w:rPr>
        <w:t> </w:t>
      </w:r>
      <w:r>
        <w:rPr/>
        <w:t>GMP</w:t>
      </w:r>
      <w:r>
        <w:rPr>
          <w:spacing w:val="-59"/>
        </w:rPr>
        <w:t> </w:t>
      </w:r>
      <w:r>
        <w:rPr>
          <w:spacing w:val="-6"/>
        </w:rPr>
        <w:t>认证基础上，2007</w:t>
      </w:r>
      <w:r>
        <w:rPr>
          <w:spacing w:val="-59"/>
        </w:rPr>
        <w:t> </w:t>
      </w:r>
      <w:r>
        <w:rPr/>
        <w:t>年通过了法</w:t>
      </w:r>
      <w:r>
        <w:rPr/>
        <w:t> 国</w:t>
      </w:r>
      <w:r>
        <w:rPr>
          <w:spacing w:val="-52"/>
        </w:rPr>
        <w:t> </w:t>
      </w:r>
      <w:r>
        <w:rPr/>
        <w:t>SANOFI-AVENTIS</w:t>
      </w:r>
      <w:r>
        <w:rPr>
          <w:spacing w:val="-52"/>
        </w:rPr>
        <w:t> </w:t>
      </w:r>
      <w:r>
        <w:rPr/>
        <w:t>以及印度</w:t>
      </w:r>
      <w:r>
        <w:rPr>
          <w:spacing w:val="-52"/>
        </w:rPr>
        <w:t> </w:t>
      </w:r>
      <w:r>
        <w:rPr/>
        <w:t>IPCA</w:t>
      </w:r>
      <w:r>
        <w:rPr>
          <w:spacing w:val="-52"/>
        </w:rPr>
        <w:t> </w:t>
      </w:r>
      <w:r>
        <w:rPr/>
        <w:t>的供应商资格审查。上述认证工作为公司产品进入国</w:t>
      </w:r>
      <w:r>
        <w:rPr>
          <w:spacing w:val="-1"/>
        </w:rPr>
        <w:t> </w:t>
      </w:r>
      <w:r>
        <w:rPr/>
        <w:t>际市场完成了技术铺垫。 </w:t>
      </w:r>
    </w:p>
    <w:p>
      <w:pPr>
        <w:pStyle w:val="BodyText"/>
        <w:spacing w:line="357" w:lineRule="auto"/>
        <w:ind w:right="98" w:firstLine="480"/>
        <w:jc w:val="left"/>
      </w:pPr>
      <w:r>
        <w:rPr>
          <w:spacing w:val="-2"/>
        </w:rPr>
        <w:t>由于青蒿素市场价格的持续低迷，公司青蒿素及其衍生物产品的销售毛利大幅减少，</w:t>
      </w:r>
      <w:r>
        <w:rPr/>
        <w:t> 造成主营业务利润大幅下降。但为保障青蒿素原料在长期内保持价格稳定和供应稳定，</w:t>
      </w:r>
      <w:r>
        <w:rPr>
          <w:spacing w:val="-49"/>
        </w:rPr>
        <w:t> </w:t>
      </w:r>
      <w:r>
        <w:rPr>
          <w:spacing w:val="-49"/>
        </w:rPr>
      </w:r>
      <w:r>
        <w:rPr/>
        <w:t>公司克服经济上的困难，实行“计划种植，定价回收”的种植模式，保持标准化生产，</w:t>
      </w:r>
      <w:r>
        <w:rPr>
          <w:spacing w:val="-49"/>
        </w:rPr>
        <w:t> </w:t>
      </w:r>
      <w:r>
        <w:rPr>
          <w:spacing w:val="-49"/>
        </w:rPr>
      </w:r>
      <w:r>
        <w:rPr/>
        <w:t>科学化管理。报告期内，公司仍然是全球优质青蒿种植面积最大的企业。同时，公司充</w:t>
      </w:r>
      <w:r>
        <w:rPr>
          <w:spacing w:val="-49"/>
        </w:rPr>
        <w:t> </w:t>
      </w:r>
      <w:r>
        <w:rPr>
          <w:spacing w:val="-49"/>
        </w:rPr>
      </w:r>
      <w:r>
        <w:rPr/>
        <w:t>分发挥优质青蒿种源和良好的青蒿种植技术规范两大优势，利用酉阳独特地理和“酉阳</w:t>
      </w:r>
      <w:r>
        <w:rPr>
          <w:spacing w:val="-49"/>
        </w:rPr>
        <w:t> </w:t>
      </w:r>
      <w:r>
        <w:rPr>
          <w:spacing w:val="-49"/>
        </w:rPr>
      </w:r>
      <w:r>
        <w:rPr/>
        <w:t>青蒿”国家地理保护标志产品的优势，建立了一套风险低、可控性强、长期稳定的原料</w:t>
      </w:r>
      <w:r>
        <w:rPr>
          <w:spacing w:val="-49"/>
        </w:rPr>
        <w:t> </w:t>
      </w:r>
      <w:r>
        <w:rPr>
          <w:spacing w:val="-49"/>
        </w:rPr>
      </w:r>
      <w:r>
        <w:rPr/>
        <w:t>供应模式。这对青蒿市场大幅波动后保持长久稳定的供应能力，在国际质量认证基础上</w:t>
      </w:r>
      <w:r>
        <w:rPr>
          <w:spacing w:val="-49"/>
        </w:rPr>
        <w:t> </w:t>
      </w:r>
      <w:r>
        <w:rPr>
          <w:spacing w:val="-49"/>
        </w:rPr>
      </w:r>
      <w:r>
        <w:rPr/>
        <w:t>继续保持市场领先地位意义重大。 </w:t>
      </w:r>
    </w:p>
    <w:p>
      <w:pPr>
        <w:spacing w:after="0" w:line="357" w:lineRule="auto"/>
        <w:jc w:val="left"/>
        <w:sectPr>
          <w:type w:val="continuous"/>
          <w:pgSz w:w="11900" w:h="16840"/>
          <w:pgMar w:top="1000" w:bottom="280" w:left="1280" w:right="106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36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right="225" w:firstLine="480"/>
        <w:jc w:val="both"/>
      </w:pPr>
      <w:r>
        <w:rPr/>
        <w:t>报告期内，受到 WHO</w:t>
      </w:r>
      <w:r>
        <w:rPr>
          <w:spacing w:val="-52"/>
        </w:rPr>
        <w:t> </w:t>
      </w:r>
      <w:r>
        <w:rPr/>
        <w:t>单方禁销政策的影响，非洲国家纷纷出台政策，禁止青蒿素单</w:t>
      </w:r>
      <w:r>
        <w:rPr/>
        <w:t> </w:t>
      </w:r>
      <w:r>
        <w:rPr>
          <w:spacing w:val="-3"/>
        </w:rPr>
        <w:t>方进口。使得公司主力产品“科泰新”在</w:t>
      </w:r>
      <w:r>
        <w:rPr>
          <w:spacing w:val="-71"/>
        </w:rPr>
        <w:t> </w:t>
      </w:r>
      <w:r>
        <w:rPr/>
        <w:t>2007</w:t>
      </w:r>
      <w:r>
        <w:rPr>
          <w:spacing w:val="-71"/>
        </w:rPr>
        <w:t> </w:t>
      </w:r>
      <w:r>
        <w:rPr/>
        <w:t>年的销售受到严重影响。公司目前已经停</w:t>
      </w:r>
      <w:r>
        <w:rPr>
          <w:spacing w:val="-1"/>
        </w:rPr>
        <w:t> </w:t>
      </w:r>
      <w:r>
        <w:rPr/>
        <w:t>止“科泰新”产品的生产和销售，并主动从部分海外市场撤回了“科泰新”产品，造成</w:t>
      </w:r>
      <w:r>
        <w:rPr>
          <w:spacing w:val="-49"/>
        </w:rPr>
        <w:t> </w:t>
      </w:r>
      <w:r>
        <w:rPr>
          <w:spacing w:val="-49"/>
        </w:rPr>
      </w:r>
      <w:r>
        <w:rPr/>
        <w:t>了较大的损失。经过努力，科泰复的销售量比</w:t>
      </w:r>
      <w:r>
        <w:rPr>
          <w:spacing w:val="-84"/>
        </w:rPr>
        <w:t> </w:t>
      </w:r>
      <w:r>
        <w:rPr/>
        <w:t>2006</w:t>
      </w:r>
      <w:r>
        <w:rPr>
          <w:spacing w:val="-84"/>
        </w:rPr>
        <w:t> </w:t>
      </w:r>
      <w:r>
        <w:rPr/>
        <w:t>年翻了一番，但目前尚未完全填补单</w:t>
      </w:r>
      <w:r>
        <w:rPr/>
        <w:t> 方产品停止销售造成的市场份额下降。按照医药产品在国际市场的发展规律和生命周期</w:t>
      </w:r>
      <w:r>
        <w:rPr>
          <w:spacing w:val="-49"/>
        </w:rPr>
        <w:t> </w:t>
      </w:r>
      <w:r>
        <w:rPr>
          <w:spacing w:val="-49"/>
        </w:rPr>
      </w:r>
      <w:r>
        <w:rPr/>
        <w:t>曲线，公司的科泰复将在</w:t>
      </w:r>
      <w:r>
        <w:rPr>
          <w:spacing w:val="-60"/>
        </w:rPr>
        <w:t> </w:t>
      </w:r>
      <w:r>
        <w:rPr/>
        <w:t>2008</w:t>
      </w:r>
      <w:r>
        <w:rPr>
          <w:spacing w:val="-60"/>
        </w:rPr>
        <w:t> </w:t>
      </w:r>
      <w:r>
        <w:rPr/>
        <w:t>年全面替代退出市场的科泰新。 </w:t>
      </w:r>
    </w:p>
    <w:p>
      <w:pPr>
        <w:pStyle w:val="BodyText"/>
        <w:spacing w:line="357" w:lineRule="auto"/>
        <w:ind w:right="228" w:firstLine="480"/>
        <w:jc w:val="both"/>
      </w:pPr>
      <w:r>
        <w:rPr/>
        <w:t>报告期内，公司作为中国对非药品援助的重点企业之一，积极参与国家对外经济援</w:t>
      </w:r>
      <w:r>
        <w:rPr>
          <w:spacing w:val="1"/>
        </w:rPr>
        <w:t> </w:t>
      </w:r>
      <w:r>
        <w:rPr/>
        <w:t>助项目的执行，共完成</w:t>
      </w:r>
      <w:r>
        <w:rPr>
          <w:spacing w:val="-50"/>
        </w:rPr>
        <w:t> </w:t>
      </w:r>
      <w:r>
        <w:rPr/>
        <w:t>26</w:t>
      </w:r>
      <w:r>
        <w:rPr>
          <w:spacing w:val="-50"/>
        </w:rPr>
        <w:t> </w:t>
      </w:r>
      <w:r>
        <w:rPr/>
        <w:t>个国家的经援任务。同时参与到国家对非</w:t>
      </w:r>
      <w:r>
        <w:rPr>
          <w:spacing w:val="-50"/>
        </w:rPr>
        <w:t> </w:t>
      </w:r>
      <w:r>
        <w:rPr/>
        <w:t>30</w:t>
      </w:r>
      <w:r>
        <w:rPr>
          <w:spacing w:val="-50"/>
        </w:rPr>
        <w:t> </w:t>
      </w:r>
      <w:r>
        <w:rPr/>
        <w:t>个疟疾防治中心</w:t>
      </w:r>
      <w:r>
        <w:rPr>
          <w:spacing w:val="-1"/>
        </w:rPr>
        <w:t> </w:t>
      </w:r>
      <w:r>
        <w:rPr/>
        <w:t>的建设工作中。 </w:t>
      </w:r>
    </w:p>
    <w:p>
      <w:pPr>
        <w:pStyle w:val="BodyText"/>
        <w:spacing w:line="357" w:lineRule="auto"/>
        <w:ind w:right="98" w:firstLine="480"/>
        <w:jc w:val="left"/>
      </w:pPr>
      <w:r>
        <w:rPr>
          <w:spacing w:val="-2"/>
        </w:rPr>
        <w:t>为扩大公司在国际市场的竞争优势，公司在已经形成的国际市场营销网络的基础上，</w:t>
      </w:r>
      <w:r>
        <w:rPr/>
        <w:t> 加大了国际技术合作及政策制定的参与力度。报告期内，华立科泰与英国牛津大学在国</w:t>
      </w:r>
      <w:r>
        <w:rPr>
          <w:spacing w:val="-49"/>
        </w:rPr>
        <w:t> </w:t>
      </w:r>
      <w:r>
        <w:rPr>
          <w:spacing w:val="-49"/>
        </w:rPr>
      </w:r>
      <w:r>
        <w:rPr/>
        <w:t>际标准的临床研究方面建立了合作关系，与瑞士抗疟药物基金会（MMV）重新确立了临床</w:t>
      </w:r>
      <w:r>
        <w:rPr/>
        <w:t> 前研究的合作关系。公司还积极参与了全球基金、盖茨基金会、克林顿基金会、联合国</w:t>
      </w:r>
      <w:r>
        <w:rPr>
          <w:spacing w:val="-49"/>
        </w:rPr>
        <w:t> </w:t>
      </w:r>
      <w:r>
        <w:rPr>
          <w:spacing w:val="-49"/>
        </w:rPr>
      </w:r>
      <w:r>
        <w:rPr>
          <w:spacing w:val="-2"/>
        </w:rPr>
        <w:t>儿基会（UNICEF）、无国界医生组织（MSF）等机构的国际抗疟政策研究制定程序。上述</w:t>
      </w:r>
      <w:r>
        <w:rPr>
          <w:spacing w:val="-90"/>
        </w:rPr>
        <w:t> </w:t>
      </w:r>
      <w:r>
        <w:rPr>
          <w:spacing w:val="-90"/>
        </w:rPr>
      </w:r>
      <w:r>
        <w:rPr/>
        <w:t>工作不但有利于公司现有的抗疟药产品的国际销售，更重要的是对公司树立专业医药公</w:t>
      </w:r>
      <w:r>
        <w:rPr>
          <w:spacing w:val="-49"/>
        </w:rPr>
        <w:t> </w:t>
      </w:r>
      <w:r>
        <w:rPr>
          <w:spacing w:val="-49"/>
        </w:rPr>
      </w:r>
      <w:r>
        <w:rPr/>
        <w:t>司的国际形象，扩大公司在国际专业领域的国际影响，从而带动公司下步国际化战略，</w:t>
      </w:r>
      <w:r>
        <w:rPr>
          <w:spacing w:val="-49"/>
        </w:rPr>
        <w:t> </w:t>
      </w:r>
      <w:r>
        <w:rPr>
          <w:spacing w:val="-49"/>
        </w:rPr>
      </w:r>
      <w:r>
        <w:rPr/>
        <w:t>起到不可或缺的铺垫作用。 </w:t>
      </w:r>
    </w:p>
    <w:p>
      <w:pPr>
        <w:pStyle w:val="BodyText"/>
        <w:spacing w:line="357" w:lineRule="auto"/>
        <w:ind w:right="225" w:firstLine="540"/>
        <w:jc w:val="both"/>
      </w:pPr>
      <w:r>
        <w:rPr/>
        <w:t>报告期内，公司对国内医药商业流通业务模式进行了适当调整，逐步向强化市场营 </w:t>
      </w:r>
      <w:r>
        <w:rPr>
          <w:spacing w:val="-2"/>
        </w:rPr>
        <w:t>销能力的模式过渡,提高了市场综合竞争力。同时，公司将下属子公司中市场营销企业与</w:t>
      </w:r>
      <w:r>
        <w:rPr>
          <w:spacing w:val="-94"/>
        </w:rPr>
        <w:t> </w:t>
      </w:r>
      <w:r>
        <w:rPr>
          <w:spacing w:val="-94"/>
        </w:rPr>
      </w:r>
      <w:r>
        <w:rPr/>
        <w:t>生产企业进行适当管理组合，有效加强了公司整体的以市场为导向的观念和意识。被调</w:t>
      </w:r>
      <w:r>
        <w:rPr>
          <w:spacing w:val="-49"/>
        </w:rPr>
        <w:t> </w:t>
      </w:r>
      <w:r>
        <w:rPr>
          <w:spacing w:val="-49"/>
        </w:rPr>
      </w:r>
      <w:r>
        <w:rPr/>
        <w:t>整企业经营收效明显。 </w:t>
      </w:r>
    </w:p>
    <w:p>
      <w:pPr>
        <w:pStyle w:val="BodyText"/>
        <w:spacing w:line="357" w:lineRule="auto"/>
        <w:ind w:right="225" w:firstLine="540"/>
        <w:jc w:val="both"/>
      </w:pPr>
      <w:r>
        <w:rPr/>
        <w:t>公司紫杉醇产业也加强了国际认证工作。美联紫杉醇原料的美国</w:t>
      </w:r>
      <w:r>
        <w:rPr>
          <w:spacing w:val="-56"/>
        </w:rPr>
        <w:t> </w:t>
      </w:r>
      <w:r>
        <w:rPr/>
        <w:t>FDA</w:t>
      </w:r>
      <w:r>
        <w:rPr>
          <w:spacing w:val="-56"/>
        </w:rPr>
        <w:t> </w:t>
      </w:r>
      <w:r>
        <w:rPr/>
        <w:t>认证项目进展</w:t>
      </w:r>
      <w:r>
        <w:rPr/>
        <w:t> 顺利，同时启动了欧盟 COS</w:t>
      </w:r>
      <w:r>
        <w:rPr>
          <w:spacing w:val="-52"/>
        </w:rPr>
        <w:t> </w:t>
      </w:r>
      <w:r>
        <w:rPr/>
        <w:t>认证工作。美联还通过了德国通益公司的现场审计，成为德</w:t>
      </w:r>
      <w:r>
        <w:rPr/>
        <w:t> </w:t>
      </w:r>
      <w:r>
        <w:rPr>
          <w:spacing w:val="-3"/>
        </w:rPr>
        <w:t>国最大仿制药企业的合格供应商。报告期内，公司紫杉醇原料销售比上年增长</w:t>
      </w:r>
      <w:r>
        <w:rPr>
          <w:spacing w:val="-35"/>
        </w:rPr>
        <w:t> </w:t>
      </w:r>
      <w:r>
        <w:rPr>
          <w:spacing w:val="-7"/>
        </w:rPr>
        <w:t>30%。公司</w:t>
      </w:r>
      <w:r>
        <w:rPr>
          <w:spacing w:val="-116"/>
        </w:rPr>
        <w:t> </w:t>
      </w:r>
      <w:r>
        <w:rPr>
          <w:spacing w:val="-116"/>
        </w:rPr>
      </w:r>
      <w:r>
        <w:rPr/>
        <w:t>种植的红豆杉也开始进入有计划的循环收获期，报告期内公司种植的红豆杉与美联的原</w:t>
      </w:r>
      <w:r>
        <w:rPr>
          <w:spacing w:val="-49"/>
        </w:rPr>
        <w:t> </w:t>
      </w:r>
      <w:r>
        <w:rPr>
          <w:spacing w:val="-49"/>
        </w:rPr>
      </w:r>
      <w:r>
        <w:rPr/>
        <w:t>料配套率已经接近</w:t>
      </w:r>
      <w:r>
        <w:rPr>
          <w:spacing w:val="-49"/>
        </w:rPr>
        <w:t> </w:t>
      </w:r>
      <w:r>
        <w:rPr>
          <w:spacing w:val="-4"/>
        </w:rPr>
        <w:t>50%。报告期内，公司紫杉醇注射液的审批工作尚在进行过程中，没有</w:t>
      </w:r>
      <w:r>
        <w:rPr>
          <w:spacing w:val="-118"/>
        </w:rPr>
        <w:t> </w:t>
      </w:r>
      <w:r>
        <w:rPr>
          <w:spacing w:val="-118"/>
        </w:rPr>
      </w:r>
      <w:r>
        <w:rPr/>
        <w:t>取得预期的进展。 </w:t>
      </w:r>
    </w:p>
    <w:p>
      <w:pPr>
        <w:pStyle w:val="BodyText"/>
        <w:spacing w:line="357" w:lineRule="auto"/>
        <w:ind w:right="225" w:firstLine="480"/>
        <w:jc w:val="both"/>
      </w:pPr>
      <w:r>
        <w:rPr/>
        <w:t>公司大麻产业顺利完成国家西部项目的研究和实施，将在下一年度迎接国家验收。</w:t>
      </w:r>
      <w:r>
        <w:rPr>
          <w:spacing w:val="1"/>
        </w:rPr>
        <w:t> </w:t>
      </w:r>
      <w:r>
        <w:rPr/>
        <w:t>同时公司将食品和纺织原料两方面作为大麻产业的突破方向。产品质量标准研究和产品</w:t>
      </w:r>
    </w:p>
    <w:p>
      <w:pPr>
        <w:spacing w:after="0" w:line="357" w:lineRule="auto"/>
        <w:jc w:val="both"/>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280" w:right="1180"/>
        </w:sectPr>
      </w:pPr>
    </w:p>
    <w:p>
      <w:pPr>
        <w:spacing w:line="240" w:lineRule="auto" w:before="11"/>
        <w:rPr>
          <w:rFonts w:ascii="宋体" w:hAnsi="宋体" w:cs="宋体" w:eastAsia="宋体" w:hint="default"/>
          <w:sz w:val="32"/>
          <w:szCs w:val="32"/>
        </w:rPr>
      </w:pPr>
    </w:p>
    <w:p>
      <w:pPr>
        <w:pStyle w:val="BodyText"/>
        <w:spacing w:line="240" w:lineRule="auto" w:before="0"/>
        <w:ind w:right="0"/>
        <w:jc w:val="left"/>
      </w:pPr>
      <w:r>
        <w:rPr/>
        <w:pict>
          <v:shape style="position:absolute;margin-left:70.860001pt;margin-top:-31.404438pt;width:84.239998pt;height:23.940021pt;mso-position-horizontal-relative:page;mso-position-vertical-relative:paragraph;z-index:3640" type="#_x0000_t75" stroked="false">
            <v:imagedata r:id="rId7" o:title=""/>
          </v:shape>
        </w:pict>
      </w:r>
      <w:r>
        <w:rPr/>
        <w:pict>
          <v:group style="position:absolute;margin-left:69.419998pt;margin-top:-3.084074pt;width:444.5pt;height:.1pt;mso-position-horizontal-relative:page;mso-position-vertical-relative:paragraph;z-index:3664" coordorigin="1388,-62" coordsize="8890,2">
            <v:shape style="position:absolute;left:1388;top:-62;width:8890;height:2" coordorigin="1388,-62" coordsize="8890,0" path="m1388,-62l10278,-62e" filled="false" stroked="true" strokeweight=".71997pt" strokecolor="#000000">
              <v:path arrowok="t"/>
            </v:shape>
            <w10:wrap type="none"/>
          </v:group>
        </w:pict>
      </w:r>
      <w:r>
        <w:rPr/>
        <w:t>定型工作正在加紧进行。 </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80"/>
          <w:cols w:num="2" w:equalWidth="0">
            <w:col w:w="2899" w:space="579"/>
            <w:col w:w="5962"/>
          </w:cols>
        </w:sectPr>
      </w:pPr>
    </w:p>
    <w:p>
      <w:pPr>
        <w:spacing w:line="240" w:lineRule="auto" w:before="10"/>
        <w:rPr>
          <w:rFonts w:ascii="黑体" w:hAnsi="黑体" w:cs="黑体" w:eastAsia="黑体" w:hint="default"/>
          <w:sz w:val="9"/>
          <w:szCs w:val="9"/>
        </w:rPr>
      </w:pPr>
    </w:p>
    <w:p>
      <w:pPr>
        <w:pStyle w:val="BodyText"/>
        <w:spacing w:line="357" w:lineRule="auto" w:before="26"/>
        <w:ind w:right="105" w:firstLine="480"/>
        <w:jc w:val="both"/>
      </w:pPr>
      <w:r>
        <w:rPr/>
        <w:t>公司有意识地加强了下属企业中，营销型公司与生产型公司的协作；国际营销公司</w:t>
      </w:r>
      <w:r>
        <w:rPr>
          <w:spacing w:val="1"/>
        </w:rPr>
        <w:t> </w:t>
      </w:r>
      <w:r>
        <w:rPr/>
        <w:t>与国内销售公司的互动，试图在增强内部企业业务协同能力和国际国内市场一体化方面</w:t>
      </w:r>
      <w:r>
        <w:rPr>
          <w:spacing w:val="-49"/>
        </w:rPr>
        <w:t> </w:t>
      </w:r>
      <w:r>
        <w:rPr>
          <w:spacing w:val="-49"/>
        </w:rPr>
      </w:r>
      <w:r>
        <w:rPr/>
        <w:t>取得经验，希望以此结合国际认证资质，形成公司独特的生存和未来发展优势。 </w:t>
      </w:r>
    </w:p>
    <w:p>
      <w:pPr>
        <w:pStyle w:val="BodyText"/>
        <w:spacing w:line="357" w:lineRule="auto"/>
        <w:ind w:right="105" w:firstLine="480"/>
        <w:jc w:val="both"/>
      </w:pPr>
      <w:r>
        <w:rPr>
          <w:spacing w:val="-3"/>
        </w:rPr>
        <w:t>仪器仪表产业方面，子公司华立仪表集团在</w:t>
      </w:r>
      <w:r>
        <w:rPr>
          <w:spacing w:val="-58"/>
        </w:rPr>
        <w:t> </w:t>
      </w:r>
      <w:r>
        <w:rPr/>
        <w:t>07</w:t>
      </w:r>
      <w:r>
        <w:rPr>
          <w:spacing w:val="-58"/>
        </w:rPr>
        <w:t> </w:t>
      </w:r>
      <w:r>
        <w:rPr/>
        <w:t>年完成了从老厂区整体搬迁到五常工</w:t>
      </w:r>
      <w:r>
        <w:rPr/>
        <w:t> 业园的工作，生产集约化程度得到提高。结合工厂的搬迁，华立仪表基本完成了产品的</w:t>
      </w:r>
      <w:r>
        <w:rPr>
          <w:spacing w:val="-49"/>
        </w:rPr>
        <w:t> </w:t>
      </w:r>
      <w:r>
        <w:rPr>
          <w:spacing w:val="-49"/>
        </w:rPr>
      </w:r>
      <w:r>
        <w:rPr/>
        <w:t>转型，进一步加大了智能电子表的产能。受工厂搬迁调试的影响，报告期内华立仪表的</w:t>
      </w:r>
      <w:r>
        <w:rPr>
          <w:spacing w:val="-49"/>
        </w:rPr>
        <w:t> </w:t>
      </w:r>
      <w:r>
        <w:rPr>
          <w:spacing w:val="-49"/>
        </w:rPr>
      </w:r>
      <w:r>
        <w:rPr/>
        <w:t>生产和销售额同比有一定幅度下降。华立仪表通过管理精细化等措施，克服不利影响，</w:t>
      </w:r>
      <w:r>
        <w:rPr>
          <w:spacing w:val="-49"/>
        </w:rPr>
        <w:t> </w:t>
      </w:r>
      <w:r>
        <w:rPr>
          <w:spacing w:val="-49"/>
        </w:rPr>
      </w:r>
      <w:r>
        <w:rPr/>
        <w:t>顺利完成了整体搬迁，建立了新的发展平台。 </w:t>
      </w:r>
    </w:p>
    <w:p>
      <w:pPr>
        <w:pStyle w:val="BodyText"/>
        <w:spacing w:line="357" w:lineRule="auto"/>
        <w:ind w:right="105" w:firstLine="480"/>
        <w:jc w:val="both"/>
      </w:pPr>
      <w:r>
        <w:rPr/>
        <w:t>报告期内公司面临不利的金融环境，一方面人民币相对于美元持续升值，由于公司</w:t>
      </w:r>
      <w:r>
        <w:rPr>
          <w:spacing w:val="1"/>
        </w:rPr>
        <w:t> </w:t>
      </w:r>
      <w:r>
        <w:rPr/>
        <w:t>出口的青蒿素原料药、抗疟成药和仪器仪表产品均按照美元计价，造成了一定程度的汇</w:t>
      </w:r>
      <w:r>
        <w:rPr>
          <w:spacing w:val="-49"/>
        </w:rPr>
        <w:t> </w:t>
      </w:r>
      <w:r>
        <w:rPr>
          <w:spacing w:val="-49"/>
        </w:rPr>
      </w:r>
      <w:r>
        <w:rPr/>
        <w:t>兑损失；另一方面国内贷款利率的不断升高，使得公司财务费用同比大幅上涨。 </w:t>
      </w:r>
    </w:p>
    <w:p>
      <w:pPr>
        <w:pStyle w:val="BodyText"/>
        <w:spacing w:line="357" w:lineRule="auto"/>
        <w:ind w:right="108" w:firstLine="480"/>
        <w:jc w:val="both"/>
      </w:pPr>
      <w:r>
        <w:rPr/>
        <w:t>基于会计谨慎性原则，公司在报告期内对资产进行了单项减值测试，对其中部分资</w:t>
      </w:r>
      <w:r>
        <w:rPr>
          <w:spacing w:val="1"/>
        </w:rPr>
        <w:t> </w:t>
      </w:r>
      <w:r>
        <w:rPr/>
        <w:t>产计提了较大幅度的减值准备，合计金额达到</w:t>
      </w:r>
      <w:r>
        <w:rPr>
          <w:spacing w:val="-60"/>
        </w:rPr>
        <w:t> </w:t>
      </w:r>
      <w:r>
        <w:rPr/>
        <w:t>9300</w:t>
      </w:r>
      <w:r>
        <w:rPr>
          <w:spacing w:val="-60"/>
        </w:rPr>
        <w:t> </w:t>
      </w:r>
      <w:r>
        <w:rPr/>
        <w:t>多万元。 </w:t>
      </w:r>
    </w:p>
    <w:p>
      <w:pPr>
        <w:pStyle w:val="BodyText"/>
        <w:spacing w:line="240" w:lineRule="auto"/>
        <w:ind w:left="620" w:right="105"/>
        <w:jc w:val="left"/>
      </w:pPr>
      <w:r>
        <w:rPr/>
        <w:t>2、公司主营业务范围及经营状况 </w:t>
      </w:r>
    </w:p>
    <w:p>
      <w:pPr>
        <w:pStyle w:val="BodyText"/>
        <w:spacing w:line="240" w:lineRule="auto" w:before="154"/>
        <w:ind w:left="618" w:right="105"/>
        <w:jc w:val="left"/>
      </w:pPr>
      <w:r>
        <w:rPr/>
        <w:t>（1）公司主营业务范围：制药、制造、销售仪器仪表及原材料等。 </w:t>
      </w:r>
    </w:p>
    <w:p>
      <w:pPr>
        <w:pStyle w:val="BodyText"/>
        <w:spacing w:line="357" w:lineRule="auto" w:before="154"/>
        <w:ind w:right="108" w:firstLine="480"/>
        <w:jc w:val="both"/>
      </w:pPr>
      <w:r>
        <w:rPr>
          <w:spacing w:val="-2"/>
        </w:rPr>
        <w:t>（2）公司生产经营的主要产品为青蒿素类抗疟疾药物等药品、华立（HOLLEY）牌系</w:t>
      </w:r>
      <w:r>
        <w:rPr/>
        <w:t> 列电能表，同时公司还从事医药流通产业的经营。全年实现销售收入</w:t>
      </w:r>
      <w:r>
        <w:rPr>
          <w:spacing w:val="-75"/>
        </w:rPr>
        <w:t> </w:t>
      </w:r>
      <w:r>
        <w:rPr/>
        <w:t>27</w:t>
      </w:r>
      <w:r>
        <w:rPr>
          <w:spacing w:val="-75"/>
        </w:rPr>
        <w:t> </w:t>
      </w:r>
      <w:r>
        <w:rPr>
          <w:spacing w:val="-3"/>
        </w:rPr>
        <w:t>亿元，较上年同</w:t>
      </w:r>
      <w:r>
        <w:rPr/>
        <w:t> 期略有下降；全年实现净利润-1.99</w:t>
      </w:r>
      <w:r>
        <w:rPr>
          <w:spacing w:val="-60"/>
        </w:rPr>
        <w:t> </w:t>
      </w:r>
      <w:r>
        <w:rPr/>
        <w:t>亿元。 </w:t>
      </w:r>
    </w:p>
    <w:p>
      <w:pPr>
        <w:pStyle w:val="BodyText"/>
        <w:spacing w:line="240" w:lineRule="auto"/>
        <w:ind w:left="618" w:right="105"/>
        <w:jc w:val="left"/>
      </w:pPr>
      <w:r>
        <w:rPr/>
        <w:t>报告期利润出现亏损的原因： </w:t>
      </w:r>
    </w:p>
    <w:p>
      <w:pPr>
        <w:pStyle w:val="BodyText"/>
        <w:spacing w:line="357" w:lineRule="auto" w:before="154"/>
        <w:ind w:right="111" w:firstLine="480"/>
        <w:jc w:val="both"/>
      </w:pPr>
      <w:r>
        <w:rPr>
          <w:spacing w:val="-5"/>
        </w:rPr>
        <w:t>1）受市场环境影响，07</w:t>
      </w:r>
      <w:r>
        <w:rPr>
          <w:spacing w:val="-36"/>
        </w:rPr>
        <w:t> </w:t>
      </w:r>
      <w:r>
        <w:rPr>
          <w:spacing w:val="-3"/>
        </w:rPr>
        <w:t>年青蒿素市场持续低迷，价格继续保持低水平，造成公司青</w:t>
      </w:r>
      <w:r>
        <w:rPr/>
        <w:t> 蒿素及青蒿素衍生物产品销售额及销售利润大幅下降。 </w:t>
      </w:r>
    </w:p>
    <w:p>
      <w:pPr>
        <w:pStyle w:val="BodyText"/>
        <w:spacing w:line="357" w:lineRule="auto"/>
        <w:ind w:right="105" w:firstLine="480"/>
        <w:jc w:val="both"/>
      </w:pPr>
      <w:r>
        <w:rPr/>
        <w:t>2）受世卫组织政策影响，公司 07</w:t>
      </w:r>
      <w:r>
        <w:rPr>
          <w:spacing w:val="-52"/>
        </w:rPr>
        <w:t> </w:t>
      </w:r>
      <w:r>
        <w:rPr/>
        <w:t>年全面停止单方青蒿素抗疟制剂的销售，公司复</w:t>
      </w:r>
      <w:r>
        <w:rPr/>
        <w:t> 方青蒿素产品暂时未能填补停售单方产品的市场占有率，加之受人民币升值的影响，公</w:t>
      </w:r>
      <w:r>
        <w:rPr>
          <w:spacing w:val="-49"/>
        </w:rPr>
        <w:t> </w:t>
      </w:r>
      <w:r>
        <w:rPr>
          <w:spacing w:val="-49"/>
        </w:rPr>
      </w:r>
      <w:r>
        <w:rPr/>
        <w:t>司的抗疟制剂销售额及销售利润出现下滑。 </w:t>
      </w:r>
    </w:p>
    <w:p>
      <w:pPr>
        <w:pStyle w:val="BodyText"/>
        <w:spacing w:line="357" w:lineRule="auto"/>
        <w:ind w:right="105" w:firstLine="480"/>
        <w:jc w:val="both"/>
      </w:pPr>
      <w:r>
        <w:rPr>
          <w:spacing w:val="-2"/>
        </w:rPr>
        <w:t>3）子公司华立仪表生产厂房整体搬迁到五常工业园，由于搬迁和设备调试，造成仪</w:t>
      </w:r>
      <w:r>
        <w:rPr/>
        <w:t> 器仪表产销量下降，受公共计量仪表的产品结构调整以及仪表所需的金属价格高位运行</w:t>
      </w:r>
      <w:r>
        <w:rPr>
          <w:spacing w:val="-49"/>
        </w:rPr>
        <w:t> </w:t>
      </w:r>
      <w:r>
        <w:rPr>
          <w:spacing w:val="-49"/>
        </w:rPr>
      </w:r>
      <w:r>
        <w:rPr/>
        <w:t>的影响，导致主营业务利润下滑。 </w:t>
      </w:r>
    </w:p>
    <w:p>
      <w:pPr>
        <w:pStyle w:val="BodyText"/>
        <w:spacing w:line="240" w:lineRule="auto"/>
        <w:ind w:left="618" w:right="0"/>
        <w:jc w:val="left"/>
      </w:pPr>
      <w:r>
        <w:rPr/>
        <w:t>4）基于会计谨慎性原则，公司在报告期内对资产进行了单项减值测试，对其中部分</w:t>
      </w:r>
    </w:p>
    <w:p>
      <w:pPr>
        <w:spacing w:after="0" w:line="240" w:lineRule="auto"/>
        <w:jc w:val="left"/>
        <w:sectPr>
          <w:type w:val="continuous"/>
          <w:pgSz w:w="11900" w:h="16840"/>
          <w:pgMar w:top="1000" w:bottom="280" w:left="1280" w:right="1180"/>
        </w:sectPr>
      </w:pPr>
    </w:p>
    <w:p>
      <w:pPr>
        <w:spacing w:line="240" w:lineRule="auto" w:before="9"/>
        <w:rPr>
          <w:rFonts w:ascii="宋体" w:hAnsi="宋体" w:cs="宋体" w:eastAsia="宋体" w:hint="default"/>
          <w:sz w:val="20"/>
          <w:szCs w:val="20"/>
        </w:rPr>
      </w:pPr>
    </w:p>
    <w:p>
      <w:pPr>
        <w:tabs>
          <w:tab w:pos="7646" w:val="left" w:leader="none"/>
        </w:tabs>
        <w:spacing w:before="35"/>
        <w:ind w:left="39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371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4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49"/>
        <w:ind w:left="438" w:right="0"/>
        <w:jc w:val="left"/>
      </w:pPr>
      <w:r>
        <w:rPr/>
        <w:t>资产计提了减值准备，合计金额达到</w:t>
      </w:r>
      <w:r>
        <w:rPr>
          <w:spacing w:val="-60"/>
        </w:rPr>
        <w:t> </w:t>
      </w:r>
      <w:r>
        <w:rPr/>
        <w:t>9300</w:t>
      </w:r>
      <w:r>
        <w:rPr>
          <w:spacing w:val="-60"/>
        </w:rPr>
        <w:t> </w:t>
      </w:r>
      <w:r>
        <w:rPr/>
        <w:t>多万元。 </w:t>
      </w:r>
    </w:p>
    <w:p>
      <w:pPr>
        <w:pStyle w:val="BodyText"/>
        <w:spacing w:line="240" w:lineRule="auto" w:before="154"/>
        <w:ind w:left="918" w:right="0"/>
        <w:jc w:val="left"/>
      </w:pPr>
      <w:r>
        <w:rPr/>
        <w:t>5）受银行利率上扬影响，公司财务费用增长约</w:t>
      </w:r>
      <w:r>
        <w:rPr>
          <w:spacing w:val="-60"/>
        </w:rPr>
        <w:t> </w:t>
      </w:r>
      <w:r>
        <w:rPr/>
        <w:t>1500</w:t>
      </w:r>
      <w:r>
        <w:rPr>
          <w:spacing w:val="-60"/>
        </w:rPr>
        <w:t> </w:t>
      </w:r>
      <w:r>
        <w:rPr/>
        <w:t>万。 </w:t>
      </w:r>
    </w:p>
    <w:p>
      <w:pPr>
        <w:pStyle w:val="BodyText"/>
        <w:spacing w:line="357" w:lineRule="auto" w:before="154"/>
        <w:ind w:left="438" w:right="785" w:firstLine="480"/>
        <w:jc w:val="both"/>
      </w:pPr>
      <w:r>
        <w:rPr>
          <w:spacing w:val="-2"/>
        </w:rPr>
        <w:t>6）公司已开始全面实施利用现有渠道，以青蒿素带动其它中国医药产品进入国际市</w:t>
      </w:r>
      <w:r>
        <w:rPr/>
        <w:t> 场的战略，加大了紫杉醇、普药等非青蒿素产品的国际注册及生产企业国际认证工作，</w:t>
      </w:r>
      <w:r>
        <w:rPr>
          <w:spacing w:val="-49"/>
        </w:rPr>
        <w:t> </w:t>
      </w:r>
      <w:r>
        <w:rPr>
          <w:spacing w:val="-49"/>
        </w:rPr>
      </w:r>
      <w:r>
        <w:rPr/>
        <w:t>同时继续大力加强国际营销渠道建设，造成当期费用增加。 </w:t>
      </w:r>
    </w:p>
    <w:p>
      <w:pPr>
        <w:pStyle w:val="BodyText"/>
        <w:spacing w:line="240" w:lineRule="auto" w:before="114"/>
        <w:ind w:left="918" w:right="0"/>
        <w:jc w:val="left"/>
      </w:pPr>
      <w:r>
        <w:rPr/>
        <w:t>报告期内主营业务分行业构成情况如下表：   （单位：人民币元） </w:t>
      </w:r>
    </w:p>
    <w:p>
      <w:pPr>
        <w:spacing w:line="240" w:lineRule="auto" w:before="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786"/>
        <w:gridCol w:w="1702"/>
        <w:gridCol w:w="1658"/>
        <w:gridCol w:w="946"/>
        <w:gridCol w:w="1364"/>
        <w:gridCol w:w="1366"/>
        <w:gridCol w:w="1364"/>
      </w:tblGrid>
      <w:tr>
        <w:trPr>
          <w:trHeight w:val="82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分行业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424"/>
              <w:jc w:val="left"/>
              <w:rPr>
                <w:rFonts w:ascii="宋体" w:hAnsi="宋体" w:cs="宋体" w:eastAsia="宋体" w:hint="default"/>
                <w:sz w:val="21"/>
                <w:szCs w:val="21"/>
              </w:rPr>
            </w:pPr>
            <w:r>
              <w:rPr>
                <w:rFonts w:ascii="宋体" w:hAnsi="宋体" w:cs="宋体" w:eastAsia="宋体" w:hint="default"/>
                <w:sz w:val="21"/>
                <w:szCs w:val="21"/>
              </w:rPr>
              <w:t>主营业 务收入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8" w:right="404"/>
              <w:jc w:val="left"/>
              <w:rPr>
                <w:rFonts w:ascii="宋体" w:hAnsi="宋体" w:cs="宋体" w:eastAsia="宋体" w:hint="default"/>
                <w:sz w:val="21"/>
                <w:szCs w:val="21"/>
              </w:rPr>
            </w:pPr>
            <w:r>
              <w:rPr>
                <w:rFonts w:ascii="宋体" w:hAnsi="宋体" w:cs="宋体" w:eastAsia="宋体" w:hint="default"/>
                <w:sz w:val="21"/>
                <w:szCs w:val="21"/>
              </w:rPr>
              <w:t>主营业 务成本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2" w:lineRule="exact" w:before="27"/>
              <w:ind w:left="204" w:right="99" w:hanging="52"/>
              <w:jc w:val="left"/>
              <w:rPr>
                <w:rFonts w:ascii="宋体" w:hAnsi="宋体" w:cs="宋体" w:eastAsia="宋体" w:hint="default"/>
                <w:sz w:val="21"/>
                <w:szCs w:val="21"/>
              </w:rPr>
            </w:pPr>
            <w:r>
              <w:rPr>
                <w:rFonts w:ascii="宋体" w:hAnsi="宋体" w:cs="宋体" w:eastAsia="宋体" w:hint="default"/>
                <w:sz w:val="21"/>
                <w:szCs w:val="21"/>
              </w:rPr>
              <w:t>务利润 率(%)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 </w:t>
            </w:r>
          </w:p>
          <w:p>
            <w:pPr>
              <w:pStyle w:val="TableParagraph"/>
              <w:spacing w:line="272" w:lineRule="exact" w:before="27"/>
              <w:ind w:left="152" w:right="98" w:hanging="53"/>
              <w:jc w:val="center"/>
              <w:rPr>
                <w:rFonts w:ascii="宋体" w:hAnsi="宋体" w:cs="宋体" w:eastAsia="宋体" w:hint="default"/>
                <w:sz w:val="21"/>
                <w:szCs w:val="21"/>
              </w:rPr>
            </w:pPr>
            <w:r>
              <w:rPr>
                <w:rFonts w:ascii="宋体" w:hAnsi="宋体" w:cs="宋体" w:eastAsia="宋体" w:hint="default"/>
                <w:sz w:val="21"/>
                <w:szCs w:val="21"/>
              </w:rPr>
              <w:t>收入比上年 增减（%）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主营业务 </w:t>
            </w:r>
          </w:p>
          <w:p>
            <w:pPr>
              <w:pStyle w:val="TableParagraph"/>
              <w:spacing w:line="272" w:lineRule="exact" w:before="27"/>
              <w:ind w:left="152" w:right="46"/>
              <w:jc w:val="center"/>
              <w:rPr>
                <w:rFonts w:ascii="宋体" w:hAnsi="宋体" w:cs="宋体" w:eastAsia="宋体" w:hint="default"/>
                <w:sz w:val="21"/>
                <w:szCs w:val="21"/>
              </w:rPr>
            </w:pPr>
            <w:r>
              <w:rPr>
                <w:rFonts w:ascii="宋体" w:hAnsi="宋体" w:cs="宋体" w:eastAsia="宋体" w:hint="default"/>
                <w:sz w:val="21"/>
                <w:szCs w:val="21"/>
              </w:rPr>
              <w:t>成本比上年 增减（%）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 </w:t>
            </w:r>
          </w:p>
          <w:p>
            <w:pPr>
              <w:pStyle w:val="TableParagraph"/>
              <w:spacing w:line="272" w:lineRule="exact" w:before="27"/>
              <w:ind w:left="103" w:right="93" w:hanging="8"/>
              <w:jc w:val="center"/>
              <w:rPr>
                <w:rFonts w:ascii="宋体" w:hAnsi="宋体" w:cs="宋体" w:eastAsia="宋体" w:hint="default"/>
                <w:sz w:val="21"/>
                <w:szCs w:val="21"/>
              </w:rPr>
            </w:pPr>
            <w:r>
              <w:rPr>
                <w:rFonts w:ascii="宋体" w:hAnsi="宋体" w:cs="宋体" w:eastAsia="宋体" w:hint="default"/>
                <w:sz w:val="21"/>
                <w:szCs w:val="21"/>
              </w:rPr>
              <w:t>利润率比上 年增减（%）</w:t>
            </w:r>
          </w:p>
        </w:tc>
      </w:tr>
      <w:tr>
        <w:trPr>
          <w:trHeight w:val="47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青蒿素产业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148,705,577.79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129,587,077.22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12.86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3.27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-30.39</w:t>
            </w:r>
          </w:p>
        </w:tc>
      </w:tr>
      <w:tr>
        <w:trPr>
          <w:trHeight w:val="4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其他医药工业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23,965,907.85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19,485,199.01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18.70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-73.35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-0.5</w:t>
            </w:r>
          </w:p>
        </w:tc>
      </w:tr>
      <w:tr>
        <w:trPr>
          <w:trHeight w:val="47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06" w:right="0"/>
              <w:jc w:val="left"/>
              <w:rPr>
                <w:rFonts w:ascii="宋体" w:hAnsi="宋体" w:cs="宋体" w:eastAsia="宋体" w:hint="default"/>
                <w:sz w:val="24"/>
                <w:szCs w:val="24"/>
              </w:rPr>
            </w:pPr>
            <w:r>
              <w:rPr>
                <w:rFonts w:ascii="宋体" w:hAnsi="宋体" w:cs="宋体" w:eastAsia="宋体" w:hint="default"/>
                <w:sz w:val="24"/>
                <w:szCs w:val="24"/>
              </w:rPr>
              <w:t>医药商业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1,559,221,325.25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1,502,593,007.53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19.25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0.02</w:t>
            </w:r>
          </w:p>
        </w:tc>
      </w:tr>
      <w:tr>
        <w:trPr>
          <w:trHeight w:val="47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06" w:right="0"/>
              <w:jc w:val="left"/>
              <w:rPr>
                <w:rFonts w:ascii="宋体" w:hAnsi="宋体" w:cs="宋体" w:eastAsia="宋体" w:hint="default"/>
                <w:sz w:val="24"/>
                <w:szCs w:val="24"/>
              </w:rPr>
            </w:pPr>
            <w:r>
              <w:rPr>
                <w:rFonts w:ascii="宋体" w:hAnsi="宋体" w:cs="宋体" w:eastAsia="宋体" w:hint="default"/>
                <w:sz w:val="24"/>
                <w:szCs w:val="24"/>
              </w:rPr>
              <w:t>仪器仪表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794,960,457.81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552,091,748.71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30.55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-36.92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7.44</w:t>
            </w:r>
          </w:p>
        </w:tc>
      </w:tr>
      <w:tr>
        <w:trPr>
          <w:trHeight w:val="4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46" w:right="0"/>
              <w:jc w:val="left"/>
              <w:rPr>
                <w:rFonts w:ascii="宋体" w:hAnsi="宋体" w:cs="宋体" w:eastAsia="宋体" w:hint="default"/>
                <w:sz w:val="24"/>
                <w:szCs w:val="24"/>
              </w:rPr>
            </w:pPr>
            <w:r>
              <w:rPr>
                <w:rFonts w:ascii="宋体" w:hAnsi="宋体" w:cs="宋体" w:eastAsia="宋体" w:hint="default"/>
                <w:sz w:val="24"/>
                <w:szCs w:val="24"/>
              </w:rPr>
              <w:t>电机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46,183,926.93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34,898,052.83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24.44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-17.97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12.54</w:t>
            </w:r>
          </w:p>
        </w:tc>
      </w:tr>
    </w:tbl>
    <w:p>
      <w:pPr>
        <w:spacing w:line="240" w:lineRule="auto" w:before="0"/>
        <w:rPr>
          <w:rFonts w:ascii="宋体" w:hAnsi="宋体" w:cs="宋体" w:eastAsia="宋体" w:hint="default"/>
          <w:sz w:val="13"/>
          <w:szCs w:val="13"/>
        </w:rPr>
      </w:pPr>
    </w:p>
    <w:p>
      <w:pPr>
        <w:spacing w:before="26"/>
        <w:ind w:left="918" w:right="0" w:firstLine="0"/>
        <w:jc w:val="left"/>
        <w:rPr>
          <w:rFonts w:ascii="宋体" w:hAnsi="宋体" w:cs="宋体" w:eastAsia="宋体" w:hint="default"/>
          <w:sz w:val="24"/>
          <w:szCs w:val="24"/>
        </w:rPr>
      </w:pPr>
      <w:r>
        <w:rPr>
          <w:rFonts w:ascii="宋体" w:hAnsi="宋体" w:cs="宋体" w:eastAsia="宋体" w:hint="default"/>
          <w:sz w:val="24"/>
          <w:szCs w:val="24"/>
        </w:rPr>
        <w:t>（3）占主营业务收入</w:t>
      </w:r>
      <w:r>
        <w:rPr>
          <w:rFonts w:ascii="宋体" w:hAnsi="宋体" w:cs="宋体" w:eastAsia="宋体" w:hint="default"/>
          <w:spacing w:val="-60"/>
          <w:sz w:val="24"/>
          <w:szCs w:val="24"/>
        </w:rPr>
        <w:t> </w:t>
      </w:r>
      <w:r>
        <w:rPr>
          <w:rFonts w:ascii="宋体" w:hAnsi="宋体" w:cs="宋体" w:eastAsia="宋体" w:hint="default"/>
          <w:sz w:val="24"/>
          <w:szCs w:val="24"/>
        </w:rPr>
        <w:t>10%以上的产品（</w:t>
      </w:r>
      <w:r>
        <w:rPr>
          <w:rFonts w:ascii="宋体" w:hAnsi="宋体" w:cs="宋体" w:eastAsia="宋体" w:hint="default"/>
          <w:sz w:val="21"/>
          <w:szCs w:val="21"/>
        </w:rPr>
        <w:t>单位：人民币元</w:t>
      </w:r>
      <w:r>
        <w:rPr>
          <w:rFonts w:ascii="宋体" w:hAnsi="宋体" w:cs="宋体" w:eastAsia="宋体" w:hint="default"/>
          <w:sz w:val="24"/>
          <w:szCs w:val="24"/>
        </w:rPr>
        <w:t>） </w:t>
      </w:r>
    </w:p>
    <w:p>
      <w:pPr>
        <w:spacing w:line="240" w:lineRule="auto" w:before="8"/>
        <w:rPr>
          <w:rFonts w:ascii="宋体" w:hAnsi="宋体" w:cs="宋体" w:eastAsia="宋体" w:hint="default"/>
          <w:sz w:val="20"/>
          <w:szCs w:val="20"/>
        </w:rPr>
      </w:pPr>
    </w:p>
    <w:tbl>
      <w:tblPr>
        <w:tblW w:w="0" w:type="auto"/>
        <w:jc w:val="left"/>
        <w:tblInd w:w="223" w:type="dxa"/>
        <w:tblLayout w:type="fixed"/>
        <w:tblCellMar>
          <w:top w:w="0" w:type="dxa"/>
          <w:left w:w="0" w:type="dxa"/>
          <w:bottom w:w="0" w:type="dxa"/>
          <w:right w:w="0" w:type="dxa"/>
        </w:tblCellMar>
        <w:tblLook w:val="01E0"/>
      </w:tblPr>
      <w:tblGrid>
        <w:gridCol w:w="1470"/>
        <w:gridCol w:w="1690"/>
        <w:gridCol w:w="1656"/>
        <w:gridCol w:w="1134"/>
        <w:gridCol w:w="1236"/>
        <w:gridCol w:w="1320"/>
        <w:gridCol w:w="1154"/>
      </w:tblGrid>
      <w:tr>
        <w:trPr>
          <w:trHeight w:val="1102"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分产品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4" w:right="418"/>
              <w:jc w:val="left"/>
              <w:rPr>
                <w:rFonts w:ascii="宋体" w:hAnsi="宋体" w:cs="宋体" w:eastAsia="宋体" w:hint="default"/>
                <w:sz w:val="21"/>
                <w:szCs w:val="21"/>
              </w:rPr>
            </w:pPr>
            <w:r>
              <w:rPr>
                <w:rFonts w:ascii="宋体" w:hAnsi="宋体" w:cs="宋体" w:eastAsia="宋体" w:hint="default"/>
                <w:sz w:val="21"/>
                <w:szCs w:val="21"/>
              </w:rPr>
              <w:t>主营业 务收入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07" w:right="401"/>
              <w:jc w:val="left"/>
              <w:rPr>
                <w:rFonts w:ascii="宋体" w:hAnsi="宋体" w:cs="宋体" w:eastAsia="宋体" w:hint="default"/>
                <w:sz w:val="21"/>
                <w:szCs w:val="21"/>
              </w:rPr>
            </w:pPr>
            <w:r>
              <w:rPr>
                <w:rFonts w:ascii="宋体" w:hAnsi="宋体" w:cs="宋体" w:eastAsia="宋体" w:hint="default"/>
                <w:sz w:val="21"/>
                <w:szCs w:val="21"/>
              </w:rPr>
              <w:t>主营业 务成本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40" w:firstLine="103"/>
              <w:jc w:val="center"/>
              <w:rPr>
                <w:rFonts w:ascii="宋体" w:hAnsi="宋体" w:cs="宋体" w:eastAsia="宋体" w:hint="default"/>
                <w:sz w:val="21"/>
                <w:szCs w:val="21"/>
              </w:rPr>
            </w:pPr>
            <w:r>
              <w:rPr>
                <w:rFonts w:ascii="宋体" w:hAnsi="宋体" w:cs="宋体" w:eastAsia="宋体" w:hint="default"/>
                <w:sz w:val="21"/>
                <w:szCs w:val="21"/>
              </w:rPr>
              <w:t>主营业 务利润率 (%)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4" w:hanging="107"/>
              <w:jc w:val="center"/>
              <w:rPr>
                <w:rFonts w:ascii="宋体" w:hAnsi="宋体" w:cs="宋体" w:eastAsia="宋体" w:hint="default"/>
                <w:sz w:val="21"/>
                <w:szCs w:val="21"/>
              </w:rPr>
            </w:pPr>
            <w:r>
              <w:rPr>
                <w:rFonts w:ascii="宋体" w:hAnsi="宋体" w:cs="宋体" w:eastAsia="宋体" w:hint="default"/>
                <w:sz w:val="21"/>
                <w:szCs w:val="21"/>
              </w:rPr>
              <w:t>主营业务 收入比上 </w:t>
            </w:r>
            <w:r>
              <w:rPr>
                <w:rFonts w:ascii="宋体" w:hAnsi="宋体" w:cs="宋体" w:eastAsia="宋体" w:hint="default"/>
                <w:spacing w:val="-5"/>
                <w:sz w:val="21"/>
                <w:szCs w:val="21"/>
              </w:rPr>
              <w:t>年增减（%）</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23" w:hanging="2"/>
              <w:jc w:val="center"/>
              <w:rPr>
                <w:rFonts w:ascii="宋体" w:hAnsi="宋体" w:cs="宋体" w:eastAsia="宋体" w:hint="default"/>
                <w:sz w:val="21"/>
                <w:szCs w:val="21"/>
              </w:rPr>
            </w:pPr>
            <w:r>
              <w:rPr>
                <w:rFonts w:ascii="宋体" w:hAnsi="宋体" w:cs="宋体" w:eastAsia="宋体" w:hint="default"/>
                <w:sz w:val="21"/>
                <w:szCs w:val="21"/>
              </w:rPr>
              <w:t>主营业务 成本比上年 增减（%）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2" w:lineRule="exact" w:before="27"/>
              <w:ind w:left="152" w:right="150"/>
              <w:jc w:val="center"/>
              <w:rPr>
                <w:rFonts w:ascii="宋体" w:hAnsi="宋体" w:cs="宋体" w:eastAsia="宋体" w:hint="default"/>
                <w:sz w:val="21"/>
                <w:szCs w:val="21"/>
              </w:rPr>
            </w:pPr>
            <w:r>
              <w:rPr>
                <w:rFonts w:ascii="宋体" w:hAnsi="宋体" w:cs="宋体" w:eastAsia="宋体" w:hint="default"/>
                <w:sz w:val="21"/>
                <w:szCs w:val="21"/>
              </w:rPr>
              <w:t>利润率比 上年增减</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 </w:t>
            </w:r>
          </w:p>
        </w:tc>
      </w:tr>
      <w:tr>
        <w:trPr>
          <w:trHeight w:val="635"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 w:right="0"/>
              <w:jc w:val="center"/>
              <w:rPr>
                <w:rFonts w:ascii="宋体" w:hAnsi="宋体" w:cs="宋体" w:eastAsia="宋体" w:hint="default"/>
                <w:sz w:val="24"/>
                <w:szCs w:val="24"/>
              </w:rPr>
            </w:pPr>
            <w:r>
              <w:rPr>
                <w:rFonts w:ascii="宋体" w:hAnsi="宋体" w:cs="宋体" w:eastAsia="宋体" w:hint="default"/>
                <w:spacing w:val="42"/>
                <w:sz w:val="24"/>
                <w:szCs w:val="24"/>
              </w:rPr>
              <w:t>青蒿素及</w:t>
            </w:r>
            <w:r>
              <w:rPr>
                <w:rFonts w:ascii="宋体" w:hAnsi="宋体" w:cs="宋体" w:eastAsia="宋体" w:hint="default"/>
                <w:spacing w:val="-63"/>
                <w:sz w:val="24"/>
                <w:szCs w:val="24"/>
              </w:rPr>
              <w:t> </w:t>
            </w:r>
            <w:r>
              <w:rPr>
                <w:rFonts w:ascii="宋体" w:hAnsi="宋体" w:cs="宋体" w:eastAsia="宋体" w:hint="default"/>
                <w:sz w:val="24"/>
                <w:szCs w:val="24"/>
              </w:rPr>
            </w:r>
          </w:p>
          <w:p>
            <w:pPr>
              <w:pStyle w:val="TableParagraph"/>
              <w:spacing w:line="313" w:lineRule="exact"/>
              <w:ind w:left="65" w:right="0"/>
              <w:jc w:val="center"/>
              <w:rPr>
                <w:rFonts w:ascii="宋体" w:hAnsi="宋体" w:cs="宋体" w:eastAsia="宋体" w:hint="default"/>
                <w:sz w:val="24"/>
                <w:szCs w:val="24"/>
              </w:rPr>
            </w:pPr>
            <w:r>
              <w:rPr>
                <w:rFonts w:ascii="宋体" w:hAnsi="宋体" w:cs="宋体" w:eastAsia="宋体" w:hint="default"/>
                <w:sz w:val="24"/>
                <w:szCs w:val="24"/>
              </w:rPr>
              <w:t>其相关产品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
              <w:jc w:val="right"/>
              <w:rPr>
                <w:rFonts w:ascii="宋体" w:hAnsi="宋体" w:cs="宋体" w:eastAsia="宋体" w:hint="default"/>
                <w:sz w:val="18"/>
                <w:szCs w:val="18"/>
              </w:rPr>
            </w:pPr>
            <w:r>
              <w:rPr>
                <w:rFonts w:ascii="宋体"/>
                <w:sz w:val="18"/>
              </w:rPr>
              <w:t>148,705,577.79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129,587,077.22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12.86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8"/>
                <w:szCs w:val="18"/>
              </w:rPr>
            </w:pPr>
            <w:r>
              <w:rPr>
                <w:rFonts w:ascii="宋体"/>
                <w:sz w:val="18"/>
              </w:rPr>
              <w:t>-32.75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3.27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-30.39</w:t>
            </w:r>
          </w:p>
        </w:tc>
      </w:tr>
      <w:tr>
        <w:trPr>
          <w:trHeight w:val="478"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 w:right="0"/>
              <w:jc w:val="center"/>
              <w:rPr>
                <w:rFonts w:ascii="宋体" w:hAnsi="宋体" w:cs="宋体" w:eastAsia="宋体" w:hint="default"/>
                <w:sz w:val="24"/>
                <w:szCs w:val="24"/>
              </w:rPr>
            </w:pPr>
            <w:r>
              <w:rPr>
                <w:rFonts w:ascii="宋体" w:hAnsi="宋体" w:cs="宋体" w:eastAsia="宋体" w:hint="default"/>
                <w:sz w:val="24"/>
                <w:szCs w:val="24"/>
              </w:rPr>
              <w:t>医药商业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1,559,221,325.25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1,502,593,007.53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19.27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19.25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0.02</w:t>
            </w:r>
          </w:p>
        </w:tc>
      </w:tr>
      <w:tr>
        <w:trPr>
          <w:trHeight w:val="479"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 w:right="0"/>
              <w:jc w:val="center"/>
              <w:rPr>
                <w:rFonts w:ascii="宋体" w:hAnsi="宋体" w:cs="宋体" w:eastAsia="宋体" w:hint="default"/>
                <w:sz w:val="24"/>
                <w:szCs w:val="24"/>
              </w:rPr>
            </w:pPr>
            <w:r>
              <w:rPr>
                <w:rFonts w:ascii="宋体" w:hAnsi="宋体" w:cs="宋体" w:eastAsia="宋体" w:hint="default"/>
                <w:sz w:val="24"/>
                <w:szCs w:val="24"/>
              </w:rPr>
              <w:t>电能表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right"/>
              <w:rPr>
                <w:rFonts w:ascii="宋体" w:hAnsi="宋体" w:cs="宋体" w:eastAsia="宋体" w:hint="default"/>
                <w:sz w:val="18"/>
                <w:szCs w:val="18"/>
              </w:rPr>
            </w:pPr>
            <w:r>
              <w:rPr>
                <w:rFonts w:ascii="宋体"/>
                <w:sz w:val="18"/>
              </w:rPr>
              <w:t>794,960,457.81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552,091,748.71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30.55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-30.16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
              <w:jc w:val="right"/>
              <w:rPr>
                <w:rFonts w:ascii="宋体" w:hAnsi="宋体" w:cs="宋体" w:eastAsia="宋体" w:hint="default"/>
                <w:sz w:val="18"/>
                <w:szCs w:val="18"/>
              </w:rPr>
            </w:pPr>
            <w:r>
              <w:rPr>
                <w:rFonts w:ascii="宋体"/>
                <w:sz w:val="18"/>
              </w:rPr>
              <w:t>-36.92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7.44</w:t>
            </w:r>
          </w:p>
        </w:tc>
      </w:tr>
    </w:tbl>
    <w:p>
      <w:pPr>
        <w:spacing w:line="240" w:lineRule="auto" w:before="0"/>
        <w:rPr>
          <w:rFonts w:ascii="宋体" w:hAnsi="宋体" w:cs="宋体" w:eastAsia="宋体" w:hint="default"/>
          <w:sz w:val="13"/>
          <w:szCs w:val="13"/>
        </w:rPr>
      </w:pPr>
    </w:p>
    <w:p>
      <w:pPr>
        <w:pStyle w:val="BodyText"/>
        <w:spacing w:line="240" w:lineRule="auto" w:before="26"/>
        <w:ind w:left="918" w:right="0"/>
        <w:jc w:val="left"/>
      </w:pPr>
      <w:r>
        <w:rPr/>
        <w:t>（4）主营业务分地区情况表 </w:t>
      </w:r>
    </w:p>
    <w:p>
      <w:pPr>
        <w:spacing w:line="240" w:lineRule="auto" w:before="8"/>
        <w:rPr>
          <w:rFonts w:ascii="宋体" w:hAnsi="宋体" w:cs="宋体" w:eastAsia="宋体" w:hint="default"/>
          <w:sz w:val="20"/>
          <w:szCs w:val="20"/>
        </w:rPr>
      </w:pPr>
    </w:p>
    <w:tbl>
      <w:tblPr>
        <w:tblW w:w="0" w:type="auto"/>
        <w:jc w:val="left"/>
        <w:tblInd w:w="325" w:type="dxa"/>
        <w:tblLayout w:type="fixed"/>
        <w:tblCellMar>
          <w:top w:w="0" w:type="dxa"/>
          <w:left w:w="0" w:type="dxa"/>
          <w:bottom w:w="0" w:type="dxa"/>
          <w:right w:w="0" w:type="dxa"/>
        </w:tblCellMar>
        <w:tblLook w:val="01E0"/>
      </w:tblPr>
      <w:tblGrid>
        <w:gridCol w:w="2628"/>
        <w:gridCol w:w="3256"/>
        <w:gridCol w:w="3522"/>
      </w:tblGrid>
      <w:tr>
        <w:trPr>
          <w:trHeight w:val="47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42" w:right="0"/>
              <w:jc w:val="left"/>
              <w:rPr>
                <w:rFonts w:ascii="宋体" w:hAnsi="宋体" w:cs="宋体" w:eastAsia="宋体" w:hint="default"/>
                <w:sz w:val="24"/>
                <w:szCs w:val="24"/>
              </w:rPr>
            </w:pPr>
            <w:r>
              <w:rPr>
                <w:rFonts w:ascii="宋体" w:hAnsi="宋体" w:cs="宋体" w:eastAsia="宋体" w:hint="default"/>
                <w:sz w:val="24"/>
                <w:szCs w:val="24"/>
              </w:rPr>
              <w:t>主营业务收入（元）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3"/>
              <w:jc w:val="right"/>
              <w:rPr>
                <w:rFonts w:ascii="宋体" w:hAnsi="宋体" w:cs="宋体" w:eastAsia="宋体" w:hint="default"/>
                <w:sz w:val="24"/>
                <w:szCs w:val="24"/>
              </w:rPr>
            </w:pPr>
            <w:r>
              <w:rPr>
                <w:rFonts w:ascii="宋体" w:hAnsi="宋体" w:cs="宋体" w:eastAsia="宋体" w:hint="default"/>
                <w:sz w:val="24"/>
                <w:szCs w:val="24"/>
              </w:rPr>
              <w:t>主营业务收入比上年增减（%）</w:t>
            </w:r>
          </w:p>
        </w:tc>
      </w:tr>
      <w:tr>
        <w:trPr>
          <w:trHeight w:val="47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华东地区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264,392,396.67</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-39.42</w:t>
            </w:r>
          </w:p>
        </w:tc>
      </w:tr>
      <w:tr>
        <w:trPr>
          <w:trHeight w:val="47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华南地区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660,180,827.15</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0.57</w:t>
            </w:r>
          </w:p>
        </w:tc>
      </w:tr>
      <w:tr>
        <w:trPr>
          <w:trHeight w:val="47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华中地区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497,245,890.49</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13.12</w:t>
            </w:r>
          </w:p>
        </w:tc>
      </w:tr>
      <w:tr>
        <w:trPr>
          <w:trHeight w:val="47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华北地区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846,857,712.05</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0.94</w:t>
            </w:r>
          </w:p>
        </w:tc>
      </w:tr>
      <w:tr>
        <w:trPr>
          <w:trHeight w:val="47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西南地区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155,147,437.77</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-47.41</w:t>
            </w:r>
          </w:p>
        </w:tc>
      </w:tr>
      <w:tr>
        <w:trPr>
          <w:trHeight w:val="47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东北地区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53,173,070.71</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66.22</w:t>
            </w:r>
          </w:p>
        </w:tc>
      </w:tr>
    </w:tbl>
    <w:p>
      <w:pPr>
        <w:spacing w:after="0" w:line="275" w:lineRule="exact"/>
        <w:jc w:val="right"/>
        <w:rPr>
          <w:rFonts w:ascii="宋体" w:hAnsi="宋体" w:cs="宋体" w:eastAsia="宋体" w:hint="default"/>
          <w:sz w:val="24"/>
          <w:szCs w:val="24"/>
        </w:rPr>
        <w:sectPr>
          <w:pgSz w:w="11900" w:h="16840"/>
          <w:pgMar w:header="0" w:footer="1016" w:top="780" w:bottom="1200" w:left="860" w:right="620"/>
        </w:sectPr>
      </w:pPr>
    </w:p>
    <w:p>
      <w:pPr>
        <w:spacing w:line="240" w:lineRule="auto" w:before="9"/>
        <w:rPr>
          <w:rFonts w:ascii="宋体" w:hAnsi="宋体" w:cs="宋体" w:eastAsia="宋体" w:hint="default"/>
          <w:sz w:val="20"/>
          <w:szCs w:val="20"/>
        </w:rPr>
      </w:pPr>
    </w:p>
    <w:p>
      <w:pPr>
        <w:tabs>
          <w:tab w:pos="7426" w:val="left" w:leader="none"/>
        </w:tabs>
        <w:spacing w:before="35"/>
        <w:ind w:left="3694" w:right="322"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373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28"/>
        <w:gridCol w:w="3256"/>
        <w:gridCol w:w="3522"/>
      </w:tblGrid>
      <w:tr>
        <w:trPr>
          <w:trHeight w:val="492" w:hRule="exact"/>
        </w:trPr>
        <w:tc>
          <w:tcPr>
            <w:tcW w:w="2628" w:type="dxa"/>
            <w:tcBorders>
              <w:top w:val="single" w:sz="15"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西北地区 </w:t>
            </w:r>
          </w:p>
        </w:tc>
        <w:tc>
          <w:tcPr>
            <w:tcW w:w="3256" w:type="dxa"/>
            <w:tcBorders>
              <w:top w:val="single" w:sz="15"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31,169,754.73</w:t>
            </w:r>
          </w:p>
        </w:tc>
        <w:tc>
          <w:tcPr>
            <w:tcW w:w="3522" w:type="dxa"/>
            <w:tcBorders>
              <w:top w:val="single" w:sz="15"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-15.35</w:t>
            </w:r>
          </w:p>
        </w:tc>
      </w:tr>
      <w:tr>
        <w:trPr>
          <w:trHeight w:val="47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国外 </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200,875,292.25</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10.95</w:t>
            </w:r>
          </w:p>
        </w:tc>
      </w:tr>
    </w:tbl>
    <w:p>
      <w:pPr>
        <w:spacing w:line="240" w:lineRule="auto" w:before="0"/>
        <w:rPr>
          <w:rFonts w:ascii="黑体" w:hAnsi="黑体" w:cs="黑体" w:eastAsia="黑体" w:hint="default"/>
          <w:sz w:val="13"/>
          <w:szCs w:val="13"/>
        </w:rPr>
      </w:pPr>
    </w:p>
    <w:p>
      <w:pPr>
        <w:spacing w:before="26"/>
        <w:ind w:left="698" w:right="322" w:firstLine="0"/>
        <w:jc w:val="left"/>
        <w:rPr>
          <w:rFonts w:ascii="宋体" w:hAnsi="宋体" w:cs="宋体" w:eastAsia="宋体" w:hint="default"/>
          <w:sz w:val="24"/>
          <w:szCs w:val="24"/>
        </w:rPr>
      </w:pPr>
      <w:r>
        <w:rPr>
          <w:rFonts w:ascii="宋体" w:hAnsi="宋体" w:cs="宋体" w:eastAsia="宋体" w:hint="default"/>
          <w:sz w:val="24"/>
          <w:szCs w:val="24"/>
        </w:rPr>
        <w:t>3、主要供应商、客户情况（</w:t>
      </w:r>
      <w:r>
        <w:rPr>
          <w:rFonts w:ascii="宋体" w:hAnsi="宋体" w:cs="宋体" w:eastAsia="宋体" w:hint="default"/>
          <w:sz w:val="21"/>
          <w:szCs w:val="21"/>
        </w:rPr>
        <w:t>单位：人民币元</w:t>
      </w:r>
      <w:r>
        <w:rPr>
          <w:rFonts w:ascii="宋体" w:hAnsi="宋体" w:cs="宋体" w:eastAsia="宋体" w:hint="default"/>
          <w:sz w:val="24"/>
          <w:szCs w:val="24"/>
        </w:rPr>
        <w:t>） </w:t>
      </w:r>
    </w:p>
    <w:p>
      <w:pPr>
        <w:spacing w:line="240" w:lineRule="auto" w:before="8"/>
        <w:rPr>
          <w:rFonts w:ascii="宋体" w:hAnsi="宋体" w:cs="宋体" w:eastAsia="宋体" w:hint="default"/>
          <w:sz w:val="20"/>
          <w:szCs w:val="20"/>
        </w:rPr>
      </w:pPr>
    </w:p>
    <w:tbl>
      <w:tblPr>
        <w:tblW w:w="0" w:type="auto"/>
        <w:jc w:val="left"/>
        <w:tblInd w:w="316" w:type="dxa"/>
        <w:tblLayout w:type="fixed"/>
        <w:tblCellMar>
          <w:top w:w="0" w:type="dxa"/>
          <w:left w:w="0" w:type="dxa"/>
          <w:bottom w:w="0" w:type="dxa"/>
          <w:right w:w="0" w:type="dxa"/>
        </w:tblCellMar>
        <w:tblLook w:val="01E0"/>
      </w:tblPr>
      <w:tblGrid>
        <w:gridCol w:w="2834"/>
        <w:gridCol w:w="1920"/>
        <w:gridCol w:w="2756"/>
        <w:gridCol w:w="1204"/>
      </w:tblGrid>
      <w:tr>
        <w:trPr>
          <w:trHeight w:val="698"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20" w:right="0"/>
              <w:jc w:val="center"/>
              <w:rPr>
                <w:rFonts w:ascii="宋体" w:hAnsi="宋体" w:cs="宋体" w:eastAsia="宋体" w:hint="default"/>
                <w:sz w:val="24"/>
                <w:szCs w:val="24"/>
              </w:rPr>
            </w:pPr>
            <w:r>
              <w:rPr>
                <w:rFonts w:ascii="宋体" w:hAnsi="宋体" w:cs="宋体" w:eastAsia="宋体" w:hint="default"/>
                <w:sz w:val="24"/>
                <w:szCs w:val="24"/>
              </w:rPr>
              <w:t>前五名供应商采购总额 </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10"/>
              <w:jc w:val="right"/>
              <w:rPr>
                <w:rFonts w:ascii="宋体" w:hAnsi="宋体" w:cs="宋体" w:eastAsia="宋体" w:hint="default"/>
                <w:sz w:val="24"/>
                <w:szCs w:val="24"/>
              </w:rPr>
            </w:pPr>
            <w:r>
              <w:rPr>
                <w:rFonts w:ascii="宋体"/>
                <w:sz w:val="24"/>
              </w:rPr>
              <w:t>112,476,532.74</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09"/>
              <w:jc w:val="right"/>
              <w:rPr>
                <w:rFonts w:ascii="宋体" w:hAnsi="宋体" w:cs="宋体" w:eastAsia="宋体" w:hint="default"/>
                <w:sz w:val="24"/>
                <w:szCs w:val="24"/>
              </w:rPr>
            </w:pPr>
            <w:r>
              <w:rPr>
                <w:rFonts w:ascii="宋体" w:hAnsi="宋体" w:cs="宋体" w:eastAsia="宋体" w:hint="default"/>
                <w:sz w:val="24"/>
                <w:szCs w:val="24"/>
              </w:rPr>
              <w:t>占采购总额比例（%） </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73"/>
              <w:jc w:val="right"/>
              <w:rPr>
                <w:rFonts w:ascii="宋体" w:hAnsi="宋体" w:cs="宋体" w:eastAsia="宋体" w:hint="default"/>
                <w:sz w:val="24"/>
                <w:szCs w:val="24"/>
              </w:rPr>
            </w:pPr>
            <w:r>
              <w:rPr>
                <w:rFonts w:ascii="宋体"/>
                <w:sz w:val="24"/>
              </w:rPr>
              <w:t>5.28% </w:t>
            </w:r>
          </w:p>
        </w:tc>
      </w:tr>
      <w:tr>
        <w:trPr>
          <w:trHeight w:val="677"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0" w:right="0"/>
              <w:jc w:val="center"/>
              <w:rPr>
                <w:rFonts w:ascii="宋体" w:hAnsi="宋体" w:cs="宋体" w:eastAsia="宋体" w:hint="default"/>
                <w:sz w:val="24"/>
                <w:szCs w:val="24"/>
              </w:rPr>
            </w:pPr>
            <w:r>
              <w:rPr>
                <w:rFonts w:ascii="宋体" w:hAnsi="宋体" w:cs="宋体" w:eastAsia="宋体" w:hint="default"/>
                <w:sz w:val="24"/>
                <w:szCs w:val="24"/>
              </w:rPr>
              <w:t>前五名客户销售总额 </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10"/>
              <w:jc w:val="right"/>
              <w:rPr>
                <w:rFonts w:ascii="宋体" w:hAnsi="宋体" w:cs="宋体" w:eastAsia="宋体" w:hint="default"/>
                <w:sz w:val="24"/>
                <w:szCs w:val="24"/>
              </w:rPr>
            </w:pPr>
            <w:r>
              <w:rPr>
                <w:rFonts w:ascii="宋体"/>
                <w:sz w:val="24"/>
              </w:rPr>
              <w:t>193,392,734.32</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9"/>
              <w:jc w:val="right"/>
              <w:rPr>
                <w:rFonts w:ascii="宋体" w:hAnsi="宋体" w:cs="宋体" w:eastAsia="宋体" w:hint="default"/>
                <w:sz w:val="24"/>
                <w:szCs w:val="24"/>
              </w:rPr>
            </w:pPr>
            <w:r>
              <w:rPr>
                <w:rFonts w:ascii="宋体" w:hAnsi="宋体" w:cs="宋体" w:eastAsia="宋体" w:hint="default"/>
                <w:sz w:val="24"/>
                <w:szCs w:val="24"/>
              </w:rPr>
              <w:t>占销售总额比例（%） </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3"/>
              <w:jc w:val="right"/>
              <w:rPr>
                <w:rFonts w:ascii="宋体" w:hAnsi="宋体" w:cs="宋体" w:eastAsia="宋体" w:hint="default"/>
                <w:sz w:val="24"/>
                <w:szCs w:val="24"/>
              </w:rPr>
            </w:pPr>
            <w:r>
              <w:rPr>
                <w:rFonts w:ascii="宋体"/>
                <w:sz w:val="24"/>
              </w:rPr>
              <w:t>7.14% </w:t>
            </w:r>
          </w:p>
        </w:tc>
      </w:tr>
    </w:tbl>
    <w:p>
      <w:pPr>
        <w:spacing w:line="240" w:lineRule="auto" w:before="1"/>
        <w:rPr>
          <w:rFonts w:ascii="宋体" w:hAnsi="宋体" w:cs="宋体" w:eastAsia="宋体" w:hint="default"/>
          <w:sz w:val="13"/>
          <w:szCs w:val="13"/>
        </w:rPr>
      </w:pPr>
    </w:p>
    <w:p>
      <w:pPr>
        <w:pStyle w:val="BodyText"/>
        <w:spacing w:line="240" w:lineRule="auto" w:before="26"/>
        <w:ind w:left="698" w:right="322"/>
        <w:jc w:val="left"/>
      </w:pPr>
      <w:r>
        <w:rPr/>
        <w:t>4、报告期内公司资产构成同比发生重大变动事项的说明（</w:t>
      </w:r>
      <w:r>
        <w:rPr>
          <w:sz w:val="21"/>
          <w:szCs w:val="21"/>
        </w:rPr>
        <w:t>单位：人民币元</w:t>
      </w:r>
      <w:r>
        <w:rPr/>
        <w:t>） </w:t>
      </w:r>
    </w:p>
    <w:p>
      <w:pPr>
        <w:spacing w:line="240" w:lineRule="auto" w:before="9"/>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788"/>
        <w:gridCol w:w="2304"/>
        <w:gridCol w:w="2106"/>
        <w:gridCol w:w="1706"/>
        <w:gridCol w:w="1549"/>
      </w:tblGrid>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财务指标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55"/>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12</w:t>
            </w:r>
            <w:r>
              <w:rPr>
                <w:rFonts w:ascii="宋体" w:hAnsi="宋体" w:cs="宋体" w:eastAsia="宋体" w:hint="default"/>
                <w:spacing w:val="-7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宋体" w:hAnsi="宋体" w:cs="宋体" w:eastAsia="宋体" w:hint="default"/>
                <w:sz w:val="24"/>
                <w:szCs w:val="24"/>
              </w:rPr>
              <w:t>31</w:t>
            </w:r>
            <w:r>
              <w:rPr>
                <w:rFonts w:ascii="宋体" w:hAnsi="宋体" w:cs="宋体" w:eastAsia="宋体" w:hint="default"/>
                <w:spacing w:val="-78"/>
                <w:sz w:val="24"/>
                <w:szCs w:val="24"/>
              </w:rPr>
              <w:t> </w:t>
            </w:r>
            <w:r>
              <w:rPr>
                <w:rFonts w:ascii="宋体" w:hAnsi="宋体" w:cs="宋体" w:eastAsia="宋体" w:hint="default"/>
                <w:sz w:val="24"/>
                <w:szCs w:val="24"/>
              </w:rPr>
              <w:t>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17"/>
              <w:jc w:val="center"/>
              <w:rPr>
                <w:rFonts w:ascii="宋体" w:hAnsi="宋体" w:cs="宋体" w:eastAsia="宋体" w:hint="default"/>
                <w:sz w:val="24"/>
                <w:szCs w:val="24"/>
              </w:rPr>
            </w:pPr>
            <w:r>
              <w:rPr>
                <w:rFonts w:ascii="宋体" w:hAnsi="宋体" w:cs="宋体" w:eastAsia="宋体" w:hint="default"/>
                <w:spacing w:val="-10"/>
                <w:sz w:val="24"/>
                <w:szCs w:val="24"/>
              </w:rPr>
              <w:t>变动幅度（%）</w:t>
            </w:r>
            <w:r>
              <w:rPr>
                <w:rFonts w:ascii="宋体" w:hAnsi="宋体" w:cs="宋体" w:eastAsia="宋体" w:hint="default"/>
                <w:sz w:val="24"/>
                <w:szCs w:val="24"/>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08"/>
              <w:jc w:val="right"/>
              <w:rPr>
                <w:rFonts w:ascii="宋体" w:hAnsi="宋体" w:cs="宋体" w:eastAsia="宋体" w:hint="default"/>
                <w:sz w:val="24"/>
                <w:szCs w:val="24"/>
              </w:rPr>
            </w:pPr>
            <w:r>
              <w:rPr>
                <w:rFonts w:ascii="宋体" w:hAnsi="宋体" w:cs="宋体" w:eastAsia="宋体" w:hint="default"/>
                <w:sz w:val="24"/>
                <w:szCs w:val="24"/>
              </w:rPr>
              <w:t>原因 </w:t>
            </w:r>
          </w:p>
        </w:tc>
      </w:tr>
      <w:tr>
        <w:trPr>
          <w:trHeight w:val="63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货币资金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348,709,999.91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524,728,197.11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-33.54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1 </w:t>
            </w:r>
          </w:p>
        </w:tc>
      </w:tr>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固定资产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770,006,943.62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454,442,418.44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69.44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2 </w:t>
            </w:r>
          </w:p>
        </w:tc>
      </w:tr>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在建工程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178,291,181.89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517,605,129.58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-65.55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3 </w:t>
            </w:r>
          </w:p>
        </w:tc>
      </w:tr>
      <w:tr>
        <w:trPr>
          <w:trHeight w:val="63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无形资产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208,574,170.80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82,561,241.48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152.63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4 </w:t>
            </w:r>
          </w:p>
        </w:tc>
      </w:tr>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应付票据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183,585,714.11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475,531,966.77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-61.39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5 </w:t>
            </w:r>
          </w:p>
        </w:tc>
      </w:tr>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未分配利润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10,097,331.21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224,178,385.36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-95.50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6 </w:t>
            </w:r>
          </w:p>
        </w:tc>
      </w:tr>
      <w:tr>
        <w:trPr>
          <w:trHeight w:val="63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资产减值损失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93,179,389.74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3,356,518.97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2676.07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7 </w:t>
            </w:r>
          </w:p>
        </w:tc>
      </w:tr>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投资收益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-3,478,266.38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18,598,437.32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-118.70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8 </w:t>
            </w:r>
          </w:p>
        </w:tc>
      </w:tr>
      <w:tr>
        <w:trPr>
          <w:trHeight w:val="63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营业外收入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10,101,965.93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17,762,760.02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-43.13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8"/>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0"/>
                <w:sz w:val="24"/>
                <w:szCs w:val="24"/>
              </w:rPr>
              <w:t> </w:t>
            </w:r>
            <w:r>
              <w:rPr>
                <w:rFonts w:ascii="宋体" w:hAnsi="宋体" w:cs="宋体" w:eastAsia="宋体" w:hint="default"/>
                <w:sz w:val="24"/>
                <w:szCs w:val="24"/>
              </w:rPr>
              <w:t>9 </w:t>
            </w:r>
          </w:p>
        </w:tc>
      </w:tr>
    </w:tbl>
    <w:p>
      <w:pPr>
        <w:pStyle w:val="BodyText"/>
        <w:spacing w:line="357" w:lineRule="auto" w:before="40"/>
        <w:ind w:left="578" w:right="202"/>
        <w:jc w:val="left"/>
      </w:pPr>
      <w:r>
        <w:rPr/>
        <w:t>变动原因分析: 注1：货币资金减少主要系本年支付到期银行承兑汇票、支付在建项目工程款等因素</w:t>
      </w:r>
    </w:p>
    <w:p>
      <w:pPr>
        <w:pStyle w:val="BodyText"/>
        <w:spacing w:line="357" w:lineRule="auto"/>
        <w:ind w:left="578" w:right="3342" w:hanging="360"/>
        <w:jc w:val="left"/>
      </w:pPr>
      <w:r>
        <w:rPr/>
        <w:t>影响所致； 注2：固定资产增加主要系在建工程转固所致； 注3：在建工程减少主要系科技园工程本年转固所致； </w:t>
      </w:r>
    </w:p>
    <w:p>
      <w:pPr>
        <w:pStyle w:val="BodyText"/>
        <w:spacing w:line="357" w:lineRule="auto"/>
        <w:ind w:left="578" w:right="322"/>
        <w:jc w:val="left"/>
      </w:pPr>
      <w:r>
        <w:rPr/>
        <w:t>注4：无形资产增加主要系科技园工程中土地使用权转入无形资产核算所致； 注5：应付票据减少主要系本年支付到期银行承兑汇票所致； 注6：未分配利润减少主要系本年公司亏损所致； </w:t>
      </w:r>
    </w:p>
    <w:p>
      <w:pPr>
        <w:spacing w:after="0" w:line="357" w:lineRule="auto"/>
        <w:jc w:val="left"/>
        <w:sectPr>
          <w:pgSz w:w="11900" w:h="16840"/>
          <w:pgMar w:header="0" w:footer="1016" w:top="780" w:bottom="1200" w:left="1200" w:right="1020"/>
        </w:sectPr>
      </w:pPr>
    </w:p>
    <w:p>
      <w:pPr>
        <w:spacing w:line="240" w:lineRule="auto" w:before="9"/>
        <w:rPr>
          <w:rFonts w:ascii="宋体" w:hAnsi="宋体" w:cs="宋体" w:eastAsia="宋体" w:hint="default"/>
          <w:sz w:val="20"/>
          <w:szCs w:val="20"/>
        </w:rPr>
      </w:pPr>
    </w:p>
    <w:p>
      <w:pPr>
        <w:tabs>
          <w:tab w:pos="7346" w:val="left" w:leader="none"/>
        </w:tabs>
        <w:spacing w:line="350" w:lineRule="auto" w:before="35"/>
        <w:ind w:left="498" w:right="111" w:firstLine="3116"/>
        <w:jc w:val="left"/>
        <w:rPr>
          <w:rFonts w:ascii="宋体" w:hAnsi="宋体" w:cs="宋体" w:eastAsia="宋体" w:hint="default"/>
          <w:sz w:val="24"/>
          <w:szCs w:val="24"/>
        </w:rPr>
      </w:pPr>
      <w:r>
        <w:rPr/>
        <w:pict>
          <v:shape style="position:absolute;margin-left:64.860001pt;margin-top:-9.926349pt;width:84.239998pt;height:23.940021pt;mso-position-horizontal-relative:page;mso-position-vertical-relative:paragraph;z-index:-652696" type="#_x0000_t75" stroked="false">
            <v:imagedata r:id="rId7" o:title=""/>
          </v:shape>
        </w:pict>
      </w:r>
      <w:r>
        <w:rPr/>
        <w:pict>
          <v:group style="position:absolute;margin-left:63.419998pt;margin-top:18.394014pt;width:444.5pt;height:.1pt;mso-position-horizontal-relative:page;mso-position-vertical-relative:paragraph;z-index:-652672" coordorigin="1268,368" coordsize="8890,2">
            <v:shape style="position:absolute;left:1268;top:368;width:8890;height:2" coordorigin="1268,368" coordsize="8890,0" path="m1268,368l1015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r>
        <w:rPr>
          <w:rFonts w:ascii="黑体" w:hAnsi="黑体" w:cs="黑体" w:eastAsia="黑体" w:hint="default"/>
          <w:sz w:val="21"/>
          <w:szCs w:val="21"/>
        </w:rPr>
        <w:t> </w:t>
      </w:r>
      <w:r>
        <w:rPr>
          <w:rFonts w:ascii="宋体" w:hAnsi="宋体" w:cs="宋体" w:eastAsia="宋体" w:hint="default"/>
          <w:spacing w:val="-5"/>
          <w:sz w:val="24"/>
          <w:szCs w:val="24"/>
        </w:rPr>
        <w:t>注7：资产减值损失增加主要系本年提取应收款项坏帐准备和存货跌价准备增加所致；</w:t>
      </w:r>
      <w:r>
        <w:rPr>
          <w:rFonts w:ascii="宋体" w:hAnsi="宋体" w:cs="宋体" w:eastAsia="宋体" w:hint="default"/>
          <w:spacing w:val="-101"/>
          <w:sz w:val="24"/>
          <w:szCs w:val="24"/>
        </w:rPr>
        <w:t> </w:t>
      </w:r>
      <w:r>
        <w:rPr>
          <w:rFonts w:ascii="宋体" w:hAnsi="宋体" w:cs="宋体" w:eastAsia="宋体" w:hint="default"/>
          <w:sz w:val="24"/>
          <w:szCs w:val="24"/>
        </w:rPr>
        <w:t>注8：投资收益减少主要系本年处置子公司损失、未有收到成本法核算的单位分回的</w:t>
      </w:r>
    </w:p>
    <w:p>
      <w:pPr>
        <w:pStyle w:val="BodyText"/>
        <w:spacing w:line="357" w:lineRule="auto" w:before="43"/>
        <w:ind w:left="498" w:right="2851" w:hanging="360"/>
        <w:jc w:val="left"/>
      </w:pPr>
      <w:r>
        <w:rPr/>
        <w:t>利润等因素共同影响所致； 注9：营业外收入减少系收政府补助较去年减少所致。 </w:t>
      </w:r>
    </w:p>
    <w:p>
      <w:pPr>
        <w:pStyle w:val="BodyText"/>
        <w:spacing w:line="357" w:lineRule="auto"/>
        <w:ind w:left="620" w:right="228"/>
        <w:jc w:val="left"/>
      </w:pPr>
      <w:r>
        <w:rPr/>
        <w:t>（二）对公司未来发展的展望 公司在上一年度确立了以国际市场营销操作和管理能力、符合国际标准的医药生产</w:t>
      </w:r>
    </w:p>
    <w:p>
      <w:pPr>
        <w:pStyle w:val="BodyText"/>
        <w:spacing w:line="357" w:lineRule="auto"/>
        <w:ind w:right="225"/>
        <w:jc w:val="both"/>
      </w:pPr>
      <w:r>
        <w:rPr/>
        <w:t>资质为核心竞争力，国际市场平台和国内市场网络互动的发展战略。公司的总体发展思</w:t>
      </w:r>
      <w:r>
        <w:rPr>
          <w:spacing w:val="-49"/>
        </w:rPr>
        <w:t> </w:t>
      </w:r>
      <w:r>
        <w:rPr>
          <w:spacing w:val="-49"/>
        </w:rPr>
      </w:r>
      <w:r>
        <w:rPr/>
        <w:t>路仍然是利用青蒿素、紫杉醇系列产品形成的国际市场人才队伍、国际市场网络、与国</w:t>
      </w:r>
      <w:r>
        <w:rPr>
          <w:spacing w:val="-49"/>
        </w:rPr>
        <w:t> </w:t>
      </w:r>
      <w:r>
        <w:rPr>
          <w:spacing w:val="-49"/>
        </w:rPr>
      </w:r>
      <w:r>
        <w:rPr/>
        <w:t>外（尤其是欧洲）医药企业的合作信任关系以及国内政府资源等优势，带动公司其它更</w:t>
      </w:r>
      <w:r>
        <w:rPr>
          <w:spacing w:val="-49"/>
        </w:rPr>
        <w:t> </w:t>
      </w:r>
      <w:r>
        <w:rPr>
          <w:spacing w:val="-49"/>
        </w:rPr>
      </w:r>
      <w:r>
        <w:rPr/>
        <w:t>多的医药产品进入国际市场，同时向中国市场引进国外医药产品。虽然在报告期内，公</w:t>
      </w:r>
      <w:r>
        <w:rPr>
          <w:spacing w:val="-49"/>
        </w:rPr>
        <w:t> </w:t>
      </w:r>
      <w:r>
        <w:rPr>
          <w:spacing w:val="-49"/>
        </w:rPr>
      </w:r>
      <w:r>
        <w:rPr/>
        <w:t>司的核心业务--青蒿素受到国际政策的负面影响，但公司已经确立的国际化发展战略不</w:t>
      </w:r>
      <w:r>
        <w:rPr>
          <w:spacing w:val="-50"/>
        </w:rPr>
        <w:t> </w:t>
      </w:r>
      <w:r>
        <w:rPr>
          <w:spacing w:val="-50"/>
        </w:rPr>
      </w:r>
      <w:r>
        <w:rPr/>
        <w:t>会因为遇到了暂时的困难而改变。 </w:t>
      </w:r>
    </w:p>
    <w:p>
      <w:pPr>
        <w:pStyle w:val="BodyText"/>
        <w:spacing w:line="357" w:lineRule="auto"/>
        <w:ind w:right="228" w:firstLine="482"/>
        <w:jc w:val="left"/>
      </w:pPr>
      <w:r>
        <w:rPr/>
        <w:t>根据上述发展思路，公司在报告期内重点加强了下属企业的国际认证和国内国际市</w:t>
      </w:r>
      <w:r>
        <w:rPr>
          <w:spacing w:val="1"/>
        </w:rPr>
        <w:t> </w:t>
      </w:r>
      <w:r>
        <w:rPr/>
        <w:t>场的互动工作。在产品开发、组织结构及人力资源等方面做了大量准备。 </w:t>
      </w:r>
    </w:p>
    <w:p>
      <w:pPr>
        <w:pStyle w:val="BodyText"/>
        <w:spacing w:line="240" w:lineRule="auto"/>
        <w:ind w:left="620" w:right="228"/>
        <w:jc w:val="left"/>
      </w:pPr>
      <w:r>
        <w:rPr/>
        <w:t>1、公司管理层对公司主要产品的市场空间和竞争格局的分析。 </w:t>
      </w:r>
    </w:p>
    <w:p>
      <w:pPr>
        <w:pStyle w:val="BodyText"/>
        <w:spacing w:line="357" w:lineRule="auto" w:before="154"/>
        <w:ind w:left="678" w:right="222" w:hanging="60"/>
        <w:jc w:val="left"/>
      </w:pPr>
      <w:r>
        <w:rPr/>
        <w:t>（1）青蒿素产业 过去一段时间青蒿素市场的波动对公司的影响来源于两个方面：一是2005年青蒿素</w:t>
      </w:r>
    </w:p>
    <w:p>
      <w:pPr>
        <w:pStyle w:val="BodyText"/>
        <w:spacing w:line="357" w:lineRule="auto"/>
        <w:ind w:right="225"/>
        <w:jc w:val="both"/>
      </w:pPr>
      <w:r>
        <w:rPr/>
        <w:t>市场虚假过热，众多企业甚至个人盲目投资，造成青蒿素原料实质上的供过于求，从而</w:t>
      </w:r>
      <w:r>
        <w:rPr>
          <w:spacing w:val="-49"/>
        </w:rPr>
        <w:t> </w:t>
      </w:r>
      <w:r>
        <w:rPr>
          <w:spacing w:val="-49"/>
        </w:rPr>
      </w:r>
      <w:r>
        <w:rPr/>
        <w:t>导致价格下跌。二是，世界卫生组织单方禁售政策的逐步落实，导致2007年非洲国家全</w:t>
      </w:r>
      <w:r>
        <w:rPr>
          <w:spacing w:val="-51"/>
        </w:rPr>
        <w:t> </w:t>
      </w:r>
      <w:r>
        <w:rPr>
          <w:spacing w:val="-51"/>
        </w:rPr>
      </w:r>
      <w:r>
        <w:rPr/>
        <w:t>面禁止进口青蒿素单方产品。公司主力产品科泰新销售大幅下滑。 </w:t>
      </w:r>
    </w:p>
    <w:p>
      <w:pPr>
        <w:pStyle w:val="BodyText"/>
        <w:spacing w:line="357" w:lineRule="auto"/>
        <w:ind w:right="98" w:firstLine="540"/>
        <w:jc w:val="left"/>
      </w:pPr>
      <w:r>
        <w:rPr/>
        <w:t>然而应该看到，一、公司实行“计划种植，定价回收”的创新种植模式，保持公司 </w:t>
      </w:r>
      <w:r>
        <w:rPr>
          <w:spacing w:val="-2"/>
        </w:rPr>
        <w:t>仍然是全球优质青蒿种植的领先企业。二、世界卫生组织的政策及全球基金、盖茨基金、</w:t>
      </w:r>
      <w:r>
        <w:rPr>
          <w:spacing w:val="-93"/>
        </w:rPr>
        <w:t> </w:t>
      </w:r>
      <w:r>
        <w:rPr>
          <w:spacing w:val="-93"/>
        </w:rPr>
      </w:r>
      <w:r>
        <w:rPr/>
        <w:t>克林顿基金等国际公益组织对采购</w:t>
      </w:r>
      <w:r>
        <w:rPr>
          <w:spacing w:val="-48"/>
        </w:rPr>
        <w:t> </w:t>
      </w:r>
      <w:r>
        <w:rPr/>
        <w:t>ACT</w:t>
      </w:r>
      <w:r>
        <w:rPr>
          <w:spacing w:val="-48"/>
        </w:rPr>
        <w:t> </w:t>
      </w:r>
      <w:r>
        <w:rPr/>
        <w:t>的资金投入，保证了</w:t>
      </w:r>
      <w:r>
        <w:rPr>
          <w:spacing w:val="-48"/>
        </w:rPr>
        <w:t> </w:t>
      </w:r>
      <w:r>
        <w:rPr/>
        <w:t>ACT</w:t>
      </w:r>
      <w:r>
        <w:rPr>
          <w:spacing w:val="-48"/>
        </w:rPr>
        <w:t> </w:t>
      </w:r>
      <w:r>
        <w:rPr/>
        <w:t>在终端市场的销售在过</w:t>
      </w:r>
      <w:r>
        <w:rPr>
          <w:spacing w:val="-1"/>
        </w:rPr>
        <w:t> </w:t>
      </w:r>
      <w:r>
        <w:rPr/>
        <w:t>去的 5</w:t>
      </w:r>
      <w:r>
        <w:rPr>
          <w:spacing w:val="-52"/>
        </w:rPr>
        <w:t> </w:t>
      </w:r>
      <w:r>
        <w:rPr/>
        <w:t>年内一直在增长。因此，青蒿素市场当前的困难是暂时的。随着“科泰复”在非</w:t>
      </w:r>
      <w:r>
        <w:rPr/>
        <w:t> 洲完成</w:t>
      </w:r>
      <w:r>
        <w:rPr>
          <w:spacing w:val="-42"/>
        </w:rPr>
        <w:t> </w:t>
      </w:r>
      <w:r>
        <w:rPr/>
        <w:t>21</w:t>
      </w:r>
      <w:r>
        <w:rPr>
          <w:spacing w:val="-44"/>
        </w:rPr>
        <w:t> </w:t>
      </w:r>
      <w:r>
        <w:rPr/>
        <w:t>个国家的药品注册、进入全球基金推荐的</w:t>
      </w:r>
      <w:r>
        <w:rPr>
          <w:spacing w:val="-42"/>
        </w:rPr>
        <w:t> </w:t>
      </w:r>
      <w:r>
        <w:rPr/>
        <w:t>C1</w:t>
      </w:r>
      <w:r>
        <w:rPr>
          <w:spacing w:val="-44"/>
        </w:rPr>
        <w:t> </w:t>
      </w:r>
      <w:r>
        <w:rPr/>
        <w:t>目录，以及成功通过泛美健康组</w:t>
      </w:r>
      <w:r>
        <w:rPr/>
        <w:t> </w:t>
      </w:r>
      <w:r>
        <w:rPr>
          <w:spacing w:val="-4"/>
        </w:rPr>
        <w:t>织（PAHO）的</w:t>
      </w:r>
      <w:r>
        <w:rPr>
          <w:spacing w:val="-65"/>
        </w:rPr>
        <w:t> </w:t>
      </w:r>
      <w:r>
        <w:rPr/>
        <w:t>PQ</w:t>
      </w:r>
      <w:r>
        <w:rPr>
          <w:spacing w:val="-65"/>
        </w:rPr>
        <w:t> </w:t>
      </w:r>
      <w:r>
        <w:rPr/>
        <w:t>审查，报告期内科泰复销售量已经比上一年度翻一番。我们认为该产品</w:t>
      </w:r>
      <w:r>
        <w:rPr/>
        <w:t> 将会有很好的市场潜力。 </w:t>
      </w:r>
    </w:p>
    <w:p>
      <w:pPr>
        <w:pStyle w:val="BodyText"/>
        <w:spacing w:line="357" w:lineRule="auto"/>
        <w:ind w:right="222" w:firstLine="540"/>
        <w:jc w:val="left"/>
      </w:pPr>
      <w:r>
        <w:rPr/>
        <w:t>公司对青蒿素产业的定位是中国医药产业国际化的桥梁。因此，该产业更重要的作 用是，使得中国公司能够有适当的机会展示其国际化管理水平，尽量平等地参与国际竞</w:t>
      </w:r>
    </w:p>
    <w:p>
      <w:pPr>
        <w:spacing w:after="0" w:line="357" w:lineRule="auto"/>
        <w:jc w:val="left"/>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line="350" w:lineRule="auto" w:before="35"/>
        <w:ind w:left="138" w:right="228" w:firstLine="3476"/>
        <w:jc w:val="left"/>
        <w:rPr>
          <w:rFonts w:ascii="宋体" w:hAnsi="宋体" w:cs="宋体" w:eastAsia="宋体" w:hint="default"/>
          <w:sz w:val="24"/>
          <w:szCs w:val="24"/>
        </w:rPr>
      </w:pPr>
      <w:r>
        <w:rPr/>
        <w:pict>
          <v:shape style="position:absolute;margin-left:70.860001pt;margin-top:-9.926349pt;width:84.239998pt;height:23.940021pt;mso-position-horizontal-relative:page;mso-position-vertical-relative:paragraph;z-index:-652648" type="#_x0000_t75" stroked="false">
            <v:imagedata r:id="rId7" o:title=""/>
          </v:shape>
        </w:pict>
      </w:r>
      <w:r>
        <w:rPr/>
        <w:pict>
          <v:group style="position:absolute;margin-left:69.419998pt;margin-top:18.394014pt;width:444.5pt;height:.1pt;mso-position-horizontal-relative:page;mso-position-vertical-relative:paragraph;z-index:-652624" coordorigin="1388,368" coordsize="8890,2">
            <v:shape style="position:absolute;left:1388;top:368;width:8890;height:2" coordorigin="1388,368" coordsize="8890,0" path="m1388,368l1027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r>
        <w:rPr>
          <w:rFonts w:ascii="黑体" w:hAnsi="黑体" w:cs="黑体" w:eastAsia="黑体" w:hint="default"/>
          <w:sz w:val="21"/>
          <w:szCs w:val="21"/>
        </w:rPr>
        <w:t> </w:t>
      </w:r>
      <w:r>
        <w:rPr>
          <w:rFonts w:ascii="宋体" w:hAnsi="宋体" w:cs="宋体" w:eastAsia="宋体" w:hint="default"/>
          <w:sz w:val="24"/>
          <w:szCs w:val="24"/>
        </w:rPr>
        <w:t>争。通过锻炼一支具备国际营销操作和管理能力的国际化市场队伍，及通过国际认证的</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生产基地，跻身于世界主流医药市场。 </w:t>
      </w:r>
    </w:p>
    <w:p>
      <w:pPr>
        <w:pStyle w:val="BodyText"/>
        <w:spacing w:line="357" w:lineRule="auto" w:before="43"/>
        <w:ind w:left="678" w:right="222" w:hanging="60"/>
        <w:jc w:val="left"/>
      </w:pPr>
      <w:r>
        <w:rPr/>
        <w:t> （2）紫杉醇产业 公司依然坚持紫杉醇产品进入国际市场的战略思路。在积极推进紫杉醇原料药在美</w:t>
      </w:r>
    </w:p>
    <w:p>
      <w:pPr>
        <w:pStyle w:val="BodyText"/>
        <w:spacing w:line="357" w:lineRule="auto"/>
        <w:ind w:right="228"/>
        <w:jc w:val="left"/>
      </w:pPr>
      <w:r>
        <w:rPr/>
        <w:t>国FDA注册的同时也启动了欧盟的COS认证，同时通过国际大公司的内部供应商资格认证</w:t>
      </w:r>
      <w:r>
        <w:rPr>
          <w:spacing w:val="-73"/>
        </w:rPr>
        <w:t> </w:t>
      </w:r>
      <w:r>
        <w:rPr>
          <w:spacing w:val="-73"/>
        </w:rPr>
      </w:r>
      <w:r>
        <w:rPr/>
        <w:t>拓展更大的市场空间。 </w:t>
      </w:r>
    </w:p>
    <w:p>
      <w:pPr>
        <w:pStyle w:val="BodyText"/>
        <w:spacing w:line="357" w:lineRule="auto"/>
        <w:ind w:right="225" w:firstLine="540"/>
        <w:jc w:val="both"/>
      </w:pPr>
      <w:r>
        <w:rPr/>
        <w:t>公司另外一个特色资源是在四川洪雅的曼地亚红豆杉种植基地。该基地苗木在2007 年开始进入成熟期，形成循环供应之后，将为公司的紫杉醇原料药的提取和销售提供稳</w:t>
      </w:r>
      <w:r>
        <w:rPr>
          <w:spacing w:val="-49"/>
        </w:rPr>
        <w:t> </w:t>
      </w:r>
      <w:r>
        <w:rPr>
          <w:spacing w:val="-49"/>
        </w:rPr>
      </w:r>
      <w:r>
        <w:rPr/>
        <w:t>定而低成本的原料保障。报告期内已经为紫杉醇原料企业配套接近50%的植物生物量。 </w:t>
      </w:r>
    </w:p>
    <w:p>
      <w:pPr>
        <w:pStyle w:val="BodyText"/>
        <w:spacing w:line="357" w:lineRule="auto"/>
        <w:ind w:left="678" w:right="222" w:firstLine="60"/>
        <w:jc w:val="left"/>
      </w:pPr>
      <w:r>
        <w:rPr/>
        <w:t>（3）仪器仪表产业 子公司华立仪表将紧紧抓住国家“十一五”规划带来的市场机会，力争重点突破几</w:t>
      </w:r>
    </w:p>
    <w:p>
      <w:pPr>
        <w:pStyle w:val="BodyText"/>
        <w:spacing w:line="357" w:lineRule="auto"/>
        <w:ind w:right="228"/>
        <w:jc w:val="left"/>
      </w:pPr>
      <w:r>
        <w:rPr/>
        <w:t>个国内外市场，尤其加强印度、中亚、东南亚等几个重点海外市场的销售力度，并考虑</w:t>
      </w:r>
      <w:r>
        <w:rPr>
          <w:spacing w:val="-49"/>
        </w:rPr>
        <w:t> </w:t>
      </w:r>
      <w:r>
        <w:rPr>
          <w:spacing w:val="-49"/>
        </w:rPr>
      </w:r>
      <w:r>
        <w:rPr/>
        <w:t>在印尼、约旦等国家合作建厂，以进一步增加产销量。 </w:t>
      </w:r>
    </w:p>
    <w:p>
      <w:pPr>
        <w:pStyle w:val="BodyText"/>
        <w:spacing w:line="357" w:lineRule="auto"/>
        <w:ind w:right="98" w:firstLine="540"/>
        <w:jc w:val="left"/>
      </w:pPr>
      <w:r>
        <w:rPr/>
        <w:t>金属原材料价格的持续高位运行给华立仪表带来较大的成本压力，通过压缩机械表 </w:t>
      </w:r>
      <w:r>
        <w:rPr>
          <w:spacing w:val="-5"/>
        </w:rPr>
        <w:t>的产能，扩大电子智能表的比例，将能在一定程度上消化原材料成本，提升综合毛利率。</w:t>
      </w:r>
      <w:r>
        <w:rPr/>
        <w:t> </w:t>
      </w:r>
    </w:p>
    <w:p>
      <w:pPr>
        <w:pStyle w:val="BodyText"/>
        <w:spacing w:line="240" w:lineRule="auto"/>
        <w:ind w:left="618" w:right="228"/>
        <w:jc w:val="left"/>
      </w:pPr>
      <w:r>
        <w:rPr/>
        <w:t>2、面对当前的市场竞争格局，公司已经采取了一系列针对性的调整步骤。 </w:t>
      </w:r>
    </w:p>
    <w:p>
      <w:pPr>
        <w:pStyle w:val="BodyText"/>
        <w:spacing w:line="357" w:lineRule="auto" w:before="154"/>
        <w:ind w:right="98" w:firstLine="482"/>
        <w:jc w:val="left"/>
      </w:pPr>
      <w:r>
        <w:rPr/>
        <w:t>（1）调整公司产业格局。在报告期内营销企业与生产企业组合取得的经验基础上， </w:t>
      </w:r>
      <w:r>
        <w:rPr>
          <w:spacing w:val="-2"/>
        </w:rPr>
        <w:t>从资产优化整合层面打造形成市场营销龙头企业，带动公司整体发展。组建国际、国内、</w:t>
      </w:r>
      <w:r>
        <w:rPr>
          <w:spacing w:val="-93"/>
        </w:rPr>
        <w:t> </w:t>
      </w:r>
      <w:r>
        <w:rPr>
          <w:spacing w:val="-93"/>
        </w:rPr>
      </w:r>
      <w:r>
        <w:rPr/>
        <w:t>植物提取三个业务部门，通过引入植物提取物新业务、面向国际市场的仿制药生产业务</w:t>
      </w:r>
      <w:r>
        <w:rPr>
          <w:spacing w:val="-49"/>
        </w:rPr>
        <w:t> </w:t>
      </w:r>
      <w:r>
        <w:rPr>
          <w:spacing w:val="-49"/>
        </w:rPr>
      </w:r>
      <w:r>
        <w:rPr/>
        <w:t>为公司增加新的利润增长点。 </w:t>
      </w:r>
    </w:p>
    <w:p>
      <w:pPr>
        <w:pStyle w:val="BodyText"/>
        <w:spacing w:line="240" w:lineRule="auto"/>
        <w:ind w:left="620" w:right="228"/>
        <w:jc w:val="left"/>
      </w:pPr>
      <w:r>
        <w:rPr/>
        <w:t>（2）通过全力推进世卫组织PQ认证项目，早日进入国际抗疟药公立采购市场。 </w:t>
      </w:r>
    </w:p>
    <w:p>
      <w:pPr>
        <w:pStyle w:val="BodyText"/>
        <w:spacing w:line="240" w:lineRule="auto" w:before="154"/>
        <w:ind w:left="620" w:right="228"/>
        <w:jc w:val="left"/>
      </w:pPr>
      <w:r>
        <w:rPr/>
        <w:t>（3）通过产业格局调整及资产优化，提高国内外业务盈利能力。 </w:t>
      </w:r>
    </w:p>
    <w:p>
      <w:pPr>
        <w:pStyle w:val="BodyText"/>
        <w:spacing w:line="357" w:lineRule="auto" w:before="154"/>
        <w:ind w:right="110" w:firstLine="482"/>
        <w:jc w:val="left"/>
      </w:pPr>
      <w:r>
        <w:rPr>
          <w:spacing w:val="-5"/>
        </w:rPr>
        <w:t>（4）继续寻求医药领域的各种合作机会，形成若干可用于后续开发的技术苗子项目，</w:t>
      </w:r>
      <w:r>
        <w:rPr/>
        <w:t> 为公司保持发展后劲。 </w:t>
      </w:r>
    </w:p>
    <w:p>
      <w:pPr>
        <w:pStyle w:val="BodyText"/>
        <w:spacing w:line="357" w:lineRule="auto"/>
        <w:ind w:left="620" w:right="2851" w:hanging="11"/>
        <w:jc w:val="left"/>
      </w:pPr>
      <w:r>
        <w:rPr/>
        <w:t>（三）报告期内的投资情况 1、报告期内对外长期投资情况 </w:t>
      </w:r>
    </w:p>
    <w:p>
      <w:pPr>
        <w:pStyle w:val="BodyText"/>
        <w:spacing w:line="357" w:lineRule="auto"/>
        <w:ind w:right="179" w:firstLine="480"/>
        <w:jc w:val="both"/>
      </w:pPr>
      <w:r>
        <w:rPr/>
        <w:t>根据子公司华立仪表集团股份有限公司（以下简称：华立仪表）与浙江华立科技股</w:t>
      </w:r>
      <w:r>
        <w:rPr>
          <w:spacing w:val="1"/>
        </w:rPr>
        <w:t> </w:t>
      </w:r>
      <w:r>
        <w:rPr>
          <w:spacing w:val="-3"/>
        </w:rPr>
        <w:t>份有限公司（以下简称：华立科技）2007年1月签订的股权转让合同，华立仪表以浙江华</w:t>
      </w:r>
      <w:r>
        <w:rPr>
          <w:spacing w:val="-82"/>
        </w:rPr>
        <w:t> </w:t>
      </w:r>
      <w:r>
        <w:rPr>
          <w:spacing w:val="-82"/>
        </w:rPr>
      </w:r>
      <w:r>
        <w:rPr/>
        <w:t>立电子技术有限公司（以下简称：华立电子）2006年9月30日的净资产评估价值为基础，</w:t>
      </w:r>
    </w:p>
    <w:p>
      <w:pPr>
        <w:spacing w:after="0" w:line="357" w:lineRule="auto"/>
        <w:jc w:val="both"/>
        <w:sectPr>
          <w:pgSz w:w="11900" w:h="16840"/>
          <w:pgMar w:header="0" w:footer="1016" w:top="780" w:bottom="1200" w:left="1280" w:right="1060"/>
        </w:sectPr>
      </w:pPr>
    </w:p>
    <w:p>
      <w:pPr>
        <w:spacing w:line="240" w:lineRule="auto" w:before="9"/>
        <w:rPr>
          <w:rFonts w:ascii="宋体" w:hAnsi="宋体" w:cs="宋体" w:eastAsia="宋体" w:hint="default"/>
          <w:sz w:val="20"/>
          <w:szCs w:val="20"/>
        </w:rPr>
      </w:pPr>
    </w:p>
    <w:p>
      <w:pPr>
        <w:pStyle w:val="BodyText"/>
        <w:tabs>
          <w:tab w:pos="7426" w:val="left" w:leader="none"/>
        </w:tabs>
        <w:spacing w:line="355" w:lineRule="auto" w:before="35"/>
        <w:ind w:left="218" w:right="506" w:firstLine="3476"/>
        <w:jc w:val="left"/>
      </w:pPr>
      <w:r>
        <w:rPr/>
        <w:pict>
          <v:shape style="position:absolute;margin-left:64.860001pt;margin-top:-9.926349pt;width:84.239998pt;height:23.940021pt;mso-position-horizontal-relative:page;mso-position-vertical-relative:paragraph;z-index:-652600" type="#_x0000_t75" stroked="false">
            <v:imagedata r:id="rId7" o:title=""/>
          </v:shape>
        </w:pict>
      </w:r>
      <w:r>
        <w:rPr/>
        <w:pict>
          <v:group style="position:absolute;margin-left:63.419998pt;margin-top:18.394014pt;width:444.5pt;height:.1pt;mso-position-horizontal-relative:page;mso-position-vertical-relative:paragraph;z-index:-652576" coordorigin="1268,368" coordsize="8890,2">
            <v:shape style="position:absolute;left:1268;top:368;width:8890;height:2" coordorigin="1268,368" coordsize="8890,0" path="m1268,368l1015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r>
        <w:rPr>
          <w:rFonts w:ascii="黑体" w:hAnsi="黑体" w:cs="黑体" w:eastAsia="黑体" w:hint="default"/>
          <w:sz w:val="21"/>
          <w:szCs w:val="21"/>
        </w:rPr>
        <w:t> </w:t>
      </w:r>
      <w:r>
        <w:rPr/>
        <w:t>受让华立科技持有的华立电子45%的股权计1,027.00万元。2007年6月，华立仪表与华立</w:t>
      </w:r>
      <w:r>
        <w:rPr>
          <w:spacing w:val="-68"/>
        </w:rPr>
        <w:t> </w:t>
      </w:r>
      <w:r>
        <w:rPr>
          <w:spacing w:val="-68"/>
        </w:rPr>
      </w:r>
      <w:r>
        <w:rPr>
          <w:spacing w:val="-5"/>
        </w:rPr>
        <w:t>科技再次签订《股权转让合同》，经华立仪表五届董事会决议通过以685.00万元的价格受</w:t>
      </w:r>
      <w:r>
        <w:rPr>
          <w:spacing w:val="-82"/>
        </w:rPr>
        <w:t> </w:t>
      </w:r>
      <w:r>
        <w:rPr>
          <w:spacing w:val="-82"/>
        </w:rPr>
      </w:r>
      <w:r>
        <w:rPr/>
        <w:t>让华立电子30%的股权。2007年7月，华立仪表已付讫该笔股权转让款项共计1,712.00万</w:t>
      </w:r>
      <w:r>
        <w:rPr>
          <w:spacing w:val="-69"/>
        </w:rPr>
        <w:t> </w:t>
      </w:r>
      <w:r>
        <w:rPr>
          <w:spacing w:val="-69"/>
        </w:rPr>
      </w:r>
      <w:r>
        <w:rPr/>
        <w:t>元。 </w:t>
      </w:r>
    </w:p>
    <w:p>
      <w:pPr>
        <w:pStyle w:val="BodyText"/>
        <w:spacing w:line="357" w:lineRule="auto" w:before="38"/>
        <w:ind w:left="672" w:right="506" w:firstLine="26"/>
        <w:jc w:val="left"/>
      </w:pPr>
      <w:r>
        <w:rPr/>
        <w:t>2、报告期内募集资金使用情况</w:t>
      </w:r>
      <w:r>
        <w:rPr>
          <w:color w:val="FF6500"/>
        </w:rPr>
        <w:t> </w:t>
      </w:r>
      <w:r>
        <w:rPr>
          <w:spacing w:val="-1"/>
        </w:rPr>
        <w:t>报告期内公司投入原募集资金666.53万元，累计投资35,514.06万元；剩余资金共计</w:t>
      </w:r>
    </w:p>
    <w:p>
      <w:pPr>
        <w:pStyle w:val="BodyText"/>
        <w:spacing w:line="240" w:lineRule="auto"/>
        <w:ind w:left="218" w:right="506"/>
        <w:jc w:val="left"/>
      </w:pPr>
      <w:r>
        <w:rPr/>
        <w:t>586.12万元全部存放在银行。公司募集资金的具体使用情况如下</w:t>
      </w:r>
      <w:r>
        <w:rPr>
          <w:spacing w:val="-120"/>
        </w:rPr>
        <w:t>：</w:t>
      </w:r>
      <w:r>
        <w:rPr/>
        <w:t>（单位：万元） </w:t>
      </w:r>
    </w:p>
    <w:p>
      <w:pPr>
        <w:spacing w:line="240" w:lineRule="auto" w:before="9"/>
        <w:rPr>
          <w:rFonts w:ascii="宋体" w:hAnsi="宋体" w:cs="宋体" w:eastAsia="宋体" w:hint="default"/>
          <w:sz w:val="8"/>
          <w:szCs w:val="8"/>
        </w:rPr>
      </w:pPr>
    </w:p>
    <w:tbl>
      <w:tblPr>
        <w:tblW w:w="0" w:type="auto"/>
        <w:jc w:val="left"/>
        <w:tblInd w:w="213" w:type="dxa"/>
        <w:tblLayout w:type="fixed"/>
        <w:tblCellMar>
          <w:top w:w="0" w:type="dxa"/>
          <w:left w:w="0" w:type="dxa"/>
          <w:bottom w:w="0" w:type="dxa"/>
          <w:right w:w="0" w:type="dxa"/>
        </w:tblCellMar>
        <w:tblLook w:val="01E0"/>
      </w:tblPr>
      <w:tblGrid>
        <w:gridCol w:w="2132"/>
        <w:gridCol w:w="1438"/>
        <w:gridCol w:w="1156"/>
        <w:gridCol w:w="1364"/>
        <w:gridCol w:w="1756"/>
        <w:gridCol w:w="1500"/>
      </w:tblGrid>
      <w:tr>
        <w:trPr>
          <w:trHeight w:val="283" w:hRule="exact"/>
        </w:trPr>
        <w:tc>
          <w:tcPr>
            <w:tcW w:w="2132" w:type="dxa"/>
            <w:vMerge w:val="restart"/>
            <w:tcBorders>
              <w:top w:val="single" w:sz="4" w:space="0" w:color="000000"/>
              <w:left w:val="single" w:sz="4" w:space="0" w:color="000000"/>
              <w:right w:val="single" w:sz="4" w:space="0" w:color="000000"/>
            </w:tcBorders>
          </w:tcPr>
          <w:p>
            <w:pPr>
              <w:pStyle w:val="TableParagraph"/>
              <w:spacing w:line="240" w:lineRule="auto" w:before="102"/>
              <w:ind w:left="43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593" w:type="dxa"/>
            <w:gridSpan w:val="2"/>
            <w:vMerge w:val="restart"/>
            <w:tcBorders>
              <w:top w:val="single" w:sz="4" w:space="0" w:color="000000"/>
              <w:left w:val="single" w:sz="4" w:space="0" w:color="000000"/>
              <w:right w:val="single" w:sz="4" w:space="0" w:color="000000"/>
            </w:tcBorders>
          </w:tcPr>
          <w:p>
            <w:pPr>
              <w:pStyle w:val="TableParagraph"/>
              <w:spacing w:line="240" w:lineRule="auto" w:before="150"/>
              <w:ind w:left="1718" w:right="0"/>
              <w:jc w:val="left"/>
              <w:rPr>
                <w:rFonts w:ascii="Times New Roman" w:hAnsi="Times New Roman" w:cs="Times New Roman" w:eastAsia="Times New Roman" w:hint="default"/>
                <w:sz w:val="21"/>
                <w:szCs w:val="21"/>
              </w:rPr>
            </w:pPr>
            <w:r>
              <w:rPr>
                <w:rFonts w:ascii="Times New Roman"/>
                <w:sz w:val="21"/>
              </w:rPr>
              <w:t>36,100.18</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本报告期已使用募集资金总额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666.53</w:t>
            </w:r>
          </w:p>
        </w:tc>
      </w:tr>
      <w:tr>
        <w:trPr>
          <w:trHeight w:val="283" w:hRule="exact"/>
        </w:trPr>
        <w:tc>
          <w:tcPr>
            <w:tcW w:w="2132" w:type="dxa"/>
            <w:vMerge/>
            <w:tcBorders>
              <w:left w:val="single" w:sz="4" w:space="0" w:color="000000"/>
              <w:bottom w:val="single" w:sz="4" w:space="0" w:color="000000"/>
              <w:right w:val="single" w:sz="4" w:space="0" w:color="000000"/>
            </w:tcBorders>
          </w:tcPr>
          <w:p>
            <w:pPr/>
          </w:p>
        </w:tc>
        <w:tc>
          <w:tcPr>
            <w:tcW w:w="2593" w:type="dxa"/>
            <w:gridSpan w:val="2"/>
            <w:vMerge/>
            <w:tcBorders>
              <w:left w:val="single" w:sz="4" w:space="0" w:color="000000"/>
              <w:bottom w:val="single" w:sz="4" w:space="0" w:color="000000"/>
              <w:right w:val="single" w:sz="4" w:space="0" w:color="000000"/>
            </w:tcBorders>
          </w:tcPr>
          <w:p>
            <w:pP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hAnsi="宋体" w:cs="宋体" w:eastAsia="宋体" w:hint="default"/>
                <w:sz w:val="21"/>
                <w:szCs w:val="21"/>
              </w:rPr>
              <w:t>已累计使用募集资金总额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35,514.06</w:t>
            </w:r>
          </w:p>
        </w:tc>
      </w:tr>
      <w:tr>
        <w:trPr>
          <w:trHeight w:val="28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承诺项目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是否变更项目</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z w:val="21"/>
                <w:szCs w:val="21"/>
              </w:rPr>
              <w:t>拟投入金额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z w:val="21"/>
                <w:szCs w:val="21"/>
              </w:rPr>
              <w:t>实际投入金额</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是否符合计划进度</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产生收益情况</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青蒿良种快速繁育中</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心项目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2,833.00</w:t>
            </w:r>
            <w:r>
              <w:rPr>
                <w:rFonts w:ascii="Times New Roman"/>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2,833.00</w:t>
            </w:r>
            <w:r>
              <w:rPr>
                <w:rFonts w:ascii="Times New Roman"/>
                <w:sz w:val="21"/>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青蒿素提炼加工车间</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5,075.00</w:t>
            </w:r>
            <w:r>
              <w:rPr>
                <w:rFonts w:ascii="Times New Roman"/>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5,075.00</w:t>
            </w:r>
            <w:r>
              <w:rPr>
                <w:rFonts w:ascii="Times New Roman"/>
                <w:sz w:val="21"/>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1658.36</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青蒿素提炼配套项目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4,595.00</w:t>
            </w:r>
            <w:r>
              <w:rPr>
                <w:rFonts w:ascii="Times New Roman"/>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4,595.00</w:t>
            </w:r>
            <w:r>
              <w:rPr>
                <w:rFonts w:ascii="Times New Roman"/>
                <w:sz w:val="21"/>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21"/>
                <w:szCs w:val="21"/>
              </w:rPr>
            </w:pPr>
            <w:r>
              <w:rPr>
                <w:rFonts w:ascii="Times New Roman"/>
                <w:spacing w:val="-1"/>
                <w:sz w:val="21"/>
              </w:rPr>
              <w:t>1501.52</w:t>
            </w:r>
          </w:p>
        </w:tc>
      </w:tr>
      <w:tr>
        <w:trPr>
          <w:trHeight w:val="55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青蒿素类成药生产中</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心建设项目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6,916.00</w:t>
            </w:r>
            <w:r>
              <w:rPr>
                <w:rFonts w:ascii="Times New Roman"/>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6,179.06</w:t>
            </w:r>
            <w:r>
              <w:rPr>
                <w:rFonts w:ascii="Times New Roman"/>
                <w:sz w:val="21"/>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359.95</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增持华立仪表集团公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司股权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16,832.00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16,832.00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4179.44</w:t>
            </w:r>
          </w:p>
        </w:tc>
      </w:tr>
      <w:tr>
        <w:trPr>
          <w:trHeight w:val="28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36,251.00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35,514.06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7699.27</w:t>
            </w:r>
          </w:p>
        </w:tc>
      </w:tr>
      <w:tr>
        <w:trPr>
          <w:trHeight w:val="55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用途及去向</w:t>
            </w:r>
          </w:p>
        </w:tc>
        <w:tc>
          <w:tcPr>
            <w:tcW w:w="72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剩余募集资金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586.12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万元全部存放在银行。</w:t>
            </w:r>
          </w:p>
        </w:tc>
      </w:tr>
    </w:tbl>
    <w:p>
      <w:pPr>
        <w:pStyle w:val="BodyText"/>
        <w:spacing w:line="357" w:lineRule="auto" w:before="40"/>
        <w:ind w:left="698" w:right="4642"/>
        <w:jc w:val="left"/>
      </w:pPr>
      <w:r>
        <w:rPr/>
        <w:t>（四）董事会日常工作情况 1、报告期内董事会的会议情况及决议内容 </w:t>
      </w:r>
    </w:p>
    <w:p>
      <w:pPr>
        <w:pStyle w:val="BodyText"/>
        <w:spacing w:line="357" w:lineRule="auto"/>
        <w:ind w:left="218" w:right="498" w:firstLine="480"/>
        <w:jc w:val="left"/>
      </w:pPr>
      <w:r>
        <w:rPr>
          <w:spacing w:val="2"/>
        </w:rPr>
        <w:t>报告期内共召开</w:t>
      </w:r>
      <w:r>
        <w:rPr/>
        <w:t>1</w:t>
      </w:r>
      <w:r>
        <w:rPr>
          <w:spacing w:val="2"/>
        </w:rPr>
        <w:t>0次董事会</w:t>
      </w:r>
      <w:r>
        <w:rPr/>
        <w:t>，</w:t>
      </w:r>
      <w:r>
        <w:rPr>
          <w:spacing w:val="2"/>
        </w:rPr>
        <w:t>所有公告均刊登在《中国证券报</w:t>
      </w:r>
      <w:r>
        <w:rPr>
          <w:spacing w:val="-120"/>
        </w:rPr>
        <w:t>》</w:t>
      </w:r>
      <w:r>
        <w:rPr>
          <w:spacing w:val="-118"/>
        </w:rPr>
        <w:t>、</w:t>
      </w:r>
      <w:r>
        <w:rPr>
          <w:spacing w:val="1"/>
        </w:rPr>
        <w:t>《证券时报</w:t>
      </w:r>
      <w:r>
        <w:rPr>
          <w:spacing w:val="-118"/>
        </w:rPr>
        <w:t>》</w:t>
      </w:r>
      <w:r>
        <w:rPr>
          <w:spacing w:val="-119"/>
        </w:rPr>
        <w:t>、</w:t>
      </w:r>
      <w:r>
        <w:rPr>
          <w:spacing w:val="1"/>
        </w:rPr>
        <w:t>《证</w:t>
      </w:r>
      <w:r>
        <w:rPr>
          <w:spacing w:val="1"/>
        </w:rPr>
        <w:t> </w:t>
      </w:r>
      <w:r>
        <w:rPr/>
        <w:t>券日报</w:t>
      </w:r>
      <w:r>
        <w:rPr>
          <w:spacing w:val="-120"/>
        </w:rPr>
        <w:t>》、</w:t>
      </w:r>
      <w:r>
        <w:rPr/>
        <w:t>《上海证券报》上。 </w:t>
      </w:r>
    </w:p>
    <w:tbl>
      <w:tblPr>
        <w:tblW w:w="0" w:type="auto"/>
        <w:jc w:val="left"/>
        <w:tblInd w:w="105" w:type="dxa"/>
        <w:tblLayout w:type="fixed"/>
        <w:tblCellMar>
          <w:top w:w="0" w:type="dxa"/>
          <w:left w:w="0" w:type="dxa"/>
          <w:bottom w:w="0" w:type="dxa"/>
          <w:right w:w="0" w:type="dxa"/>
        </w:tblCellMar>
        <w:tblLook w:val="01E0"/>
      </w:tblPr>
      <w:tblGrid>
        <w:gridCol w:w="1596"/>
        <w:gridCol w:w="1348"/>
        <w:gridCol w:w="5144"/>
        <w:gridCol w:w="1601"/>
      </w:tblGrid>
      <w:tr>
        <w:trPr>
          <w:trHeight w:val="9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20" w:right="0"/>
              <w:jc w:val="center"/>
              <w:rPr>
                <w:rFonts w:ascii="宋体" w:hAnsi="宋体" w:cs="宋体" w:eastAsia="宋体" w:hint="default"/>
                <w:sz w:val="24"/>
                <w:szCs w:val="24"/>
              </w:rPr>
            </w:pPr>
            <w:r>
              <w:rPr>
                <w:rFonts w:ascii="宋体" w:hAnsi="宋体" w:cs="宋体" w:eastAsia="宋体" w:hint="default"/>
                <w:sz w:val="24"/>
                <w:szCs w:val="24"/>
              </w:rPr>
              <w:t>董事会届次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9"/>
              <w:ind w:left="308" w:right="187" w:hanging="120"/>
              <w:jc w:val="left"/>
              <w:rPr>
                <w:rFonts w:ascii="宋体" w:hAnsi="宋体" w:cs="宋体" w:eastAsia="宋体" w:hint="default"/>
                <w:sz w:val="24"/>
                <w:szCs w:val="24"/>
              </w:rPr>
            </w:pPr>
            <w:r>
              <w:rPr>
                <w:rFonts w:ascii="宋体" w:hAnsi="宋体" w:cs="宋体" w:eastAsia="宋体" w:hint="default"/>
                <w:sz w:val="24"/>
                <w:szCs w:val="24"/>
              </w:rPr>
              <w:t>董事会会 议时间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18" w:right="0"/>
              <w:jc w:val="center"/>
              <w:rPr>
                <w:rFonts w:ascii="宋体" w:hAnsi="宋体" w:cs="宋体" w:eastAsia="宋体" w:hint="default"/>
                <w:sz w:val="24"/>
                <w:szCs w:val="24"/>
              </w:rPr>
            </w:pPr>
            <w:r>
              <w:rPr>
                <w:rFonts w:ascii="宋体" w:hAnsi="宋体" w:cs="宋体" w:eastAsia="宋体" w:hint="default"/>
                <w:sz w:val="24"/>
                <w:szCs w:val="24"/>
              </w:rPr>
              <w:t>董事会议题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9"/>
              <w:ind w:left="315" w:right="193" w:hanging="120"/>
              <w:jc w:val="left"/>
              <w:rPr>
                <w:rFonts w:ascii="宋体" w:hAnsi="宋体" w:cs="宋体" w:eastAsia="宋体" w:hint="default"/>
                <w:sz w:val="24"/>
                <w:szCs w:val="24"/>
              </w:rPr>
            </w:pPr>
            <w:r>
              <w:rPr>
                <w:rFonts w:ascii="宋体" w:hAnsi="宋体" w:cs="宋体" w:eastAsia="宋体" w:hint="default"/>
                <w:sz w:val="24"/>
                <w:szCs w:val="24"/>
              </w:rPr>
              <w:t>董事会决议 公告时间 </w:t>
            </w:r>
          </w:p>
        </w:tc>
      </w:tr>
      <w:tr>
        <w:trPr>
          <w:trHeight w:val="27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348" w:type="dxa"/>
            <w:tcBorders>
              <w:top w:val="single" w:sz="4" w:space="0" w:color="000000"/>
              <w:left w:val="single" w:sz="4" w:space="0" w:color="000000"/>
              <w:bottom w:val="nil" w:sz="6" w:space="0" w:color="auto"/>
              <w:right w:val="single" w:sz="4" w:space="0" w:color="000000"/>
            </w:tcBorders>
          </w:tcPr>
          <w:p>
            <w:pPr/>
          </w:p>
        </w:tc>
        <w:tc>
          <w:tcPr>
            <w:tcW w:w="5144"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2007年为控股</w:t>
            </w:r>
            <w:r>
              <w:rPr>
                <w:rFonts w:ascii="宋体" w:hAnsi="宋体" w:cs="宋体" w:eastAsia="宋体" w:hint="default"/>
                <w:spacing w:val="-2"/>
                <w:sz w:val="21"/>
                <w:szCs w:val="21"/>
              </w:rPr>
              <w:t>子</w:t>
            </w:r>
            <w:r>
              <w:rPr>
                <w:rFonts w:ascii="宋体" w:hAnsi="宋体" w:cs="宋体" w:eastAsia="宋体" w:hint="default"/>
                <w:sz w:val="21"/>
                <w:szCs w:val="21"/>
              </w:rPr>
              <w:t>公司提供担保额度的议案》 </w:t>
            </w:r>
          </w:p>
        </w:tc>
        <w:tc>
          <w:tcPr>
            <w:tcW w:w="1601"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144"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101"/>
                <w:sz w:val="21"/>
                <w:szCs w:val="21"/>
              </w:rPr>
              <w:t>、</w:t>
            </w:r>
            <w:r>
              <w:rPr>
                <w:rFonts w:ascii="宋体" w:hAnsi="宋体" w:cs="宋体" w:eastAsia="宋体" w:hint="default"/>
                <w:spacing w:val="4"/>
                <w:sz w:val="21"/>
                <w:szCs w:val="21"/>
              </w:rPr>
              <w:t>《公</w:t>
            </w:r>
            <w:r>
              <w:rPr>
                <w:rFonts w:ascii="宋体" w:hAnsi="宋体" w:cs="宋体" w:eastAsia="宋体" w:hint="default"/>
                <w:spacing w:val="3"/>
                <w:sz w:val="21"/>
                <w:szCs w:val="21"/>
              </w:rPr>
              <w:t>司控</w:t>
            </w:r>
            <w:r>
              <w:rPr>
                <w:rFonts w:ascii="宋体" w:hAnsi="宋体" w:cs="宋体" w:eastAsia="宋体" w:hint="default"/>
                <w:spacing w:val="4"/>
                <w:sz w:val="21"/>
                <w:szCs w:val="21"/>
              </w:rPr>
              <w:t>股子公</w:t>
            </w:r>
            <w:r>
              <w:rPr>
                <w:rFonts w:ascii="宋体" w:hAnsi="宋体" w:cs="宋体" w:eastAsia="宋体" w:hint="default"/>
                <w:spacing w:val="3"/>
                <w:sz w:val="21"/>
                <w:szCs w:val="21"/>
              </w:rPr>
              <w:t>司</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pacing w:val="5"/>
                <w:sz w:val="21"/>
                <w:szCs w:val="21"/>
              </w:rPr>
              <w:t>7</w:t>
            </w:r>
            <w:r>
              <w:rPr>
                <w:rFonts w:ascii="宋体" w:hAnsi="宋体" w:cs="宋体" w:eastAsia="宋体" w:hint="default"/>
                <w:spacing w:val="4"/>
                <w:sz w:val="21"/>
                <w:szCs w:val="21"/>
              </w:rPr>
              <w:t>年</w:t>
            </w:r>
            <w:r>
              <w:rPr>
                <w:rFonts w:ascii="宋体" w:hAnsi="宋体" w:cs="宋体" w:eastAsia="宋体" w:hint="default"/>
                <w:spacing w:val="3"/>
                <w:sz w:val="21"/>
                <w:szCs w:val="21"/>
              </w:rPr>
              <w:t>为</w:t>
            </w:r>
            <w:r>
              <w:rPr>
                <w:rFonts w:ascii="宋体" w:hAnsi="宋体" w:cs="宋体" w:eastAsia="宋体" w:hint="default"/>
                <w:spacing w:val="4"/>
                <w:sz w:val="21"/>
                <w:szCs w:val="21"/>
              </w:rPr>
              <w:t>华立</w:t>
            </w:r>
            <w:r>
              <w:rPr>
                <w:rFonts w:ascii="宋体" w:hAnsi="宋体" w:cs="宋体" w:eastAsia="宋体" w:hint="default"/>
                <w:spacing w:val="3"/>
                <w:sz w:val="21"/>
                <w:szCs w:val="21"/>
              </w:rPr>
              <w:t>产</w:t>
            </w:r>
            <w:r>
              <w:rPr>
                <w:rFonts w:ascii="宋体" w:hAnsi="宋体" w:cs="宋体" w:eastAsia="宋体" w:hint="default"/>
                <w:spacing w:val="4"/>
                <w:sz w:val="21"/>
                <w:szCs w:val="21"/>
              </w:rPr>
              <w:t>业集团有</w:t>
            </w:r>
            <w:r>
              <w:rPr>
                <w:rFonts w:ascii="宋体" w:hAnsi="宋体" w:cs="宋体" w:eastAsia="宋体" w:hint="default"/>
                <w:spacing w:val="3"/>
                <w:sz w:val="21"/>
                <w:szCs w:val="21"/>
              </w:rPr>
              <w:t>限</w:t>
            </w:r>
            <w:r>
              <w:rPr>
                <w:rFonts w:ascii="宋体" w:hAnsi="宋体" w:cs="宋体" w:eastAsia="宋体" w:hint="default"/>
                <w:spacing w:val="4"/>
                <w:sz w:val="21"/>
                <w:szCs w:val="21"/>
              </w:rPr>
              <w:t>公司</w:t>
            </w:r>
            <w:r>
              <w:rPr>
                <w:rFonts w:ascii="宋体" w:hAnsi="宋体" w:cs="宋体" w:eastAsia="宋体" w:hint="default"/>
                <w:sz w:val="21"/>
                <w:szCs w:val="21"/>
              </w:rPr>
            </w:r>
          </w:p>
        </w:tc>
        <w:tc>
          <w:tcPr>
            <w:tcW w:w="1601" w:type="dxa"/>
            <w:tcBorders>
              <w:top w:val="nil" w:sz="6" w:space="0" w:color="auto"/>
              <w:left w:val="single" w:sz="4" w:space="0" w:color="000000"/>
              <w:bottom w:val="nil" w:sz="6" w:space="0" w:color="auto"/>
              <w:right w:val="single" w:sz="4" w:space="0" w:color="000000"/>
            </w:tcBorders>
          </w:tcPr>
          <w:p>
            <w:pPr/>
          </w:p>
        </w:tc>
      </w:tr>
      <w:tr>
        <w:trPr>
          <w:trHeight w:val="54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5" w:right="0"/>
              <w:jc w:val="center"/>
              <w:rPr>
                <w:rFonts w:ascii="宋体" w:hAnsi="宋体" w:cs="宋体" w:eastAsia="宋体" w:hint="default"/>
                <w:sz w:val="21"/>
                <w:szCs w:val="21"/>
              </w:rPr>
            </w:pPr>
            <w:r>
              <w:rPr>
                <w:rFonts w:ascii="宋体" w:hAnsi="宋体" w:cs="宋体" w:eastAsia="宋体" w:hint="default"/>
                <w:sz w:val="21"/>
                <w:szCs w:val="21"/>
              </w:rPr>
              <w:t>五届八次 </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44" w:right="0"/>
              <w:jc w:val="left"/>
              <w:rPr>
                <w:rFonts w:ascii="宋体" w:hAnsi="宋体" w:cs="宋体" w:eastAsia="宋体" w:hint="default"/>
                <w:sz w:val="21"/>
                <w:szCs w:val="21"/>
              </w:rPr>
            </w:pPr>
            <w:r>
              <w:rPr>
                <w:rFonts w:ascii="宋体"/>
                <w:sz w:val="21"/>
              </w:rPr>
              <w:t>2007.03.10 </w:t>
            </w:r>
          </w:p>
        </w:tc>
        <w:tc>
          <w:tcPr>
            <w:tcW w:w="514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提供担保额度的议案》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调</w:t>
            </w:r>
            <w:r>
              <w:rPr>
                <w:rFonts w:ascii="宋体" w:hAnsi="宋体" w:cs="宋体" w:eastAsia="宋体" w:hint="default"/>
                <w:sz w:val="21"/>
                <w:szCs w:val="21"/>
              </w:rPr>
              <w:t>整公司组织结构的议案》 </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69" w:right="0"/>
              <w:jc w:val="left"/>
              <w:rPr>
                <w:rFonts w:ascii="宋体" w:hAnsi="宋体" w:cs="宋体" w:eastAsia="宋体" w:hint="default"/>
                <w:sz w:val="21"/>
                <w:szCs w:val="21"/>
              </w:rPr>
            </w:pPr>
            <w:r>
              <w:rPr>
                <w:rFonts w:ascii="宋体"/>
                <w:sz w:val="21"/>
              </w:rPr>
              <w:t>2007.03.13 </w:t>
            </w:r>
          </w:p>
        </w:tc>
      </w:tr>
      <w:tr>
        <w:trPr>
          <w:trHeight w:val="273" w:hRule="exact"/>
        </w:trPr>
        <w:tc>
          <w:tcPr>
            <w:tcW w:w="1596"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5144"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4</w:t>
            </w:r>
            <w:r>
              <w:rPr>
                <w:rFonts w:ascii="宋体" w:hAnsi="宋体" w:cs="宋体" w:eastAsia="宋体" w:hint="default"/>
                <w:spacing w:val="-90"/>
                <w:sz w:val="21"/>
                <w:szCs w:val="21"/>
              </w:rPr>
              <w:t>、</w:t>
            </w:r>
            <w:r>
              <w:rPr>
                <w:rFonts w:ascii="宋体" w:hAnsi="宋体" w:cs="宋体" w:eastAsia="宋体" w:hint="default"/>
                <w:spacing w:val="14"/>
                <w:sz w:val="21"/>
                <w:szCs w:val="21"/>
              </w:rPr>
              <w:t>《关于</w:t>
            </w:r>
            <w:r>
              <w:rPr>
                <w:rFonts w:ascii="宋体" w:hAnsi="宋体" w:cs="宋体" w:eastAsia="宋体" w:hint="default"/>
                <w:spacing w:val="15"/>
                <w:sz w:val="21"/>
                <w:szCs w:val="21"/>
              </w:rPr>
              <w:t>召</w:t>
            </w:r>
            <w:r>
              <w:rPr>
                <w:rFonts w:ascii="宋体" w:hAnsi="宋体" w:cs="宋体" w:eastAsia="宋体" w:hint="default"/>
                <w:spacing w:val="14"/>
                <w:sz w:val="21"/>
                <w:szCs w:val="21"/>
              </w:rPr>
              <w:t>开公司</w:t>
            </w:r>
            <w:r>
              <w:rPr>
                <w:rFonts w:ascii="宋体" w:hAnsi="宋体" w:cs="宋体" w:eastAsia="宋体" w:hint="default"/>
                <w:sz w:val="21"/>
                <w:szCs w:val="21"/>
              </w:rPr>
              <w:t>200</w:t>
            </w:r>
            <w:r>
              <w:rPr>
                <w:rFonts w:ascii="宋体" w:hAnsi="宋体" w:cs="宋体" w:eastAsia="宋体" w:hint="default"/>
                <w:spacing w:val="13"/>
                <w:sz w:val="21"/>
                <w:szCs w:val="21"/>
              </w:rPr>
              <w:t>7</w:t>
            </w:r>
            <w:r>
              <w:rPr>
                <w:rFonts w:ascii="宋体" w:hAnsi="宋体" w:cs="宋体" w:eastAsia="宋体" w:hint="default"/>
                <w:spacing w:val="14"/>
                <w:sz w:val="21"/>
                <w:szCs w:val="21"/>
              </w:rPr>
              <w:t>年第一次</w:t>
            </w:r>
            <w:r>
              <w:rPr>
                <w:rFonts w:ascii="宋体" w:hAnsi="宋体" w:cs="宋体" w:eastAsia="宋体" w:hint="default"/>
                <w:spacing w:val="15"/>
                <w:sz w:val="21"/>
                <w:szCs w:val="21"/>
              </w:rPr>
              <w:t>临</w:t>
            </w:r>
            <w:r>
              <w:rPr>
                <w:rFonts w:ascii="宋体" w:hAnsi="宋体" w:cs="宋体" w:eastAsia="宋体" w:hint="default"/>
                <w:spacing w:val="14"/>
                <w:sz w:val="21"/>
                <w:szCs w:val="21"/>
              </w:rPr>
              <w:t>时股东大</w:t>
            </w:r>
            <w:r>
              <w:rPr>
                <w:rFonts w:ascii="宋体" w:hAnsi="宋体" w:cs="宋体" w:eastAsia="宋体" w:hint="default"/>
                <w:spacing w:val="15"/>
                <w:sz w:val="21"/>
                <w:szCs w:val="21"/>
              </w:rPr>
              <w:t>会</w:t>
            </w:r>
            <w:r>
              <w:rPr>
                <w:rFonts w:ascii="宋体" w:hAnsi="宋体" w:cs="宋体" w:eastAsia="宋体" w:hint="default"/>
                <w:spacing w:val="14"/>
                <w:sz w:val="21"/>
                <w:szCs w:val="21"/>
              </w:rPr>
              <w:t>的议</w:t>
            </w:r>
            <w:r>
              <w:rPr>
                <w:rFonts w:ascii="宋体" w:hAnsi="宋体" w:cs="宋体" w:eastAsia="宋体" w:hint="default"/>
                <w:sz w:val="21"/>
                <w:szCs w:val="21"/>
              </w:rPr>
            </w:r>
          </w:p>
        </w:tc>
        <w:tc>
          <w:tcPr>
            <w:tcW w:w="1601"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348" w:type="dxa"/>
            <w:tcBorders>
              <w:top w:val="nil" w:sz="6" w:space="0" w:color="auto"/>
              <w:left w:val="single" w:sz="4" w:space="0" w:color="000000"/>
              <w:bottom w:val="single" w:sz="4" w:space="0" w:color="000000"/>
              <w:right w:val="single" w:sz="4" w:space="0" w:color="000000"/>
            </w:tcBorders>
          </w:tcPr>
          <w:p>
            <w:pPr/>
          </w:p>
        </w:tc>
        <w:tc>
          <w:tcPr>
            <w:tcW w:w="5144" w:type="dxa"/>
            <w:tcBorders>
              <w:top w:val="nil" w:sz="6" w:space="0" w:color="auto"/>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案》 </w:t>
            </w:r>
          </w:p>
        </w:tc>
        <w:tc>
          <w:tcPr>
            <w:tcW w:w="1601"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0" w:footer="1016" w:top="780" w:bottom="1200" w:left="1080" w:right="900"/>
        </w:sectPr>
      </w:pPr>
    </w:p>
    <w:p>
      <w:pPr>
        <w:spacing w:line="240" w:lineRule="auto" w:before="9"/>
        <w:rPr>
          <w:rFonts w:ascii="宋体" w:hAnsi="宋体" w:cs="宋体" w:eastAsia="宋体" w:hint="default"/>
          <w:sz w:val="20"/>
          <w:szCs w:val="20"/>
        </w:rPr>
      </w:pPr>
    </w:p>
    <w:p>
      <w:pPr>
        <w:tabs>
          <w:tab w:pos="7426" w:val="left" w:leader="none"/>
        </w:tabs>
        <w:spacing w:before="35"/>
        <w:ind w:left="3694" w:right="506"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390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96"/>
        <w:gridCol w:w="1348"/>
        <w:gridCol w:w="5144"/>
        <w:gridCol w:w="1601"/>
      </w:tblGrid>
      <w:tr>
        <w:trPr>
          <w:trHeight w:val="2976" w:hRule="exact"/>
        </w:trPr>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五届九次 </w:t>
            </w:r>
          </w:p>
        </w:tc>
        <w:tc>
          <w:tcPr>
            <w:tcW w:w="13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38"/>
              <w:jc w:val="right"/>
              <w:rPr>
                <w:rFonts w:ascii="宋体" w:hAnsi="宋体" w:cs="宋体" w:eastAsia="宋体" w:hint="default"/>
                <w:sz w:val="21"/>
                <w:szCs w:val="21"/>
              </w:rPr>
            </w:pPr>
            <w:r>
              <w:rPr>
                <w:rFonts w:ascii="宋体"/>
                <w:sz w:val="21"/>
              </w:rPr>
              <w:t>2007.04.18 </w:t>
            </w:r>
          </w:p>
        </w:tc>
        <w:tc>
          <w:tcPr>
            <w:tcW w:w="5144" w:type="dxa"/>
            <w:tcBorders>
              <w:top w:val="single" w:sz="15" w:space="0" w:color="000000"/>
              <w:left w:val="single" w:sz="4" w:space="0" w:color="000000"/>
              <w:bottom w:val="single" w:sz="4" w:space="0" w:color="000000"/>
              <w:right w:val="single" w:sz="4" w:space="0" w:color="000000"/>
            </w:tcBorders>
          </w:tcPr>
          <w:p>
            <w:pPr>
              <w:pStyle w:val="TableParagraph"/>
              <w:spacing w:line="274" w:lineRule="exact" w:before="7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2006</w:t>
            </w:r>
            <w:r>
              <w:rPr>
                <w:rFonts w:ascii="宋体" w:hAnsi="宋体" w:cs="宋体" w:eastAsia="宋体" w:hint="default"/>
                <w:spacing w:val="-2"/>
                <w:sz w:val="21"/>
                <w:szCs w:val="21"/>
              </w:rPr>
              <w:t>年</w:t>
            </w:r>
            <w:r>
              <w:rPr>
                <w:rFonts w:ascii="宋体" w:hAnsi="宋体" w:cs="宋体" w:eastAsia="宋体" w:hint="default"/>
                <w:sz w:val="21"/>
                <w:szCs w:val="21"/>
              </w:rPr>
              <w:t>度董事会工作报告》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2006</w:t>
            </w:r>
            <w:r>
              <w:rPr>
                <w:rFonts w:ascii="宋体" w:hAnsi="宋体" w:cs="宋体" w:eastAsia="宋体" w:hint="default"/>
                <w:spacing w:val="-2"/>
                <w:sz w:val="21"/>
                <w:szCs w:val="21"/>
              </w:rPr>
              <w:t>年</w:t>
            </w:r>
            <w:r>
              <w:rPr>
                <w:rFonts w:ascii="宋体" w:hAnsi="宋体" w:cs="宋体" w:eastAsia="宋体" w:hint="default"/>
                <w:sz w:val="21"/>
                <w:szCs w:val="21"/>
              </w:rPr>
              <w:t>度总裁工作报告》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2006</w:t>
            </w:r>
            <w:r>
              <w:rPr>
                <w:rFonts w:ascii="宋体" w:hAnsi="宋体" w:cs="宋体" w:eastAsia="宋体" w:hint="default"/>
                <w:spacing w:val="-2"/>
                <w:sz w:val="21"/>
                <w:szCs w:val="21"/>
              </w:rPr>
              <w:t>年</w:t>
            </w:r>
            <w:r>
              <w:rPr>
                <w:rFonts w:ascii="宋体" w:hAnsi="宋体" w:cs="宋体" w:eastAsia="宋体" w:hint="default"/>
                <w:sz w:val="21"/>
                <w:szCs w:val="21"/>
              </w:rPr>
              <w:t>度财务决算报告》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2006</w:t>
            </w:r>
            <w:r>
              <w:rPr>
                <w:rFonts w:ascii="宋体" w:hAnsi="宋体" w:cs="宋体" w:eastAsia="宋体" w:hint="default"/>
                <w:spacing w:val="-2"/>
                <w:sz w:val="21"/>
                <w:szCs w:val="21"/>
              </w:rPr>
              <w:t>年</w:t>
            </w:r>
            <w:r>
              <w:rPr>
                <w:rFonts w:ascii="宋体" w:hAnsi="宋体" w:cs="宋体" w:eastAsia="宋体" w:hint="default"/>
                <w:sz w:val="21"/>
                <w:szCs w:val="21"/>
              </w:rPr>
              <w:t>年度报告及报告摘要》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2006</w:t>
            </w:r>
            <w:r>
              <w:rPr>
                <w:rFonts w:ascii="宋体" w:hAnsi="宋体" w:cs="宋体" w:eastAsia="宋体" w:hint="default"/>
                <w:spacing w:val="-2"/>
                <w:sz w:val="21"/>
                <w:szCs w:val="21"/>
              </w:rPr>
              <w:t>年</w:t>
            </w:r>
            <w:r>
              <w:rPr>
                <w:rFonts w:ascii="宋体" w:hAnsi="宋体" w:cs="宋体" w:eastAsia="宋体" w:hint="default"/>
                <w:sz w:val="21"/>
                <w:szCs w:val="21"/>
              </w:rPr>
              <w:t>度利润分配预案》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2006</w:t>
            </w:r>
            <w:r>
              <w:rPr>
                <w:rFonts w:ascii="宋体" w:hAnsi="宋体" w:cs="宋体" w:eastAsia="宋体" w:hint="default"/>
                <w:spacing w:val="-2"/>
                <w:sz w:val="21"/>
                <w:szCs w:val="21"/>
              </w:rPr>
              <w:t>年</w:t>
            </w:r>
            <w:r>
              <w:rPr>
                <w:rFonts w:ascii="宋体" w:hAnsi="宋体" w:cs="宋体" w:eastAsia="宋体" w:hint="default"/>
                <w:sz w:val="21"/>
                <w:szCs w:val="21"/>
              </w:rPr>
              <w:t>度董事会基金提取议案》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董</w:t>
            </w:r>
            <w:r>
              <w:rPr>
                <w:rFonts w:ascii="宋体" w:hAnsi="宋体" w:cs="宋体" w:eastAsia="宋体" w:hint="default"/>
                <w:sz w:val="21"/>
                <w:szCs w:val="21"/>
              </w:rPr>
              <w:t>事及高管2007年度薪酬</w:t>
            </w:r>
            <w:r>
              <w:rPr>
                <w:rFonts w:ascii="宋体" w:hAnsi="宋体" w:cs="宋体" w:eastAsia="宋体" w:hint="default"/>
                <w:spacing w:val="-2"/>
                <w:sz w:val="21"/>
                <w:szCs w:val="21"/>
              </w:rPr>
              <w:t>标</w:t>
            </w:r>
            <w:r>
              <w:rPr>
                <w:rFonts w:ascii="宋体" w:hAnsi="宋体" w:cs="宋体" w:eastAsia="宋体" w:hint="default"/>
                <w:sz w:val="21"/>
                <w:szCs w:val="21"/>
              </w:rPr>
              <w:t>准议案》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调</w:t>
            </w:r>
            <w:r>
              <w:rPr>
                <w:rFonts w:ascii="宋体" w:hAnsi="宋体" w:cs="宋体" w:eastAsia="宋体" w:hint="default"/>
                <w:sz w:val="21"/>
                <w:szCs w:val="21"/>
              </w:rPr>
              <w:t>整公司部分董事的议案》 </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w:t>
            </w:r>
            <w:r>
              <w:rPr>
                <w:rFonts w:ascii="宋体" w:hAnsi="宋体" w:cs="宋体" w:eastAsia="宋体" w:hint="default"/>
                <w:sz w:val="21"/>
                <w:szCs w:val="21"/>
              </w:rPr>
              <w:t>年度日常</w:t>
            </w:r>
            <w:r>
              <w:rPr>
                <w:rFonts w:ascii="宋体" w:hAnsi="宋体" w:cs="宋体" w:eastAsia="宋体" w:hint="default"/>
                <w:spacing w:val="-2"/>
                <w:sz w:val="21"/>
                <w:szCs w:val="21"/>
              </w:rPr>
              <w:t>关</w:t>
            </w:r>
            <w:r>
              <w:rPr>
                <w:rFonts w:ascii="宋体" w:hAnsi="宋体" w:cs="宋体" w:eastAsia="宋体" w:hint="default"/>
                <w:sz w:val="21"/>
                <w:szCs w:val="21"/>
              </w:rPr>
              <w:t>联交易预估金额的议案》 </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0</w:t>
            </w:r>
            <w:r>
              <w:rPr>
                <w:rFonts w:ascii="宋体" w:hAnsi="宋体" w:cs="宋体" w:eastAsia="宋体" w:hint="default"/>
                <w:spacing w:val="-105"/>
                <w:sz w:val="21"/>
                <w:szCs w:val="21"/>
              </w:rPr>
              <w:t>、</w:t>
            </w:r>
            <w:r>
              <w:rPr>
                <w:rFonts w:ascii="宋体" w:hAnsi="宋体" w:cs="宋体" w:eastAsia="宋体" w:hint="default"/>
                <w:sz w:val="21"/>
                <w:szCs w:val="21"/>
              </w:rPr>
              <w:t>《召开2006年年度</w:t>
            </w:r>
            <w:r>
              <w:rPr>
                <w:rFonts w:ascii="宋体" w:hAnsi="宋体" w:cs="宋体" w:eastAsia="宋体" w:hint="default"/>
                <w:spacing w:val="-2"/>
                <w:sz w:val="21"/>
                <w:szCs w:val="21"/>
              </w:rPr>
              <w:t>股</w:t>
            </w:r>
            <w:r>
              <w:rPr>
                <w:rFonts w:ascii="宋体" w:hAnsi="宋体" w:cs="宋体" w:eastAsia="宋体" w:hint="default"/>
                <w:sz w:val="21"/>
                <w:szCs w:val="21"/>
              </w:rPr>
              <w:t>东大会的议案》 </w:t>
            </w:r>
          </w:p>
        </w:tc>
        <w:tc>
          <w:tcPr>
            <w:tcW w:w="16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left="270" w:right="0"/>
              <w:jc w:val="left"/>
              <w:rPr>
                <w:rFonts w:ascii="宋体" w:hAnsi="宋体" w:cs="宋体" w:eastAsia="宋体" w:hint="default"/>
                <w:sz w:val="21"/>
                <w:szCs w:val="21"/>
              </w:rPr>
            </w:pPr>
            <w:r>
              <w:rPr>
                <w:rFonts w:ascii="宋体"/>
                <w:sz w:val="21"/>
              </w:rPr>
              <w:t>2007.04.21 </w:t>
            </w:r>
          </w:p>
        </w:tc>
      </w:tr>
      <w:tr>
        <w:trPr>
          <w:trHeight w:val="7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五届十次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8"/>
              <w:jc w:val="right"/>
              <w:rPr>
                <w:rFonts w:ascii="宋体" w:hAnsi="宋体" w:cs="宋体" w:eastAsia="宋体" w:hint="default"/>
                <w:sz w:val="21"/>
                <w:szCs w:val="21"/>
              </w:rPr>
            </w:pPr>
            <w:r>
              <w:rPr>
                <w:rFonts w:ascii="宋体"/>
                <w:sz w:val="21"/>
              </w:rPr>
              <w:t>2007.04.27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7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2007年第一季</w:t>
            </w:r>
            <w:r>
              <w:rPr>
                <w:rFonts w:ascii="宋体" w:hAnsi="宋体" w:cs="宋体" w:eastAsia="宋体" w:hint="default"/>
                <w:spacing w:val="-2"/>
                <w:sz w:val="21"/>
                <w:szCs w:val="21"/>
              </w:rPr>
              <w:t>度</w:t>
            </w:r>
            <w:r>
              <w:rPr>
                <w:rFonts w:ascii="宋体" w:hAnsi="宋体" w:cs="宋体" w:eastAsia="宋体" w:hint="default"/>
                <w:sz w:val="21"/>
                <w:szCs w:val="21"/>
              </w:rPr>
              <w:t>报告》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公</w:t>
            </w:r>
            <w:r>
              <w:rPr>
                <w:rFonts w:ascii="宋体" w:hAnsi="宋体" w:cs="宋体" w:eastAsia="宋体" w:hint="default"/>
                <w:sz w:val="21"/>
                <w:szCs w:val="21"/>
              </w:rPr>
              <w:t>司施行新会计政策的议案》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9" w:right="0"/>
              <w:jc w:val="left"/>
              <w:rPr>
                <w:rFonts w:ascii="宋体" w:hAnsi="宋体" w:cs="宋体" w:eastAsia="宋体" w:hint="default"/>
                <w:sz w:val="21"/>
                <w:szCs w:val="21"/>
              </w:rPr>
            </w:pPr>
            <w:r>
              <w:rPr>
                <w:rFonts w:ascii="宋体"/>
                <w:sz w:val="21"/>
              </w:rPr>
              <w:t>2007.04.28 </w:t>
            </w:r>
          </w:p>
        </w:tc>
      </w:tr>
      <w:tr>
        <w:trPr>
          <w:trHeight w:val="108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五届十一次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right="37"/>
              <w:jc w:val="right"/>
              <w:rPr>
                <w:rFonts w:ascii="宋体" w:hAnsi="宋体" w:cs="宋体" w:eastAsia="宋体" w:hint="default"/>
                <w:sz w:val="21"/>
                <w:szCs w:val="21"/>
              </w:rPr>
            </w:pPr>
            <w:r>
              <w:rPr>
                <w:rFonts w:ascii="宋体"/>
                <w:sz w:val="21"/>
              </w:rPr>
              <w:t>2007.05.22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93"/>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减</w:t>
            </w:r>
            <w:r>
              <w:rPr>
                <w:rFonts w:ascii="宋体" w:hAnsi="宋体" w:cs="宋体" w:eastAsia="宋体" w:hint="default"/>
                <w:sz w:val="21"/>
                <w:szCs w:val="21"/>
              </w:rPr>
              <w:t>持华立仪表集团股权的议案》 </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1"/>
                <w:sz w:val="21"/>
                <w:szCs w:val="21"/>
              </w:rPr>
              <w:t>2、《关于召开2007年第二次临时股东大会的通知的议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案》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2"/>
                <w:szCs w:val="22"/>
              </w:rPr>
            </w:pPr>
          </w:p>
          <w:p>
            <w:pPr>
              <w:pStyle w:val="TableParagraph"/>
              <w:spacing w:line="240" w:lineRule="auto"/>
              <w:ind w:left="269" w:right="0"/>
              <w:jc w:val="left"/>
              <w:rPr>
                <w:rFonts w:ascii="宋体" w:hAnsi="宋体" w:cs="宋体" w:eastAsia="宋体" w:hint="default"/>
                <w:sz w:val="21"/>
                <w:szCs w:val="21"/>
              </w:rPr>
            </w:pPr>
            <w:r>
              <w:rPr>
                <w:rFonts w:ascii="宋体"/>
                <w:sz w:val="21"/>
              </w:rPr>
              <w:t>2007.05.23 </w:t>
            </w:r>
          </w:p>
        </w:tc>
      </w:tr>
      <w:tr>
        <w:trPr>
          <w:trHeight w:val="187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9"/>
              <w:ind w:left="103" w:right="0"/>
              <w:jc w:val="center"/>
              <w:rPr>
                <w:rFonts w:ascii="宋体" w:hAnsi="宋体" w:cs="宋体" w:eastAsia="宋体" w:hint="default"/>
                <w:sz w:val="21"/>
                <w:szCs w:val="21"/>
              </w:rPr>
            </w:pPr>
            <w:r>
              <w:rPr>
                <w:rFonts w:ascii="宋体" w:hAnsi="宋体" w:cs="宋体" w:eastAsia="宋体" w:hint="default"/>
                <w:sz w:val="21"/>
                <w:szCs w:val="21"/>
              </w:rPr>
              <w:t>五届十二次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9"/>
              <w:ind w:right="37"/>
              <w:jc w:val="right"/>
              <w:rPr>
                <w:rFonts w:ascii="宋体" w:hAnsi="宋体" w:cs="宋体" w:eastAsia="宋体" w:hint="default"/>
                <w:sz w:val="21"/>
                <w:szCs w:val="21"/>
              </w:rPr>
            </w:pPr>
            <w:r>
              <w:rPr>
                <w:rFonts w:ascii="宋体"/>
                <w:sz w:val="21"/>
              </w:rPr>
              <w:t>2007.07.05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7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信</w:t>
            </w:r>
            <w:r>
              <w:rPr>
                <w:rFonts w:ascii="宋体" w:hAnsi="宋体" w:cs="宋体" w:eastAsia="宋体" w:hint="default"/>
                <w:sz w:val="21"/>
                <w:szCs w:val="21"/>
              </w:rPr>
              <w:t>息披露管理制度》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募</w:t>
            </w:r>
            <w:r>
              <w:rPr>
                <w:rFonts w:ascii="宋体" w:hAnsi="宋体" w:cs="宋体" w:eastAsia="宋体" w:hint="default"/>
                <w:sz w:val="21"/>
                <w:szCs w:val="21"/>
              </w:rPr>
              <w:t>集资金管理制度》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关</w:t>
            </w:r>
            <w:r>
              <w:rPr>
                <w:rFonts w:ascii="宋体" w:hAnsi="宋体" w:cs="宋体" w:eastAsia="宋体" w:hint="default"/>
                <w:sz w:val="21"/>
                <w:szCs w:val="21"/>
              </w:rPr>
              <w:t>联交易管理制度》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对</w:t>
            </w:r>
            <w:r>
              <w:rPr>
                <w:rFonts w:ascii="宋体" w:hAnsi="宋体" w:cs="宋体" w:eastAsia="宋体" w:hint="default"/>
                <w:sz w:val="21"/>
                <w:szCs w:val="21"/>
              </w:rPr>
              <w:t>外担保制度》 </w:t>
            </w:r>
          </w:p>
          <w:p>
            <w:pPr>
              <w:pStyle w:val="TableParagraph"/>
              <w:spacing w:line="272" w:lineRule="exact" w:before="27"/>
              <w:ind w:left="103" w:right="101"/>
              <w:jc w:val="left"/>
              <w:rPr>
                <w:rFonts w:ascii="宋体" w:hAnsi="宋体" w:cs="宋体" w:eastAsia="宋体" w:hint="default"/>
                <w:sz w:val="24"/>
                <w:szCs w:val="24"/>
              </w:rPr>
            </w:pPr>
            <w:r>
              <w:rPr>
                <w:rFonts w:ascii="宋体" w:hAnsi="宋体" w:cs="宋体" w:eastAsia="宋体" w:hint="default"/>
                <w:sz w:val="21"/>
                <w:szCs w:val="21"/>
              </w:rPr>
              <w:t>5《公司董事、监事和高级管理人员所持本公司股份及 其变动管理办法》</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270" w:right="0"/>
              <w:jc w:val="left"/>
              <w:rPr>
                <w:rFonts w:ascii="宋体" w:hAnsi="宋体" w:cs="宋体" w:eastAsia="宋体" w:hint="default"/>
                <w:sz w:val="21"/>
                <w:szCs w:val="21"/>
              </w:rPr>
            </w:pPr>
            <w:r>
              <w:rPr>
                <w:rFonts w:ascii="宋体"/>
                <w:sz w:val="21"/>
              </w:rPr>
              <w:t>2007.07.06</w:t>
            </w:r>
          </w:p>
        </w:tc>
      </w:tr>
      <w:tr>
        <w:trPr>
          <w:trHeight w:val="78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五届十三次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7"/>
              <w:jc w:val="right"/>
              <w:rPr>
                <w:rFonts w:ascii="宋体" w:hAnsi="宋体" w:cs="宋体" w:eastAsia="宋体" w:hint="default"/>
                <w:sz w:val="21"/>
                <w:szCs w:val="21"/>
              </w:rPr>
            </w:pPr>
            <w:r>
              <w:rPr>
                <w:rFonts w:ascii="宋体"/>
                <w:sz w:val="21"/>
              </w:rPr>
              <w:t>2007.07.15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93"/>
              <w:jc w:val="left"/>
              <w:rPr>
                <w:rFonts w:ascii="宋体" w:hAnsi="宋体" w:cs="宋体" w:eastAsia="宋体" w:hint="default"/>
                <w:sz w:val="21"/>
                <w:szCs w:val="21"/>
              </w:rPr>
            </w:pPr>
            <w:r>
              <w:rPr>
                <w:rFonts w:ascii="宋体" w:hAnsi="宋体" w:cs="宋体" w:eastAsia="宋体" w:hint="default"/>
                <w:spacing w:val="3"/>
                <w:sz w:val="21"/>
                <w:szCs w:val="21"/>
              </w:rPr>
              <w:t>《重庆华立药业股份有限公司治理自查报告和整改计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划》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6"/>
                <w:szCs w:val="16"/>
              </w:rPr>
            </w:pPr>
          </w:p>
          <w:p>
            <w:pPr>
              <w:pStyle w:val="TableParagraph"/>
              <w:spacing w:line="240" w:lineRule="auto"/>
              <w:ind w:left="269" w:right="0"/>
              <w:jc w:val="left"/>
              <w:rPr>
                <w:rFonts w:ascii="宋体" w:hAnsi="宋体" w:cs="宋体" w:eastAsia="宋体" w:hint="default"/>
                <w:sz w:val="21"/>
                <w:szCs w:val="21"/>
              </w:rPr>
            </w:pPr>
            <w:r>
              <w:rPr>
                <w:rFonts w:ascii="宋体"/>
                <w:sz w:val="21"/>
              </w:rPr>
              <w:t>2007.07.17</w:t>
            </w:r>
          </w:p>
        </w:tc>
      </w:tr>
      <w:tr>
        <w:trPr>
          <w:trHeight w:val="109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五届十四次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right="37"/>
              <w:jc w:val="right"/>
              <w:rPr>
                <w:rFonts w:ascii="宋体" w:hAnsi="宋体" w:cs="宋体" w:eastAsia="宋体" w:hint="default"/>
                <w:sz w:val="21"/>
                <w:szCs w:val="21"/>
              </w:rPr>
            </w:pPr>
            <w:r>
              <w:rPr>
                <w:rFonts w:ascii="宋体"/>
                <w:sz w:val="21"/>
              </w:rPr>
              <w:t>2007.08.27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9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2007年半年度</w:t>
            </w:r>
            <w:r>
              <w:rPr>
                <w:rFonts w:ascii="宋体" w:hAnsi="宋体" w:cs="宋体" w:eastAsia="宋体" w:hint="default"/>
                <w:spacing w:val="-2"/>
                <w:sz w:val="21"/>
                <w:szCs w:val="21"/>
              </w:rPr>
              <w:t>报</w:t>
            </w:r>
            <w:r>
              <w:rPr>
                <w:rFonts w:ascii="宋体" w:hAnsi="宋体" w:cs="宋体" w:eastAsia="宋体" w:hint="default"/>
                <w:sz w:val="21"/>
                <w:szCs w:val="21"/>
              </w:rPr>
              <w:t>告》 </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1"/>
                <w:sz w:val="21"/>
                <w:szCs w:val="21"/>
              </w:rPr>
              <w:t>2、《公司2007年与华立科技日常关联交易预估金额的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议案》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8"/>
                <w:szCs w:val="28"/>
              </w:rPr>
            </w:pPr>
          </w:p>
          <w:p>
            <w:pPr>
              <w:pStyle w:val="TableParagraph"/>
              <w:spacing w:line="240" w:lineRule="auto"/>
              <w:ind w:left="269" w:right="0"/>
              <w:jc w:val="left"/>
              <w:rPr>
                <w:rFonts w:ascii="宋体" w:hAnsi="宋体" w:cs="宋体" w:eastAsia="宋体" w:hint="default"/>
                <w:sz w:val="21"/>
                <w:szCs w:val="21"/>
              </w:rPr>
            </w:pPr>
            <w:r>
              <w:rPr>
                <w:rFonts w:ascii="宋体"/>
                <w:sz w:val="21"/>
              </w:rPr>
              <w:t>2007.08.29</w:t>
            </w:r>
          </w:p>
        </w:tc>
      </w:tr>
      <w:tr>
        <w:trPr>
          <w:trHeight w:val="109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五届十五次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right="37"/>
              <w:jc w:val="right"/>
              <w:rPr>
                <w:rFonts w:ascii="宋体" w:hAnsi="宋体" w:cs="宋体" w:eastAsia="宋体" w:hint="default"/>
                <w:sz w:val="21"/>
                <w:szCs w:val="21"/>
              </w:rPr>
            </w:pPr>
            <w:r>
              <w:rPr>
                <w:rFonts w:ascii="宋体"/>
                <w:sz w:val="21"/>
              </w:rPr>
              <w:t>2007.10.29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9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2007年第三季</w:t>
            </w:r>
            <w:r>
              <w:rPr>
                <w:rFonts w:ascii="宋体" w:hAnsi="宋体" w:cs="宋体" w:eastAsia="宋体" w:hint="default"/>
                <w:spacing w:val="-2"/>
                <w:sz w:val="21"/>
                <w:szCs w:val="21"/>
              </w:rPr>
              <w:t>度</w:t>
            </w:r>
            <w:r>
              <w:rPr>
                <w:rFonts w:ascii="宋体" w:hAnsi="宋体" w:cs="宋体" w:eastAsia="宋体" w:hint="default"/>
                <w:sz w:val="21"/>
                <w:szCs w:val="21"/>
              </w:rPr>
              <w:t>报告》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调</w:t>
            </w:r>
            <w:r>
              <w:rPr>
                <w:rFonts w:ascii="宋体" w:hAnsi="宋体" w:cs="宋体" w:eastAsia="宋体" w:hint="default"/>
                <w:sz w:val="21"/>
                <w:szCs w:val="21"/>
              </w:rPr>
              <w:t>整公司部分董事的议案》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治</w:t>
            </w:r>
            <w:r>
              <w:rPr>
                <w:rFonts w:ascii="宋体" w:hAnsi="宋体" w:cs="宋体" w:eastAsia="宋体" w:hint="default"/>
                <w:sz w:val="21"/>
                <w:szCs w:val="21"/>
              </w:rPr>
              <w:t>理专项活动整改报告》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8"/>
                <w:szCs w:val="28"/>
              </w:rPr>
            </w:pPr>
          </w:p>
          <w:p>
            <w:pPr>
              <w:pStyle w:val="TableParagraph"/>
              <w:spacing w:line="240" w:lineRule="auto"/>
              <w:ind w:left="269" w:right="0"/>
              <w:jc w:val="left"/>
              <w:rPr>
                <w:rFonts w:ascii="宋体" w:hAnsi="宋体" w:cs="宋体" w:eastAsia="宋体" w:hint="default"/>
                <w:sz w:val="21"/>
                <w:szCs w:val="21"/>
              </w:rPr>
            </w:pPr>
            <w:r>
              <w:rPr>
                <w:rFonts w:ascii="宋体"/>
                <w:sz w:val="21"/>
              </w:rPr>
              <w:t>2007.10.31</w:t>
            </w:r>
          </w:p>
        </w:tc>
      </w:tr>
      <w:tr>
        <w:trPr>
          <w:trHeight w:val="1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五届十六次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right="37"/>
              <w:jc w:val="right"/>
              <w:rPr>
                <w:rFonts w:ascii="宋体" w:hAnsi="宋体" w:cs="宋体" w:eastAsia="宋体" w:hint="default"/>
                <w:sz w:val="21"/>
                <w:szCs w:val="21"/>
              </w:rPr>
            </w:pPr>
            <w:r>
              <w:rPr>
                <w:rFonts w:ascii="宋体"/>
                <w:sz w:val="21"/>
              </w:rPr>
              <w:t>2007.11.23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9"/>
              <w:ind w:left="103" w:right="99"/>
              <w:jc w:val="left"/>
              <w:rPr>
                <w:rFonts w:ascii="宋体" w:hAnsi="宋体" w:cs="宋体" w:eastAsia="宋体" w:hint="default"/>
                <w:sz w:val="21"/>
                <w:szCs w:val="21"/>
              </w:rPr>
            </w:pPr>
            <w:r>
              <w:rPr>
                <w:rFonts w:ascii="宋体" w:hAnsi="宋体" w:cs="宋体" w:eastAsia="宋体" w:hint="default"/>
                <w:spacing w:val="3"/>
                <w:sz w:val="21"/>
                <w:szCs w:val="21"/>
              </w:rPr>
              <w:t>1、《关于子公司华立仪表集团五常工业园项目约236</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亩土地及在建工程转让的议案》 </w:t>
            </w:r>
            <w:r>
              <w:rPr>
                <w:rFonts w:ascii="宋体" w:hAnsi="宋体" w:cs="宋体" w:eastAsia="宋体" w:hint="default"/>
                <w:spacing w:val="-5"/>
                <w:sz w:val="21"/>
                <w:szCs w:val="21"/>
              </w:rPr>
              <w:t>2、《关于聘请公司2007年度审计机构的议案》 </w:t>
            </w:r>
          </w:p>
          <w:p>
            <w:pPr>
              <w:pStyle w:val="TableParagraph"/>
              <w:spacing w:line="274" w:lineRule="exact" w:before="24"/>
              <w:ind w:left="103" w:right="95"/>
              <w:jc w:val="left"/>
              <w:rPr>
                <w:rFonts w:ascii="宋体" w:hAnsi="宋体" w:cs="宋体" w:eastAsia="宋体" w:hint="default"/>
                <w:sz w:val="21"/>
                <w:szCs w:val="21"/>
              </w:rPr>
            </w:pPr>
            <w:r>
              <w:rPr>
                <w:rFonts w:ascii="宋体" w:hAnsi="宋体" w:cs="宋体" w:eastAsia="宋体" w:hint="default"/>
                <w:spacing w:val="-1"/>
                <w:sz w:val="21"/>
                <w:szCs w:val="21"/>
              </w:rPr>
              <w:t>3、《关于召开2007年第三次临时股东大会的通知的议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案》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6"/>
                <w:szCs w:val="26"/>
              </w:rPr>
            </w:pPr>
          </w:p>
          <w:p>
            <w:pPr>
              <w:pStyle w:val="TableParagraph"/>
              <w:spacing w:line="240" w:lineRule="auto"/>
              <w:ind w:left="269" w:right="0"/>
              <w:jc w:val="left"/>
              <w:rPr>
                <w:rFonts w:ascii="宋体" w:hAnsi="宋体" w:cs="宋体" w:eastAsia="宋体" w:hint="default"/>
                <w:sz w:val="21"/>
                <w:szCs w:val="21"/>
              </w:rPr>
            </w:pPr>
            <w:r>
              <w:rPr>
                <w:rFonts w:ascii="宋体"/>
                <w:sz w:val="21"/>
              </w:rPr>
              <w:t>2007.11.24</w:t>
            </w:r>
          </w:p>
        </w:tc>
      </w:tr>
      <w:tr>
        <w:trPr>
          <w:trHeight w:val="11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五届十七次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37"/>
              <w:jc w:val="right"/>
              <w:rPr>
                <w:rFonts w:ascii="宋体" w:hAnsi="宋体" w:cs="宋体" w:eastAsia="宋体" w:hint="default"/>
                <w:sz w:val="21"/>
                <w:szCs w:val="21"/>
              </w:rPr>
            </w:pPr>
            <w:r>
              <w:rPr>
                <w:rFonts w:ascii="宋体"/>
                <w:sz w:val="21"/>
              </w:rPr>
              <w:t>2007.12.28 </w:t>
            </w:r>
          </w:p>
        </w:tc>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5"/>
              <w:jc w:val="left"/>
              <w:rPr>
                <w:rFonts w:ascii="宋体" w:hAnsi="宋体" w:cs="宋体" w:eastAsia="宋体" w:hint="default"/>
                <w:sz w:val="21"/>
                <w:szCs w:val="21"/>
              </w:rPr>
            </w:pPr>
            <w:r>
              <w:rPr>
                <w:rFonts w:ascii="宋体" w:hAnsi="宋体" w:cs="宋体" w:eastAsia="宋体" w:hint="default"/>
                <w:spacing w:val="-1"/>
                <w:sz w:val="21"/>
                <w:szCs w:val="21"/>
              </w:rPr>
              <w:t>1、《关于转让子公司重庆华创机电有限公司、杭州华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创通信机电有限公司股权的议案》 </w:t>
            </w:r>
            <w:r>
              <w:rPr>
                <w:rFonts w:ascii="宋体" w:hAnsi="宋体" w:cs="宋体" w:eastAsia="宋体" w:hint="default"/>
                <w:spacing w:val="-6"/>
                <w:sz w:val="21"/>
                <w:szCs w:val="21"/>
              </w:rPr>
              <w:t>2、《关于聘任公司证券事务代表的议案》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left="269" w:right="0"/>
              <w:jc w:val="left"/>
              <w:rPr>
                <w:rFonts w:ascii="宋体" w:hAnsi="宋体" w:cs="宋体" w:eastAsia="宋体" w:hint="default"/>
                <w:sz w:val="21"/>
                <w:szCs w:val="21"/>
              </w:rPr>
            </w:pPr>
            <w:r>
              <w:rPr>
                <w:rFonts w:ascii="宋体"/>
                <w:sz w:val="21"/>
              </w:rPr>
              <w:t>2007.12.29 </w:t>
            </w:r>
          </w:p>
        </w:tc>
      </w:tr>
    </w:tbl>
    <w:p>
      <w:pPr>
        <w:pStyle w:val="BodyText"/>
        <w:spacing w:line="240" w:lineRule="auto" w:before="40"/>
        <w:ind w:left="698" w:right="506"/>
        <w:jc w:val="left"/>
      </w:pPr>
      <w:r>
        <w:rPr/>
        <w:t>2、董事会对股东大会决议的执行情况 </w:t>
      </w:r>
    </w:p>
    <w:p>
      <w:pPr>
        <w:pStyle w:val="BodyText"/>
        <w:spacing w:line="357" w:lineRule="auto" w:before="154"/>
        <w:ind w:left="698" w:right="498"/>
        <w:jc w:val="left"/>
      </w:pPr>
      <w:r>
        <w:rPr/>
        <w:t>（1）2006年度利润分配方案执行情况 </w:t>
      </w:r>
      <w:r>
        <w:rPr>
          <w:spacing w:val="4"/>
        </w:rPr>
        <w:t>公司2006年度利润分配方案经2007年5月22日召开的公司2006年度股东大会审议通</w:t>
      </w:r>
      <w:r>
        <w:rPr/>
      </w:r>
    </w:p>
    <w:p>
      <w:pPr>
        <w:spacing w:after="0" w:line="357" w:lineRule="auto"/>
        <w:jc w:val="left"/>
        <w:sectPr>
          <w:pgSz w:w="11900" w:h="16840"/>
          <w:pgMar w:header="0" w:footer="1016" w:top="780" w:bottom="1200" w:left="1200" w:right="78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395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49"/>
        <w:ind w:right="0"/>
        <w:jc w:val="both"/>
      </w:pPr>
      <w:r>
        <w:rPr/>
        <w:t>过，公司本年度不进行利润分配，也不进行资本公积金转增股本。 </w:t>
      </w:r>
    </w:p>
    <w:p>
      <w:pPr>
        <w:pStyle w:val="BodyText"/>
        <w:spacing w:line="357" w:lineRule="auto" w:before="154"/>
        <w:ind w:left="618" w:right="105"/>
        <w:jc w:val="left"/>
      </w:pPr>
      <w:r>
        <w:rPr/>
        <w:t>（2）增发募集资金使用情况 有关报告期内的原募集资金使用情况，详见本章中报告期内募集资金使用情况。 3、董事会下设的审计委员会的履职情况汇总报告 公司董事会下设的审计委员会按照《公司董事会审计委员会实施细则》的规定，根</w:t>
      </w:r>
    </w:p>
    <w:p>
      <w:pPr>
        <w:pStyle w:val="BodyText"/>
        <w:spacing w:line="357" w:lineRule="auto"/>
        <w:ind w:right="108"/>
        <w:jc w:val="both"/>
      </w:pPr>
      <w:r>
        <w:rPr/>
        <w:t>据中国证监会下发的证监公司字[2007]235</w:t>
      </w:r>
      <w:r>
        <w:rPr>
          <w:spacing w:val="-57"/>
        </w:rPr>
        <w:t> </w:t>
      </w:r>
      <w:r>
        <w:rPr/>
        <w:t>号《关于做好上市公司</w:t>
      </w:r>
      <w:r>
        <w:rPr>
          <w:spacing w:val="-57"/>
        </w:rPr>
        <w:t> </w:t>
      </w:r>
      <w:r>
        <w:rPr/>
        <w:t>2007</w:t>
      </w:r>
      <w:r>
        <w:rPr>
          <w:spacing w:val="-57"/>
        </w:rPr>
        <w:t> </w:t>
      </w:r>
      <w:r>
        <w:rPr/>
        <w:t>年年度报告及相</w:t>
      </w:r>
      <w:r>
        <w:rPr/>
        <w:t> 关工作的通知》要求，切实履行董事会审计委员会的职责，具体履职情况如下：  </w:t>
      </w:r>
    </w:p>
    <w:p>
      <w:pPr>
        <w:pStyle w:val="BodyText"/>
        <w:spacing w:line="357" w:lineRule="auto"/>
        <w:ind w:right="105" w:firstLine="480"/>
        <w:jc w:val="both"/>
      </w:pPr>
      <w:r>
        <w:rPr/>
        <w:t>1）2006</w:t>
      </w:r>
      <w:r>
        <w:rPr>
          <w:spacing w:val="-59"/>
        </w:rPr>
        <w:t> </w:t>
      </w:r>
      <w:r>
        <w:rPr/>
        <w:t>年</w:t>
      </w:r>
      <w:r>
        <w:rPr>
          <w:spacing w:val="-60"/>
        </w:rPr>
        <w:t> </w:t>
      </w:r>
      <w:r>
        <w:rPr/>
        <w:t>4</w:t>
      </w:r>
      <w:r>
        <w:rPr>
          <w:spacing w:val="-59"/>
        </w:rPr>
        <w:t> </w:t>
      </w:r>
      <w:r>
        <w:rPr/>
        <w:t>月</w:t>
      </w:r>
      <w:r>
        <w:rPr>
          <w:spacing w:val="-59"/>
        </w:rPr>
        <w:t> </w:t>
      </w:r>
      <w:r>
        <w:rPr/>
        <w:t>26</w:t>
      </w:r>
      <w:r>
        <w:rPr>
          <w:spacing w:val="-59"/>
        </w:rPr>
        <w:t> </w:t>
      </w:r>
      <w:r>
        <w:rPr/>
        <w:t>日公司五届一次董事会审议通过公司董事会下设战略委员会、审</w:t>
      </w:r>
      <w:r>
        <w:rPr/>
        <w:t> 计委员会、提名委员会、薪酬与考核委员会四个专业委员会，2007</w:t>
      </w:r>
      <w:r>
        <w:rPr>
          <w:spacing w:val="-51"/>
        </w:rPr>
        <w:t> </w:t>
      </w:r>
      <w:r>
        <w:rPr/>
        <w:t>年公司专项治理活动</w:t>
      </w:r>
      <w:r>
        <w:rPr/>
        <w:t> 开展后，再次明确各委员会的职责和分工，审计委员会成员和其他专业委员会委员学习</w:t>
      </w:r>
      <w:r>
        <w:rPr>
          <w:spacing w:val="-49"/>
        </w:rPr>
        <w:t> </w:t>
      </w:r>
      <w:r>
        <w:rPr>
          <w:spacing w:val="-49"/>
        </w:rPr>
      </w:r>
      <w:r>
        <w:rPr/>
        <w:t>交流公司专项治理活动相关要求、学习公司董事会审计委员会实施细则，探讨公司内部</w:t>
      </w:r>
      <w:r>
        <w:rPr>
          <w:spacing w:val="-49"/>
        </w:rPr>
        <w:t> </w:t>
      </w:r>
      <w:r>
        <w:rPr>
          <w:spacing w:val="-49"/>
        </w:rPr>
      </w:r>
      <w:r>
        <w:rPr/>
        <w:t>控制的建立健全情况。  </w:t>
      </w:r>
    </w:p>
    <w:p>
      <w:pPr>
        <w:pStyle w:val="BodyText"/>
        <w:spacing w:line="357" w:lineRule="auto"/>
        <w:ind w:right="111" w:firstLine="480"/>
        <w:jc w:val="both"/>
      </w:pPr>
      <w:r>
        <w:rPr/>
        <w:t>2）在公司</w:t>
      </w:r>
      <w:r>
        <w:rPr>
          <w:spacing w:val="-52"/>
        </w:rPr>
        <w:t> </w:t>
      </w:r>
      <w:r>
        <w:rPr/>
        <w:t>2007</w:t>
      </w:r>
      <w:r>
        <w:rPr>
          <w:spacing w:val="-52"/>
        </w:rPr>
        <w:t> </w:t>
      </w:r>
      <w:r>
        <w:rPr/>
        <w:t>年度审计机构进场审计前，公司审计委员会于</w:t>
      </w:r>
      <w:r>
        <w:rPr>
          <w:spacing w:val="-52"/>
        </w:rPr>
        <w:t> </w:t>
      </w:r>
      <w:r>
        <w:rPr>
          <w:spacing w:val="29"/>
        </w:rPr>
        <w:t>2008年2月</w:t>
      </w:r>
      <w:r>
        <w:rPr>
          <w:spacing w:val="-52"/>
        </w:rPr>
        <w:t> </w:t>
      </w:r>
      <w:r>
        <w:rPr/>
        <w:t>15</w:t>
      </w:r>
      <w:r>
        <w:rPr>
          <w:spacing w:val="-52"/>
        </w:rPr>
        <w:t> </w:t>
      </w:r>
      <w:r>
        <w:rPr/>
        <w:t>日前</w:t>
      </w:r>
      <w:r>
        <w:rPr/>
        <w:t> 听取了公司财务部门负责人关于</w:t>
      </w:r>
      <w:r>
        <w:rPr>
          <w:spacing w:val="-53"/>
        </w:rPr>
        <w:t> </w:t>
      </w:r>
      <w:r>
        <w:rPr/>
        <w:t>2007</w:t>
      </w:r>
      <w:r>
        <w:rPr>
          <w:spacing w:val="-53"/>
        </w:rPr>
        <w:t> </w:t>
      </w:r>
      <w:r>
        <w:rPr>
          <w:spacing w:val="-3"/>
        </w:rPr>
        <w:t>年度财务报告审计工作的时间安排，并审阅了公司</w:t>
      </w:r>
      <w:r>
        <w:rPr/>
        <w:t> 编制的</w:t>
      </w:r>
      <w:r>
        <w:rPr>
          <w:spacing w:val="-86"/>
        </w:rPr>
        <w:t> </w:t>
      </w:r>
      <w:r>
        <w:rPr/>
        <w:t>2007</w:t>
      </w:r>
      <w:r>
        <w:rPr>
          <w:spacing w:val="-86"/>
        </w:rPr>
        <w:t> </w:t>
      </w:r>
      <w:r>
        <w:rPr/>
        <w:t>年度财务会计报表，并与重庆天健会计师事务所相关人员就审计工作安排进</w:t>
      </w:r>
      <w:r>
        <w:rPr/>
        <w:t> 行协商，同意公司财务部门提出的</w:t>
      </w:r>
      <w:r>
        <w:rPr>
          <w:spacing w:val="-86"/>
        </w:rPr>
        <w:t> </w:t>
      </w:r>
      <w:r>
        <w:rPr/>
        <w:t>2007</w:t>
      </w:r>
      <w:r>
        <w:rPr>
          <w:spacing w:val="-86"/>
        </w:rPr>
        <w:t> </w:t>
      </w:r>
      <w:r>
        <w:rPr/>
        <w:t>年度财务报告审计工作的时间安排；同意将公司</w:t>
      </w:r>
    </w:p>
    <w:p>
      <w:pPr>
        <w:pStyle w:val="BodyText"/>
        <w:spacing w:line="357" w:lineRule="auto"/>
        <w:ind w:right="105"/>
        <w:jc w:val="both"/>
      </w:pPr>
      <w:r>
        <w:rPr/>
        <w:t>编制的</w:t>
      </w:r>
      <w:r>
        <w:rPr>
          <w:spacing w:val="-84"/>
        </w:rPr>
        <w:t> </w:t>
      </w:r>
      <w:r>
        <w:rPr/>
        <w:t>2007</w:t>
      </w:r>
      <w:r>
        <w:rPr>
          <w:spacing w:val="-84"/>
        </w:rPr>
        <w:t> </w:t>
      </w:r>
      <w:r>
        <w:rPr/>
        <w:t>年度财务会计报表（草表、未经审计）及相关财务资料提交重庆天健会计师</w:t>
      </w:r>
      <w:r>
        <w:rPr/>
        <w:t> 事务所有限责任公司进行审计。并督促重庆天健会计师事务所在认真履行审计职责的同</w:t>
      </w:r>
      <w:r>
        <w:rPr>
          <w:spacing w:val="-49"/>
        </w:rPr>
        <w:t> </w:t>
      </w:r>
      <w:r>
        <w:rPr>
          <w:spacing w:val="-49"/>
        </w:rPr>
      </w:r>
      <w:r>
        <w:rPr>
          <w:spacing w:val="-3"/>
        </w:rPr>
        <w:t>时，根据时间安排及时完成审计报告，保障公司</w:t>
      </w:r>
      <w:r>
        <w:rPr>
          <w:spacing w:val="-55"/>
        </w:rPr>
        <w:t> </w:t>
      </w:r>
      <w:r>
        <w:rPr/>
        <w:t>2007</w:t>
      </w:r>
      <w:r>
        <w:rPr>
          <w:spacing w:val="-55"/>
        </w:rPr>
        <w:t> </w:t>
      </w:r>
      <w:r>
        <w:rPr/>
        <w:t>年年度报告按照深圳证券交易所规</w:t>
      </w:r>
      <w:r>
        <w:rPr/>
        <w:t> 定的时间完成信息披露工作。  </w:t>
      </w:r>
    </w:p>
    <w:p>
      <w:pPr>
        <w:pStyle w:val="BodyText"/>
        <w:spacing w:line="357" w:lineRule="auto"/>
        <w:ind w:right="108" w:firstLine="480"/>
        <w:jc w:val="both"/>
      </w:pPr>
      <w:r>
        <w:rPr>
          <w:spacing w:val="-2"/>
        </w:rPr>
        <w:t>3）审计委员会在年审会计师出具审计初步意见后，再次审阅公司财务会计报表，并</w:t>
      </w:r>
      <w:r>
        <w:rPr/>
        <w:t> </w:t>
      </w:r>
      <w:r>
        <w:rPr>
          <w:spacing w:val="5"/>
        </w:rPr>
        <w:t>与年审注册会计师进行沟通后，审计委员会于4月</w:t>
      </w:r>
      <w:r>
        <w:rPr>
          <w:spacing w:val="-56"/>
        </w:rPr>
        <w:t> </w:t>
      </w:r>
      <w:r>
        <w:rPr/>
        <w:t>18</w:t>
      </w:r>
      <w:r>
        <w:rPr>
          <w:spacing w:val="-57"/>
        </w:rPr>
        <w:t> </w:t>
      </w:r>
      <w:r>
        <w:rPr/>
        <w:t>日召开会议，对公司</w:t>
      </w:r>
      <w:r>
        <w:rPr>
          <w:spacing w:val="-56"/>
        </w:rPr>
        <w:t> </w:t>
      </w:r>
      <w:r>
        <w:rPr/>
        <w:t>2007</w:t>
      </w:r>
      <w:r>
        <w:rPr>
          <w:spacing w:val="5"/>
        </w:rPr>
        <w:t> </w:t>
      </w:r>
      <w:r>
        <w:rPr/>
        <w:t>年会计</w:t>
      </w:r>
      <w:r>
        <w:rPr/>
        <w:t> 报表进行表决，形成书面决议“1、同意将公司编制的经审计的 2007</w:t>
      </w:r>
      <w:r>
        <w:rPr>
          <w:spacing w:val="-52"/>
        </w:rPr>
        <w:t> </w:t>
      </w:r>
      <w:r>
        <w:rPr/>
        <w:t>年财务会计报告提</w:t>
      </w:r>
    </w:p>
    <w:p>
      <w:pPr>
        <w:pStyle w:val="BodyText"/>
        <w:spacing w:line="357" w:lineRule="auto"/>
        <w:ind w:right="105"/>
        <w:jc w:val="both"/>
      </w:pPr>
      <w:r>
        <w:rPr/>
        <w:t>交董事会审核；2、决定向董事会提交重庆天健会计师事务所从事 2007</w:t>
      </w:r>
      <w:r>
        <w:rPr>
          <w:spacing w:val="-52"/>
        </w:rPr>
        <w:t> </w:t>
      </w:r>
      <w:r>
        <w:rPr/>
        <w:t>年度审计工作的</w:t>
      </w:r>
      <w:r>
        <w:rPr/>
        <w:t> </w:t>
      </w:r>
      <w:r>
        <w:rPr>
          <w:spacing w:val="-2"/>
        </w:rPr>
        <w:t>总结报告；3、重庆天健会计师事务所自进场审计以来，恪尽职守，遵循独立、客观、公</w:t>
      </w:r>
      <w:r>
        <w:rPr>
          <w:spacing w:val="-96"/>
        </w:rPr>
        <w:t> </w:t>
      </w:r>
      <w:r>
        <w:rPr>
          <w:spacing w:val="-96"/>
        </w:rPr>
      </w:r>
      <w:r>
        <w:rPr/>
        <w:t>正的执业准则，较好地完成了公司委托的各项工作，建议继续聘请重庆天健会计师事务</w:t>
      </w:r>
      <w:r>
        <w:rPr>
          <w:spacing w:val="-49"/>
        </w:rPr>
        <w:t> </w:t>
      </w:r>
      <w:r>
        <w:rPr>
          <w:spacing w:val="-49"/>
        </w:rPr>
      </w:r>
      <w:r>
        <w:rPr/>
        <w:t>所为公司</w:t>
      </w:r>
      <w:r>
        <w:rPr>
          <w:spacing w:val="-59"/>
        </w:rPr>
        <w:t> </w:t>
      </w:r>
      <w:r>
        <w:rPr/>
        <w:t>2008</w:t>
      </w:r>
      <w:r>
        <w:rPr>
          <w:spacing w:val="-59"/>
        </w:rPr>
        <w:t> </w:t>
      </w:r>
      <w:r>
        <w:rPr>
          <w:spacing w:val="-22"/>
        </w:rPr>
        <w:t>年度财务审计机构。”。  </w:t>
      </w:r>
    </w:p>
    <w:p>
      <w:pPr>
        <w:pStyle w:val="BodyText"/>
        <w:spacing w:line="357" w:lineRule="auto"/>
        <w:ind w:right="111" w:firstLine="480"/>
        <w:jc w:val="both"/>
      </w:pPr>
      <w:r>
        <w:rPr/>
        <w:t>审计委员会在公司</w:t>
      </w:r>
      <w:r>
        <w:rPr>
          <w:spacing w:val="-86"/>
        </w:rPr>
        <w:t> </w:t>
      </w:r>
      <w:r>
        <w:rPr/>
        <w:t>2007</w:t>
      </w:r>
      <w:r>
        <w:rPr>
          <w:spacing w:val="-86"/>
        </w:rPr>
        <w:t> </w:t>
      </w:r>
      <w:r>
        <w:rPr/>
        <w:t>年财务报告审计过程中充分发挥了监督作用，维护了审计的</w:t>
      </w:r>
      <w:r>
        <w:rPr/>
        <w:t> 独立性。 </w:t>
      </w:r>
    </w:p>
    <w:p>
      <w:pPr>
        <w:spacing w:after="0" w:line="357" w:lineRule="auto"/>
        <w:jc w:val="both"/>
        <w:sectPr>
          <w:pgSz w:w="11900" w:h="16840"/>
          <w:pgMar w:header="0" w:footer="1016" w:top="780" w:bottom="120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00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left="618" w:right="0" w:hanging="120"/>
        <w:jc w:val="left"/>
      </w:pPr>
      <w:r>
        <w:rPr/>
        <w:t> 4、董事会下设的薪酬委员会的履职情况汇总报告 </w:t>
      </w:r>
      <w:r>
        <w:rPr>
          <w:spacing w:val="-2"/>
        </w:rPr>
        <w:t>公司董事会下设的薪酬与考核委员按照《公司董事会审计委员会实施细则》的规定，</w:t>
      </w:r>
    </w:p>
    <w:p>
      <w:pPr>
        <w:pStyle w:val="BodyText"/>
        <w:spacing w:line="357" w:lineRule="auto"/>
        <w:ind w:right="0"/>
        <w:jc w:val="left"/>
      </w:pPr>
      <w:r>
        <w:rPr/>
        <w:t>根据中国证监会下发的证监公司字[2007]235</w:t>
      </w:r>
      <w:r>
        <w:rPr>
          <w:spacing w:val="-57"/>
        </w:rPr>
        <w:t> </w:t>
      </w:r>
      <w:r>
        <w:rPr/>
        <w:t>号《关于做好上市公司</w:t>
      </w:r>
      <w:r>
        <w:rPr>
          <w:spacing w:val="-57"/>
        </w:rPr>
        <w:t> </w:t>
      </w:r>
      <w:r>
        <w:rPr/>
        <w:t>2007</w:t>
      </w:r>
      <w:r>
        <w:rPr>
          <w:spacing w:val="-57"/>
        </w:rPr>
        <w:t> </w:t>
      </w:r>
      <w:r>
        <w:rPr/>
        <w:t>年年度报告及</w:t>
      </w:r>
      <w:r>
        <w:rPr/>
        <w:t> 相关工作的通知》要求，切实履行董事会薪酬与考核委员的职责，具体履职情况如下：  </w:t>
      </w:r>
    </w:p>
    <w:p>
      <w:pPr>
        <w:pStyle w:val="BodyText"/>
        <w:spacing w:line="357" w:lineRule="auto"/>
        <w:ind w:right="265" w:firstLine="360"/>
        <w:jc w:val="both"/>
      </w:pPr>
      <w:r>
        <w:rPr>
          <w:spacing w:val="-2"/>
        </w:rPr>
        <w:t>公司董事会下设的薪酬与考核委员会对公司董事、监事和高级管理人员薪酬进行了审</w:t>
      </w:r>
      <w:r>
        <w:rPr/>
        <w:t> </w:t>
      </w:r>
      <w:r>
        <w:rPr>
          <w:spacing w:val="-3"/>
        </w:rPr>
        <w:t>核，认为公司在</w:t>
      </w:r>
      <w:r>
        <w:rPr>
          <w:spacing w:val="-75"/>
        </w:rPr>
        <w:t> </w:t>
      </w:r>
      <w:r>
        <w:rPr/>
        <w:t>2007</w:t>
      </w:r>
      <w:r>
        <w:rPr>
          <w:spacing w:val="-75"/>
        </w:rPr>
        <w:t> </w:t>
      </w:r>
      <w:r>
        <w:rPr/>
        <w:t>年年度报告中披露的董事、监事和高管人员所得薪酬，均是依据公</w:t>
      </w:r>
      <w:r>
        <w:rPr/>
        <w:t> 司制订的岗位工资分配制度并结合岗位年度考核结果来确定；独立董事的津贴是依据公</w:t>
      </w:r>
      <w:r>
        <w:rPr>
          <w:spacing w:val="-49"/>
        </w:rPr>
        <w:t> </w:t>
      </w:r>
      <w:r>
        <w:rPr>
          <w:spacing w:val="-49"/>
        </w:rPr>
      </w:r>
      <w:r>
        <w:rPr/>
        <w:t>司股东大会通过的独立董事津贴标准为原则确定。  </w:t>
      </w:r>
    </w:p>
    <w:p>
      <w:pPr>
        <w:pStyle w:val="BodyText"/>
        <w:spacing w:line="357" w:lineRule="auto"/>
        <w:ind w:right="265" w:firstLine="480"/>
        <w:jc w:val="both"/>
      </w:pPr>
      <w:r>
        <w:rPr/>
        <w:t>公司目前尚未建立股权激励机制，公司将不断完善内部激励与约束机制，逐渐建立</w:t>
      </w:r>
      <w:r>
        <w:rPr>
          <w:spacing w:val="1"/>
        </w:rPr>
        <w:t> </w:t>
      </w:r>
      <w:r>
        <w:rPr/>
        <w:t>起短期激励与长期激励相结合的“利益共享、风险共担”的激励体系，推动管理层与公</w:t>
      </w:r>
      <w:r>
        <w:rPr>
          <w:spacing w:val="-49"/>
        </w:rPr>
        <w:t> </w:t>
      </w:r>
      <w:r>
        <w:rPr>
          <w:spacing w:val="-49"/>
        </w:rPr>
      </w:r>
      <w:r>
        <w:rPr/>
        <w:t>司、股东利益的紧密结合。</w:t>
      </w:r>
    </w:p>
    <w:p>
      <w:pPr>
        <w:pStyle w:val="BodyText"/>
        <w:spacing w:line="357" w:lineRule="auto"/>
        <w:ind w:left="618" w:right="0"/>
        <w:jc w:val="left"/>
      </w:pPr>
      <w:r>
        <w:rPr/>
        <w:t>（五）本次利润分配预案或资本公积金转增股本预案。 经重庆天健会计师事务所有限责任公司审计，公司2007年度归属于母公司所有者的</w:t>
      </w:r>
    </w:p>
    <w:p>
      <w:pPr>
        <w:pStyle w:val="BodyText"/>
        <w:spacing w:line="357" w:lineRule="auto"/>
        <w:ind w:right="265"/>
        <w:jc w:val="both"/>
      </w:pPr>
      <w:r>
        <w:rPr>
          <w:spacing w:val="-3"/>
        </w:rPr>
        <w:t>净利润为-199,111,181.86元，截至2007年12月31日，本公司未分配利润为10,097,331.21</w:t>
      </w:r>
      <w:r>
        <w:rPr/>
        <w:t> 元。根据《公司法》以及公司《章程》的规定，提议：公司本年度不进行利润分配，也</w:t>
      </w:r>
      <w:r>
        <w:rPr>
          <w:spacing w:val="-49"/>
        </w:rPr>
        <w:t> </w:t>
      </w:r>
      <w:r>
        <w:rPr>
          <w:spacing w:val="-49"/>
        </w:rPr>
      </w:r>
      <w:r>
        <w:rPr/>
        <w:t>不进行公积金转增股本。 </w:t>
      </w:r>
    </w:p>
    <w:p>
      <w:pPr>
        <w:pStyle w:val="BodyText"/>
        <w:spacing w:line="240" w:lineRule="auto"/>
        <w:ind w:left="618" w:right="0"/>
        <w:jc w:val="left"/>
      </w:pPr>
      <w:r>
        <w:rPr/>
        <w:t>上述预案尚需得到公司2007年年度股东大会审议批准。  </w:t>
      </w:r>
    </w:p>
    <w:p>
      <w:pPr>
        <w:pStyle w:val="BodyText"/>
        <w:spacing w:line="240" w:lineRule="auto" w:before="154"/>
        <w:ind w:left="618" w:right="0"/>
        <w:jc w:val="left"/>
      </w:pPr>
      <w:r>
        <w:rPr/>
        <w:t>（六）注册会计师对公司控股股东及其他关联方占用资金情况的专项说明及清欠方</w:t>
      </w:r>
    </w:p>
    <w:p>
      <w:pPr>
        <w:spacing w:line="240" w:lineRule="auto" w:before="10"/>
        <w:rPr>
          <w:rFonts w:ascii="宋体" w:hAnsi="宋体" w:cs="宋体" w:eastAsia="宋体" w:hint="default"/>
          <w:sz w:val="9"/>
          <w:szCs w:val="9"/>
        </w:rPr>
      </w:pPr>
    </w:p>
    <w:p>
      <w:pPr>
        <w:pStyle w:val="BodyText"/>
        <w:spacing w:line="240" w:lineRule="auto" w:before="26"/>
        <w:ind w:right="0"/>
        <w:jc w:val="left"/>
      </w:pPr>
      <w:r>
        <w:rPr/>
        <w:t>案 </w:t>
      </w:r>
    </w:p>
    <w:p>
      <w:pPr>
        <w:pStyle w:val="BodyText"/>
        <w:spacing w:line="240" w:lineRule="auto" w:before="154"/>
        <w:ind w:left="618" w:right="0"/>
        <w:jc w:val="left"/>
      </w:pPr>
      <w:r>
        <w:rPr/>
        <w:t>重庆天健会计师事务所有限责任公司为公司出具了重天健函[2008]27号《关于重庆</w:t>
      </w:r>
    </w:p>
    <w:p>
      <w:pPr>
        <w:spacing w:line="240" w:lineRule="auto" w:before="10"/>
        <w:rPr>
          <w:rFonts w:ascii="宋体" w:hAnsi="宋体" w:cs="宋体" w:eastAsia="宋体" w:hint="default"/>
          <w:sz w:val="9"/>
          <w:szCs w:val="9"/>
        </w:rPr>
      </w:pPr>
    </w:p>
    <w:p>
      <w:pPr>
        <w:pStyle w:val="BodyText"/>
        <w:spacing w:line="357" w:lineRule="auto" w:before="26"/>
        <w:ind w:left="620" w:right="0" w:hanging="483"/>
        <w:jc w:val="left"/>
      </w:pPr>
      <w:r>
        <w:rPr>
          <w:spacing w:val="-4"/>
        </w:rPr>
        <w:t>华立药业股份有限公司2007年度关联方资金占用情况的专项审计说明》。</w:t>
      </w:r>
      <w:r>
        <w:rPr>
          <w:spacing w:val="-104"/>
        </w:rPr>
        <w:t> </w:t>
      </w:r>
      <w:r>
        <w:rPr/>
        <w:t>截止2007年12月31日，控股股东、实际控制人及其附属企业无非经营性资金占用。 </w:t>
      </w:r>
    </w:p>
    <w:p>
      <w:pPr>
        <w:pStyle w:val="BodyText"/>
        <w:spacing w:line="357" w:lineRule="auto"/>
        <w:ind w:left="620" w:right="0"/>
        <w:jc w:val="left"/>
      </w:pPr>
      <w:r>
        <w:rPr/>
        <w:t>（七）其他报告事项 </w:t>
      </w:r>
      <w:r>
        <w:rPr>
          <w:spacing w:val="-12"/>
        </w:rPr>
        <w:t>报告期内，公司选定《中国证券报》、《证券时报》、《证券日报》和《上海证券报》</w:t>
      </w:r>
    </w:p>
    <w:p>
      <w:pPr>
        <w:pStyle w:val="BodyText"/>
        <w:spacing w:line="240" w:lineRule="auto"/>
        <w:ind w:right="0"/>
        <w:jc w:val="left"/>
      </w:pPr>
      <w:r>
        <w:rPr/>
        <w:t>为公司信息披露指定报纸。 </w:t>
      </w:r>
    </w:p>
    <w:p>
      <w:pPr>
        <w:spacing w:after="0" w:line="240" w:lineRule="auto"/>
        <w:jc w:val="left"/>
        <w:sectPr>
          <w:pgSz w:w="11900" w:h="16840"/>
          <w:pgMar w:header="0" w:footer="1016" w:top="780" w:bottom="1200" w:left="1280" w:right="102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080" w:right="1180"/>
        </w:sectPr>
      </w:pPr>
    </w:p>
    <w:p>
      <w:pPr>
        <w:spacing w:line="240" w:lineRule="auto" w:before="3"/>
        <w:rPr>
          <w:rFonts w:ascii="宋体" w:hAnsi="宋体" w:cs="宋体" w:eastAsia="宋体" w:hint="default"/>
          <w:sz w:val="36"/>
          <w:szCs w:val="36"/>
        </w:rPr>
      </w:pPr>
    </w:p>
    <w:p>
      <w:pPr>
        <w:pStyle w:val="Heading1"/>
        <w:spacing w:line="240" w:lineRule="auto"/>
        <w:ind w:left="700" w:right="0"/>
        <w:jc w:val="left"/>
        <w:rPr>
          <w:rFonts w:ascii="宋体" w:hAnsi="宋体" w:cs="宋体" w:eastAsia="宋体" w:hint="default"/>
        </w:rPr>
      </w:pPr>
      <w:r>
        <w:rPr/>
        <w:pict>
          <v:shape style="position:absolute;margin-left:64.860001pt;margin-top:-33.628498pt;width:84.239998pt;height:23.940021pt;mso-position-horizontal-relative:page;mso-position-vertical-relative:paragraph;z-index:4024" type="#_x0000_t75" stroked="false">
            <v:imagedata r:id="rId7" o:title=""/>
          </v:shape>
        </w:pict>
      </w:r>
      <w:r>
        <w:rPr/>
        <w:pict>
          <v:group style="position:absolute;margin-left:63.419998pt;margin-top:-5.308135pt;width:444.5pt;height:.1pt;mso-position-horizontal-relative:page;mso-position-vertical-relative:paragraph;z-index:4048" coordorigin="1268,-106" coordsize="8890,2">
            <v:shape style="position:absolute;left:1268;top:-106;width:8890;height:2" coordorigin="1268,-106" coordsize="8890,0" path="m1268,-106l10158,-106e" filled="false" stroked="true" strokeweight=".71997pt" strokecolor="#000000">
              <v:path arrowok="t"/>
            </v:shape>
            <w10:wrap type="none"/>
          </v:group>
        </w:pict>
      </w:r>
      <w:r>
        <w:rPr>
          <w:rFonts w:ascii="宋体" w:hAnsi="宋体" w:cs="宋体" w:eastAsia="宋体" w:hint="default"/>
        </w:rPr>
        <w:t>八、监事会报告 </w:t>
      </w:r>
    </w:p>
    <w:p>
      <w:pPr>
        <w:tabs>
          <w:tab w:pos="3948" w:val="left" w:leader="none"/>
        </w:tabs>
        <w:spacing w:before="35"/>
        <w:ind w:left="21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080" w:right="1180"/>
          <w:cols w:num="2" w:equalWidth="0">
            <w:col w:w="2805" w:space="672"/>
            <w:col w:w="6163"/>
          </w:cols>
        </w:sectPr>
      </w:pPr>
    </w:p>
    <w:p>
      <w:pPr>
        <w:spacing w:line="240" w:lineRule="auto" w:before="4"/>
        <w:rPr>
          <w:rFonts w:ascii="黑体" w:hAnsi="黑体" w:cs="黑体" w:eastAsia="黑体" w:hint="default"/>
          <w:sz w:val="14"/>
          <w:szCs w:val="14"/>
        </w:rPr>
      </w:pPr>
    </w:p>
    <w:p>
      <w:pPr>
        <w:pStyle w:val="BodyText"/>
        <w:spacing w:line="357" w:lineRule="auto" w:before="26"/>
        <w:ind w:left="700" w:right="2600"/>
        <w:jc w:val="left"/>
      </w:pPr>
      <w:r>
        <w:rPr/>
        <w:t>（一）监事会会议召开情况 报告期内监事会共召开4次会议。 </w:t>
      </w:r>
    </w:p>
    <w:tbl>
      <w:tblPr>
        <w:tblW w:w="0" w:type="auto"/>
        <w:jc w:val="left"/>
        <w:tblInd w:w="105" w:type="dxa"/>
        <w:tblLayout w:type="fixed"/>
        <w:tblCellMar>
          <w:top w:w="0" w:type="dxa"/>
          <w:left w:w="0" w:type="dxa"/>
          <w:bottom w:w="0" w:type="dxa"/>
          <w:right w:w="0" w:type="dxa"/>
        </w:tblCellMar>
        <w:tblLook w:val="01E0"/>
      </w:tblPr>
      <w:tblGrid>
        <w:gridCol w:w="1582"/>
        <w:gridCol w:w="1992"/>
        <w:gridCol w:w="3884"/>
        <w:gridCol w:w="1890"/>
      </w:tblGrid>
      <w:tr>
        <w:trPr>
          <w:trHeight w:val="91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20" w:right="0"/>
              <w:jc w:val="center"/>
              <w:rPr>
                <w:rFonts w:ascii="宋体" w:hAnsi="宋体" w:cs="宋体" w:eastAsia="宋体" w:hint="default"/>
                <w:sz w:val="24"/>
                <w:szCs w:val="24"/>
              </w:rPr>
            </w:pPr>
            <w:r>
              <w:rPr>
                <w:rFonts w:ascii="宋体" w:hAnsi="宋体" w:cs="宋体" w:eastAsia="宋体" w:hint="default"/>
                <w:sz w:val="24"/>
                <w:szCs w:val="24"/>
              </w:rPr>
              <w:t>监事会届次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center"/>
              <w:rPr>
                <w:rFonts w:ascii="宋体" w:hAnsi="宋体" w:cs="宋体" w:eastAsia="宋体" w:hint="default"/>
                <w:sz w:val="24"/>
                <w:szCs w:val="24"/>
              </w:rPr>
            </w:pPr>
            <w:r>
              <w:rPr>
                <w:rFonts w:ascii="宋体" w:hAnsi="宋体" w:cs="宋体" w:eastAsia="宋体" w:hint="default"/>
                <w:sz w:val="24"/>
                <w:szCs w:val="24"/>
              </w:rPr>
              <w:t>监事会会议时间 </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336" w:right="0"/>
              <w:jc w:val="left"/>
              <w:rPr>
                <w:rFonts w:ascii="宋体" w:hAnsi="宋体" w:cs="宋体" w:eastAsia="宋体" w:hint="default"/>
                <w:sz w:val="24"/>
                <w:szCs w:val="24"/>
              </w:rPr>
            </w:pPr>
            <w:r>
              <w:rPr>
                <w:rFonts w:ascii="宋体" w:hAnsi="宋体" w:cs="宋体" w:eastAsia="宋体" w:hint="default"/>
                <w:sz w:val="24"/>
                <w:szCs w:val="24"/>
              </w:rPr>
              <w:t>监事会议题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9"/>
              <w:ind w:left="459" w:right="218" w:hanging="120"/>
              <w:jc w:val="left"/>
              <w:rPr>
                <w:rFonts w:ascii="宋体" w:hAnsi="宋体" w:cs="宋体" w:eastAsia="宋体" w:hint="default"/>
                <w:sz w:val="24"/>
                <w:szCs w:val="24"/>
              </w:rPr>
            </w:pPr>
            <w:r>
              <w:rPr>
                <w:rFonts w:ascii="宋体" w:hAnsi="宋体" w:cs="宋体" w:eastAsia="宋体" w:hint="default"/>
                <w:sz w:val="24"/>
                <w:szCs w:val="24"/>
              </w:rPr>
              <w:t>监事会决议 公告时间 </w:t>
            </w:r>
          </w:p>
        </w:tc>
      </w:tr>
      <w:tr>
        <w:trPr>
          <w:trHeight w:val="472" w:hRule="exact"/>
        </w:trPr>
        <w:tc>
          <w:tcPr>
            <w:tcW w:w="1582" w:type="dxa"/>
            <w:tcBorders>
              <w:top w:val="single" w:sz="4" w:space="0" w:color="000000"/>
              <w:left w:val="single" w:sz="4" w:space="0" w:color="000000"/>
              <w:bottom w:val="nil" w:sz="6" w:space="0" w:color="auto"/>
              <w:right w:val="single" w:sz="4" w:space="0" w:color="000000"/>
            </w:tcBorders>
          </w:tcPr>
          <w:p>
            <w:pPr/>
          </w:p>
        </w:tc>
        <w:tc>
          <w:tcPr>
            <w:tcW w:w="1992" w:type="dxa"/>
            <w:tcBorders>
              <w:top w:val="single" w:sz="4" w:space="0" w:color="000000"/>
              <w:left w:val="single" w:sz="4" w:space="0" w:color="000000"/>
              <w:bottom w:val="nil" w:sz="6" w:space="0" w:color="auto"/>
              <w:right w:val="single" w:sz="4" w:space="0" w:color="000000"/>
            </w:tcBorders>
          </w:tcPr>
          <w:p>
            <w:pPr/>
          </w:p>
        </w:tc>
        <w:tc>
          <w:tcPr>
            <w:tcW w:w="38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《2006年度监事会工作报告》 </w:t>
            </w:r>
          </w:p>
        </w:tc>
        <w:tc>
          <w:tcPr>
            <w:tcW w:w="1890"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20" w:right="0"/>
              <w:jc w:val="center"/>
              <w:rPr>
                <w:rFonts w:ascii="宋体" w:hAnsi="宋体" w:cs="宋体" w:eastAsia="宋体" w:hint="default"/>
                <w:sz w:val="24"/>
                <w:szCs w:val="24"/>
              </w:rPr>
            </w:pPr>
            <w:r>
              <w:rPr>
                <w:rFonts w:ascii="宋体" w:hAnsi="宋体" w:cs="宋体" w:eastAsia="宋体" w:hint="default"/>
                <w:sz w:val="24"/>
                <w:szCs w:val="24"/>
              </w:rPr>
              <w:t>五届三次 </w:t>
            </w:r>
          </w:p>
        </w:tc>
        <w:tc>
          <w:tcPr>
            <w:tcW w:w="1992"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19" w:right="0"/>
              <w:jc w:val="center"/>
              <w:rPr>
                <w:rFonts w:ascii="宋体" w:hAnsi="宋体" w:cs="宋体" w:eastAsia="宋体" w:hint="default"/>
                <w:sz w:val="24"/>
                <w:szCs w:val="24"/>
              </w:rPr>
            </w:pPr>
            <w:r>
              <w:rPr>
                <w:rFonts w:ascii="宋体"/>
                <w:sz w:val="24"/>
              </w:rPr>
              <w:t>2007.04.18 </w:t>
            </w:r>
          </w:p>
        </w:tc>
        <w:tc>
          <w:tcPr>
            <w:tcW w:w="388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《2006年年度报告及报告摘要》 </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18"/>
              <w:jc w:val="right"/>
              <w:rPr>
                <w:rFonts w:ascii="宋体" w:hAnsi="宋体" w:cs="宋体" w:eastAsia="宋体" w:hint="default"/>
                <w:sz w:val="24"/>
                <w:szCs w:val="24"/>
              </w:rPr>
            </w:pPr>
            <w:r>
              <w:rPr>
                <w:rFonts w:ascii="宋体"/>
                <w:sz w:val="24"/>
              </w:rPr>
              <w:t>2007.03.13 </w:t>
            </w:r>
          </w:p>
        </w:tc>
      </w:tr>
      <w:tr>
        <w:trPr>
          <w:trHeight w:val="631" w:hRule="exact"/>
        </w:trPr>
        <w:tc>
          <w:tcPr>
            <w:tcW w:w="1582" w:type="dxa"/>
            <w:tcBorders>
              <w:top w:val="nil" w:sz="6" w:space="0" w:color="auto"/>
              <w:left w:val="single" w:sz="4" w:space="0" w:color="000000"/>
              <w:bottom w:val="single" w:sz="4" w:space="0" w:color="000000"/>
              <w:right w:val="single" w:sz="4" w:space="0" w:color="000000"/>
            </w:tcBorders>
          </w:tcPr>
          <w:p>
            <w:pPr/>
          </w:p>
        </w:tc>
        <w:tc>
          <w:tcPr>
            <w:tcW w:w="1992" w:type="dxa"/>
            <w:tcBorders>
              <w:top w:val="nil" w:sz="6" w:space="0" w:color="auto"/>
              <w:left w:val="single" w:sz="4" w:space="0" w:color="000000"/>
              <w:bottom w:val="single" w:sz="4" w:space="0" w:color="000000"/>
              <w:right w:val="single" w:sz="4" w:space="0" w:color="000000"/>
            </w:tcBorders>
          </w:tcPr>
          <w:p>
            <w:pPr/>
          </w:p>
        </w:tc>
        <w:tc>
          <w:tcPr>
            <w:tcW w:w="38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《关于调整部分监事的议案》 </w:t>
            </w:r>
          </w:p>
        </w:tc>
        <w:tc>
          <w:tcPr>
            <w:tcW w:w="1890" w:type="dxa"/>
            <w:tcBorders>
              <w:top w:val="nil" w:sz="6" w:space="0" w:color="auto"/>
              <w:left w:val="single" w:sz="4" w:space="0" w:color="000000"/>
              <w:bottom w:val="single" w:sz="4" w:space="0" w:color="000000"/>
              <w:right w:val="single" w:sz="4" w:space="0" w:color="000000"/>
            </w:tcBorders>
          </w:tcPr>
          <w:p>
            <w:pPr/>
          </w:p>
        </w:tc>
      </w:tr>
      <w:tr>
        <w:trPr>
          <w:trHeight w:val="69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20" w:right="0"/>
              <w:jc w:val="center"/>
              <w:rPr>
                <w:rFonts w:ascii="宋体" w:hAnsi="宋体" w:cs="宋体" w:eastAsia="宋体" w:hint="default"/>
                <w:sz w:val="24"/>
                <w:szCs w:val="24"/>
              </w:rPr>
            </w:pPr>
            <w:r>
              <w:rPr>
                <w:rFonts w:ascii="宋体" w:hAnsi="宋体" w:cs="宋体" w:eastAsia="宋体" w:hint="default"/>
                <w:sz w:val="24"/>
                <w:szCs w:val="24"/>
              </w:rPr>
              <w:t>五届四次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9" w:right="0"/>
              <w:jc w:val="center"/>
              <w:rPr>
                <w:rFonts w:ascii="宋体" w:hAnsi="宋体" w:cs="宋体" w:eastAsia="宋体" w:hint="default"/>
                <w:sz w:val="24"/>
                <w:szCs w:val="24"/>
              </w:rPr>
            </w:pPr>
            <w:r>
              <w:rPr>
                <w:rFonts w:ascii="宋体"/>
                <w:sz w:val="24"/>
              </w:rPr>
              <w:t>2007.08.27 </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《公司2007年半年度报告》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8"/>
              <w:jc w:val="right"/>
              <w:rPr>
                <w:rFonts w:ascii="宋体" w:hAnsi="宋体" w:cs="宋体" w:eastAsia="宋体" w:hint="default"/>
                <w:sz w:val="24"/>
                <w:szCs w:val="24"/>
              </w:rPr>
            </w:pPr>
            <w:r>
              <w:rPr>
                <w:rFonts w:ascii="宋体"/>
                <w:sz w:val="24"/>
              </w:rPr>
              <w:t>2007.08.29 </w:t>
            </w:r>
          </w:p>
        </w:tc>
      </w:tr>
      <w:tr>
        <w:trPr>
          <w:trHeight w:val="62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center"/>
              <w:rPr>
                <w:rFonts w:ascii="宋体" w:hAnsi="宋体" w:cs="宋体" w:eastAsia="宋体" w:hint="default"/>
                <w:sz w:val="24"/>
                <w:szCs w:val="24"/>
              </w:rPr>
            </w:pPr>
            <w:r>
              <w:rPr>
                <w:rFonts w:ascii="宋体" w:hAnsi="宋体" w:cs="宋体" w:eastAsia="宋体" w:hint="default"/>
                <w:sz w:val="24"/>
                <w:szCs w:val="24"/>
              </w:rPr>
              <w:t>五届五次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center"/>
              <w:rPr>
                <w:rFonts w:ascii="宋体" w:hAnsi="宋体" w:cs="宋体" w:eastAsia="宋体" w:hint="default"/>
                <w:sz w:val="24"/>
                <w:szCs w:val="24"/>
              </w:rPr>
            </w:pPr>
            <w:r>
              <w:rPr>
                <w:rFonts w:ascii="宋体"/>
                <w:sz w:val="24"/>
              </w:rPr>
              <w:t>2007.10.29 </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《关于调整部分监事的议案》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8"/>
              <w:jc w:val="right"/>
              <w:rPr>
                <w:rFonts w:ascii="宋体" w:hAnsi="宋体" w:cs="宋体" w:eastAsia="宋体" w:hint="default"/>
                <w:sz w:val="24"/>
                <w:szCs w:val="24"/>
              </w:rPr>
            </w:pPr>
            <w:r>
              <w:rPr>
                <w:rFonts w:ascii="宋体"/>
                <w:sz w:val="24"/>
              </w:rPr>
              <w:t>2007.10.31 </w:t>
            </w:r>
          </w:p>
        </w:tc>
      </w:tr>
      <w:tr>
        <w:trPr>
          <w:trHeight w:val="68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0" w:right="0"/>
              <w:jc w:val="center"/>
              <w:rPr>
                <w:rFonts w:ascii="宋体" w:hAnsi="宋体" w:cs="宋体" w:eastAsia="宋体" w:hint="default"/>
                <w:sz w:val="24"/>
                <w:szCs w:val="24"/>
              </w:rPr>
            </w:pPr>
            <w:r>
              <w:rPr>
                <w:rFonts w:ascii="宋体" w:hAnsi="宋体" w:cs="宋体" w:eastAsia="宋体" w:hint="default"/>
                <w:sz w:val="24"/>
                <w:szCs w:val="24"/>
              </w:rPr>
              <w:t>五届六次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9" w:right="0"/>
              <w:jc w:val="center"/>
              <w:rPr>
                <w:rFonts w:ascii="宋体" w:hAnsi="宋体" w:cs="宋体" w:eastAsia="宋体" w:hint="default"/>
                <w:sz w:val="24"/>
                <w:szCs w:val="24"/>
              </w:rPr>
            </w:pPr>
            <w:r>
              <w:rPr>
                <w:rFonts w:ascii="宋体"/>
                <w:sz w:val="24"/>
              </w:rPr>
              <w:t>2007.12.14 </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24"/>
                <w:szCs w:val="24"/>
              </w:rPr>
            </w:pPr>
            <w:r>
              <w:rPr>
                <w:rFonts w:ascii="宋体" w:hAnsi="宋体" w:cs="宋体" w:eastAsia="宋体" w:hint="default"/>
                <w:sz w:val="24"/>
                <w:szCs w:val="24"/>
              </w:rPr>
              <w:t>1、选举公司监事会主席的议案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8"/>
              <w:jc w:val="right"/>
              <w:rPr>
                <w:rFonts w:ascii="宋体" w:hAnsi="宋体" w:cs="宋体" w:eastAsia="宋体" w:hint="default"/>
                <w:sz w:val="24"/>
                <w:szCs w:val="24"/>
              </w:rPr>
            </w:pPr>
            <w:r>
              <w:rPr>
                <w:rFonts w:ascii="宋体"/>
                <w:sz w:val="24"/>
              </w:rPr>
              <w:t>2007.12.15 </w:t>
            </w:r>
          </w:p>
        </w:tc>
      </w:tr>
    </w:tbl>
    <w:p>
      <w:pPr>
        <w:spacing w:line="240" w:lineRule="auto" w:before="9"/>
        <w:rPr>
          <w:rFonts w:ascii="宋体" w:hAnsi="宋体" w:cs="宋体" w:eastAsia="宋体" w:hint="default"/>
          <w:sz w:val="12"/>
          <w:szCs w:val="12"/>
        </w:rPr>
      </w:pPr>
    </w:p>
    <w:p>
      <w:pPr>
        <w:pStyle w:val="BodyText"/>
        <w:spacing w:line="357" w:lineRule="auto" w:before="26"/>
        <w:ind w:left="698" w:right="0" w:firstLine="2"/>
        <w:jc w:val="left"/>
      </w:pPr>
      <w:r>
        <w:rPr/>
        <w:t>（二）对2007年度有关事项发表的独立意见 报告期内，公司监事会认真履行《公司章程》所赋予的职责，本着勤勉、尽责的工</w:t>
      </w:r>
    </w:p>
    <w:p>
      <w:pPr>
        <w:pStyle w:val="BodyText"/>
        <w:spacing w:line="357" w:lineRule="auto"/>
        <w:ind w:left="218" w:right="0"/>
        <w:jc w:val="left"/>
      </w:pPr>
      <w:r>
        <w:rPr>
          <w:spacing w:val="-2"/>
        </w:rPr>
        <w:t>作态度对公司的经营状况、财务情况和董事、高级管理人员的执行职务情况进行了监督，</w:t>
      </w:r>
      <w:r>
        <w:rPr>
          <w:spacing w:val="-94"/>
        </w:rPr>
        <w:t> </w:t>
      </w:r>
      <w:r>
        <w:rPr>
          <w:spacing w:val="-94"/>
        </w:rPr>
      </w:r>
      <w:r>
        <w:rPr/>
        <w:t>对公司的重大投资项目提出了合理化建议，并对本年度的有关事项发表如下独立意见： </w:t>
      </w:r>
    </w:p>
    <w:p>
      <w:pPr>
        <w:pStyle w:val="BodyText"/>
        <w:spacing w:line="381" w:lineRule="auto"/>
        <w:ind w:left="698" w:right="282"/>
        <w:jc w:val="left"/>
      </w:pPr>
      <w:r>
        <w:rPr/>
        <w:t>1、公司依法运作情况 报告期内公司监事会成员列席了公司股东大会、董事会，听取了公司对重大经营决</w:t>
      </w:r>
    </w:p>
    <w:p>
      <w:pPr>
        <w:pStyle w:val="BodyText"/>
        <w:spacing w:line="299" w:lineRule="exact" w:before="0"/>
        <w:ind w:left="218" w:right="0"/>
        <w:jc w:val="left"/>
      </w:pPr>
      <w:r>
        <w:rPr/>
        <w:t>策的论证意见。并根据国家有关法律法规，对公司股东大会、董事会的召开程序、决议</w:t>
      </w:r>
    </w:p>
    <w:p>
      <w:pPr>
        <w:pStyle w:val="BodyText"/>
        <w:spacing w:line="336" w:lineRule="auto" w:before="126"/>
        <w:ind w:left="218" w:right="282"/>
        <w:jc w:val="left"/>
      </w:pPr>
      <w:r>
        <w:rPr/>
        <w:t>事项，董事会对股东大会决议的执行情况，对公司高级管理人员履行职务情况以及规范 公司管理制度等进行了监督。 </w:t>
      </w:r>
    </w:p>
    <w:p>
      <w:pPr>
        <w:pStyle w:val="BodyText"/>
        <w:spacing w:line="336" w:lineRule="auto" w:before="30"/>
        <w:ind w:left="218" w:right="0" w:firstLine="480"/>
        <w:jc w:val="left"/>
      </w:pPr>
      <w:r>
        <w:rPr/>
        <w:t>公司监事会认为：公司董事会全年认真履行了《公司法》和《公司章程》所赋予的</w:t>
      </w:r>
      <w:r>
        <w:rPr>
          <w:spacing w:val="1"/>
        </w:rPr>
        <w:t> </w:t>
      </w:r>
      <w:r>
        <w:rPr>
          <w:spacing w:val="-2"/>
        </w:rPr>
        <w:t>各项责权，全面落实了股东大会的决议，对公司的年度生产经营目标、可持续发展措施、</w:t>
      </w:r>
      <w:r>
        <w:rPr>
          <w:spacing w:val="-93"/>
        </w:rPr>
        <w:t> </w:t>
      </w:r>
      <w:r>
        <w:rPr>
          <w:spacing w:val="-93"/>
        </w:rPr>
      </w:r>
      <w:r>
        <w:rPr/>
        <w:t>依法规范运作等重大问题及时决策，程序合法。公司建立和不断完善了内部控制制度，</w:t>
      </w:r>
      <w:r>
        <w:rPr>
          <w:spacing w:val="-49"/>
        </w:rPr>
        <w:t> </w:t>
      </w:r>
      <w:r>
        <w:rPr>
          <w:spacing w:val="-49"/>
        </w:rPr>
      </w:r>
      <w:r>
        <w:rPr/>
        <w:t>公司领导班子认真贯彻董事会决议，带领全体同仁，正视困难克服困难，坚定信心，在</w:t>
      </w:r>
      <w:r>
        <w:rPr>
          <w:spacing w:val="-49"/>
        </w:rPr>
        <w:t> </w:t>
      </w:r>
      <w:r>
        <w:rPr>
          <w:spacing w:val="-49"/>
        </w:rPr>
      </w:r>
      <w:r>
        <w:rPr/>
        <w:t>精细化管理和提高效率方面下了很大功夫。公司董事、监事及高级管理人员均能履行诚</w:t>
      </w:r>
      <w:r>
        <w:rPr>
          <w:spacing w:val="-49"/>
        </w:rPr>
        <w:t> </w:t>
      </w:r>
      <w:r>
        <w:rPr>
          <w:spacing w:val="-49"/>
        </w:rPr>
      </w:r>
      <w:r>
        <w:rPr/>
        <w:t>信、勤勉义务。没有发现公司董事、经理履行公司职务时有违反法律、法规、公司章程</w:t>
      </w:r>
      <w:r>
        <w:rPr>
          <w:spacing w:val="-49"/>
        </w:rPr>
        <w:t> </w:t>
      </w:r>
      <w:r>
        <w:rPr>
          <w:spacing w:val="-49"/>
        </w:rPr>
      </w:r>
      <w:r>
        <w:rPr/>
        <w:t>或损害公司利益的行为。 </w:t>
      </w:r>
    </w:p>
    <w:p>
      <w:pPr>
        <w:pStyle w:val="BodyText"/>
        <w:spacing w:line="240" w:lineRule="auto" w:before="30"/>
        <w:ind w:left="698" w:right="2600"/>
        <w:jc w:val="left"/>
      </w:pPr>
      <w:r>
        <w:rPr/>
        <w:t>2、公司财务检查情况 </w:t>
      </w:r>
    </w:p>
    <w:p>
      <w:pPr>
        <w:spacing w:after="0" w:line="240" w:lineRule="auto"/>
        <w:jc w:val="left"/>
        <w:sectPr>
          <w:type w:val="continuous"/>
          <w:pgSz w:w="11900" w:h="16840"/>
          <w:pgMar w:top="1000" w:bottom="280" w:left="108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09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36" w:lineRule="auto" w:before="80"/>
        <w:ind w:right="105" w:firstLine="480"/>
        <w:jc w:val="both"/>
      </w:pPr>
      <w:r>
        <w:rPr/>
        <w:t>报告期内公司监事会采取加强内部审计和经常深入实际等多种形式，对公司财务制</w:t>
      </w:r>
      <w:r>
        <w:rPr>
          <w:spacing w:val="1"/>
        </w:rPr>
        <w:t> </w:t>
      </w:r>
      <w:r>
        <w:rPr/>
        <w:t>度执行情况、财务状况进行了认真检查。认为公司2007年度财务报告客观、真实反映了</w:t>
      </w:r>
      <w:r>
        <w:rPr>
          <w:spacing w:val="-58"/>
        </w:rPr>
        <w:t> </w:t>
      </w:r>
      <w:r>
        <w:rPr>
          <w:spacing w:val="-58"/>
        </w:rPr>
      </w:r>
      <w:r>
        <w:rPr/>
        <w:t>公司的财务状况和经营成果。重庆天健会计师事务所有限责任公司出具的标准无保留审</w:t>
      </w:r>
      <w:r>
        <w:rPr>
          <w:spacing w:val="-49"/>
        </w:rPr>
        <w:t> </w:t>
      </w:r>
      <w:r>
        <w:rPr>
          <w:spacing w:val="-49"/>
        </w:rPr>
      </w:r>
      <w:r>
        <w:rPr/>
        <w:t>计意见和对公司有关事项作出的评价是客观公正的。 </w:t>
      </w:r>
    </w:p>
    <w:p>
      <w:pPr>
        <w:pStyle w:val="BodyText"/>
        <w:spacing w:line="336" w:lineRule="auto" w:before="30"/>
        <w:ind w:left="618" w:right="105"/>
        <w:jc w:val="left"/>
      </w:pPr>
      <w:r>
        <w:rPr/>
        <w:t>3、公司最近一次募集资金使用情况 经中国证监会证监发行字[2003]43号文核准，公司于2003年增发32,747,157股人民</w:t>
      </w:r>
    </w:p>
    <w:p>
      <w:pPr>
        <w:pStyle w:val="BodyText"/>
        <w:spacing w:line="336" w:lineRule="auto" w:before="30"/>
        <w:ind w:right="106"/>
        <w:jc w:val="both"/>
      </w:pPr>
      <w:r>
        <w:rPr/>
        <w:t>币普通股，发行价11.43元/股，共募集资金净额为361,001,755.19元。公司董事会严格</w:t>
      </w:r>
      <w:r>
        <w:rPr>
          <w:spacing w:val="-59"/>
        </w:rPr>
        <w:t> </w:t>
      </w:r>
      <w:r>
        <w:rPr>
          <w:spacing w:val="-59"/>
        </w:rPr>
      </w:r>
      <w:r>
        <w:rPr/>
        <w:t>按照股东大会审议通过的募集资金使用计划进行投入资金，2007年实际投入项目和承诺</w:t>
      </w:r>
      <w:r>
        <w:rPr>
          <w:spacing w:val="-65"/>
        </w:rPr>
        <w:t> </w:t>
      </w:r>
      <w:r>
        <w:rPr>
          <w:spacing w:val="-65"/>
        </w:rPr>
      </w:r>
      <w:r>
        <w:rPr/>
        <w:t>投入项目一致，没有发生变更投资项目情况。 </w:t>
      </w:r>
    </w:p>
    <w:p>
      <w:pPr>
        <w:pStyle w:val="BodyText"/>
        <w:spacing w:line="336" w:lineRule="auto" w:before="30"/>
        <w:ind w:left="618" w:right="105"/>
        <w:jc w:val="left"/>
      </w:pPr>
      <w:r>
        <w:rPr/>
        <w:t>4、公司收购、出售资产情况 报告期内公司收购、出售资产的交易价格合理，没有发现内幕交易及损害部分股东</w:t>
      </w:r>
    </w:p>
    <w:p>
      <w:pPr>
        <w:pStyle w:val="BodyText"/>
        <w:spacing w:line="336" w:lineRule="auto" w:before="29"/>
        <w:ind w:left="618" w:right="4828" w:hanging="480"/>
        <w:jc w:val="left"/>
      </w:pPr>
      <w:r>
        <w:rPr/>
        <w:t>的权益或造成公司资产流失的行为。 5、关联交易情况 </w:t>
      </w:r>
    </w:p>
    <w:p>
      <w:pPr>
        <w:pStyle w:val="BodyText"/>
        <w:spacing w:line="312" w:lineRule="auto" w:before="30"/>
        <w:ind w:left="618" w:right="105"/>
        <w:jc w:val="left"/>
      </w:pPr>
      <w:r>
        <w:rPr/>
        <w:t>报告期内发生的关联交易公平、合理，没有损害上市公司利益。 </w:t>
      </w:r>
      <w:r>
        <w:rPr>
          <w:spacing w:val="-2"/>
        </w:rPr>
        <w:t>6、重庆天健会计师事务所有限责任公司对公司2007年度的财务报表出具了标准无保</w:t>
      </w:r>
    </w:p>
    <w:p>
      <w:pPr>
        <w:pStyle w:val="BodyText"/>
        <w:spacing w:line="240" w:lineRule="auto" w:before="82"/>
        <w:ind w:right="0"/>
        <w:jc w:val="both"/>
      </w:pPr>
      <w:r>
        <w:rPr/>
        <w:t>留审计意见。公司的财务报告客观、真实地反映公司的财务状况和经营成果。 </w:t>
      </w:r>
    </w:p>
    <w:p>
      <w:pPr>
        <w:spacing w:after="0" w:line="240" w:lineRule="auto"/>
        <w:jc w:val="both"/>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980" w:right="1180"/>
        </w:sectPr>
      </w:pPr>
    </w:p>
    <w:p>
      <w:pPr>
        <w:spacing w:line="240" w:lineRule="auto" w:before="3"/>
        <w:rPr>
          <w:rFonts w:ascii="宋体" w:hAnsi="宋体" w:cs="宋体" w:eastAsia="宋体" w:hint="default"/>
          <w:sz w:val="36"/>
          <w:szCs w:val="36"/>
        </w:rPr>
      </w:pPr>
    </w:p>
    <w:p>
      <w:pPr>
        <w:pStyle w:val="Heading1"/>
        <w:spacing w:line="240" w:lineRule="auto"/>
        <w:ind w:left="800" w:right="0"/>
        <w:jc w:val="left"/>
        <w:rPr>
          <w:rFonts w:ascii="宋体" w:hAnsi="宋体" w:cs="宋体" w:eastAsia="宋体" w:hint="default"/>
        </w:rPr>
      </w:pPr>
      <w:r>
        <w:rPr/>
        <w:pict>
          <v:shape style="position:absolute;margin-left:64.860001pt;margin-top:-33.628498pt;width:84.239998pt;height:23.940021pt;mso-position-horizontal-relative:page;mso-position-vertical-relative:paragraph;z-index:4120" type="#_x0000_t75" stroked="false">
            <v:imagedata r:id="rId7" o:title=""/>
          </v:shape>
        </w:pict>
      </w:r>
      <w:r>
        <w:rPr/>
        <w:pict>
          <v:group style="position:absolute;margin-left:63.419998pt;margin-top:-5.308135pt;width:444.5pt;height:.1pt;mso-position-horizontal-relative:page;mso-position-vertical-relative:paragraph;z-index:4144" coordorigin="1268,-106" coordsize="8890,2">
            <v:shape style="position:absolute;left:1268;top:-106;width:8890;height:2" coordorigin="1268,-106" coordsize="8890,0" path="m1268,-106l10158,-106e" filled="false" stroked="true" strokeweight=".71997pt" strokecolor="#000000">
              <v:path arrowok="t"/>
            </v:shape>
            <w10:wrap type="none"/>
          </v:group>
        </w:pict>
      </w:r>
      <w:r>
        <w:rPr>
          <w:rFonts w:ascii="宋体" w:hAnsi="宋体" w:cs="宋体" w:eastAsia="宋体" w:hint="default"/>
        </w:rPr>
        <w:t>九、重要事项 </w:t>
      </w:r>
    </w:p>
    <w:p>
      <w:pPr>
        <w:tabs>
          <w:tab w:pos="4048" w:val="left" w:leader="none"/>
        </w:tabs>
        <w:spacing w:before="35"/>
        <w:ind w:left="31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980" w:right="1180"/>
          <w:cols w:num="2" w:equalWidth="0">
            <w:col w:w="2625" w:space="853"/>
            <w:col w:w="6262"/>
          </w:cols>
        </w:sectPr>
      </w:pPr>
    </w:p>
    <w:p>
      <w:pPr>
        <w:spacing w:line="240" w:lineRule="auto" w:before="4"/>
        <w:rPr>
          <w:rFonts w:ascii="黑体" w:hAnsi="黑体" w:cs="黑体" w:eastAsia="黑体" w:hint="default"/>
          <w:sz w:val="14"/>
          <w:szCs w:val="14"/>
        </w:rPr>
      </w:pPr>
    </w:p>
    <w:p>
      <w:pPr>
        <w:pStyle w:val="BodyText"/>
        <w:spacing w:line="240" w:lineRule="auto" w:before="26"/>
        <w:ind w:left="798" w:right="0"/>
        <w:jc w:val="left"/>
      </w:pPr>
      <w:r>
        <w:rPr/>
        <w:t>（一）本年度公司无重大诉讼、仲裁事项。 </w:t>
      </w:r>
    </w:p>
    <w:p>
      <w:pPr>
        <w:pStyle w:val="BodyText"/>
        <w:spacing w:line="357" w:lineRule="auto" w:before="154"/>
        <w:ind w:left="798" w:right="0"/>
        <w:jc w:val="left"/>
      </w:pPr>
      <w:r>
        <w:rPr/>
        <w:t>（二）报告期内收购及出售资产、吸收合并事项的简要情况及进程。 1、2007年5月22日，公司与华立集团股份有限公司签署了《股权转让协议书》，转</w:t>
      </w:r>
    </w:p>
    <w:p>
      <w:pPr>
        <w:pStyle w:val="BodyText"/>
        <w:spacing w:line="357" w:lineRule="auto"/>
        <w:ind w:left="318" w:right="224"/>
        <w:jc w:val="both"/>
      </w:pPr>
      <w:r>
        <w:rPr/>
        <w:t>让标的为本公司持有的华立仪表集团股份有限公司19.60%的股权，股权转让价款为人民</w:t>
      </w:r>
      <w:r>
        <w:rPr>
          <w:spacing w:val="-86"/>
        </w:rPr>
        <w:t> </w:t>
      </w:r>
      <w:r>
        <w:rPr>
          <w:spacing w:val="-86"/>
        </w:rPr>
      </w:r>
      <w:r>
        <w:rPr/>
        <w:t>币1亿元，受让方为华立集团股份有限公司。华立集团已依据协议的约定，于2007年8月</w:t>
      </w:r>
      <w:r>
        <w:rPr>
          <w:spacing w:val="-64"/>
        </w:rPr>
        <w:t> </w:t>
      </w:r>
      <w:r>
        <w:rPr>
          <w:spacing w:val="-64"/>
        </w:rPr>
      </w:r>
      <w:r>
        <w:rPr/>
        <w:t>付讫股权转让款1亿元。</w:t>
      </w:r>
      <w:r>
        <w:rPr>
          <w:color w:val="0000FF"/>
        </w:rPr>
        <w:t> </w:t>
      </w:r>
      <w:r>
        <w:rPr/>
      </w:r>
    </w:p>
    <w:p>
      <w:pPr>
        <w:pStyle w:val="BodyText"/>
        <w:spacing w:line="240" w:lineRule="auto"/>
        <w:ind w:left="798" w:right="0"/>
        <w:jc w:val="left"/>
      </w:pPr>
      <w:r>
        <w:rPr/>
        <w:t>2、秉承逐步退出非主业资产的既定方针，公司拟退出微特电机行业，公司董事会于</w:t>
      </w:r>
    </w:p>
    <w:p>
      <w:pPr>
        <w:pStyle w:val="BodyText"/>
        <w:spacing w:line="357" w:lineRule="auto" w:before="154"/>
        <w:ind w:left="318" w:right="226"/>
        <w:jc w:val="both"/>
      </w:pPr>
      <w:r>
        <w:rPr/>
        <w:t>2007年12月28日通过决议，批准公司将所持有重庆华创机电有限公司84.92%的股份和杭</w:t>
      </w:r>
      <w:r>
        <w:rPr>
          <w:spacing w:val="-70"/>
        </w:rPr>
        <w:t> </w:t>
      </w:r>
      <w:r>
        <w:rPr>
          <w:spacing w:val="-70"/>
        </w:rPr>
      </w:r>
      <w:r>
        <w:rPr>
          <w:spacing w:val="-2"/>
        </w:rPr>
        <w:t>州华创通信机电有限公司60%的股份转让给范建国先生的相关协议。两部分股权合计作价</w:t>
      </w:r>
      <w:r>
        <w:rPr>
          <w:spacing w:val="-91"/>
        </w:rPr>
        <w:t> </w:t>
      </w:r>
      <w:r>
        <w:rPr>
          <w:spacing w:val="-91"/>
        </w:rPr>
      </w:r>
      <w:r>
        <w:rPr>
          <w:spacing w:val="-2"/>
        </w:rPr>
        <w:t>800万元。转让完成后公司不再持有重庆华创机电有限公司和杭州华创通信机电有限公司</w:t>
      </w:r>
      <w:r>
        <w:rPr>
          <w:spacing w:val="-91"/>
        </w:rPr>
        <w:t> </w:t>
      </w:r>
      <w:r>
        <w:rPr>
          <w:spacing w:val="-91"/>
        </w:rPr>
      </w:r>
      <w:r>
        <w:rPr/>
        <w:t>股份。 </w:t>
      </w:r>
    </w:p>
    <w:p>
      <w:pPr>
        <w:pStyle w:val="BodyText"/>
        <w:spacing w:line="357" w:lineRule="auto"/>
        <w:ind w:left="798" w:right="0"/>
        <w:jc w:val="left"/>
      </w:pPr>
      <w:r>
        <w:rPr/>
        <w:t>（三）报告期内发生的重大关联交易事项。</w:t>
      </w:r>
      <w:r>
        <w:rPr>
          <w:color w:val="FF0000"/>
        </w:rPr>
        <w:t> </w:t>
      </w:r>
      <w:r>
        <w:rPr/>
        <w:t>1、报告期内发生的日常关联交易事项详见会计报表附注九、关联方关系及其交易。 </w:t>
      </w:r>
    </w:p>
    <w:p>
      <w:pPr>
        <w:pStyle w:val="BodyText"/>
        <w:spacing w:line="240" w:lineRule="auto"/>
        <w:ind w:left="798" w:right="0"/>
        <w:jc w:val="left"/>
      </w:pPr>
      <w:r>
        <w:rPr/>
        <w:t>2、重大关联交易 </w:t>
      </w:r>
    </w:p>
    <w:p>
      <w:pPr>
        <w:pStyle w:val="BodyText"/>
        <w:spacing w:line="357" w:lineRule="auto" w:before="154"/>
        <w:ind w:left="318" w:right="165" w:firstLine="480"/>
        <w:jc w:val="both"/>
      </w:pPr>
      <w:r>
        <w:rPr>
          <w:spacing w:val="25"/>
        </w:rPr>
        <w:t>2007年5月</w:t>
      </w:r>
      <w:r>
        <w:rPr>
          <w:spacing w:val="-56"/>
        </w:rPr>
        <w:t> </w:t>
      </w:r>
      <w:r>
        <w:rPr/>
        <w:t>22</w:t>
      </w:r>
      <w:r>
        <w:rPr>
          <w:spacing w:val="-56"/>
        </w:rPr>
        <w:t> </w:t>
      </w:r>
      <w:r>
        <w:rPr>
          <w:spacing w:val="-4"/>
        </w:rPr>
        <w:t>日，公司与华立集团股份有限公司签署了《股权转让协议书》，转让</w:t>
      </w:r>
      <w:r>
        <w:rPr/>
        <w:t> 标的为本公司持有的华立仪表集团股份有限公司</w:t>
      </w:r>
      <w:r>
        <w:rPr>
          <w:spacing w:val="-51"/>
        </w:rPr>
        <w:t> </w:t>
      </w:r>
      <w:r>
        <w:rPr/>
        <w:t>19.60%的股权，股权转让价款为人民币</w:t>
      </w:r>
      <w:r>
        <w:rPr/>
        <w:t> 1</w:t>
      </w:r>
      <w:r>
        <w:rPr>
          <w:spacing w:val="-56"/>
        </w:rPr>
        <w:t> </w:t>
      </w:r>
      <w:r>
        <w:rPr/>
        <w:t>亿元，受让方为华立集团股份有限公司。华立集团已依据协议的约定，于</w:t>
      </w:r>
      <w:r>
        <w:rPr>
          <w:spacing w:val="-56"/>
        </w:rPr>
        <w:t> </w:t>
      </w:r>
      <w:r>
        <w:rPr>
          <w:spacing w:val="26"/>
        </w:rPr>
        <w:t>2007年8月</w:t>
      </w:r>
      <w:r>
        <w:rPr>
          <w:spacing w:val="-58"/>
        </w:rPr>
        <w:t> </w:t>
      </w:r>
      <w:r>
        <w:rPr/>
      </w:r>
    </w:p>
    <w:p>
      <w:pPr>
        <w:pStyle w:val="BodyText"/>
        <w:spacing w:line="240" w:lineRule="auto"/>
        <w:ind w:left="318" w:right="0"/>
        <w:jc w:val="both"/>
      </w:pPr>
      <w:r>
        <w:rPr/>
        <w:t>付讫股权转让款</w:t>
      </w:r>
      <w:r>
        <w:rPr>
          <w:spacing w:val="-60"/>
        </w:rPr>
        <w:t> </w:t>
      </w:r>
      <w:r>
        <w:rPr/>
        <w:t>1</w:t>
      </w:r>
      <w:r>
        <w:rPr>
          <w:spacing w:val="-60"/>
        </w:rPr>
        <w:t> </w:t>
      </w:r>
      <w:r>
        <w:rPr/>
        <w:t>亿元。</w:t>
      </w:r>
      <w:r>
        <w:rPr>
          <w:color w:val="0000FF"/>
        </w:rPr>
        <w:t> </w:t>
      </w:r>
      <w:r>
        <w:rPr/>
      </w:r>
    </w:p>
    <w:p>
      <w:pPr>
        <w:pStyle w:val="BodyText"/>
        <w:tabs>
          <w:tab w:pos="5973" w:val="left" w:leader="none"/>
        </w:tabs>
        <w:spacing w:line="357" w:lineRule="auto" w:before="154"/>
        <w:ind w:left="798" w:right="228"/>
        <w:jc w:val="left"/>
      </w:pPr>
      <w:r>
        <w:rPr/>
        <w:t>3、关联交易的定价原则 </w:t>
        <w:tab/>
        <w:t> 以诚实、信用、自愿、公平、合理的市场定价原则作为公司与关联方发生关系交易</w:t>
      </w:r>
    </w:p>
    <w:p>
      <w:pPr>
        <w:pStyle w:val="BodyText"/>
        <w:spacing w:line="240" w:lineRule="auto"/>
        <w:ind w:left="318" w:right="0"/>
        <w:jc w:val="both"/>
      </w:pPr>
      <w:r>
        <w:rPr/>
        <w:t>的定价原则。 </w:t>
      </w:r>
    </w:p>
    <w:p>
      <w:pPr>
        <w:pStyle w:val="BodyText"/>
        <w:spacing w:line="357" w:lineRule="auto" w:before="154"/>
        <w:ind w:left="800" w:right="0" w:hanging="3"/>
        <w:jc w:val="left"/>
      </w:pPr>
      <w:r>
        <w:rPr/>
        <w:t>4、对重大关联交易必要性和持续性的说明</w:t>
      </w:r>
      <w:r>
        <w:rPr>
          <w:color w:val="FF0000"/>
        </w:rPr>
        <w:t> </w:t>
      </w:r>
      <w:r>
        <w:rPr>
          <w:spacing w:val="-2"/>
        </w:rPr>
        <w:t>为了发挥集团的整体优势，实现企业资源的共享，减少企业运作成本,正常的且与日</w:t>
      </w:r>
    </w:p>
    <w:p>
      <w:pPr>
        <w:pStyle w:val="BodyText"/>
        <w:spacing w:line="357" w:lineRule="auto"/>
        <w:ind w:left="318" w:right="225"/>
        <w:jc w:val="both"/>
      </w:pPr>
      <w:r>
        <w:rPr/>
        <w:t>常经营活动相关的关联交易是有必要的，并会对公司主营业务的持续发展产生有利的影</w:t>
      </w:r>
      <w:r>
        <w:rPr>
          <w:spacing w:val="-49"/>
        </w:rPr>
        <w:t> </w:t>
      </w:r>
      <w:r>
        <w:rPr>
          <w:spacing w:val="-49"/>
        </w:rPr>
      </w:r>
      <w:r>
        <w:rPr>
          <w:spacing w:val="-2"/>
        </w:rPr>
        <w:t>响。公司将严格按照有关规章制度规范与关联方的关联交易行为,以公平、合理的市场定</w:t>
      </w:r>
      <w:r>
        <w:rPr>
          <w:spacing w:val="-94"/>
        </w:rPr>
        <w:t> </w:t>
      </w:r>
      <w:r>
        <w:rPr>
          <w:spacing w:val="-94"/>
        </w:rPr>
      </w:r>
      <w:r>
        <w:rPr/>
        <w:t>价原则作为公司与关联方发生关系交易的定价原则。 </w:t>
      </w:r>
    </w:p>
    <w:p>
      <w:pPr>
        <w:pStyle w:val="BodyText"/>
        <w:spacing w:line="240" w:lineRule="auto"/>
        <w:ind w:left="800" w:right="0"/>
        <w:jc w:val="left"/>
      </w:pPr>
      <w:r>
        <w:rPr/>
        <w:t>（四）在报告期内发生或以前期间发生但延续到报告期的担保情况（单位：万元） </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206"/>
        <w:gridCol w:w="1784"/>
        <w:gridCol w:w="946"/>
        <w:gridCol w:w="1364"/>
        <w:gridCol w:w="630"/>
        <w:gridCol w:w="840"/>
        <w:gridCol w:w="1576"/>
      </w:tblGrid>
      <w:tr>
        <w:trPr>
          <w:trHeight w:val="283" w:hRule="exact"/>
        </w:trPr>
        <w:tc>
          <w:tcPr>
            <w:tcW w:w="93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发生日期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是否履</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 w:right="0"/>
              <w:jc w:val="left"/>
              <w:rPr>
                <w:rFonts w:ascii="宋体" w:hAnsi="宋体" w:cs="宋体" w:eastAsia="宋体" w:hint="default"/>
                <w:sz w:val="21"/>
                <w:szCs w:val="21"/>
              </w:rPr>
            </w:pPr>
            <w:r>
              <w:rPr>
                <w:rFonts w:ascii="宋体" w:hAnsi="宋体" w:cs="宋体" w:eastAsia="宋体" w:hint="default"/>
                <w:sz w:val="21"/>
                <w:szCs w:val="21"/>
              </w:rPr>
              <w:t>是否为关联方担</w:t>
            </w:r>
          </w:p>
        </w:tc>
      </w:tr>
    </w:tbl>
    <w:p>
      <w:pPr>
        <w:spacing w:after="0" w:line="241" w:lineRule="exact"/>
        <w:jc w:val="left"/>
        <w:rPr>
          <w:rFonts w:ascii="宋体" w:hAnsi="宋体" w:cs="宋体" w:eastAsia="宋体" w:hint="default"/>
          <w:sz w:val="21"/>
          <w:szCs w:val="21"/>
        </w:rPr>
        <w:sectPr>
          <w:type w:val="continuous"/>
          <w:pgSz w:w="11900" w:h="16840"/>
          <w:pgMar w:top="1000" w:bottom="280" w:left="980" w:right="1180"/>
        </w:sectPr>
      </w:pPr>
    </w:p>
    <w:p>
      <w:pPr>
        <w:spacing w:line="240" w:lineRule="auto" w:before="9"/>
        <w:rPr>
          <w:rFonts w:ascii="宋体" w:hAnsi="宋体" w:cs="宋体" w:eastAsia="宋体" w:hint="default"/>
          <w:sz w:val="20"/>
          <w:szCs w:val="20"/>
        </w:rPr>
      </w:pPr>
    </w:p>
    <w:p>
      <w:pPr>
        <w:tabs>
          <w:tab w:pos="7526" w:val="left" w:leader="none"/>
        </w:tabs>
        <w:spacing w:before="35"/>
        <w:ind w:left="379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16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06"/>
        <w:gridCol w:w="1784"/>
        <w:gridCol w:w="946"/>
        <w:gridCol w:w="1364"/>
        <w:gridCol w:w="210"/>
        <w:gridCol w:w="420"/>
        <w:gridCol w:w="840"/>
        <w:gridCol w:w="1576"/>
      </w:tblGrid>
      <w:tr>
        <w:trPr>
          <w:trHeight w:val="298" w:hRule="exact"/>
        </w:trPr>
        <w:tc>
          <w:tcPr>
            <w:tcW w:w="2206" w:type="dxa"/>
            <w:tcBorders>
              <w:top w:val="single" w:sz="15" w:space="0" w:color="000000"/>
              <w:left w:val="single" w:sz="4" w:space="0" w:color="000000"/>
              <w:bottom w:val="single" w:sz="4" w:space="0" w:color="000000"/>
              <w:right w:val="single" w:sz="4" w:space="0" w:color="000000"/>
            </w:tcBorders>
          </w:tcPr>
          <w:p>
            <w:pPr/>
          </w:p>
        </w:tc>
        <w:tc>
          <w:tcPr>
            <w:tcW w:w="1784"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946" w:type="dxa"/>
            <w:tcBorders>
              <w:top w:val="single" w:sz="15" w:space="0" w:color="000000"/>
              <w:left w:val="single" w:sz="4" w:space="0" w:color="000000"/>
              <w:bottom w:val="single" w:sz="4" w:space="0" w:color="000000"/>
              <w:right w:val="single" w:sz="4" w:space="0" w:color="000000"/>
            </w:tcBorders>
          </w:tcPr>
          <w:p>
            <w:pPr/>
          </w:p>
        </w:tc>
        <w:tc>
          <w:tcPr>
            <w:tcW w:w="1364" w:type="dxa"/>
            <w:tcBorders>
              <w:top w:val="single" w:sz="15" w:space="0" w:color="000000"/>
              <w:left w:val="single" w:sz="4" w:space="0" w:color="000000"/>
              <w:bottom w:val="single" w:sz="4" w:space="0" w:color="000000"/>
              <w:right w:val="single" w:sz="4" w:space="0" w:color="000000"/>
            </w:tcBorders>
          </w:tcPr>
          <w:p>
            <w:pPr/>
          </w:p>
        </w:tc>
        <w:tc>
          <w:tcPr>
            <w:tcW w:w="630"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期</w:t>
            </w:r>
          </w:p>
        </w:tc>
        <w:tc>
          <w:tcPr>
            <w:tcW w:w="840"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576"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保（是或否）</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0" w:right="0"/>
              <w:jc w:val="left"/>
              <w:rPr>
                <w:rFonts w:ascii="Times New Roman" w:hAnsi="Times New Roman" w:cs="Times New Roman" w:eastAsia="Times New Roman" w:hint="default"/>
                <w:sz w:val="21"/>
                <w:szCs w:val="21"/>
              </w:rPr>
            </w:pPr>
            <w:r>
              <w:rPr>
                <w:rFonts w:ascii="Times New Roman"/>
                <w:sz w:val="21"/>
              </w:rPr>
              <w:t>12,000.00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53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12,000.00</w:t>
            </w:r>
          </w:p>
        </w:tc>
      </w:tr>
      <w:tr>
        <w:trPr>
          <w:trHeight w:val="283" w:hRule="exact"/>
        </w:trPr>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53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12,000.00</w:t>
            </w:r>
          </w:p>
        </w:tc>
      </w:tr>
      <w:tr>
        <w:trPr>
          <w:trHeight w:val="283" w:hRule="exact"/>
        </w:trPr>
        <w:tc>
          <w:tcPr>
            <w:tcW w:w="93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3" w:hRule="exact"/>
        </w:trPr>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3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48,486.80</w:t>
            </w:r>
          </w:p>
        </w:tc>
      </w:tr>
      <w:tr>
        <w:trPr>
          <w:trHeight w:val="283" w:hRule="exact"/>
        </w:trPr>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53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37,283.01</w:t>
            </w:r>
          </w:p>
        </w:tc>
      </w:tr>
      <w:tr>
        <w:trPr>
          <w:trHeight w:val="283" w:hRule="exact"/>
        </w:trPr>
        <w:tc>
          <w:tcPr>
            <w:tcW w:w="93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7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2" w:hRule="exact"/>
        </w:trPr>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53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49,283.01</w:t>
            </w:r>
          </w:p>
        </w:tc>
      </w:tr>
      <w:tr>
        <w:trPr>
          <w:trHeight w:val="283" w:hRule="exact"/>
        </w:trPr>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53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86.63%</w:t>
            </w:r>
          </w:p>
        </w:tc>
      </w:tr>
      <w:tr>
        <w:trPr>
          <w:trHeight w:val="283" w:hRule="exact"/>
        </w:trPr>
        <w:tc>
          <w:tcPr>
            <w:tcW w:w="93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6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12,000.00</w:t>
            </w:r>
          </w:p>
        </w:tc>
      </w:tr>
      <w:tr>
        <w:trPr>
          <w:trHeight w:val="283" w:hRule="exact"/>
        </w:trPr>
        <w:tc>
          <w:tcPr>
            <w:tcW w:w="6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％的被担保对象提供的债务担保金额</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17,198.06</w:t>
            </w:r>
          </w:p>
        </w:tc>
      </w:tr>
      <w:tr>
        <w:trPr>
          <w:trHeight w:val="283" w:hRule="exact"/>
        </w:trPr>
        <w:tc>
          <w:tcPr>
            <w:tcW w:w="6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20,837.22</w:t>
            </w:r>
          </w:p>
        </w:tc>
      </w:tr>
      <w:tr>
        <w:trPr>
          <w:trHeight w:val="283" w:hRule="exact"/>
        </w:trPr>
        <w:tc>
          <w:tcPr>
            <w:tcW w:w="6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50,035.28</w:t>
            </w:r>
          </w:p>
        </w:tc>
      </w:tr>
    </w:tbl>
    <w:p>
      <w:pPr>
        <w:pStyle w:val="BodyText"/>
        <w:spacing w:line="357" w:lineRule="auto" w:before="40"/>
        <w:ind w:left="798" w:right="3682"/>
        <w:jc w:val="left"/>
      </w:pPr>
      <w:r>
        <w:rPr/>
        <w:t>（五）委托理财情况 本年度公司无委托理财事项。 </w:t>
      </w:r>
    </w:p>
    <w:p>
      <w:pPr>
        <w:pStyle w:val="BodyText"/>
        <w:spacing w:line="357" w:lineRule="auto"/>
        <w:ind w:left="798" w:right="0"/>
        <w:jc w:val="left"/>
      </w:pPr>
      <w:r>
        <w:rPr/>
        <w:t>（六）公司或持股5％以上股东在报告期内或持续到报告期内的承诺事项。 公司或持股5％以上股东在股改时承诺事项详见正文三—（一）—2注解部分。 </w:t>
      </w:r>
    </w:p>
    <w:p>
      <w:pPr>
        <w:pStyle w:val="BodyText"/>
        <w:spacing w:line="357" w:lineRule="auto"/>
        <w:ind w:left="798" w:right="0"/>
        <w:jc w:val="left"/>
      </w:pPr>
      <w:r>
        <w:rPr/>
        <w:t>（七）公司聘任、解聘会计师事务所情况。 报告期内，公司改聘重庆天健会计师事务所有限责任公司担任公司财务报告的审计</w:t>
      </w:r>
    </w:p>
    <w:p>
      <w:pPr>
        <w:pStyle w:val="BodyText"/>
        <w:spacing w:line="240" w:lineRule="auto"/>
        <w:ind w:left="318" w:right="0"/>
        <w:jc w:val="both"/>
      </w:pPr>
      <w:r>
        <w:rPr/>
        <w:t>机构， 2007年公司支付其审计费用为58万元。</w:t>
      </w:r>
      <w:r>
        <w:rPr>
          <w:color w:val="FF0000"/>
        </w:rPr>
        <w:t> </w:t>
      </w:r>
      <w:r>
        <w:rPr/>
      </w:r>
    </w:p>
    <w:p>
      <w:pPr>
        <w:pStyle w:val="BodyText"/>
        <w:spacing w:line="297" w:lineRule="auto" w:before="154"/>
        <w:ind w:left="798" w:right="0"/>
        <w:jc w:val="left"/>
      </w:pPr>
      <w:r>
        <w:rPr/>
        <w:t>（八）资产负债表日后事项中的非调整事项 </w:t>
      </w:r>
      <w:r>
        <w:rPr>
          <w:spacing w:val="-5"/>
        </w:rPr>
        <w:t>2008年1月7日，重庆健桥医药开发有限公司（简称“重庆健桥”）以公司产品“科泰</w:t>
      </w:r>
      <w:r>
        <w:rPr/>
      </w:r>
    </w:p>
    <w:p>
      <w:pPr>
        <w:pStyle w:val="BodyText"/>
        <w:spacing w:line="357" w:lineRule="auto" w:before="96"/>
        <w:ind w:left="318" w:right="0"/>
        <w:jc w:val="left"/>
      </w:pPr>
      <w:r>
        <w:rPr/>
        <w:t>复”牌双氢青蒿素哌喹片侵犯其复方双氢青蒿素专利权（专利号ZL00113134.6）为由向</w:t>
      </w:r>
      <w:r>
        <w:rPr>
          <w:spacing w:val="-57"/>
        </w:rPr>
        <w:t> </w:t>
      </w:r>
      <w:r>
        <w:rPr>
          <w:spacing w:val="-57"/>
        </w:rPr>
      </w:r>
      <w:r>
        <w:rPr>
          <w:spacing w:val="-2"/>
        </w:rPr>
        <w:t>重庆市第一中级人民法院提起诉讼，请求法院责令公司停止侵犯复方双氢青蒿素专利权，</w:t>
      </w:r>
      <w:r>
        <w:rPr>
          <w:spacing w:val="-93"/>
        </w:rPr>
        <w:t> </w:t>
      </w:r>
      <w:r>
        <w:rPr>
          <w:spacing w:val="-93"/>
        </w:rPr>
      </w:r>
      <w:r>
        <w:rPr/>
        <w:t>责令公司停止生产、销售该产品，已经生产的该产品进行销毁；责令公司停止使用该产</w:t>
      </w:r>
      <w:r>
        <w:rPr>
          <w:spacing w:val="-49"/>
        </w:rPr>
        <w:t> </w:t>
      </w:r>
      <w:r>
        <w:rPr>
          <w:spacing w:val="-49"/>
        </w:rPr>
      </w:r>
      <w:r>
        <w:rPr/>
        <w:t>品与其他单位（国内和国际）合作及进行临床试验等侵权行为；要求公司赔偿其1元经济</w:t>
      </w:r>
      <w:r>
        <w:rPr/>
        <w:t> 损失并在全国性报纸上刊发道歉声明、承担诉讼费用。 </w:t>
      </w:r>
    </w:p>
    <w:p>
      <w:pPr>
        <w:pStyle w:val="BodyText"/>
        <w:spacing w:line="357" w:lineRule="auto"/>
        <w:ind w:left="318" w:right="225"/>
        <w:jc w:val="both"/>
      </w:pPr>
      <w:r>
        <w:rPr/>
        <w:t>   </w:t>
      </w:r>
      <w:r>
        <w:rPr>
          <w:spacing w:val="-56"/>
        </w:rPr>
        <w:t> </w:t>
      </w:r>
      <w:r>
        <w:rPr>
          <w:spacing w:val="-4"/>
        </w:rPr>
        <w:t>本公司认为：公司产品科泰复系公司青蒿素产业中的复方抗疟制剂，经广州市健桥医</w:t>
      </w:r>
      <w:r>
        <w:rPr/>
        <w:t> 药科技发展有限公司合法授权使用该产品组方，拥有合法的生产资质；且该产品成分为</w:t>
      </w:r>
      <w:r>
        <w:rPr>
          <w:spacing w:val="-49"/>
        </w:rPr>
        <w:t> </w:t>
      </w:r>
      <w:r>
        <w:rPr>
          <w:spacing w:val="-49"/>
        </w:rPr>
      </w:r>
      <w:r>
        <w:rPr/>
        <w:t>双氢青蒿素1份、磷酸哌喹8份，不在上述专利权要求保护范围之内（该专利之保护范围</w:t>
      </w:r>
      <w:r>
        <w:rPr>
          <w:spacing w:val="-58"/>
        </w:rPr>
        <w:t> </w:t>
      </w:r>
      <w:r>
        <w:rPr>
          <w:spacing w:val="-58"/>
        </w:rPr>
      </w:r>
      <w:r>
        <w:rPr>
          <w:spacing w:val="-4"/>
        </w:rPr>
        <w:t>为：双氢青蒿素1份、哌喹或其磷酸哌喹3~7份），不构成侵权。 </w:t>
      </w:r>
    </w:p>
    <w:p>
      <w:pPr>
        <w:pStyle w:val="BodyText"/>
        <w:spacing w:line="357" w:lineRule="auto"/>
        <w:ind w:left="318" w:right="231"/>
        <w:jc w:val="both"/>
      </w:pPr>
      <w:r>
        <w:rPr/>
        <w:t>   </w:t>
      </w:r>
      <w:r>
        <w:rPr>
          <w:spacing w:val="-56"/>
        </w:rPr>
        <w:t> </w:t>
      </w:r>
      <w:r>
        <w:rPr>
          <w:spacing w:val="-4"/>
        </w:rPr>
        <w:t>并且，公司对重庆健桥上述专利的有效性提出置疑。上述专利业经北京国威知识产权</w:t>
      </w:r>
      <w:r>
        <w:rPr/>
        <w:t> </w:t>
      </w:r>
      <w:r>
        <w:rPr>
          <w:spacing w:val="-5"/>
        </w:rPr>
        <w:t>司法鉴定中心鉴定“该专利不具创造性”，公司已向国家知识产权局专利复审委员会提出</w:t>
      </w:r>
      <w:r>
        <w:rPr>
          <w:spacing w:val="-97"/>
        </w:rPr>
        <w:t> </w:t>
      </w:r>
      <w:r>
        <w:rPr>
          <w:spacing w:val="-97"/>
        </w:rPr>
      </w:r>
      <w:r>
        <w:rPr/>
        <w:t>专利无效宣告请求，该请求已被受理。 </w:t>
      </w:r>
    </w:p>
    <w:p>
      <w:pPr>
        <w:spacing w:after="0" w:line="357" w:lineRule="auto"/>
        <w:jc w:val="both"/>
        <w:sectPr>
          <w:pgSz w:w="11900" w:h="16840"/>
          <w:pgMar w:header="0" w:footer="1016" w:top="780" w:bottom="1200" w:left="1100" w:right="1060"/>
        </w:sectPr>
      </w:pPr>
    </w:p>
    <w:p>
      <w:pPr>
        <w:spacing w:line="240" w:lineRule="auto" w:before="9"/>
        <w:rPr>
          <w:rFonts w:ascii="宋体" w:hAnsi="宋体" w:cs="宋体" w:eastAsia="宋体" w:hint="default"/>
          <w:sz w:val="20"/>
          <w:szCs w:val="20"/>
        </w:rPr>
      </w:pPr>
    </w:p>
    <w:p>
      <w:pPr>
        <w:tabs>
          <w:tab w:pos="7646" w:val="left" w:leader="none"/>
        </w:tabs>
        <w:spacing w:before="35"/>
        <w:ind w:left="39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2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4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49"/>
        <w:ind w:left="438" w:right="965" w:firstLine="480"/>
        <w:jc w:val="both"/>
      </w:pPr>
      <w:r>
        <w:rPr>
          <w:spacing w:val="-2"/>
        </w:rPr>
        <w:t>截止2008年4月24日本案正在审理中，若本案败诉，公司将不能在国内继续生产、销</w:t>
      </w:r>
      <w:r>
        <w:rPr/>
        <w:t> 售“科泰复”牌双氢青蒿素哌喹片，对公司的生产经营会产生一定负面影响。公司目前</w:t>
      </w:r>
      <w:r>
        <w:rPr>
          <w:spacing w:val="-49"/>
        </w:rPr>
        <w:t> </w:t>
      </w:r>
      <w:r>
        <w:rPr>
          <w:spacing w:val="-49"/>
        </w:rPr>
      </w:r>
      <w:r>
        <w:rPr/>
        <w:t>无法就该诉讼事项对公司生产经营的影响作出具体估计。 </w:t>
      </w:r>
    </w:p>
    <w:p>
      <w:pPr>
        <w:pStyle w:val="BodyText"/>
        <w:spacing w:line="357" w:lineRule="auto"/>
        <w:ind w:left="438" w:right="968" w:firstLine="480"/>
        <w:jc w:val="both"/>
      </w:pPr>
      <w:r>
        <w:rPr/>
        <w:t>（九）公司、公司董事会及董事在报告期内无受中国证监会稽查、中国证监会行政</w:t>
      </w:r>
      <w:r>
        <w:rPr>
          <w:spacing w:val="1"/>
        </w:rPr>
        <w:t> </w:t>
      </w:r>
      <w:r>
        <w:rPr/>
        <w:t>处罚、通报批评、证券交易所公开谴责的情形。 </w:t>
      </w:r>
    </w:p>
    <w:p>
      <w:pPr>
        <w:pStyle w:val="BodyText"/>
        <w:spacing w:line="240" w:lineRule="auto"/>
        <w:ind w:left="918" w:right="0"/>
        <w:jc w:val="left"/>
      </w:pPr>
      <w:r>
        <w:rPr/>
        <w:t>（十）报告期接待调研、沟通、采访等活动情况 </w:t>
      </w:r>
    </w:p>
    <w:p>
      <w:pPr>
        <w:spacing w:line="240" w:lineRule="auto" w:before="9"/>
        <w:rPr>
          <w:rFonts w:ascii="宋体" w:hAnsi="宋体" w:cs="宋体" w:eastAsia="宋体" w:hint="default"/>
          <w:sz w:val="8"/>
          <w:szCs w:val="8"/>
        </w:rPr>
      </w:pPr>
    </w:p>
    <w:tbl>
      <w:tblPr>
        <w:tblW w:w="0" w:type="auto"/>
        <w:jc w:val="left"/>
        <w:tblInd w:w="433" w:type="dxa"/>
        <w:tblLayout w:type="fixed"/>
        <w:tblCellMar>
          <w:top w:w="0" w:type="dxa"/>
          <w:left w:w="0" w:type="dxa"/>
          <w:bottom w:w="0" w:type="dxa"/>
          <w:right w:w="0" w:type="dxa"/>
        </w:tblCellMar>
        <w:tblLook w:val="01E0"/>
      </w:tblPr>
      <w:tblGrid>
        <w:gridCol w:w="2024"/>
        <w:gridCol w:w="1574"/>
        <w:gridCol w:w="1441"/>
        <w:gridCol w:w="1934"/>
        <w:gridCol w:w="3060"/>
      </w:tblGrid>
      <w:tr>
        <w:trPr>
          <w:trHeight w:val="420"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接待时间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接待地点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接待方式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接待对象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419"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公司会议室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实地调研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国元证券</w:t>
            </w:r>
            <w:r>
              <w:rPr>
                <w:rFonts w:ascii="宋体" w:hAnsi="宋体" w:cs="宋体" w:eastAsia="宋体" w:hint="default"/>
                <w:spacing w:val="-2"/>
                <w:sz w:val="21"/>
                <w:szCs w:val="21"/>
              </w:rPr>
              <w:t> </w:t>
            </w:r>
            <w:r>
              <w:rPr>
                <w:rFonts w:ascii="宋体" w:hAnsi="宋体" w:cs="宋体" w:eastAsia="宋体" w:hint="default"/>
                <w:sz w:val="21"/>
                <w:szCs w:val="21"/>
              </w:rPr>
              <w:t>刘斌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公司青蒿素发展情况 </w:t>
            </w:r>
          </w:p>
        </w:tc>
      </w:tr>
      <w:tr>
        <w:trPr>
          <w:trHeight w:val="420"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公司会议室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sz w:val="21"/>
                <w:szCs w:val="21"/>
              </w:rPr>
              <w:t>实地调研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第一财经</w:t>
            </w:r>
            <w:r>
              <w:rPr>
                <w:rFonts w:ascii="宋体" w:hAnsi="宋体" w:cs="宋体" w:eastAsia="宋体" w:hint="default"/>
                <w:spacing w:val="-2"/>
                <w:sz w:val="21"/>
                <w:szCs w:val="21"/>
              </w:rPr>
              <w:t> </w:t>
            </w:r>
            <w:r>
              <w:rPr>
                <w:rFonts w:ascii="宋体" w:hAnsi="宋体" w:cs="宋体" w:eastAsia="宋体" w:hint="default"/>
                <w:sz w:val="21"/>
                <w:szCs w:val="21"/>
              </w:rPr>
              <w:t>刘鑫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公司青蒿素制剂海外销售情况 </w:t>
            </w:r>
          </w:p>
        </w:tc>
      </w:tr>
      <w:tr>
        <w:trPr>
          <w:trHeight w:val="556"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公司接待室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宋体" w:hAnsi="宋体" w:cs="宋体" w:eastAsia="宋体" w:hint="default"/>
                <w:sz w:val="21"/>
                <w:szCs w:val="21"/>
              </w:rPr>
            </w:pPr>
            <w:r>
              <w:rPr>
                <w:rFonts w:ascii="宋体" w:hAnsi="宋体" w:cs="宋体" w:eastAsia="宋体" w:hint="default"/>
                <w:sz w:val="21"/>
                <w:szCs w:val="21"/>
              </w:rPr>
              <w:t>实地调研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国元证券</w:t>
            </w:r>
            <w:r>
              <w:rPr>
                <w:rFonts w:ascii="宋体" w:hAnsi="宋体" w:cs="宋体" w:eastAsia="宋体" w:hint="default"/>
                <w:spacing w:val="-2"/>
                <w:sz w:val="21"/>
                <w:szCs w:val="21"/>
              </w:rPr>
              <w:t> </w:t>
            </w:r>
            <w:r>
              <w:rPr>
                <w:rFonts w:ascii="宋体" w:hAnsi="宋体" w:cs="宋体" w:eastAsia="宋体" w:hint="default"/>
                <w:sz w:val="21"/>
                <w:szCs w:val="21"/>
              </w:rPr>
              <w:t>刘斌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公司青蒿素产业发展状况及后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续发展思路 </w:t>
            </w:r>
          </w:p>
        </w:tc>
      </w:tr>
      <w:tr>
        <w:trPr>
          <w:trHeight w:val="557"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公司接待室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8"/>
              <w:jc w:val="right"/>
              <w:rPr>
                <w:rFonts w:ascii="宋体" w:hAnsi="宋体" w:cs="宋体" w:eastAsia="宋体" w:hint="default"/>
                <w:sz w:val="21"/>
                <w:szCs w:val="21"/>
              </w:rPr>
            </w:pPr>
            <w:r>
              <w:rPr>
                <w:rFonts w:ascii="宋体" w:hAnsi="宋体" w:cs="宋体" w:eastAsia="宋体" w:hint="default"/>
                <w:sz w:val="21"/>
                <w:szCs w:val="21"/>
              </w:rPr>
              <w:t>实地调研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上海证券</w:t>
            </w:r>
            <w:r>
              <w:rPr>
                <w:rFonts w:ascii="宋体" w:hAnsi="宋体" w:cs="宋体" w:eastAsia="宋体" w:hint="default"/>
                <w:spacing w:val="-2"/>
                <w:sz w:val="21"/>
                <w:szCs w:val="21"/>
              </w:rPr>
              <w:t> </w:t>
            </w:r>
            <w:r>
              <w:rPr>
                <w:rFonts w:ascii="宋体" w:hAnsi="宋体" w:cs="宋体" w:eastAsia="宋体" w:hint="default"/>
                <w:sz w:val="21"/>
                <w:szCs w:val="21"/>
              </w:rPr>
              <w:t>彭蕴亮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公司上半年亏损原因及青蒿素、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紫杉醇产业发展情况 </w:t>
            </w:r>
          </w:p>
        </w:tc>
      </w:tr>
    </w:tbl>
    <w:p>
      <w:pPr>
        <w:pStyle w:val="BodyText"/>
        <w:spacing w:line="357" w:lineRule="auto" w:before="40"/>
        <w:ind w:left="918" w:right="1543"/>
        <w:jc w:val="left"/>
      </w:pPr>
      <w:r>
        <w:rPr>
          <w:spacing w:val="-11"/>
        </w:rPr>
        <w:t>（十一）、重要信息索引</w:t>
      </w:r>
      <w:r>
        <w:rPr/>
        <w:t> 信息披露互联网网址：巨潮资讯网</w:t>
      </w:r>
      <w:hyperlink r:id="rId11">
        <w:r>
          <w:rPr>
            <w:u w:val="single" w:color="000000"/>
          </w:rPr>
          <w:t>www.cninfo.com.cn</w:t>
        </w:r>
        <w:r>
          <w:rPr/>
        </w:r>
      </w:hyperlink>
      <w:r>
        <w:rPr/>
        <w:t> </w:t>
      </w:r>
    </w:p>
    <w:tbl>
      <w:tblPr>
        <w:tblW w:w="0" w:type="auto"/>
        <w:jc w:val="left"/>
        <w:tblInd w:w="118" w:type="dxa"/>
        <w:tblLayout w:type="fixed"/>
        <w:tblCellMar>
          <w:top w:w="0" w:type="dxa"/>
          <w:left w:w="0" w:type="dxa"/>
          <w:bottom w:w="0" w:type="dxa"/>
          <w:right w:w="0" w:type="dxa"/>
        </w:tblCellMar>
        <w:tblLook w:val="01E0"/>
      </w:tblPr>
      <w:tblGrid>
        <w:gridCol w:w="4357"/>
        <w:gridCol w:w="3624"/>
        <w:gridCol w:w="2204"/>
      </w:tblGrid>
      <w:tr>
        <w:trPr>
          <w:trHeight w:val="478"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8" w:right="0"/>
              <w:jc w:val="center"/>
              <w:rPr>
                <w:rFonts w:ascii="宋体" w:hAnsi="宋体" w:cs="宋体" w:eastAsia="宋体" w:hint="default"/>
                <w:sz w:val="24"/>
                <w:szCs w:val="24"/>
              </w:rPr>
            </w:pPr>
            <w:r>
              <w:rPr>
                <w:rFonts w:ascii="宋体" w:hAnsi="宋体" w:cs="宋体" w:eastAsia="宋体" w:hint="default"/>
                <w:sz w:val="24"/>
                <w:szCs w:val="24"/>
              </w:rPr>
              <w:t>事项名称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9" w:right="0"/>
              <w:jc w:val="center"/>
              <w:rPr>
                <w:rFonts w:ascii="宋体" w:hAnsi="宋体" w:cs="宋体" w:eastAsia="宋体" w:hint="default"/>
                <w:sz w:val="24"/>
                <w:szCs w:val="24"/>
              </w:rPr>
            </w:pPr>
            <w:r>
              <w:rPr>
                <w:rFonts w:ascii="宋体" w:hAnsi="宋体" w:cs="宋体" w:eastAsia="宋体" w:hint="default"/>
                <w:sz w:val="24"/>
                <w:szCs w:val="24"/>
              </w:rPr>
              <w:t>报刊名称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16" w:right="0"/>
              <w:jc w:val="left"/>
              <w:rPr>
                <w:rFonts w:ascii="宋体" w:hAnsi="宋体" w:cs="宋体" w:eastAsia="宋体" w:hint="default"/>
                <w:sz w:val="24"/>
                <w:szCs w:val="24"/>
              </w:rPr>
            </w:pPr>
            <w:r>
              <w:rPr>
                <w:rFonts w:ascii="宋体" w:hAnsi="宋体" w:cs="宋体" w:eastAsia="宋体" w:hint="default"/>
                <w:sz w:val="24"/>
                <w:szCs w:val="24"/>
              </w:rPr>
              <w:t>刊登日期 </w:t>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30"/>
                <w:sz w:val="24"/>
                <w:szCs w:val="24"/>
              </w:rPr>
              <w:t>2007年1月6</w:t>
            </w:r>
            <w:r>
              <w:rPr>
                <w:rFonts w:ascii="宋体" w:hAnsi="宋体" w:cs="宋体" w:eastAsia="宋体" w:hint="default"/>
                <w:spacing w:val="-60"/>
                <w:sz w:val="24"/>
                <w:szCs w:val="24"/>
              </w:rPr>
              <w:t> </w:t>
            </w:r>
            <w:r>
              <w:rPr>
                <w:rFonts w:ascii="宋体" w:hAnsi="宋体" w:cs="宋体" w:eastAsia="宋体" w:hint="default"/>
                <w:sz w:val="24"/>
                <w:szCs w:val="24"/>
              </w:rPr>
              <w:t>日 </w:t>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五届八次董事会决议公告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2007年3月</w:t>
            </w:r>
            <w:r>
              <w:rPr>
                <w:rFonts w:ascii="宋体" w:hAnsi="宋体" w:cs="宋体" w:eastAsia="宋体" w:hint="default"/>
                <w:spacing w:val="-58"/>
                <w:sz w:val="24"/>
                <w:szCs w:val="24"/>
              </w:rPr>
              <w:t> </w:t>
            </w:r>
            <w:r>
              <w:rPr>
                <w:rFonts w:ascii="宋体" w:hAnsi="宋体" w:cs="宋体" w:eastAsia="宋体" w:hint="default"/>
                <w:sz w:val="24"/>
                <w:szCs w:val="24"/>
              </w:rPr>
              <w:t>13</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2007年3月</w:t>
            </w:r>
            <w:r>
              <w:rPr>
                <w:rFonts w:ascii="宋体" w:hAnsi="宋体" w:cs="宋体" w:eastAsia="宋体" w:hint="default"/>
                <w:spacing w:val="-58"/>
                <w:sz w:val="24"/>
                <w:szCs w:val="24"/>
              </w:rPr>
              <w:t> </w:t>
            </w:r>
            <w:r>
              <w:rPr>
                <w:rFonts w:ascii="宋体" w:hAnsi="宋体" w:cs="宋体" w:eastAsia="宋体" w:hint="default"/>
                <w:sz w:val="24"/>
                <w:szCs w:val="24"/>
              </w:rPr>
              <w:t>29</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关于限售股份持有人出售股份情况公告</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2007年3月</w:t>
            </w:r>
            <w:r>
              <w:rPr>
                <w:rFonts w:ascii="宋体" w:hAnsi="宋体" w:cs="宋体" w:eastAsia="宋体" w:hint="default"/>
                <w:spacing w:val="-58"/>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有限售条件流通股上市公告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30"/>
                <w:sz w:val="24"/>
                <w:szCs w:val="24"/>
              </w:rPr>
              <w:t>2007年4月6</w:t>
            </w:r>
            <w:r>
              <w:rPr>
                <w:rFonts w:ascii="宋体" w:hAnsi="宋体" w:cs="宋体" w:eastAsia="宋体" w:hint="default"/>
                <w:spacing w:val="-60"/>
                <w:sz w:val="24"/>
                <w:szCs w:val="24"/>
              </w:rPr>
              <w:t> </w:t>
            </w:r>
            <w:r>
              <w:rPr>
                <w:rFonts w:ascii="宋体" w:hAnsi="宋体" w:cs="宋体" w:eastAsia="宋体" w:hint="default"/>
                <w:sz w:val="24"/>
                <w:szCs w:val="24"/>
              </w:rPr>
              <w:t>日 </w:t>
            </w:r>
          </w:p>
        </w:tc>
      </w:tr>
      <w:tr>
        <w:trPr>
          <w:trHeight w:val="780"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1"/>
              <w:ind w:left="103" w:right="1482"/>
              <w:jc w:val="left"/>
              <w:rPr>
                <w:rFonts w:ascii="宋体" w:hAnsi="宋体" w:cs="宋体" w:eastAsia="宋体" w:hint="default"/>
                <w:sz w:val="24"/>
                <w:szCs w:val="24"/>
              </w:rPr>
            </w:pPr>
            <w:r>
              <w:rPr>
                <w:rFonts w:ascii="宋体" w:hAnsi="宋体" w:cs="宋体" w:eastAsia="宋体" w:hint="default"/>
                <w:sz w:val="24"/>
                <w:szCs w:val="24"/>
              </w:rPr>
              <w:t>五届九次董事会决议公告 五届三次监事会决议公告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0"/>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2007年4月</w:t>
            </w:r>
            <w:r>
              <w:rPr>
                <w:rFonts w:ascii="宋体" w:hAnsi="宋体" w:cs="宋体" w:eastAsia="宋体" w:hint="default"/>
                <w:spacing w:val="-58"/>
                <w:sz w:val="24"/>
                <w:szCs w:val="24"/>
              </w:rPr>
              <w:t> </w:t>
            </w:r>
            <w:r>
              <w:rPr>
                <w:rFonts w:ascii="宋体" w:hAnsi="宋体" w:cs="宋体" w:eastAsia="宋体" w:hint="default"/>
                <w:sz w:val="24"/>
                <w:szCs w:val="24"/>
              </w:rPr>
              <w:t>21</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738"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宋体" w:hAnsi="宋体" w:cs="宋体" w:eastAsia="宋体" w:hint="default"/>
                <w:sz w:val="24"/>
                <w:szCs w:val="24"/>
              </w:rPr>
            </w:pPr>
            <w:r>
              <w:rPr>
                <w:rFonts w:ascii="宋体" w:hAnsi="宋体" w:cs="宋体" w:eastAsia="宋体" w:hint="default"/>
                <w:sz w:val="24"/>
                <w:szCs w:val="24"/>
              </w:rPr>
              <w:t>关于限售股份持有人出售股份情况公告</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0"/>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2007年4月</w:t>
            </w:r>
            <w:r>
              <w:rPr>
                <w:rFonts w:ascii="宋体" w:hAnsi="宋体" w:cs="宋体" w:eastAsia="宋体" w:hint="default"/>
                <w:spacing w:val="-58"/>
                <w:sz w:val="24"/>
                <w:szCs w:val="24"/>
              </w:rPr>
              <w:t> </w:t>
            </w:r>
            <w:r>
              <w:rPr>
                <w:rFonts w:ascii="宋体" w:hAnsi="宋体" w:cs="宋体" w:eastAsia="宋体" w:hint="default"/>
                <w:sz w:val="24"/>
                <w:szCs w:val="24"/>
              </w:rPr>
              <w:t>25</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五届十次董事会决议公告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2007年4月</w:t>
            </w:r>
            <w:r>
              <w:rPr>
                <w:rFonts w:ascii="宋体" w:hAnsi="宋体" w:cs="宋体" w:eastAsia="宋体" w:hint="default"/>
                <w:spacing w:val="-58"/>
                <w:sz w:val="24"/>
                <w:szCs w:val="24"/>
              </w:rPr>
              <w:t> </w:t>
            </w:r>
            <w:r>
              <w:rPr>
                <w:rFonts w:ascii="宋体" w:hAnsi="宋体" w:cs="宋体" w:eastAsia="宋体" w:hint="default"/>
                <w:sz w:val="24"/>
                <w:szCs w:val="24"/>
              </w:rPr>
              <w:t>28</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750"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45"/>
              <w:ind w:left="103" w:right="942"/>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年年度股东大会决议公告 五届十一次董事会决议公告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4"/>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2007年5月</w:t>
            </w:r>
            <w:r>
              <w:rPr>
                <w:rFonts w:ascii="宋体" w:hAnsi="宋体" w:cs="宋体" w:eastAsia="宋体" w:hint="default"/>
                <w:spacing w:val="-58"/>
                <w:sz w:val="24"/>
                <w:szCs w:val="24"/>
              </w:rPr>
              <w:t> </w:t>
            </w:r>
            <w:r>
              <w:rPr>
                <w:rFonts w:ascii="宋体" w:hAnsi="宋体" w:cs="宋体" w:eastAsia="宋体" w:hint="default"/>
                <w:sz w:val="24"/>
                <w:szCs w:val="24"/>
              </w:rPr>
              <w:t>23</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年第二次临时股东大会决议公告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30"/>
                <w:sz w:val="24"/>
                <w:szCs w:val="24"/>
              </w:rPr>
              <w:t>2007年6月9</w:t>
            </w:r>
            <w:r>
              <w:rPr>
                <w:rFonts w:ascii="宋体" w:hAnsi="宋体" w:cs="宋体" w:eastAsia="宋体" w:hint="default"/>
                <w:spacing w:val="-60"/>
                <w:sz w:val="24"/>
                <w:szCs w:val="24"/>
              </w:rPr>
              <w:t> </w:t>
            </w:r>
            <w:r>
              <w:rPr>
                <w:rFonts w:ascii="宋体" w:hAnsi="宋体" w:cs="宋体" w:eastAsia="宋体" w:hint="default"/>
                <w:sz w:val="24"/>
                <w:szCs w:val="24"/>
              </w:rPr>
              <w:t>日 </w:t>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z w:val="24"/>
                <w:szCs w:val="24"/>
              </w:rPr>
              <w:t>五届十二次董事会决议公告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4"/>
                <w:szCs w:val="24"/>
              </w:rPr>
            </w:pPr>
            <w:r>
              <w:rPr>
                <w:rFonts w:ascii="宋体" w:hAnsi="宋体" w:cs="宋体" w:eastAsia="宋体" w:hint="default"/>
                <w:spacing w:val="30"/>
                <w:sz w:val="24"/>
                <w:szCs w:val="24"/>
              </w:rPr>
              <w:t>2007年7月6</w:t>
            </w:r>
            <w:r>
              <w:rPr>
                <w:rFonts w:ascii="宋体" w:hAnsi="宋体" w:cs="宋体" w:eastAsia="宋体" w:hint="default"/>
                <w:spacing w:val="-60"/>
                <w:sz w:val="24"/>
                <w:szCs w:val="24"/>
              </w:rPr>
              <w:t> </w:t>
            </w:r>
            <w:r>
              <w:rPr>
                <w:rFonts w:ascii="宋体" w:hAnsi="宋体" w:cs="宋体" w:eastAsia="宋体" w:hint="default"/>
                <w:sz w:val="24"/>
                <w:szCs w:val="24"/>
              </w:rPr>
              <w:t>日 </w:t>
            </w:r>
          </w:p>
        </w:tc>
      </w:tr>
    </w:tbl>
    <w:p>
      <w:pPr>
        <w:spacing w:after="0" w:line="240" w:lineRule="auto"/>
        <w:jc w:val="left"/>
        <w:rPr>
          <w:rFonts w:ascii="宋体" w:hAnsi="宋体" w:cs="宋体" w:eastAsia="宋体" w:hint="default"/>
          <w:sz w:val="24"/>
          <w:szCs w:val="24"/>
        </w:rPr>
        <w:sectPr>
          <w:pgSz w:w="11900" w:h="16840"/>
          <w:pgMar w:header="0" w:footer="1016" w:top="780" w:bottom="1200" w:left="860" w:right="440"/>
        </w:sectPr>
      </w:pPr>
    </w:p>
    <w:p>
      <w:pPr>
        <w:spacing w:line="240" w:lineRule="auto" w:before="9"/>
        <w:rPr>
          <w:rFonts w:ascii="宋体" w:hAnsi="宋体" w:cs="宋体" w:eastAsia="宋体" w:hint="default"/>
          <w:sz w:val="20"/>
          <w:szCs w:val="20"/>
        </w:rPr>
      </w:pPr>
    </w:p>
    <w:p>
      <w:pPr>
        <w:tabs>
          <w:tab w:pos="7646" w:val="left" w:leader="none"/>
        </w:tabs>
        <w:spacing w:before="35"/>
        <w:ind w:left="39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24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357"/>
        <w:gridCol w:w="3624"/>
        <w:gridCol w:w="2204"/>
      </w:tblGrid>
      <w:tr>
        <w:trPr>
          <w:trHeight w:val="648" w:hRule="exact"/>
        </w:trPr>
        <w:tc>
          <w:tcPr>
            <w:tcW w:w="43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对华立永正担保公告 </w:t>
            </w:r>
          </w:p>
        </w:tc>
        <w:tc>
          <w:tcPr>
            <w:tcW w:w="3624" w:type="dxa"/>
            <w:tcBorders>
              <w:top w:val="single" w:sz="15"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9"/>
              <w:ind w:right="6"/>
              <w:jc w:val="center"/>
              <w:rPr>
                <w:rFonts w:ascii="宋体" w:hAnsi="宋体" w:cs="宋体" w:eastAsia="宋体" w:hint="default"/>
                <w:sz w:val="24"/>
                <w:szCs w:val="24"/>
              </w:rPr>
            </w:pPr>
            <w:r>
              <w:rPr>
                <w:rFonts w:ascii="宋体" w:hAnsi="宋体" w:cs="宋体" w:eastAsia="宋体" w:hint="default"/>
                <w:spacing w:val="25"/>
                <w:sz w:val="24"/>
                <w:szCs w:val="24"/>
              </w:rPr>
              <w:t>2007年7月</w:t>
            </w:r>
            <w:r>
              <w:rPr>
                <w:rFonts w:ascii="宋体" w:hAnsi="宋体" w:cs="宋体" w:eastAsia="宋体" w:hint="default"/>
                <w:spacing w:val="-58"/>
                <w:sz w:val="24"/>
                <w:szCs w:val="24"/>
              </w:rPr>
              <w:t> </w:t>
            </w:r>
            <w:r>
              <w:rPr>
                <w:rFonts w:ascii="宋体" w:hAnsi="宋体" w:cs="宋体" w:eastAsia="宋体" w:hint="default"/>
                <w:sz w:val="24"/>
                <w:szCs w:val="24"/>
              </w:rPr>
              <w:t>14</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五届十三次董事会决议公告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center"/>
              <w:rPr>
                <w:rFonts w:ascii="宋体" w:hAnsi="宋体" w:cs="宋体" w:eastAsia="宋体" w:hint="default"/>
                <w:sz w:val="24"/>
                <w:szCs w:val="24"/>
              </w:rPr>
            </w:pPr>
            <w:r>
              <w:rPr>
                <w:rFonts w:ascii="宋体" w:hAnsi="宋体" w:cs="宋体" w:eastAsia="宋体" w:hint="default"/>
                <w:spacing w:val="25"/>
                <w:sz w:val="24"/>
                <w:szCs w:val="24"/>
              </w:rPr>
              <w:t>2007年7月</w:t>
            </w:r>
            <w:r>
              <w:rPr>
                <w:rFonts w:ascii="宋体" w:hAnsi="宋体" w:cs="宋体" w:eastAsia="宋体" w:hint="default"/>
                <w:spacing w:val="-58"/>
                <w:sz w:val="24"/>
                <w:szCs w:val="24"/>
              </w:rPr>
              <w:t> </w:t>
            </w:r>
            <w:r>
              <w:rPr>
                <w:rFonts w:ascii="宋体" w:hAnsi="宋体" w:cs="宋体" w:eastAsia="宋体" w:hint="default"/>
                <w:sz w:val="24"/>
                <w:szCs w:val="24"/>
              </w:rPr>
              <w:t>17</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对华立永正担保公告 </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年上半年度业绩预告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center"/>
              <w:rPr>
                <w:rFonts w:ascii="宋体" w:hAnsi="宋体" w:cs="宋体" w:eastAsia="宋体" w:hint="default"/>
                <w:sz w:val="24"/>
                <w:szCs w:val="24"/>
              </w:rPr>
            </w:pPr>
            <w:r>
              <w:rPr>
                <w:rFonts w:ascii="宋体" w:hAnsi="宋体" w:cs="宋体" w:eastAsia="宋体" w:hint="default"/>
                <w:spacing w:val="25"/>
                <w:sz w:val="24"/>
                <w:szCs w:val="24"/>
              </w:rPr>
              <w:t>2007年7月</w:t>
            </w:r>
            <w:r>
              <w:rPr>
                <w:rFonts w:ascii="宋体" w:hAnsi="宋体" w:cs="宋体" w:eastAsia="宋体" w:hint="default"/>
                <w:spacing w:val="-58"/>
                <w:sz w:val="24"/>
                <w:szCs w:val="24"/>
              </w:rPr>
              <w:t> </w:t>
            </w:r>
            <w:r>
              <w:rPr>
                <w:rFonts w:ascii="宋体" w:hAnsi="宋体" w:cs="宋体" w:eastAsia="宋体" w:hint="default"/>
                <w:sz w:val="24"/>
                <w:szCs w:val="24"/>
              </w:rPr>
              <w:t>28</w:t>
            </w:r>
            <w:r>
              <w:rPr>
                <w:rFonts w:ascii="宋体" w:hAnsi="宋体" w:cs="宋体" w:eastAsia="宋体" w:hint="default"/>
                <w:spacing w:val="-58"/>
                <w:sz w:val="24"/>
                <w:szCs w:val="24"/>
              </w:rPr>
              <w:t> </w:t>
            </w:r>
            <w:r>
              <w:rPr>
                <w:rFonts w:ascii="宋体" w:hAnsi="宋体" w:cs="宋体" w:eastAsia="宋体" w:hint="default"/>
                <w:sz w:val="24"/>
                <w:szCs w:val="24"/>
              </w:rPr>
              <w:t>日 </w:t>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五届十四次董事会决议公告 </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五届四次监事会决议公告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66"/>
              <w:jc w:val="center"/>
              <w:rPr>
                <w:rFonts w:ascii="宋体" w:hAnsi="宋体" w:cs="宋体" w:eastAsia="宋体" w:hint="default"/>
                <w:sz w:val="24"/>
                <w:szCs w:val="24"/>
              </w:rPr>
            </w:pPr>
            <w:r>
              <w:rPr>
                <w:rFonts w:ascii="宋体" w:hAnsi="宋体" w:cs="宋体" w:eastAsia="宋体" w:hint="default"/>
                <w:spacing w:val="25"/>
                <w:sz w:val="24"/>
                <w:szCs w:val="24"/>
              </w:rPr>
              <w:t>2007年8月</w:t>
            </w:r>
            <w:r>
              <w:rPr>
                <w:rFonts w:ascii="宋体" w:hAnsi="宋体" w:cs="宋体" w:eastAsia="宋体" w:hint="default"/>
                <w:spacing w:val="-55"/>
                <w:sz w:val="24"/>
                <w:szCs w:val="24"/>
              </w:rPr>
              <w:t> </w:t>
            </w:r>
            <w:r>
              <w:rPr>
                <w:rFonts w:ascii="宋体" w:hAnsi="宋体" w:cs="宋体" w:eastAsia="宋体" w:hint="default"/>
                <w:spacing w:val="20"/>
                <w:sz w:val="24"/>
                <w:szCs w:val="24"/>
              </w:rPr>
              <w:t>29日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关联交易公告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66"/>
              <w:jc w:val="center"/>
              <w:rPr>
                <w:rFonts w:ascii="宋体" w:hAnsi="宋体" w:cs="宋体" w:eastAsia="宋体" w:hint="default"/>
                <w:sz w:val="24"/>
                <w:szCs w:val="24"/>
              </w:rPr>
            </w:pPr>
            <w:r>
              <w:rPr>
                <w:rFonts w:ascii="宋体" w:hAnsi="宋体" w:cs="宋体" w:eastAsia="宋体" w:hint="default"/>
                <w:spacing w:val="25"/>
                <w:sz w:val="24"/>
                <w:szCs w:val="24"/>
              </w:rPr>
              <w:t>2007年8月</w:t>
            </w:r>
            <w:r>
              <w:rPr>
                <w:rFonts w:ascii="宋体" w:hAnsi="宋体" w:cs="宋体" w:eastAsia="宋体" w:hint="default"/>
                <w:spacing w:val="-55"/>
                <w:sz w:val="24"/>
                <w:szCs w:val="24"/>
              </w:rPr>
              <w:t> </w:t>
            </w:r>
            <w:r>
              <w:rPr>
                <w:rFonts w:ascii="宋体" w:hAnsi="宋体" w:cs="宋体" w:eastAsia="宋体" w:hint="default"/>
                <w:spacing w:val="20"/>
                <w:sz w:val="24"/>
                <w:szCs w:val="24"/>
              </w:rPr>
              <w:t>30日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对华立万特担保公告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66"/>
              <w:jc w:val="center"/>
              <w:rPr>
                <w:rFonts w:ascii="宋体" w:hAnsi="宋体" w:cs="宋体" w:eastAsia="宋体" w:hint="default"/>
                <w:sz w:val="24"/>
                <w:szCs w:val="24"/>
              </w:rPr>
            </w:pPr>
            <w:r>
              <w:rPr>
                <w:rFonts w:ascii="宋体" w:hAnsi="宋体" w:cs="宋体" w:eastAsia="宋体" w:hint="default"/>
                <w:spacing w:val="25"/>
                <w:sz w:val="24"/>
                <w:szCs w:val="24"/>
              </w:rPr>
              <w:t>2007年9月</w:t>
            </w:r>
            <w:r>
              <w:rPr>
                <w:rFonts w:ascii="宋体" w:hAnsi="宋体" w:cs="宋体" w:eastAsia="宋体" w:hint="default"/>
                <w:spacing w:val="-55"/>
                <w:sz w:val="24"/>
                <w:szCs w:val="24"/>
              </w:rPr>
              <w:t> </w:t>
            </w:r>
            <w:r>
              <w:rPr>
                <w:rFonts w:ascii="宋体" w:hAnsi="宋体" w:cs="宋体" w:eastAsia="宋体" w:hint="default"/>
                <w:spacing w:val="20"/>
                <w:sz w:val="24"/>
                <w:szCs w:val="24"/>
              </w:rPr>
              <w:t>21日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临时停牌公告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10月</w:t>
            </w:r>
            <w:r>
              <w:rPr>
                <w:rFonts w:ascii="宋体" w:hAnsi="宋体" w:cs="宋体" w:eastAsia="宋体" w:hint="default"/>
                <w:spacing w:val="-60"/>
                <w:sz w:val="24"/>
                <w:szCs w:val="24"/>
              </w:rPr>
              <w:t> </w:t>
            </w:r>
            <w:r>
              <w:rPr>
                <w:rFonts w:ascii="宋体" w:hAnsi="宋体" w:cs="宋体" w:eastAsia="宋体" w:hint="default"/>
                <w:spacing w:val="20"/>
                <w:sz w:val="24"/>
                <w:szCs w:val="24"/>
              </w:rPr>
              <w:t>11日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公司股票异常波动公告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10月</w:t>
            </w:r>
            <w:r>
              <w:rPr>
                <w:rFonts w:ascii="宋体" w:hAnsi="宋体" w:cs="宋体" w:eastAsia="宋体" w:hint="default"/>
                <w:spacing w:val="-60"/>
                <w:sz w:val="24"/>
                <w:szCs w:val="24"/>
              </w:rPr>
              <w:t> </w:t>
            </w:r>
            <w:r>
              <w:rPr>
                <w:rFonts w:ascii="宋体" w:hAnsi="宋体" w:cs="宋体" w:eastAsia="宋体" w:hint="default"/>
                <w:spacing w:val="20"/>
                <w:sz w:val="24"/>
                <w:szCs w:val="24"/>
              </w:rPr>
              <w:t>12日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关于限售股份持有人出售股份情况公告</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10月</w:t>
            </w:r>
            <w:r>
              <w:rPr>
                <w:rFonts w:ascii="宋体" w:hAnsi="宋体" w:cs="宋体" w:eastAsia="宋体" w:hint="default"/>
                <w:spacing w:val="-60"/>
                <w:sz w:val="24"/>
                <w:szCs w:val="24"/>
              </w:rPr>
              <w:t> </w:t>
            </w:r>
            <w:r>
              <w:rPr>
                <w:rFonts w:ascii="宋体" w:hAnsi="宋体" w:cs="宋体" w:eastAsia="宋体" w:hint="default"/>
                <w:spacing w:val="20"/>
                <w:sz w:val="24"/>
                <w:szCs w:val="24"/>
              </w:rPr>
              <w:t>20日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五届十五次董事会决议公告 </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五届五次监事会决议公告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10月</w:t>
            </w:r>
            <w:r>
              <w:rPr>
                <w:rFonts w:ascii="宋体" w:hAnsi="宋体" w:cs="宋体" w:eastAsia="宋体" w:hint="default"/>
                <w:spacing w:val="-60"/>
                <w:sz w:val="24"/>
                <w:szCs w:val="24"/>
              </w:rPr>
              <w:t> </w:t>
            </w:r>
            <w:r>
              <w:rPr>
                <w:rFonts w:ascii="宋体" w:hAnsi="宋体" w:cs="宋体" w:eastAsia="宋体" w:hint="default"/>
                <w:spacing w:val="20"/>
                <w:sz w:val="24"/>
                <w:szCs w:val="24"/>
              </w:rPr>
              <w:t>31日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五届十六次董事会决议公告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11月</w:t>
            </w:r>
            <w:r>
              <w:rPr>
                <w:rFonts w:ascii="宋体" w:hAnsi="宋体" w:cs="宋体" w:eastAsia="宋体" w:hint="default"/>
                <w:spacing w:val="-60"/>
                <w:sz w:val="24"/>
                <w:szCs w:val="24"/>
              </w:rPr>
              <w:t> </w:t>
            </w:r>
            <w:r>
              <w:rPr>
                <w:rFonts w:ascii="宋体" w:hAnsi="宋体" w:cs="宋体" w:eastAsia="宋体" w:hint="default"/>
                <w:spacing w:val="20"/>
                <w:sz w:val="24"/>
                <w:szCs w:val="24"/>
              </w:rPr>
              <w:t>24日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对美联担保公告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11月</w:t>
            </w:r>
            <w:r>
              <w:rPr>
                <w:rFonts w:ascii="宋体" w:hAnsi="宋体" w:cs="宋体" w:eastAsia="宋体" w:hint="default"/>
                <w:spacing w:val="-60"/>
                <w:sz w:val="24"/>
                <w:szCs w:val="24"/>
              </w:rPr>
              <w:t> </w:t>
            </w:r>
            <w:r>
              <w:rPr>
                <w:rFonts w:ascii="宋体" w:hAnsi="宋体" w:cs="宋体" w:eastAsia="宋体" w:hint="default"/>
                <w:spacing w:val="20"/>
                <w:sz w:val="24"/>
                <w:szCs w:val="24"/>
              </w:rPr>
              <w:t>27日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年第三次临时股东大会决议公告 </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五届六次监事会决议公告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对华立永正担保公告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pacing w:val="20"/>
                <w:sz w:val="24"/>
                <w:szCs w:val="24"/>
              </w:rPr>
              <w:t>18日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有限售条件流通股上市公告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pacing w:val="20"/>
                <w:sz w:val="24"/>
                <w:szCs w:val="24"/>
              </w:rPr>
              <w:t>20日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63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五届十七次董事会决议公告 </w:t>
            </w:r>
          </w:p>
        </w:tc>
        <w:tc>
          <w:tcPr>
            <w:tcW w:w="3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20"/>
                <w:sz w:val="24"/>
                <w:szCs w:val="24"/>
              </w:rPr>
              <w:t>《中国证券报</w:t>
            </w:r>
            <w:r>
              <w:rPr>
                <w:rFonts w:ascii="宋体" w:hAnsi="宋体" w:cs="宋体" w:eastAsia="宋体" w:hint="default"/>
                <w:spacing w:val="-100"/>
                <w:sz w:val="24"/>
                <w:szCs w:val="24"/>
              </w:rPr>
              <w:t>》、</w:t>
            </w:r>
            <w:r>
              <w:rPr>
                <w:rFonts w:ascii="宋体" w:hAnsi="宋体" w:cs="宋体" w:eastAsia="宋体" w:hint="default"/>
                <w:spacing w:val="20"/>
                <w:sz w:val="24"/>
                <w:szCs w:val="24"/>
              </w:rPr>
              <w:t>《证券时报</w:t>
            </w:r>
            <w:r>
              <w:rPr>
                <w:rFonts w:ascii="宋体" w:hAnsi="宋体" w:cs="宋体" w:eastAsia="宋体" w:hint="default"/>
                <w:spacing w:val="-99"/>
                <w:sz w:val="24"/>
                <w:szCs w:val="24"/>
              </w:rPr>
              <w:t>》</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《证券日报》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 w:right="0"/>
              <w:jc w:val="center"/>
              <w:rPr>
                <w:rFonts w:ascii="宋体" w:hAnsi="宋体" w:cs="宋体" w:eastAsia="宋体" w:hint="default"/>
                <w:sz w:val="24"/>
                <w:szCs w:val="24"/>
              </w:rPr>
            </w:pPr>
            <w:r>
              <w:rPr>
                <w:rFonts w:ascii="宋体" w:hAnsi="宋体" w:cs="宋体" w:eastAsia="宋体" w:hint="default"/>
                <w:spacing w:val="12"/>
                <w:sz w:val="24"/>
                <w:szCs w:val="24"/>
              </w:rPr>
              <w:t>2007年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pacing w:val="20"/>
                <w:sz w:val="24"/>
                <w:szCs w:val="24"/>
              </w:rPr>
              <w:t>29日</w:t>
            </w:r>
            <w:r>
              <w:rPr>
                <w:rFonts w:ascii="宋体" w:hAnsi="宋体" w:cs="宋体" w:eastAsia="宋体" w:hint="default"/>
                <w:spacing w:val="-60"/>
                <w:sz w:val="24"/>
                <w:szCs w:val="24"/>
              </w:rPr>
              <w:t> </w:t>
            </w:r>
            <w:r>
              <w:rPr>
                <w:rFonts w:ascii="宋体" w:hAnsi="宋体" w:cs="宋体" w:eastAsia="宋体" w:hint="default"/>
                <w:sz w:val="24"/>
                <w:szCs w:val="24"/>
              </w:rPr>
            </w:r>
          </w:p>
        </w:tc>
      </w:tr>
    </w:tbl>
    <w:p>
      <w:pPr>
        <w:pStyle w:val="BodyText"/>
        <w:spacing w:line="240" w:lineRule="auto" w:before="40"/>
        <w:ind w:left="438" w:right="0"/>
        <w:jc w:val="left"/>
      </w:pPr>
      <w:r>
        <w:rPr/>
        <w:t> </w:t>
      </w:r>
    </w:p>
    <w:p>
      <w:pPr>
        <w:spacing w:after="0" w:line="240" w:lineRule="auto"/>
        <w:jc w:val="left"/>
        <w:sectPr>
          <w:pgSz w:w="11900" w:h="16840"/>
          <w:pgMar w:header="0" w:footer="1016" w:top="780" w:bottom="1200" w:left="980" w:right="50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160" w:right="1260"/>
        </w:sectPr>
      </w:pPr>
    </w:p>
    <w:p>
      <w:pPr>
        <w:spacing w:line="240" w:lineRule="auto" w:before="3"/>
        <w:rPr>
          <w:rFonts w:ascii="宋体" w:hAnsi="宋体" w:cs="宋体" w:eastAsia="宋体" w:hint="default"/>
          <w:sz w:val="36"/>
          <w:szCs w:val="36"/>
        </w:rPr>
      </w:pPr>
    </w:p>
    <w:p>
      <w:pPr>
        <w:pStyle w:val="Heading1"/>
        <w:spacing w:line="240" w:lineRule="auto"/>
        <w:ind w:right="0"/>
        <w:jc w:val="left"/>
        <w:rPr>
          <w:rFonts w:ascii="宋体" w:hAnsi="宋体" w:cs="宋体" w:eastAsia="宋体" w:hint="default"/>
        </w:rPr>
      </w:pPr>
      <w:r>
        <w:rPr/>
        <w:pict>
          <v:shape style="position:absolute;margin-left:64.860001pt;margin-top:-33.628498pt;width:84.239998pt;height:23.940021pt;mso-position-horizontal-relative:page;mso-position-vertical-relative:paragraph;z-index:4264" type="#_x0000_t75" stroked="false">
            <v:imagedata r:id="rId7" o:title=""/>
          </v:shape>
        </w:pict>
      </w:r>
      <w:r>
        <w:rPr>
          <w:rFonts w:ascii="宋体" w:hAnsi="宋体" w:cs="宋体" w:eastAsia="宋体" w:hint="default"/>
        </w:rPr>
        <w:t>十、财务报告 </w:t>
      </w:r>
    </w:p>
    <w:p>
      <w:pPr>
        <w:pStyle w:val="BodyText"/>
        <w:spacing w:line="240" w:lineRule="auto" w:before="213"/>
        <w:ind w:left="618" w:right="0"/>
        <w:jc w:val="left"/>
      </w:pPr>
      <w:r>
        <w:rPr/>
        <w:t>（一</w:t>
      </w:r>
      <w:r>
        <w:rPr>
          <w:spacing w:val="-119"/>
        </w:rPr>
        <w:t>）</w:t>
      </w:r>
      <w:r>
        <w:rPr/>
        <w:t>、审计报告 </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65"/>
        <w:ind w:left="139" w:right="3507"/>
        <w:jc w:val="center"/>
      </w:pPr>
      <w:r>
        <w:rPr/>
        <w:pict>
          <v:group style="position:absolute;margin-left:63.419998pt;margin-top:-49.434052pt;width:444.5pt;height:.1pt;mso-position-horizontal-relative:page;mso-position-vertical-relative:paragraph;z-index:4288" coordorigin="1268,-989" coordsize="8890,2">
            <v:shape style="position:absolute;left:1268;top:-989;width:8890;height:2" coordorigin="1268,-989" coordsize="8890,0" path="m1268,-989l10158,-989e" filled="false" stroked="true" strokeweight=".71997pt" strokecolor="#000000">
              <v:path arrowok="t"/>
            </v:shape>
            <w10:wrap type="none"/>
          </v:group>
        </w:pict>
      </w:r>
      <w:r>
        <w:rPr/>
        <w:t>审  计  报  告 </w:t>
      </w:r>
    </w:p>
    <w:p>
      <w:pPr>
        <w:spacing w:before="124"/>
        <w:ind w:left="107" w:right="3507" w:firstLine="0"/>
        <w:jc w:val="center"/>
        <w:rPr>
          <w:rFonts w:ascii="宋体" w:hAnsi="宋体" w:cs="宋体" w:eastAsia="宋体" w:hint="default"/>
          <w:sz w:val="18"/>
          <w:szCs w:val="18"/>
        </w:rPr>
      </w:pPr>
      <w:r>
        <w:rPr>
          <w:rFonts w:ascii="宋体" w:hAnsi="宋体" w:cs="宋体" w:eastAsia="宋体" w:hint="default"/>
          <w:sz w:val="18"/>
          <w:szCs w:val="18"/>
        </w:rPr>
        <w:t>重天健审[2008]第</w:t>
      </w:r>
      <w:r>
        <w:rPr>
          <w:rFonts w:ascii="宋体" w:hAnsi="宋体" w:cs="宋体" w:eastAsia="宋体" w:hint="default"/>
          <w:spacing w:val="-46"/>
          <w:sz w:val="18"/>
          <w:szCs w:val="18"/>
        </w:rPr>
        <w:t> </w:t>
      </w:r>
      <w:r>
        <w:rPr>
          <w:rFonts w:ascii="宋体" w:hAnsi="宋体" w:cs="宋体" w:eastAsia="宋体" w:hint="default"/>
          <w:sz w:val="18"/>
          <w:szCs w:val="18"/>
        </w:rPr>
        <w:t>256</w:t>
      </w:r>
      <w:r>
        <w:rPr>
          <w:rFonts w:ascii="宋体" w:hAnsi="宋体" w:cs="宋体" w:eastAsia="宋体" w:hint="default"/>
          <w:spacing w:val="-46"/>
          <w:sz w:val="18"/>
          <w:szCs w:val="18"/>
        </w:rPr>
        <w:t> </w:t>
      </w:r>
      <w:r>
        <w:rPr>
          <w:rFonts w:ascii="宋体" w:hAnsi="宋体" w:cs="宋体" w:eastAsia="宋体" w:hint="default"/>
          <w:sz w:val="18"/>
          <w:szCs w:val="18"/>
        </w:rPr>
        <w:t>号 </w:t>
      </w:r>
    </w:p>
    <w:p>
      <w:pPr>
        <w:spacing w:after="0"/>
        <w:jc w:val="center"/>
        <w:rPr>
          <w:rFonts w:ascii="宋体" w:hAnsi="宋体" w:cs="宋体" w:eastAsia="宋体" w:hint="default"/>
          <w:sz w:val="18"/>
          <w:szCs w:val="18"/>
        </w:rPr>
        <w:sectPr>
          <w:type w:val="continuous"/>
          <w:pgSz w:w="11900" w:h="16840"/>
          <w:pgMar w:top="1000" w:bottom="280" w:left="1160" w:right="1260"/>
          <w:cols w:num="2" w:equalWidth="0">
            <w:col w:w="2544" w:space="934"/>
            <w:col w:w="6002"/>
          </w:cols>
        </w:sectPr>
      </w:pPr>
    </w:p>
    <w:p>
      <w:pPr>
        <w:pStyle w:val="BodyText"/>
        <w:spacing w:line="240" w:lineRule="auto" w:before="106"/>
        <w:ind w:right="0"/>
        <w:jc w:val="both"/>
      </w:pPr>
      <w:r>
        <w:rPr/>
        <w:t>重庆华立药业股份有限公司全体股东： </w:t>
      </w:r>
    </w:p>
    <w:p>
      <w:pPr>
        <w:pStyle w:val="BodyText"/>
        <w:spacing w:line="331" w:lineRule="auto" w:before="185"/>
        <w:ind w:right="99" w:firstLine="480"/>
        <w:jc w:val="both"/>
        <w:rPr>
          <w:rFonts w:ascii="宋体" w:hAnsi="宋体" w:cs="宋体" w:eastAsia="宋体" w:hint="default"/>
        </w:rPr>
      </w:pPr>
      <w:r>
        <w:rPr>
          <w:rFonts w:ascii="宋体" w:hAnsi="宋体" w:cs="宋体" w:eastAsia="宋体" w:hint="default"/>
          <w:spacing w:val="-4"/>
        </w:rPr>
        <w:t>我们审计了后附的华立药业股份有限公司（以下简称“华立药业公司”）财务报表，</w:t>
      </w:r>
      <w:r>
        <w:rPr>
          <w:rFonts w:ascii="宋体" w:hAnsi="宋体" w:cs="宋体" w:eastAsia="宋体" w:hint="default"/>
        </w:rPr>
        <w:t> 包括</w:t>
      </w:r>
      <w:r>
        <w:rPr>
          <w:rFonts w:ascii="宋体" w:hAnsi="宋体" w:cs="宋体" w:eastAsia="宋体" w:hint="default"/>
          <w:spacing w:val="-65"/>
        </w:rPr>
        <w:t> </w:t>
      </w:r>
      <w:r>
        <w:rPr>
          <w:rFonts w:ascii="Arial" w:hAnsi="Arial" w:cs="Arial" w:eastAsia="Arial" w:hint="default"/>
        </w:rPr>
        <w:t>2007</w:t>
      </w:r>
      <w:r>
        <w:rPr>
          <w:rFonts w:ascii="Arial" w:hAnsi="Arial" w:cs="Arial" w:eastAsia="Arial" w:hint="default"/>
          <w:spacing w:val="-11"/>
        </w:rPr>
        <w:t> </w:t>
      </w:r>
      <w:r>
        <w:rPr>
          <w:rFonts w:ascii="宋体" w:hAnsi="宋体" w:cs="宋体" w:eastAsia="宋体" w:hint="default"/>
        </w:rPr>
        <w:t>年</w:t>
      </w:r>
      <w:r>
        <w:rPr>
          <w:rFonts w:ascii="宋体" w:hAnsi="宋体" w:cs="宋体" w:eastAsia="宋体" w:hint="default"/>
          <w:spacing w:val="-65"/>
        </w:rPr>
        <w:t> </w:t>
      </w:r>
      <w:r>
        <w:rPr>
          <w:rFonts w:ascii="Arial" w:hAnsi="Arial" w:cs="Arial" w:eastAsia="Arial" w:hint="default"/>
        </w:rPr>
        <w:t>12</w:t>
      </w:r>
      <w:r>
        <w:rPr>
          <w:rFonts w:ascii="Arial" w:hAnsi="Arial" w:cs="Arial" w:eastAsia="Arial" w:hint="default"/>
          <w:spacing w:val="-12"/>
        </w:rPr>
        <w:t> </w:t>
      </w:r>
      <w:r>
        <w:rPr>
          <w:rFonts w:ascii="宋体" w:hAnsi="宋体" w:cs="宋体" w:eastAsia="宋体" w:hint="default"/>
        </w:rPr>
        <w:t>月</w:t>
      </w:r>
      <w:r>
        <w:rPr>
          <w:rFonts w:ascii="宋体" w:hAnsi="宋体" w:cs="宋体" w:eastAsia="宋体" w:hint="default"/>
          <w:spacing w:val="-65"/>
        </w:rPr>
        <w:t> </w:t>
      </w:r>
      <w:r>
        <w:rPr>
          <w:rFonts w:ascii="Arial" w:hAnsi="Arial" w:cs="Arial" w:eastAsia="Arial" w:hint="default"/>
        </w:rPr>
        <w:t>31</w:t>
      </w:r>
      <w:r>
        <w:rPr>
          <w:rFonts w:ascii="Arial" w:hAnsi="Arial" w:cs="Arial" w:eastAsia="Arial" w:hint="default"/>
          <w:spacing w:val="-12"/>
        </w:rPr>
        <w:t> </w:t>
      </w:r>
      <w:r>
        <w:rPr>
          <w:rFonts w:ascii="宋体" w:hAnsi="宋体" w:cs="宋体" w:eastAsia="宋体" w:hint="default"/>
        </w:rPr>
        <w:t>日的资产负债表和合并资产负债表，</w:t>
      </w:r>
      <w:r>
        <w:rPr>
          <w:rFonts w:ascii="Arial" w:hAnsi="Arial" w:cs="Arial" w:eastAsia="Arial" w:hint="default"/>
        </w:rPr>
        <w:t>2007</w:t>
      </w:r>
      <w:r>
        <w:rPr>
          <w:rFonts w:ascii="Arial" w:hAnsi="Arial" w:cs="Arial" w:eastAsia="Arial" w:hint="default"/>
          <w:spacing w:val="-11"/>
        </w:rPr>
        <w:t> </w:t>
      </w:r>
      <w:r>
        <w:rPr>
          <w:rFonts w:ascii="宋体" w:hAnsi="宋体" w:cs="宋体" w:eastAsia="宋体" w:hint="default"/>
        </w:rPr>
        <w:t>年度的利润表和合并利 润表、股东权益变动表和合并股东权益变动表、现金流量表和合并现金流量表以及财务</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报表附注。</w:t>
      </w:r>
    </w:p>
    <w:p>
      <w:pPr>
        <w:pStyle w:val="BodyText"/>
        <w:spacing w:line="336" w:lineRule="auto" w:before="35"/>
        <w:ind w:left="623" w:right="0" w:hanging="5"/>
        <w:jc w:val="left"/>
        <w:rPr>
          <w:rFonts w:ascii="宋体" w:hAnsi="宋体" w:cs="宋体" w:eastAsia="宋体" w:hint="default"/>
        </w:rPr>
      </w:pPr>
      <w:r>
        <w:rPr>
          <w:rFonts w:ascii="宋体" w:hAnsi="宋体" w:cs="宋体" w:eastAsia="宋体" w:hint="default"/>
        </w:rPr>
        <w:t>一、管理层对财务报表的责任 按照企业会计准则的规定编制财务报表是华立药业公司管理层的责任。这种责任包</w:t>
      </w:r>
    </w:p>
    <w:p>
      <w:pPr>
        <w:pStyle w:val="BodyText"/>
        <w:spacing w:line="319" w:lineRule="auto" w:before="30"/>
        <w:ind w:right="147"/>
        <w:jc w:val="both"/>
        <w:rPr>
          <w:rFonts w:ascii="宋体" w:hAnsi="宋体" w:cs="宋体" w:eastAsia="宋体" w:hint="default"/>
        </w:rPr>
      </w:pPr>
      <w:r>
        <w:rPr>
          <w:rFonts w:ascii="宋体" w:hAnsi="宋体" w:cs="宋体" w:eastAsia="宋体" w:hint="default"/>
          <w:spacing w:val="-2"/>
        </w:rPr>
        <w:t>括：（</w:t>
      </w:r>
      <w:r>
        <w:rPr>
          <w:rFonts w:ascii="Arial" w:hAnsi="Arial" w:cs="Arial" w:eastAsia="Arial" w:hint="default"/>
          <w:spacing w:val="-2"/>
        </w:rPr>
        <w:t>1</w:t>
      </w:r>
      <w:r>
        <w:rPr>
          <w:rFonts w:ascii="宋体" w:hAnsi="宋体" w:cs="宋体" w:eastAsia="宋体" w:hint="default"/>
          <w:spacing w:val="-2"/>
        </w:rPr>
        <w:t>）设计、实施和维护与财务报表编制相关的内部控制，以使财务报表不存在由于</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舞弊或错误而导致的重大错报；（</w:t>
      </w:r>
      <w:r>
        <w:rPr>
          <w:rFonts w:ascii="Arial" w:hAnsi="Arial" w:cs="Arial" w:eastAsia="Arial" w:hint="default"/>
        </w:rPr>
        <w:t>2</w:t>
      </w:r>
      <w:r>
        <w:rPr>
          <w:rFonts w:ascii="宋体" w:hAnsi="宋体" w:cs="宋体" w:eastAsia="宋体" w:hint="default"/>
        </w:rPr>
        <w:t>）选择和运用恰当的会计政策；（</w:t>
      </w:r>
      <w:r>
        <w:rPr>
          <w:rFonts w:ascii="Arial" w:hAnsi="Arial" w:cs="Arial" w:eastAsia="Arial" w:hint="default"/>
        </w:rPr>
        <w:t>3</w:t>
      </w:r>
      <w:r>
        <w:rPr>
          <w:rFonts w:ascii="宋体" w:hAnsi="宋体" w:cs="宋体" w:eastAsia="宋体" w:hint="default"/>
        </w:rPr>
        <w:t>）做出合理的会</w:t>
      </w:r>
      <w:r>
        <w:rPr>
          <w:rFonts w:ascii="宋体" w:hAnsi="宋体" w:cs="宋体" w:eastAsia="宋体" w:hint="default"/>
          <w:spacing w:val="-84"/>
        </w:rPr>
        <w:t> </w:t>
      </w:r>
      <w:r>
        <w:rPr>
          <w:rFonts w:ascii="宋体" w:hAnsi="宋体" w:cs="宋体" w:eastAsia="宋体" w:hint="default"/>
        </w:rPr>
        <w:t>计估计。</w:t>
      </w:r>
    </w:p>
    <w:p>
      <w:pPr>
        <w:pStyle w:val="BodyText"/>
        <w:spacing w:line="336" w:lineRule="auto" w:before="47"/>
        <w:ind w:left="623" w:right="0"/>
        <w:jc w:val="left"/>
        <w:rPr>
          <w:rFonts w:ascii="宋体" w:hAnsi="宋体" w:cs="宋体" w:eastAsia="宋体" w:hint="default"/>
        </w:rPr>
      </w:pPr>
      <w:r>
        <w:rPr>
          <w:rFonts w:ascii="宋体" w:hAnsi="宋体" w:cs="宋体" w:eastAsia="宋体" w:hint="default"/>
        </w:rPr>
        <w:t>二、注册会计师的责任 我们的责任是在实施审计工作的基础上对财务报表发表审计意见。我们按照中国注</w:t>
      </w:r>
    </w:p>
    <w:p>
      <w:pPr>
        <w:pStyle w:val="BodyText"/>
        <w:spacing w:line="336" w:lineRule="auto" w:before="29"/>
        <w:ind w:right="145"/>
        <w:jc w:val="both"/>
        <w:rPr>
          <w:rFonts w:ascii="宋体" w:hAnsi="宋体" w:cs="宋体" w:eastAsia="宋体" w:hint="default"/>
        </w:rPr>
      </w:pPr>
      <w:r>
        <w:rPr>
          <w:rFonts w:ascii="宋体" w:hAnsi="宋体" w:cs="宋体" w:eastAsia="宋体" w:hint="default"/>
        </w:rPr>
        <w:t>册会计师审计准则的规定执行了审计工作。中国注册会计师审计准则要求我们遵守职业</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道德规范，计划和实施审计工作以对财务报表是否不存在重大错报获取合理保证。</w:t>
      </w:r>
    </w:p>
    <w:p>
      <w:pPr>
        <w:pStyle w:val="BodyText"/>
        <w:spacing w:line="336" w:lineRule="auto" w:before="30"/>
        <w:ind w:right="145" w:firstLine="484"/>
        <w:jc w:val="both"/>
        <w:rPr>
          <w:rFonts w:ascii="宋体" w:hAnsi="宋体" w:cs="宋体" w:eastAsia="宋体" w:hint="default"/>
        </w:rPr>
      </w:pPr>
      <w:r>
        <w:rPr>
          <w:rFonts w:ascii="宋体" w:hAnsi="宋体" w:cs="宋体" w:eastAsia="宋体" w:hint="default"/>
        </w:rPr>
        <w:t>审计工作涉及实施审计程序，以获取有关财务报表金额和披露的审计证据。选择的 审计程序取决于注册会计师的判断，包括对由于舞弊或错误导致的财务报表重大错报风</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险的评估。在进行风险评估时，我们考虑与财务报表编制相关的内部控制，以设计恰当</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的审计程序，但目的并非对内部控制的有效性发表意见。审计工作还包括评价管理层选</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用会计政策的恰当性和作出会计估计的合理性，以及评价财务报表的总体列报。</w:t>
      </w:r>
    </w:p>
    <w:p>
      <w:pPr>
        <w:pStyle w:val="BodyText"/>
        <w:spacing w:line="336" w:lineRule="auto" w:before="30"/>
        <w:ind w:left="623" w:right="0"/>
        <w:jc w:val="left"/>
        <w:rPr>
          <w:rFonts w:ascii="宋体" w:hAnsi="宋体" w:cs="宋体" w:eastAsia="宋体" w:hint="default"/>
        </w:rPr>
      </w:pPr>
      <w:r>
        <w:rPr>
          <w:rFonts w:ascii="宋体" w:hAnsi="宋体" w:cs="宋体" w:eastAsia="宋体" w:hint="default"/>
        </w:rPr>
        <w:t>我们相信，我们获取的审计证据是充分、适当的，为发表审计意见提供了基础。 三、审计意见 我们认为，华立药业公司财务报表已经按照企业会计准则的规定编制，在所有重大</w:t>
      </w:r>
    </w:p>
    <w:p>
      <w:pPr>
        <w:pStyle w:val="BodyText"/>
        <w:spacing w:line="319" w:lineRule="auto" w:before="30"/>
        <w:ind w:right="145"/>
        <w:jc w:val="both"/>
        <w:rPr>
          <w:rFonts w:ascii="宋体" w:hAnsi="宋体" w:cs="宋体" w:eastAsia="宋体" w:hint="default"/>
        </w:rPr>
      </w:pPr>
      <w:r>
        <w:rPr>
          <w:rFonts w:ascii="宋体" w:hAnsi="宋体" w:cs="宋体" w:eastAsia="宋体" w:hint="default"/>
          <w:spacing w:val="3"/>
        </w:rPr>
        <w:t>方面公允反映了华立药业公司</w:t>
      </w:r>
      <w:r>
        <w:rPr>
          <w:rFonts w:ascii="Arial" w:hAnsi="Arial" w:cs="Arial" w:eastAsia="Arial" w:hint="default"/>
          <w:spacing w:val="3"/>
        </w:rPr>
        <w:t>2007</w:t>
      </w:r>
      <w:r>
        <w:rPr>
          <w:rFonts w:ascii="宋体" w:hAnsi="宋体" w:cs="宋体" w:eastAsia="宋体" w:hint="default"/>
          <w:spacing w:val="3"/>
        </w:rPr>
        <w:t>年</w:t>
      </w:r>
      <w:r>
        <w:rPr>
          <w:rFonts w:ascii="Arial" w:hAnsi="Arial" w:cs="Arial" w:eastAsia="Arial" w:hint="default"/>
          <w:spacing w:val="3"/>
        </w:rPr>
        <w:t>12</w:t>
      </w:r>
      <w:r>
        <w:rPr>
          <w:rFonts w:ascii="宋体" w:hAnsi="宋体" w:cs="宋体" w:eastAsia="宋体" w:hint="default"/>
          <w:spacing w:val="3"/>
        </w:rPr>
        <w:t>月</w:t>
      </w:r>
      <w:r>
        <w:rPr>
          <w:rFonts w:ascii="Arial" w:hAnsi="Arial" w:cs="Arial" w:eastAsia="Arial" w:hint="default"/>
          <w:spacing w:val="3"/>
        </w:rPr>
        <w:t>31</w:t>
      </w:r>
      <w:r>
        <w:rPr>
          <w:rFonts w:ascii="宋体" w:hAnsi="宋体" w:cs="宋体" w:eastAsia="宋体" w:hint="default"/>
          <w:spacing w:val="3"/>
        </w:rPr>
        <w:t>日的财务状况以及</w:t>
      </w:r>
      <w:r>
        <w:rPr>
          <w:rFonts w:ascii="Arial" w:hAnsi="Arial" w:cs="Arial" w:eastAsia="Arial" w:hint="default"/>
          <w:spacing w:val="3"/>
        </w:rPr>
        <w:t>2007</w:t>
      </w:r>
      <w:r>
        <w:rPr>
          <w:rFonts w:ascii="宋体" w:hAnsi="宋体" w:cs="宋体" w:eastAsia="宋体" w:hint="default"/>
          <w:spacing w:val="3"/>
        </w:rPr>
        <w:t>年度的经营成果和</w:t>
      </w:r>
      <w:r>
        <w:rPr>
          <w:rFonts w:ascii="宋体" w:hAnsi="宋体" w:cs="宋体" w:eastAsia="宋体" w:hint="default"/>
          <w:spacing w:val="4"/>
        </w:rPr>
        <w:t> </w:t>
      </w:r>
      <w:r>
        <w:rPr>
          <w:rFonts w:ascii="宋体" w:hAnsi="宋体" w:cs="宋体" w:eastAsia="宋体" w:hint="default"/>
        </w:rPr>
        <w:t>现金流量。</w:t>
      </w:r>
    </w:p>
    <w:p>
      <w:pPr>
        <w:pStyle w:val="BodyText"/>
        <w:tabs>
          <w:tab w:pos="5538" w:val="left" w:leader="none"/>
          <w:tab w:pos="7938" w:val="left" w:leader="none"/>
        </w:tabs>
        <w:spacing w:line="336" w:lineRule="auto" w:before="46"/>
        <w:ind w:left="1338" w:right="1299" w:hanging="480"/>
        <w:jc w:val="left"/>
        <w:rPr>
          <w:rFonts w:ascii="宋体" w:hAnsi="宋体" w:cs="宋体" w:eastAsia="宋体" w:hint="default"/>
        </w:rPr>
      </w:pPr>
      <w:r>
        <w:rPr>
          <w:rFonts w:ascii="宋体" w:hAnsi="宋体" w:cs="宋体" w:eastAsia="宋体" w:hint="default"/>
        </w:rPr>
        <w:t>重庆天健会计师事务所</w:t>
        <w:tab/>
        <w:t>中国注册会计师：龙文虎 有限责任公司</w:t>
        <w:tab/>
        <w:t>中国注册会计师：张</w:t>
        <w:tab/>
        <w:t>凯</w:t>
      </w:r>
    </w:p>
    <w:p>
      <w:pPr>
        <w:pStyle w:val="BodyText"/>
        <w:tabs>
          <w:tab w:pos="5598" w:val="left" w:leader="none"/>
        </w:tabs>
        <w:spacing w:line="240" w:lineRule="auto" w:before="30"/>
        <w:ind w:left="1698" w:right="0"/>
        <w:jc w:val="left"/>
        <w:rPr>
          <w:rFonts w:ascii="宋体" w:hAnsi="宋体" w:cs="宋体" w:eastAsia="宋体" w:hint="default"/>
        </w:rPr>
      </w:pPr>
      <w:r>
        <w:rPr>
          <w:rFonts w:ascii="宋体" w:hAnsi="宋体" w:cs="宋体" w:eastAsia="宋体" w:hint="default"/>
        </w:rPr>
        <w:t>中国</w:t>
      </w:r>
      <w:r>
        <w:rPr>
          <w:rFonts w:ascii="Times New Roman" w:hAnsi="Times New Roman" w:cs="Times New Roman" w:eastAsia="Times New Roman" w:hint="default"/>
          <w:i/>
          <w:w w:val="400"/>
        </w:rPr>
        <w:t>·</w:t>
      </w:r>
      <w:r>
        <w:rPr>
          <w:rFonts w:ascii="宋体" w:hAnsi="宋体" w:cs="宋体" w:eastAsia="宋体" w:hint="default"/>
        </w:rPr>
        <w:t>重庆</w:t>
        <w:tab/>
        <w:t>二○○八年四月二十四</w:t>
      </w:r>
    </w:p>
    <w:p>
      <w:pPr>
        <w:spacing w:after="0" w:line="240" w:lineRule="auto"/>
        <w:jc w:val="left"/>
        <w:rPr>
          <w:rFonts w:ascii="宋体" w:hAnsi="宋体" w:cs="宋体" w:eastAsia="宋体" w:hint="default"/>
        </w:rPr>
        <w:sectPr>
          <w:type w:val="continuous"/>
          <w:pgSz w:w="11900" w:h="16840"/>
          <w:pgMar w:top="1000" w:bottom="280" w:left="1160" w:right="126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280" w:right="740"/>
        </w:sectPr>
      </w:pPr>
    </w:p>
    <w:p>
      <w:pPr>
        <w:spacing w:line="240" w:lineRule="auto" w:before="11"/>
        <w:rPr>
          <w:rFonts w:ascii="宋体" w:hAnsi="宋体" w:cs="宋体" w:eastAsia="宋体" w:hint="default"/>
          <w:sz w:val="32"/>
          <w:szCs w:val="32"/>
        </w:rPr>
      </w:pPr>
    </w:p>
    <w:p>
      <w:pPr>
        <w:pStyle w:val="BodyText"/>
        <w:spacing w:line="240" w:lineRule="auto" w:before="0"/>
        <w:ind w:left="618" w:right="0"/>
        <w:jc w:val="left"/>
      </w:pPr>
      <w:r>
        <w:rPr/>
        <w:pict>
          <v:shape style="position:absolute;margin-left:70.860001pt;margin-top:-31.404438pt;width:84.239998pt;height:23.940021pt;mso-position-horizontal-relative:page;mso-position-vertical-relative:paragraph;z-index:4312" type="#_x0000_t75" stroked="false">
            <v:imagedata r:id="rId7" o:title=""/>
          </v:shape>
        </w:pict>
      </w:r>
      <w:r>
        <w:rPr/>
        <w:t>（二</w:t>
      </w:r>
      <w:r>
        <w:rPr>
          <w:spacing w:val="-119"/>
        </w:rPr>
        <w:t>）</w:t>
      </w:r>
      <w:r>
        <w:rPr/>
        <w:t>、会计报表 </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4"/>
          <w:szCs w:val="24"/>
        </w:rPr>
      </w:pPr>
    </w:p>
    <w:p>
      <w:pPr>
        <w:pStyle w:val="BodyText"/>
        <w:spacing w:line="240" w:lineRule="auto" w:before="0"/>
        <w:ind w:left="894" w:right="0"/>
        <w:jc w:val="left"/>
      </w:pPr>
      <w:r>
        <w:rPr/>
        <w:pict>
          <v:group style="position:absolute;margin-left:69.419998pt;margin-top:-26.484037pt;width:444.5pt;height:.1pt;mso-position-horizontal-relative:page;mso-position-vertical-relative:paragraph;z-index:4336" coordorigin="1388,-530" coordsize="8890,2">
            <v:shape style="position:absolute;left:1388;top:-530;width:8890;height:2" coordorigin="1388,-530" coordsize="8890,0" path="m1388,-530l10278,-530e" filled="false" stroked="true" strokeweight=".71997pt" strokecolor="#000000">
              <v:path arrowok="t"/>
            </v:shape>
            <w10:wrap type="none"/>
          </v:group>
        </w:pict>
      </w:r>
      <w:r>
        <w:rPr/>
        <w:t>资产负债表 </w:t>
      </w:r>
    </w:p>
    <w:p>
      <w:pPr>
        <w:spacing w:after="0" w:line="240" w:lineRule="auto"/>
        <w:jc w:val="left"/>
        <w:sectPr>
          <w:type w:val="continuous"/>
          <w:pgSz w:w="11900" w:h="16840"/>
          <w:pgMar w:top="1000" w:bottom="280" w:left="1280" w:right="740"/>
          <w:cols w:num="2" w:equalWidth="0">
            <w:col w:w="2544" w:space="934"/>
            <w:col w:w="6402"/>
          </w:cols>
        </w:sectPr>
      </w:pPr>
    </w:p>
    <w:p>
      <w:pPr>
        <w:tabs>
          <w:tab w:pos="4653" w:val="left" w:leader="none"/>
          <w:tab w:pos="7436" w:val="left" w:leader="none"/>
        </w:tabs>
        <w:spacing w:before="99"/>
        <w:ind w:left="244" w:right="0" w:firstLine="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w:t>
        <w:tab/>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tab/>
        <w:t>单</w:t>
      </w:r>
      <w:r>
        <w:rPr>
          <w:rFonts w:ascii="宋体" w:hAnsi="宋体" w:cs="宋体" w:eastAsia="宋体" w:hint="default"/>
          <w:spacing w:val="-2"/>
          <w:sz w:val="21"/>
          <w:szCs w:val="21"/>
        </w:rPr>
        <w:t>位</w:t>
      </w:r>
      <w:r>
        <w:rPr>
          <w:rFonts w:ascii="宋体" w:hAnsi="宋体" w:cs="宋体" w:eastAsia="宋体" w:hint="default"/>
          <w:spacing w:val="-106"/>
          <w:sz w:val="21"/>
          <w:szCs w:val="21"/>
        </w:rPr>
        <w:t>：</w:t>
      </w:r>
      <w:r>
        <w:rPr>
          <w:rFonts w:ascii="宋体" w:hAnsi="宋体" w:cs="宋体" w:eastAsia="宋体" w:hint="default"/>
          <w:sz w:val="21"/>
          <w:szCs w:val="21"/>
        </w:rPr>
        <w:t>（人民币）元</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12"/>
        <w:gridCol w:w="1693"/>
        <w:gridCol w:w="1574"/>
        <w:gridCol w:w="1680"/>
        <w:gridCol w:w="1861"/>
      </w:tblGrid>
      <w:tr>
        <w:trPr>
          <w:trHeight w:val="141" w:hRule="exact"/>
        </w:trPr>
        <w:tc>
          <w:tcPr>
            <w:tcW w:w="2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326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42" w:hRule="exact"/>
        </w:trPr>
        <w:tc>
          <w:tcPr>
            <w:tcW w:w="2812"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7" w:type="dxa"/>
            <w:gridSpan w:val="2"/>
            <w:vMerge/>
            <w:tcBorders>
              <w:left w:val="single" w:sz="4" w:space="0" w:color="000000"/>
              <w:bottom w:val="single" w:sz="4" w:space="0" w:color="000000"/>
              <w:right w:val="single" w:sz="4" w:space="0" w:color="000000"/>
            </w:tcBorders>
            <w:shd w:val="clear" w:color="auto" w:fill="DCDCDC"/>
          </w:tcPr>
          <w:p>
            <w:pPr/>
          </w:p>
        </w:tc>
        <w:tc>
          <w:tcPr>
            <w:tcW w:w="3541"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812" w:type="dxa"/>
            <w:vMerge/>
            <w:tcBorders>
              <w:left w:val="single" w:sz="4" w:space="0" w:color="000000"/>
              <w:bottom w:val="nil" w:sz="6" w:space="0" w:color="auto"/>
              <w:right w:val="single" w:sz="4" w:space="0" w:color="000000"/>
            </w:tcBorders>
            <w:shd w:val="clear" w:color="auto" w:fill="DCDCDC"/>
          </w:tcPr>
          <w:p>
            <w:pPr/>
          </w:p>
        </w:tc>
        <w:tc>
          <w:tcPr>
            <w:tcW w:w="1693"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4"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61"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61" w:hRule="exact"/>
        </w:trPr>
        <w:tc>
          <w:tcPr>
            <w:tcW w:w="2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3" w:type="dxa"/>
            <w:vMerge/>
            <w:tcBorders>
              <w:left w:val="single" w:sz="4" w:space="0" w:color="000000"/>
              <w:bottom w:val="single" w:sz="4" w:space="0" w:color="000000"/>
              <w:right w:val="single" w:sz="4" w:space="0" w:color="000000"/>
            </w:tcBorders>
            <w:shd w:val="clear" w:color="auto" w:fill="DCDCDC"/>
          </w:tcPr>
          <w:p>
            <w:pPr/>
          </w:p>
        </w:tc>
        <w:tc>
          <w:tcPr>
            <w:tcW w:w="1574"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861" w:type="dxa"/>
            <w:vMerge/>
            <w:tcBorders>
              <w:left w:val="single" w:sz="4" w:space="0" w:color="000000"/>
              <w:bottom w:val="single" w:sz="4" w:space="0" w:color="000000"/>
              <w:right w:val="single" w:sz="4" w:space="0" w:color="000000"/>
            </w:tcBorders>
            <w:shd w:val="clear" w:color="auto" w:fill="DCDCDC"/>
          </w:tcPr>
          <w:p>
            <w:pPr/>
          </w:p>
        </w:tc>
      </w:tr>
      <w:tr>
        <w:trPr>
          <w:trHeight w:val="266"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3" w:type="dxa"/>
            <w:tcBorders>
              <w:top w:val="single" w:sz="10" w:space="0" w:color="DCDCDC"/>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348,709,999.91</w:t>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64,023,390.44</w:t>
            </w:r>
          </w:p>
        </w:tc>
        <w:tc>
          <w:tcPr>
            <w:tcW w:w="168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524,728,197.11</w:t>
            </w:r>
          </w:p>
        </w:tc>
        <w:tc>
          <w:tcPr>
            <w:tcW w:w="1861"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196,275,244.34</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40,618,250.06</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57,931,823.56</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703,428,055.00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4,046,346.65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701,109,708.71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656,108.00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93,018,975.18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14,662,662.49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157,298,299.78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5,246,345.30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13,650,000.00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156,169,529.65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316,886,712.62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201,991,845.09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326,419,966.43</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358,905,652.91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522,933.75</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345,203,452.86</w:t>
            </w:r>
            <w:r>
              <w:rPr>
                <w:rFonts w:ascii="Times New Roman"/>
                <w:sz w:val="21"/>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883,174.85</w:t>
            </w:r>
            <w:r>
              <w:rPr>
                <w:rFonts w:ascii="Times New Roman"/>
                <w:sz w:val="21"/>
              </w:rPr>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93" w:type="dxa"/>
            <w:tcBorders>
              <w:top w:val="single" w:sz="4" w:space="0" w:color="000000"/>
              <w:left w:val="single" w:sz="14"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1,700,850,462.71</w:t>
            </w:r>
          </w:p>
        </w:tc>
        <w:tc>
          <w:tcPr>
            <w:tcW w:w="1574"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413,792,045.95</w:t>
            </w:r>
          </w:p>
        </w:tc>
        <w:tc>
          <w:tcPr>
            <w:tcW w:w="168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1,988,263,327.11</w:t>
            </w:r>
          </w:p>
        </w:tc>
        <w:tc>
          <w:tcPr>
            <w:tcW w:w="1861"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529,480,838.92</w:t>
            </w:r>
            <w:r>
              <w:rPr>
                <w:rFonts w:ascii="Times New Roman"/>
                <w:sz w:val="21"/>
              </w:rPr>
            </w:r>
          </w:p>
        </w:tc>
      </w:tr>
      <w:tr>
        <w:trPr>
          <w:trHeight w:val="267"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693" w:type="dxa"/>
            <w:tcBorders>
              <w:top w:val="single" w:sz="6" w:space="0" w:color="DCDCDC"/>
              <w:left w:val="single" w:sz="14" w:space="0" w:color="DCDCDC"/>
              <w:bottom w:val="single" w:sz="4" w:space="0" w:color="000000"/>
              <w:right w:val="single" w:sz="4" w:space="0" w:color="000000"/>
            </w:tcBorders>
          </w:tcPr>
          <w:p>
            <w:pPr/>
          </w:p>
        </w:tc>
        <w:tc>
          <w:tcPr>
            <w:tcW w:w="1574" w:type="dxa"/>
            <w:tcBorders>
              <w:top w:val="single" w:sz="6" w:space="0" w:color="DCDCDC"/>
              <w:left w:val="single" w:sz="4" w:space="0" w:color="000000"/>
              <w:bottom w:val="single" w:sz="4" w:space="0" w:color="000000"/>
              <w:right w:val="single" w:sz="4" w:space="0" w:color="000000"/>
            </w:tcBorders>
          </w:tcPr>
          <w:p>
            <w:pPr/>
          </w:p>
        </w:tc>
        <w:tc>
          <w:tcPr>
            <w:tcW w:w="1680" w:type="dxa"/>
            <w:tcBorders>
              <w:top w:val="single" w:sz="6" w:space="0" w:color="DCDCDC"/>
              <w:left w:val="single" w:sz="4" w:space="0" w:color="000000"/>
              <w:bottom w:val="single" w:sz="4" w:space="0" w:color="000000"/>
              <w:right w:val="single" w:sz="4" w:space="0" w:color="000000"/>
            </w:tcBorders>
          </w:tcPr>
          <w:p>
            <w:pPr/>
          </w:p>
        </w:tc>
        <w:tc>
          <w:tcPr>
            <w:tcW w:w="1861" w:type="dxa"/>
            <w:tcBorders>
              <w:top w:val="single" w:sz="6" w:space="0" w:color="DCDCDC"/>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59,404,215.60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377,013,577.96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57,621,396.01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515,442,437.94</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770,006,943.62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42,658,991.11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454,442,418.44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44,366,487.79</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178,291,181.89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28,261,928.72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517,605,129.58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6,999,155.13</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635,517.33</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643,040.86</w:t>
            </w:r>
            <w:r>
              <w:rPr>
                <w:rFonts w:ascii="Times New Roman"/>
                <w:sz w:val="21"/>
              </w:rPr>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14,127,854.26</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11,961,919.27</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225,567,649.87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30,792,450.70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82,561,241.48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13,904,787.71</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83,402,085.98</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87,301,336.03</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8,662,071.89</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9,535,779.47</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17,787,237.54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3,999,641.47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9,839,620.66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3,270,558.17</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1,357,884,757.98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482,726,589.96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1,231,511,881.80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583,983,426.74</w:t>
            </w:r>
            <w:r>
              <w:rPr>
                <w:rFonts w:ascii="Times New Roman"/>
                <w:sz w:val="21"/>
              </w:rPr>
            </w:r>
          </w:p>
        </w:tc>
      </w:tr>
      <w:tr>
        <w:trPr>
          <w:trHeight w:val="291"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93" w:type="dxa"/>
            <w:tcBorders>
              <w:top w:val="single" w:sz="4" w:space="0" w:color="000000"/>
              <w:left w:val="single" w:sz="14"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3,058,735,220.69</w:t>
            </w:r>
          </w:p>
        </w:tc>
        <w:tc>
          <w:tcPr>
            <w:tcW w:w="1574"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896,518,635.91</w:t>
            </w:r>
          </w:p>
        </w:tc>
        <w:tc>
          <w:tcPr>
            <w:tcW w:w="168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3,219,775,208.91</w:t>
            </w:r>
          </w:p>
        </w:tc>
        <w:tc>
          <w:tcPr>
            <w:tcW w:w="1861"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1,113,464,265.66</w:t>
            </w:r>
          </w:p>
        </w:tc>
      </w:tr>
      <w:tr>
        <w:trPr>
          <w:trHeight w:val="266"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93" w:type="dxa"/>
            <w:tcBorders>
              <w:top w:val="single" w:sz="7" w:space="0" w:color="DCDCDC"/>
              <w:left w:val="single" w:sz="14" w:space="0" w:color="DCDCDC"/>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852,802,987.56</w:t>
            </w:r>
          </w:p>
        </w:tc>
        <w:tc>
          <w:tcPr>
            <w:tcW w:w="1574"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290,000,000.00</w:t>
            </w:r>
          </w:p>
        </w:tc>
        <w:tc>
          <w:tcPr>
            <w:tcW w:w="168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778,568,385.28</w:t>
            </w:r>
          </w:p>
        </w:tc>
        <w:tc>
          <w:tcPr>
            <w:tcW w:w="1861"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286,000,000.00</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000" w:bottom="280" w:left="1280" w:right="740"/>
        </w:sectPr>
      </w:pPr>
    </w:p>
    <w:p>
      <w:pPr>
        <w:spacing w:line="240" w:lineRule="auto" w:before="9"/>
        <w:rPr>
          <w:rFonts w:ascii="宋体" w:hAnsi="宋体" w:cs="宋体" w:eastAsia="宋体" w:hint="default"/>
          <w:sz w:val="20"/>
          <w:szCs w:val="20"/>
        </w:rPr>
      </w:pPr>
    </w:p>
    <w:p>
      <w:pPr>
        <w:tabs>
          <w:tab w:pos="7326" w:val="left" w:leader="none"/>
        </w:tabs>
        <w:spacing w:before="35"/>
        <w:ind w:left="359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36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812"/>
        <w:gridCol w:w="1693"/>
        <w:gridCol w:w="1574"/>
        <w:gridCol w:w="1680"/>
        <w:gridCol w:w="1861"/>
      </w:tblGrid>
      <w:tr>
        <w:trPr>
          <w:trHeight w:val="298" w:hRule="exact"/>
        </w:trPr>
        <w:tc>
          <w:tcPr>
            <w:tcW w:w="2812"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93" w:type="dxa"/>
            <w:tcBorders>
              <w:top w:val="single" w:sz="15" w:space="0" w:color="000000"/>
              <w:left w:val="single" w:sz="14" w:space="0" w:color="DCDCDC"/>
              <w:bottom w:val="single" w:sz="4" w:space="0" w:color="000000"/>
              <w:right w:val="single" w:sz="4" w:space="0" w:color="000000"/>
            </w:tcBorders>
          </w:tcPr>
          <w:p>
            <w:pPr/>
          </w:p>
        </w:tc>
        <w:tc>
          <w:tcPr>
            <w:tcW w:w="1574" w:type="dxa"/>
            <w:tcBorders>
              <w:top w:val="single" w:sz="15" w:space="0" w:color="000000"/>
              <w:left w:val="single" w:sz="4" w:space="0" w:color="000000"/>
              <w:bottom w:val="single" w:sz="4" w:space="0" w:color="000000"/>
              <w:right w:val="single" w:sz="4" w:space="0" w:color="000000"/>
            </w:tcBorders>
          </w:tcPr>
          <w:p>
            <w:pPr/>
          </w:p>
        </w:tc>
        <w:tc>
          <w:tcPr>
            <w:tcW w:w="1680" w:type="dxa"/>
            <w:tcBorders>
              <w:top w:val="single" w:sz="15" w:space="0" w:color="000000"/>
              <w:left w:val="single" w:sz="4" w:space="0" w:color="000000"/>
              <w:bottom w:val="single" w:sz="4" w:space="0" w:color="000000"/>
              <w:right w:val="single" w:sz="4" w:space="0" w:color="000000"/>
            </w:tcBorders>
          </w:tcPr>
          <w:p>
            <w:pPr/>
          </w:p>
        </w:tc>
        <w:tc>
          <w:tcPr>
            <w:tcW w:w="1861" w:type="dxa"/>
            <w:tcBorders>
              <w:top w:val="single" w:sz="15"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183,585,714.11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60,000,000.00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475,531,966.77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268,000,000.00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412,980,629.02</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701,579.76</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362,302,460.64</w:t>
            </w:r>
            <w:r>
              <w:rPr>
                <w:rFonts w:ascii="Times New Roman"/>
                <w:sz w:val="21"/>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6,755.59</w:t>
            </w:r>
            <w:r>
              <w:rPr>
                <w:rFonts w:ascii="Times New Roman"/>
                <w:sz w:val="21"/>
              </w:rPr>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97,761,633.86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89,310,375.37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24,575,709.20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695,102.25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25,502,178.46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1,088,248.47</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-2,344,123.98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-2,939,273.85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16,742,068.03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-2,426,562.29</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17,909,891.13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15,316,797.53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17,836,984.71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16,425,947.51</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212,603,709.79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80,314,517.39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110,057,423.38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21,972,688.01</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25,024,000.00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2,003,410.00</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93" w:type="dxa"/>
            <w:tcBorders>
              <w:top w:val="single" w:sz="4" w:space="0" w:color="000000"/>
              <w:left w:val="single" w:sz="14"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1,824,900,150.69</w:t>
            </w:r>
          </w:p>
        </w:tc>
        <w:tc>
          <w:tcPr>
            <w:tcW w:w="1574"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444,488,723.08</w:t>
            </w:r>
          </w:p>
        </w:tc>
        <w:tc>
          <w:tcPr>
            <w:tcW w:w="168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1,877,855,252.64</w:t>
            </w:r>
          </w:p>
        </w:tc>
        <w:tc>
          <w:tcPr>
            <w:tcW w:w="1861"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591,167,077.29</w:t>
            </w:r>
          </w:p>
        </w:tc>
      </w:tr>
      <w:tr>
        <w:trPr>
          <w:trHeight w:val="267"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93" w:type="dxa"/>
            <w:tcBorders>
              <w:top w:val="single" w:sz="6" w:space="0" w:color="DCDCDC"/>
              <w:left w:val="single" w:sz="14" w:space="0" w:color="DCDCDC"/>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343,574,243.21</w:t>
            </w:r>
          </w:p>
        </w:tc>
        <w:tc>
          <w:tcPr>
            <w:tcW w:w="1574"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7,487,217.72</w:t>
            </w:r>
          </w:p>
        </w:tc>
        <w:tc>
          <w:tcPr>
            <w:tcW w:w="168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310,943,675.60</w:t>
            </w:r>
          </w:p>
        </w:tc>
        <w:tc>
          <w:tcPr>
            <w:tcW w:w="1861" w:type="dxa"/>
            <w:tcBorders>
              <w:top w:val="single" w:sz="6" w:space="0" w:color="DCDCDC"/>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17,673,673.89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18,301,502.47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361,247,917.10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17,487,217.72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329,245,178.07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91"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93" w:type="dxa"/>
            <w:tcBorders>
              <w:top w:val="single" w:sz="4" w:space="0" w:color="000000"/>
              <w:left w:val="single" w:sz="14" w:space="0" w:color="DCDCDC"/>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2,186,148,067.79</w:t>
            </w:r>
          </w:p>
        </w:tc>
        <w:tc>
          <w:tcPr>
            <w:tcW w:w="1574"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461,975,940.80</w:t>
            </w:r>
          </w:p>
        </w:tc>
        <w:tc>
          <w:tcPr>
            <w:tcW w:w="168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2,207,100,430.71</w:t>
            </w:r>
          </w:p>
        </w:tc>
        <w:tc>
          <w:tcPr>
            <w:tcW w:w="1861"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601,167,077.29</w:t>
            </w:r>
          </w:p>
        </w:tc>
      </w:tr>
      <w:tr>
        <w:trPr>
          <w:trHeight w:val="267"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93" w:type="dxa"/>
            <w:tcBorders>
              <w:top w:val="single" w:sz="10" w:space="0" w:color="DCDCDC"/>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487,731,995.00</w:t>
            </w:r>
          </w:p>
        </w:tc>
        <w:tc>
          <w:tcPr>
            <w:tcW w:w="168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861"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30,614,641.22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119,506,224.01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20,177,883.54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80,567,329.47</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40,657,199.52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28,791,805.68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44,338,421.56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28,791,805.68</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93"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10,097,331.21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-201,487,329.58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224,178,385.36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-84,793,941.78</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-185,384.56</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568,915,782.39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434,542,695.11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776,309,581.82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512,297,188.37</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303,671,370.51</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236,365,196.38</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872,587,152.90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434,542,695.11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1,012,674,778.20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512,297,188.37</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9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3,058,735,220.69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896,518,635.91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3,219,775,208.91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1,113,464,265.66</w:t>
            </w:r>
          </w:p>
        </w:tc>
      </w:tr>
    </w:tbl>
    <w:p>
      <w:pPr>
        <w:spacing w:line="260" w:lineRule="exact"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法定代表人：赵晓光      主管会计工作负责人：逯春明     </w:t>
      </w:r>
      <w:r>
        <w:rPr>
          <w:rFonts w:ascii="宋体" w:hAnsi="宋体" w:cs="宋体" w:eastAsia="宋体" w:hint="default"/>
          <w:spacing w:val="101"/>
          <w:sz w:val="21"/>
          <w:szCs w:val="21"/>
        </w:rPr>
        <w:t> </w:t>
      </w:r>
      <w:r>
        <w:rPr>
          <w:rFonts w:ascii="宋体" w:hAnsi="宋体" w:cs="宋体" w:eastAsia="宋体" w:hint="default"/>
          <w:sz w:val="21"/>
          <w:szCs w:val="21"/>
        </w:rPr>
        <w:t>会计机构负责人：张中平</w:t>
      </w:r>
    </w:p>
    <w:p>
      <w:pPr>
        <w:spacing w:after="0" w:line="260" w:lineRule="exact"/>
        <w:jc w:val="left"/>
        <w:rPr>
          <w:rFonts w:ascii="宋体" w:hAnsi="宋体" w:cs="宋体" w:eastAsia="宋体" w:hint="default"/>
          <w:sz w:val="21"/>
          <w:szCs w:val="21"/>
        </w:rPr>
        <w:sectPr>
          <w:pgSz w:w="11900" w:h="16840"/>
          <w:pgMar w:header="0" w:footer="1016" w:top="780" w:bottom="1200" w:left="1180" w:right="86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40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89"/>
        <w:ind w:left="3753" w:right="4106"/>
        <w:jc w:val="center"/>
      </w:pPr>
      <w:r>
        <w:rPr/>
        <w:t>利润及利润分配表</w:t>
      </w:r>
    </w:p>
    <w:p>
      <w:pPr>
        <w:tabs>
          <w:tab w:pos="4811" w:val="left" w:leader="none"/>
          <w:tab w:pos="7593" w:val="left" w:leader="none"/>
        </w:tabs>
        <w:spacing w:before="142"/>
        <w:ind w:left="348"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52"/>
          <w:sz w:val="21"/>
          <w:szCs w:val="21"/>
        </w:rPr>
        <w:t>：</w:t>
      </w:r>
      <w:r>
        <w:rPr>
          <w:rFonts w:ascii="宋体" w:hAnsi="宋体" w:cs="宋体" w:eastAsia="宋体" w:hint="default"/>
          <w:sz w:val="21"/>
          <w:szCs w:val="21"/>
        </w:rPr>
        <w:t>重庆华立药业股份有限公司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tab/>
        <w:t>单</w:t>
      </w:r>
      <w:r>
        <w:rPr>
          <w:rFonts w:ascii="宋体" w:hAnsi="宋体" w:cs="宋体" w:eastAsia="宋体" w:hint="default"/>
          <w:spacing w:val="-2"/>
          <w:sz w:val="21"/>
          <w:szCs w:val="21"/>
        </w:rPr>
        <w:t>位</w:t>
      </w:r>
      <w:r>
        <w:rPr>
          <w:rFonts w:ascii="宋体" w:hAnsi="宋体" w:cs="宋体" w:eastAsia="宋体" w:hint="default"/>
          <w:spacing w:val="-106"/>
          <w:sz w:val="21"/>
          <w:szCs w:val="21"/>
        </w:rPr>
        <w:t>：</w:t>
      </w:r>
      <w:r>
        <w:rPr>
          <w:rFonts w:ascii="宋体" w:hAnsi="宋体" w:cs="宋体" w:eastAsia="宋体" w:hint="default"/>
          <w:sz w:val="21"/>
          <w:szCs w:val="21"/>
        </w:rPr>
        <w:t>（人民币</w:t>
      </w:r>
      <w:r>
        <w:rPr>
          <w:rFonts w:ascii="宋体" w:hAnsi="宋体" w:cs="宋体" w:eastAsia="宋体" w:hint="default"/>
          <w:spacing w:val="-51"/>
          <w:sz w:val="21"/>
          <w:szCs w:val="21"/>
        </w:rPr>
        <w:t>）</w:t>
      </w:r>
      <w:r>
        <w:rPr>
          <w:rFonts w:ascii="宋体" w:hAnsi="宋体" w:cs="宋体" w:eastAsia="宋体" w:hint="default"/>
          <w:sz w:val="21"/>
          <w:szCs w:val="21"/>
        </w:rPr>
        <w:t>元</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12"/>
        <w:gridCol w:w="1592"/>
        <w:gridCol w:w="1574"/>
        <w:gridCol w:w="1786"/>
        <w:gridCol w:w="1680"/>
      </w:tblGrid>
      <w:tr>
        <w:trPr>
          <w:trHeight w:val="141" w:hRule="exact"/>
        </w:trPr>
        <w:tc>
          <w:tcPr>
            <w:tcW w:w="2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34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142" w:hRule="exact"/>
        </w:trPr>
        <w:tc>
          <w:tcPr>
            <w:tcW w:w="2912"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7" w:type="dxa"/>
            <w:gridSpan w:val="2"/>
            <w:vMerge/>
            <w:tcBorders>
              <w:left w:val="single" w:sz="4" w:space="0" w:color="000000"/>
              <w:bottom w:val="single" w:sz="4" w:space="0" w:color="000000"/>
              <w:right w:val="single" w:sz="4" w:space="0" w:color="000000"/>
            </w:tcBorders>
            <w:shd w:val="clear" w:color="auto" w:fill="DCDCDC"/>
          </w:tcPr>
          <w:p>
            <w:pPr/>
          </w:p>
        </w:tc>
        <w:tc>
          <w:tcPr>
            <w:tcW w:w="3466"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912" w:type="dxa"/>
            <w:vMerge/>
            <w:tcBorders>
              <w:left w:val="single" w:sz="4" w:space="0" w:color="000000"/>
              <w:bottom w:val="nil" w:sz="6" w:space="0" w:color="auto"/>
              <w:right w:val="single" w:sz="4" w:space="0" w:color="000000"/>
            </w:tcBorders>
            <w:shd w:val="clear" w:color="auto" w:fill="DCDCDC"/>
          </w:tcPr>
          <w:p>
            <w:pPr/>
          </w:p>
        </w:tc>
        <w:tc>
          <w:tcPr>
            <w:tcW w:w="1592"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4"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86"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3" w:hRule="exact"/>
        </w:trPr>
        <w:tc>
          <w:tcPr>
            <w:tcW w:w="29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592" w:type="dxa"/>
            <w:vMerge/>
            <w:tcBorders>
              <w:left w:val="single" w:sz="4" w:space="0" w:color="000000"/>
              <w:bottom w:val="single" w:sz="4" w:space="0" w:color="000000"/>
              <w:right w:val="single" w:sz="4" w:space="0" w:color="000000"/>
            </w:tcBorders>
            <w:shd w:val="clear" w:color="auto" w:fill="DCDCDC"/>
          </w:tcPr>
          <w:p>
            <w:pPr/>
          </w:p>
        </w:tc>
        <w:tc>
          <w:tcPr>
            <w:tcW w:w="1574" w:type="dxa"/>
            <w:vMerge/>
            <w:tcBorders>
              <w:left w:val="single" w:sz="4" w:space="0" w:color="000000"/>
              <w:bottom w:val="single" w:sz="4" w:space="0" w:color="000000"/>
              <w:right w:val="single" w:sz="4" w:space="0" w:color="000000"/>
            </w:tcBorders>
            <w:shd w:val="clear" w:color="auto" w:fill="DCDCDC"/>
          </w:tcPr>
          <w:p>
            <w:pPr/>
          </w:p>
        </w:tc>
        <w:tc>
          <w:tcPr>
            <w:tcW w:w="1786"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2,709,042,381.82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29,905,343.72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2,916,266,379.67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9,086,946.39</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2,709,042,381.82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29,905,343.72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2,916,266,379.67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9,086,946.39</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2,912,144,156.50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150,631,084.93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2,908,035,293.20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39,051,019.71</w:t>
            </w:r>
          </w:p>
        </w:tc>
      </w:tr>
      <w:tr>
        <w:trPr>
          <w:trHeight w:val="282"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2,373,433,866.71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25,454,799.26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2,473,989,490.70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4,882,480.31</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5,337,623.27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11,738.13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5,015,566.26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30,688.54</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158,930,589.44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3,728,704.69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149,276,956.42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229,283.05</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212,609,495.09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40,392,820.54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223,511,421.98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16,653,312.37</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68,653,192.25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22,317,792.16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52,885,338.87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17,193,570.52</w:t>
            </w:r>
          </w:p>
        </w:tc>
      </w:tr>
      <w:tr>
        <w:trPr>
          <w:trHeight w:val="282"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93,179,389.74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58,725,230.15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3,356,518.97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61,684.92</w:t>
            </w:r>
          </w:p>
        </w:tc>
      </w:tr>
      <w:tr>
        <w:trPr>
          <w:trHeight w:val="557"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w:t>
            </w:r>
          </w:p>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-3,478,266.38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spacing w:val="-1"/>
                <w:sz w:val="21"/>
              </w:rPr>
              <w:t>3,717,728.00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18,598,437.32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12,274,035.76</w:t>
            </w:r>
          </w:p>
        </w:tc>
      </w:tr>
      <w:tr>
        <w:trPr>
          <w:trHeight w:val="556"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2"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92"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-206,580,041.06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-117,008,013.21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26,829,523.79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-17,690,037.56</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10,101,965.93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26,247.60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17,762,760.02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5,230,902.35</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17,421,230.46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440,705.49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3,505,376.60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50,065.85</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其中：非流动资产处置损失</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3,910,350.55</w:t>
            </w: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1,852,122.57</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196" w:lineRule="exact"/>
              <w:ind w:left="-135"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196" w:lineRule="exact"/>
              <w:ind w:left="163" w:right="0"/>
              <w:jc w:val="left"/>
              <w:rPr>
                <w:rFonts w:ascii="Times New Roman" w:hAnsi="Times New Roman" w:cs="Times New Roman" w:eastAsia="Times New Roman" w:hint="default"/>
                <w:sz w:val="21"/>
                <w:szCs w:val="21"/>
              </w:rPr>
            </w:pPr>
            <w:r>
              <w:rPr>
                <w:rFonts w:ascii="Times New Roman"/>
                <w:sz w:val="21"/>
              </w:rPr>
              <w:t>-213,899,305.59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-117,422,471.10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41,086,907.21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-12,509,201.06</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947,507.44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-729,083.30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13,214,101.78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-421,720.90</w:t>
            </w:r>
          </w:p>
        </w:tc>
      </w:tr>
      <w:tr>
        <w:trPr>
          <w:trHeight w:val="556"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-214,846,813.03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-116,693,387.80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27,872,805.43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-12,087,480.16</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4"/>
              <w:jc w:val="right"/>
              <w:rPr>
                <w:rFonts w:ascii="宋体" w:hAnsi="宋体" w:cs="宋体" w:eastAsia="宋体" w:hint="default"/>
                <w:sz w:val="21"/>
                <w:szCs w:val="21"/>
              </w:rPr>
            </w:pPr>
            <w:r>
              <w:rPr>
                <w:rFonts w:ascii="宋体" w:hAnsi="宋体" w:cs="宋体" w:eastAsia="宋体" w:hint="default"/>
                <w:spacing w:val="-1"/>
                <w:sz w:val="21"/>
                <w:szCs w:val="21"/>
              </w:rPr>
              <w:t>归属于母公司所有者的净利润</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-199,111,181.86</w:t>
            </w:r>
          </w:p>
        </w:tc>
        <w:tc>
          <w:tcPr>
            <w:tcW w:w="157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15,961,318.20</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59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-15,844,662.93</w:t>
            </w:r>
            <w:r>
              <w:rPr>
                <w:rFonts w:ascii="Times New Roman"/>
                <w:sz w:val="21"/>
              </w:rPr>
            </w:r>
          </w:p>
        </w:tc>
        <w:tc>
          <w:tcPr>
            <w:tcW w:w="1574" w:type="dxa"/>
            <w:tcBorders>
              <w:top w:val="single" w:sz="4" w:space="0" w:color="000000"/>
              <w:left w:val="single" w:sz="4" w:space="0" w:color="000000"/>
              <w:bottom w:val="single" w:sz="6" w:space="0" w:color="DCDCDC"/>
              <w:right w:val="single" w:sz="4" w:space="0" w:color="000000"/>
            </w:tcBorders>
          </w:tcPr>
          <w:p>
            <w:pPr/>
          </w:p>
        </w:tc>
        <w:tc>
          <w:tcPr>
            <w:tcW w:w="1786"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11,166,029.21</w:t>
            </w:r>
          </w:p>
        </w:tc>
        <w:tc>
          <w:tcPr>
            <w:tcW w:w="1680" w:type="dxa"/>
            <w:tcBorders>
              <w:top w:val="single" w:sz="4" w:space="0" w:color="000000"/>
              <w:left w:val="single" w:sz="4" w:space="0" w:color="000000"/>
              <w:bottom w:val="single" w:sz="6" w:space="0" w:color="DCDCDC"/>
              <w:right w:val="single" w:sz="4" w:space="0" w:color="000000"/>
            </w:tcBorders>
          </w:tcPr>
          <w:p>
            <w:pPr/>
          </w:p>
        </w:tc>
      </w:tr>
      <w:tr>
        <w:trPr>
          <w:trHeight w:val="267"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5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3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59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-0.24</w:t>
            </w:r>
          </w:p>
        </w:tc>
        <w:tc>
          <w:tcPr>
            <w:tcW w:w="1786"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0.03</w:t>
            </w:r>
          </w:p>
        </w:tc>
        <w:tc>
          <w:tcPr>
            <w:tcW w:w="168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5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-0.41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-0.24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法定代表人：赵晓光      主管会计工作负责人：逯春明     </w:t>
      </w:r>
      <w:r>
        <w:rPr>
          <w:rFonts w:ascii="宋体" w:hAnsi="宋体" w:cs="宋体" w:eastAsia="宋体" w:hint="default"/>
          <w:spacing w:val="101"/>
          <w:sz w:val="21"/>
          <w:szCs w:val="21"/>
        </w:rPr>
        <w:t> </w:t>
      </w:r>
      <w:r>
        <w:rPr>
          <w:rFonts w:ascii="宋体" w:hAnsi="宋体" w:cs="宋体" w:eastAsia="宋体" w:hint="default"/>
          <w:sz w:val="21"/>
          <w:szCs w:val="21"/>
        </w:rPr>
        <w:t>会计机构负责人：张中平</w:t>
      </w:r>
    </w:p>
    <w:p>
      <w:pPr>
        <w:spacing w:after="0" w:line="241" w:lineRule="exact"/>
        <w:jc w:val="left"/>
        <w:rPr>
          <w:rFonts w:ascii="宋体" w:hAnsi="宋体" w:cs="宋体" w:eastAsia="宋体" w:hint="default"/>
          <w:sz w:val="21"/>
          <w:szCs w:val="21"/>
        </w:rPr>
        <w:sectPr>
          <w:pgSz w:w="11900" w:h="16840"/>
          <w:pgMar w:header="0" w:footer="1016" w:top="780" w:bottom="1200" w:left="1280" w:right="800"/>
        </w:sectPr>
      </w:pPr>
    </w:p>
    <w:p>
      <w:pPr>
        <w:spacing w:line="240" w:lineRule="auto" w:before="9"/>
        <w:rPr>
          <w:rFonts w:ascii="宋体" w:hAnsi="宋体" w:cs="宋体" w:eastAsia="宋体" w:hint="default"/>
          <w:sz w:val="20"/>
          <w:szCs w:val="20"/>
        </w:rPr>
      </w:pPr>
    </w:p>
    <w:p>
      <w:pPr>
        <w:tabs>
          <w:tab w:pos="7626" w:val="left" w:leader="none"/>
        </w:tabs>
        <w:spacing w:before="35"/>
        <w:ind w:left="389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43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3"/>
        <w:ind w:left="4393" w:right="4346"/>
        <w:jc w:val="center"/>
      </w:pPr>
      <w:r>
        <w:rPr/>
        <w:pict>
          <v:group style="position:absolute;margin-left:63.419998pt;margin-top:2.905952pt;width:444.5pt;height:.1pt;mso-position-horizontal-relative:page;mso-position-vertical-relative:paragraph;z-index:-652000" coordorigin="1268,58" coordsize="8890,2">
            <v:shape style="position:absolute;left:1268;top:58;width:8890;height:2" coordorigin="1268,58" coordsize="8890,0" path="m1268,58l10158,58e" filled="false" stroked="true" strokeweight=".71997pt" strokecolor="#000000">
              <v:path arrowok="t"/>
            </v:shape>
            <w10:wrap type="none"/>
          </v:group>
        </w:pict>
      </w:r>
      <w:r>
        <w:rPr/>
        <w:t>现金流量表</w:t>
      </w:r>
    </w:p>
    <w:p>
      <w:pPr>
        <w:spacing w:line="240" w:lineRule="auto" w:before="11"/>
        <w:rPr>
          <w:rFonts w:ascii="宋体" w:hAnsi="宋体" w:cs="宋体" w:eastAsia="宋体" w:hint="default"/>
          <w:sz w:val="21"/>
          <w:szCs w:val="21"/>
        </w:rPr>
      </w:pPr>
    </w:p>
    <w:p>
      <w:pPr>
        <w:tabs>
          <w:tab w:pos="5038" w:val="left" w:leader="none"/>
          <w:tab w:pos="7681" w:val="left" w:leader="none"/>
        </w:tabs>
        <w:spacing w:before="35"/>
        <w:ind w:left="524" w:right="0" w:firstLine="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tab/>
        <w:t>单</w:t>
      </w:r>
      <w:r>
        <w:rPr>
          <w:rFonts w:ascii="宋体" w:hAnsi="宋体" w:cs="宋体" w:eastAsia="宋体" w:hint="default"/>
          <w:spacing w:val="-2"/>
          <w:sz w:val="21"/>
          <w:szCs w:val="21"/>
        </w:rPr>
        <w:t>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人民币）元</w:t>
      </w: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42"/>
        <w:gridCol w:w="1692"/>
        <w:gridCol w:w="1576"/>
        <w:gridCol w:w="1574"/>
        <w:gridCol w:w="1470"/>
      </w:tblGrid>
      <w:tr>
        <w:trPr>
          <w:trHeight w:val="142" w:hRule="exact"/>
        </w:trPr>
        <w:tc>
          <w:tcPr>
            <w:tcW w:w="3442" w:type="dxa"/>
            <w:tcBorders>
              <w:top w:val="single" w:sz="4" w:space="0" w:color="000000"/>
              <w:left w:val="single" w:sz="4" w:space="0" w:color="000000"/>
              <w:bottom w:val="nil" w:sz="6" w:space="0" w:color="auto"/>
              <w:right w:val="single" w:sz="4" w:space="0" w:color="000000"/>
            </w:tcBorders>
            <w:shd w:val="clear" w:color="auto" w:fill="DCDCDC"/>
          </w:tcPr>
          <w:p>
            <w:pPr/>
          </w:p>
        </w:tc>
        <w:tc>
          <w:tcPr>
            <w:tcW w:w="326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304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141" w:hRule="exact"/>
        </w:trPr>
        <w:tc>
          <w:tcPr>
            <w:tcW w:w="3442"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8" w:type="dxa"/>
            <w:gridSpan w:val="2"/>
            <w:vMerge/>
            <w:tcBorders>
              <w:left w:val="single" w:sz="4" w:space="0" w:color="000000"/>
              <w:bottom w:val="single" w:sz="4" w:space="0" w:color="000000"/>
              <w:right w:val="single" w:sz="4" w:space="0" w:color="000000"/>
            </w:tcBorders>
            <w:shd w:val="clear" w:color="auto" w:fill="DCDCDC"/>
          </w:tcPr>
          <w:p>
            <w:pPr/>
          </w:p>
        </w:tc>
        <w:tc>
          <w:tcPr>
            <w:tcW w:w="3044" w:type="dxa"/>
            <w:gridSpan w:val="2"/>
            <w:vMerge/>
            <w:tcBorders>
              <w:left w:val="single" w:sz="4" w:space="0" w:color="000000"/>
              <w:bottom w:val="single" w:sz="4" w:space="0" w:color="000000"/>
              <w:right w:val="single" w:sz="4" w:space="0" w:color="000000"/>
            </w:tcBorders>
            <w:shd w:val="clear" w:color="auto" w:fill="DCDCDC"/>
          </w:tcPr>
          <w:p>
            <w:pPr/>
          </w:p>
        </w:tc>
      </w:tr>
      <w:tr>
        <w:trPr>
          <w:trHeight w:val="132" w:hRule="exact"/>
        </w:trPr>
        <w:tc>
          <w:tcPr>
            <w:tcW w:w="3442" w:type="dxa"/>
            <w:vMerge/>
            <w:tcBorders>
              <w:left w:val="single" w:sz="4" w:space="0" w:color="000000"/>
              <w:bottom w:val="nil" w:sz="6" w:space="0" w:color="auto"/>
              <w:right w:val="single" w:sz="4" w:space="0" w:color="000000"/>
            </w:tcBorders>
            <w:shd w:val="clear" w:color="auto" w:fill="DCDCDC"/>
          </w:tcPr>
          <w:p>
            <w:pPr/>
          </w:p>
        </w:tc>
        <w:tc>
          <w:tcPr>
            <w:tcW w:w="1692"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6"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74"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70"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14"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7" w:hRule="exact"/>
        </w:trPr>
        <w:tc>
          <w:tcPr>
            <w:tcW w:w="344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2" w:type="dxa"/>
            <w:vMerge/>
            <w:tcBorders>
              <w:left w:val="single" w:sz="4" w:space="0" w:color="000000"/>
              <w:bottom w:val="single" w:sz="4" w:space="0" w:color="000000"/>
              <w:right w:val="single" w:sz="4" w:space="0" w:color="000000"/>
            </w:tcBorders>
            <w:shd w:val="clear" w:color="auto" w:fill="DCDCDC"/>
          </w:tcPr>
          <w:p>
            <w:pPr/>
          </w:p>
        </w:tc>
        <w:tc>
          <w:tcPr>
            <w:tcW w:w="1576" w:type="dxa"/>
            <w:vMerge/>
            <w:tcBorders>
              <w:left w:val="single" w:sz="4" w:space="0" w:color="000000"/>
              <w:bottom w:val="single" w:sz="4" w:space="0" w:color="000000"/>
              <w:right w:val="single" w:sz="4" w:space="0" w:color="000000"/>
            </w:tcBorders>
            <w:shd w:val="clear" w:color="auto" w:fill="DCDCDC"/>
          </w:tcPr>
          <w:p>
            <w:pPr/>
          </w:p>
        </w:tc>
        <w:tc>
          <w:tcPr>
            <w:tcW w:w="1574" w:type="dxa"/>
            <w:vMerge/>
            <w:tcBorders>
              <w:left w:val="single" w:sz="4" w:space="0" w:color="000000"/>
              <w:bottom w:val="single" w:sz="4" w:space="0" w:color="000000"/>
              <w:right w:val="single" w:sz="4" w:space="0" w:color="000000"/>
            </w:tcBorders>
            <w:shd w:val="clear" w:color="auto" w:fill="DCDCDC"/>
          </w:tcPr>
          <w:p>
            <w:pPr/>
          </w:p>
        </w:tc>
        <w:tc>
          <w:tcPr>
            <w:tcW w:w="1470" w:type="dxa"/>
            <w:vMerge/>
            <w:tcBorders>
              <w:left w:val="single" w:sz="4" w:space="0" w:color="000000"/>
              <w:bottom w:val="single" w:sz="4" w:space="0" w:color="000000"/>
              <w:right w:val="single" w:sz="4" w:space="0" w:color="000000"/>
            </w:tcBorders>
            <w:shd w:val="clear" w:color="auto" w:fill="DCDCDC"/>
          </w:tcPr>
          <w:p>
            <w:pPr/>
          </w:p>
        </w:tc>
      </w:tr>
      <w:tr>
        <w:trPr>
          <w:trHeight w:val="268"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销售商品、提供劳务收到的现金</w:t>
            </w:r>
          </w:p>
        </w:tc>
        <w:tc>
          <w:tcPr>
            <w:tcW w:w="1692" w:type="dxa"/>
            <w:tcBorders>
              <w:top w:val="single" w:sz="11"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2,640,323,461.15</w:t>
            </w:r>
          </w:p>
        </w:tc>
        <w:tc>
          <w:tcPr>
            <w:tcW w:w="1576"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27,558,005.11</w:t>
            </w:r>
          </w:p>
        </w:tc>
        <w:tc>
          <w:tcPr>
            <w:tcW w:w="1574"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3,246,811,918.17</w:t>
            </w:r>
          </w:p>
        </w:tc>
        <w:tc>
          <w:tcPr>
            <w:tcW w:w="147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14,575,695.84</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客户存款和同业存放款项净增加额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向其他金融机构拆入资金净增加额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收到原保险合同保费取得的现金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收取利息、手续费及佣金的现金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9,038,805.63</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25,374,005.37</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收到其他与经营活动有关的现金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559,352,000.11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654,215,703.23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52,287,505.95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6,495,535.93</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3,208,714,266.89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681,773,708.34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3,324,473,429.49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21,071,231.77</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购买商品、接受劳务支付的现金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2,129,598,580.07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3,071,782.55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2,799,658,668.68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20,926,489.62</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存放中央银行和同业款项净增加额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支付原保险合同赔付款项的现金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支付利息、手续费及佣金的现金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支付给职工以及为职工支付的现金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161,202,881.96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7,817,976.75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195,056,458.42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5,869,655.97</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88,805,996.50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1,036,706.25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110,024,890.26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707,737.70</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支付其他与经营活动有关的现金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716,229,374.57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788,299,884.07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408,351,292.86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44,771,567.48</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3,095,836,833.10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800,226,349.62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3,513,091,310.22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72,275,450.77</w:t>
            </w:r>
          </w:p>
        </w:tc>
      </w:tr>
      <w:tr>
        <w:trPr>
          <w:trHeight w:val="290"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9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112,877,433.79</w:t>
            </w:r>
          </w:p>
        </w:tc>
        <w:tc>
          <w:tcPr>
            <w:tcW w:w="1576"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-118,452,641.28</w:t>
            </w:r>
          </w:p>
        </w:tc>
        <w:tc>
          <w:tcPr>
            <w:tcW w:w="1574"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-188,617,880.73</w:t>
            </w:r>
          </w:p>
        </w:tc>
        <w:tc>
          <w:tcPr>
            <w:tcW w:w="147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-51,204,219.00</w:t>
            </w:r>
          </w:p>
        </w:tc>
      </w:tr>
      <w:tr>
        <w:trPr>
          <w:trHeight w:val="267"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9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100,320,000.00</w:t>
            </w:r>
          </w:p>
        </w:tc>
        <w:tc>
          <w:tcPr>
            <w:tcW w:w="1576"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100,320,000.00</w:t>
            </w:r>
          </w:p>
        </w:tc>
        <w:tc>
          <w:tcPr>
            <w:tcW w:w="157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18,394,094.43</w:t>
            </w:r>
          </w:p>
        </w:tc>
        <w:tc>
          <w:tcPr>
            <w:tcW w:w="147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452,396.73</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2,703,078.23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2,703,078.23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8,550,000.00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8,550,000.00</w:t>
            </w:r>
          </w:p>
        </w:tc>
      </w:tr>
      <w:tr>
        <w:trPr>
          <w:trHeight w:val="556"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2"/>
                <w:sz w:val="21"/>
              </w:rPr>
              <w:t>2,117,152.32</w:t>
            </w:r>
            <w:r>
              <w:rPr>
                <w:rFonts w:ascii="Times New Roman"/>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536,857.50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2"/>
                <w:sz w:val="21"/>
              </w:rPr>
              <w:t>6,311,257.13</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-2,031,985.93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2,790,000.00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收到其他与投资活动有关的现金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12,432,360.00</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5,462,657.84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2,343,993.43</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115,540,604.62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106,349,935.73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38,718,009.40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11,346,390.16</w:t>
            </w:r>
          </w:p>
        </w:tc>
      </w:tr>
      <w:tr>
        <w:trPr>
          <w:trHeight w:val="557"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163,187,623.85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16,820,810.35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294,002,249.06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23,643,275.93</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21,040,000.00</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78,387,088.12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22,221,800.00</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支付其他与投资活动有关的现金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184,227,623.85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16,820,810.35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372,389,337.18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45,865,075.93</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投资活动产生的现金流量净额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-68,687,019.23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89,529,125.38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-333,671,327.78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-34,518,685.77</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16" w:top="780" w:bottom="1200" w:left="880" w:right="1040"/>
        </w:sectPr>
      </w:pPr>
    </w:p>
    <w:p>
      <w:pPr>
        <w:spacing w:line="240" w:lineRule="auto" w:before="9"/>
        <w:rPr>
          <w:rFonts w:ascii="宋体" w:hAnsi="宋体" w:cs="宋体" w:eastAsia="宋体" w:hint="default"/>
          <w:sz w:val="20"/>
          <w:szCs w:val="20"/>
        </w:rPr>
      </w:pPr>
    </w:p>
    <w:p>
      <w:pPr>
        <w:tabs>
          <w:tab w:pos="7626" w:val="left" w:leader="none"/>
        </w:tabs>
        <w:spacing w:before="35"/>
        <w:ind w:left="389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48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7"/>
        <w:rPr>
          <w:rFonts w:ascii="黑体" w:hAnsi="黑体" w:cs="黑体" w:eastAsia="黑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442"/>
        <w:gridCol w:w="1692"/>
        <w:gridCol w:w="1576"/>
        <w:gridCol w:w="1574"/>
        <w:gridCol w:w="1470"/>
      </w:tblGrid>
      <w:tr>
        <w:trPr>
          <w:trHeight w:val="281" w:hRule="exact"/>
        </w:trPr>
        <w:tc>
          <w:tcPr>
            <w:tcW w:w="3442"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2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692" w:type="dxa"/>
            <w:tcBorders>
              <w:top w:val="single" w:sz="15"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15"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15" w:space="0" w:color="000000"/>
              <w:left w:val="single" w:sz="4" w:space="0" w:color="000000"/>
              <w:bottom w:val="single" w:sz="4" w:space="0" w:color="000000"/>
              <w:right w:val="single" w:sz="4" w:space="0" w:color="000000"/>
            </w:tcBorders>
            <w:shd w:val="clear" w:color="auto" w:fill="DCDCDC"/>
          </w:tcPr>
          <w:p>
            <w:pPr/>
          </w:p>
        </w:tc>
        <w:tc>
          <w:tcPr>
            <w:tcW w:w="1470" w:type="dxa"/>
            <w:tcBorders>
              <w:top w:val="single" w:sz="15" w:space="0" w:color="000000"/>
              <w:left w:val="single" w:sz="4" w:space="0" w:color="000000"/>
              <w:bottom w:val="single" w:sz="4" w:space="0" w:color="000000"/>
              <w:right w:val="single" w:sz="4" w:space="0" w:color="000000"/>
            </w:tcBorders>
            <w:shd w:val="clear" w:color="auto" w:fill="DCDCDC"/>
          </w:tcPr>
          <w:p>
            <w:pPr/>
          </w:p>
        </w:tc>
      </w:tr>
      <w:tr>
        <w:trPr>
          <w:trHeight w:val="29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92" w:type="dxa"/>
            <w:tcBorders>
              <w:top w:val="single" w:sz="7" w:space="0" w:color="DCDCDC"/>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1,275,000.00</w:t>
            </w:r>
          </w:p>
        </w:tc>
        <w:tc>
          <w:tcPr>
            <w:tcW w:w="1576" w:type="dxa"/>
            <w:tcBorders>
              <w:top w:val="single" w:sz="7" w:space="0" w:color="DCDCDC"/>
              <w:left w:val="single" w:sz="4" w:space="0" w:color="000000"/>
              <w:bottom w:val="single" w:sz="4" w:space="0" w:color="000000"/>
              <w:right w:val="single" w:sz="4" w:space="0" w:color="000000"/>
            </w:tcBorders>
          </w:tcPr>
          <w:p>
            <w:pPr/>
          </w:p>
        </w:tc>
        <w:tc>
          <w:tcPr>
            <w:tcW w:w="1574"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3,625,000.00</w:t>
            </w:r>
          </w:p>
        </w:tc>
        <w:tc>
          <w:tcPr>
            <w:tcW w:w="1470" w:type="dxa"/>
            <w:tcBorders>
              <w:top w:val="single" w:sz="7" w:space="0" w:color="DCDCDC"/>
              <w:left w:val="single" w:sz="4" w:space="0" w:color="000000"/>
              <w:bottom w:val="single" w:sz="4" w:space="0" w:color="000000"/>
              <w:right w:val="single" w:sz="4" w:space="0" w:color="000000"/>
            </w:tcBorders>
          </w:tcPr>
          <w:p>
            <w:pPr/>
          </w:p>
        </w:tc>
      </w:tr>
      <w:tr>
        <w:trPr>
          <w:trHeight w:val="556"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1,275,000.00</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1,320,279,061.01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347,930,000.00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1,808,670,751.21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962,000,000.00</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收到其他与筹资活动有关的现金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307,636,278.48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302,045,664.82</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1,629,190,339.49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649,975,664.82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1,812,295,751.21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962,000,000.00</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1,190,557,241.01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336,442,782.28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1,279,440,837.50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828,000,000.00</w:t>
            </w:r>
          </w:p>
        </w:tc>
      </w:tr>
      <w:tr>
        <w:trPr>
          <w:trHeight w:val="556"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81,624,456.13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21,133,234.90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70,584,479.19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17,848,911.72</w:t>
            </w:r>
          </w:p>
        </w:tc>
      </w:tr>
      <w:tr>
        <w:trPr>
          <w:trHeight w:val="557"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1692" w:type="dxa"/>
            <w:tcBorders>
              <w:top w:val="single" w:sz="4" w:space="0" w:color="000000"/>
              <w:left w:val="single" w:sz="13" w:space="0" w:color="DCDCDC"/>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支付其他与筹资活动有关的现金</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592,622,262.11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438,000,000.00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1,864,803,959.25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795,576,017.18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1,350,025,316.69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845,848,911.72</w:t>
            </w:r>
            <w:r>
              <w:rPr>
                <w:rFonts w:ascii="Times New Roman"/>
                <w:sz w:val="21"/>
              </w:rPr>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筹资活动产生的现金流量净额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-235,613,619.76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-145,600,352.36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462,270,434.52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116,151,088.28</w:t>
            </w:r>
          </w:p>
        </w:tc>
      </w:tr>
      <w:tr>
        <w:trPr>
          <w:trHeight w:val="557"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w w:val="95"/>
                <w:sz w:val="21"/>
              </w:rPr>
              <w:t>-211,026.81</w:t>
            </w:r>
            <w:r>
              <w:rPr>
                <w:rFonts w:ascii="Times New Roman"/>
                <w:spacing w:val="-1"/>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-27,985.64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spacing w:val="-1"/>
                <w:sz w:val="21"/>
              </w:rPr>
              <w:t>-3,557,866.68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79,248.25</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-191,634,232.01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-174,551,853.90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-63,576,640.67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30,507,431.76</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加：期初现金及现金等价物余额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428,223,563.77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176,275,244.34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491,800,204.44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145,767,812.58</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236,589,331.76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1,723,390.44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428,223,563.77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176,275,244.34</w:t>
            </w:r>
          </w:p>
        </w:tc>
      </w:tr>
    </w:tbl>
    <w:p>
      <w:pPr>
        <w:spacing w:line="260" w:lineRule="exact" w:before="0"/>
        <w:ind w:left="838" w:right="0" w:firstLine="0"/>
        <w:jc w:val="left"/>
        <w:rPr>
          <w:rFonts w:ascii="宋体" w:hAnsi="宋体" w:cs="宋体" w:eastAsia="宋体" w:hint="default"/>
          <w:sz w:val="21"/>
          <w:szCs w:val="21"/>
        </w:rPr>
      </w:pPr>
      <w:r>
        <w:rPr>
          <w:rFonts w:ascii="宋体" w:hAnsi="宋体" w:cs="宋体" w:eastAsia="宋体" w:hint="default"/>
          <w:sz w:val="21"/>
          <w:szCs w:val="21"/>
        </w:rPr>
        <w:t>法定代表人：赵晓光      主管会计工作负责人：逯春明     </w:t>
      </w:r>
      <w:r>
        <w:rPr>
          <w:rFonts w:ascii="宋体" w:hAnsi="宋体" w:cs="宋体" w:eastAsia="宋体" w:hint="default"/>
          <w:spacing w:val="101"/>
          <w:sz w:val="21"/>
          <w:szCs w:val="21"/>
        </w:rPr>
        <w:t> </w:t>
      </w:r>
      <w:r>
        <w:rPr>
          <w:rFonts w:ascii="宋体" w:hAnsi="宋体" w:cs="宋体" w:eastAsia="宋体" w:hint="default"/>
          <w:sz w:val="21"/>
          <w:szCs w:val="21"/>
        </w:rPr>
        <w:t>会计机构负责人：张中平</w:t>
      </w:r>
    </w:p>
    <w:p>
      <w:pPr>
        <w:spacing w:after="0" w:line="260" w:lineRule="exact"/>
        <w:jc w:val="left"/>
        <w:rPr>
          <w:rFonts w:ascii="宋体" w:hAnsi="宋体" w:cs="宋体" w:eastAsia="宋体" w:hint="default"/>
          <w:sz w:val="21"/>
          <w:szCs w:val="21"/>
        </w:rPr>
        <w:sectPr>
          <w:pgSz w:w="11900" w:h="16840"/>
          <w:pgMar w:header="0" w:footer="1016" w:top="780" w:bottom="1200" w:left="1000" w:right="920"/>
        </w:sectPr>
      </w:pPr>
    </w:p>
    <w:p>
      <w:pPr>
        <w:spacing w:line="240" w:lineRule="auto" w:before="9"/>
        <w:rPr>
          <w:rFonts w:ascii="宋体" w:hAnsi="宋体" w:cs="宋体" w:eastAsia="宋体" w:hint="default"/>
          <w:sz w:val="20"/>
          <w:szCs w:val="20"/>
        </w:rPr>
      </w:pPr>
    </w:p>
    <w:p>
      <w:pPr>
        <w:tabs>
          <w:tab w:pos="7527" w:val="left" w:leader="none"/>
        </w:tabs>
        <w:spacing w:before="35"/>
        <w:ind w:left="3796" w:right="0" w:firstLine="0"/>
        <w:jc w:val="left"/>
        <w:rPr>
          <w:rFonts w:ascii="黑体" w:hAnsi="黑体" w:cs="黑体" w:eastAsia="黑体" w:hint="default"/>
          <w:sz w:val="21"/>
          <w:szCs w:val="21"/>
        </w:rPr>
      </w:pPr>
      <w:r>
        <w:rPr/>
        <w:pict>
          <v:shape style="position:absolute;margin-left:71.99054pt;margin-top:-9.926309pt;width:84.3228pt;height:23.940003pt;mso-position-horizontal-relative:page;mso-position-vertical-relative:paragraph;z-index:4528" type="#_x0000_t75" stroked="false">
            <v:imagedata r:id="rId14"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282" w:right="0" w:firstLine="0"/>
        <w:rPr>
          <w:rFonts w:ascii="黑体" w:hAnsi="黑体" w:cs="黑体" w:eastAsia="黑体" w:hint="default"/>
          <w:sz w:val="2"/>
          <w:szCs w:val="2"/>
        </w:rPr>
      </w:pPr>
      <w:r>
        <w:rPr>
          <w:rFonts w:ascii="黑体" w:hAnsi="黑体" w:cs="黑体" w:eastAsia="黑体" w:hint="default"/>
          <w:sz w:val="2"/>
          <w:szCs w:val="2"/>
        </w:rPr>
        <w:pict>
          <v:group style="width:683.65pt;height:.75pt;mso-position-horizontal-relative:char;mso-position-vertical-relative:line" coordorigin="0,0" coordsize="13673,15">
            <v:group style="position:absolute;left:7;top:7;width:13659;height:2" coordorigin="7,7" coordsize="13659,2">
              <v:shape style="position:absolute;left:7;top:7;width:13659;height:2" coordorigin="7,7" coordsize="13659,0" path="m7,7l13666,7e" filled="false" stroked="true" strokeweight=".72pt" strokecolor="#000000">
                <v:path arrowok="t"/>
              </v:shape>
            </v:group>
          </v:group>
        </w:pict>
      </w:r>
      <w:r>
        <w:rPr>
          <w:rFonts w:ascii="黑体" w:hAnsi="黑体" w:cs="黑体" w:eastAsia="黑体" w:hint="default"/>
          <w:sz w:val="2"/>
          <w:szCs w:val="2"/>
        </w:rPr>
      </w:r>
    </w:p>
    <w:p>
      <w:pPr>
        <w:pStyle w:val="BodyText"/>
        <w:spacing w:line="240" w:lineRule="auto" w:before="75"/>
        <w:ind w:left="6080" w:right="6099"/>
        <w:jc w:val="center"/>
      </w:pPr>
      <w:r>
        <w:rPr/>
        <w:t>合并所有者权益变动表</w:t>
      </w:r>
    </w:p>
    <w:p>
      <w:pPr>
        <w:spacing w:line="240" w:lineRule="auto" w:before="11"/>
        <w:rPr>
          <w:rFonts w:ascii="宋体" w:hAnsi="宋体" w:cs="宋体" w:eastAsia="宋体" w:hint="default"/>
          <w:sz w:val="15"/>
          <w:szCs w:val="15"/>
        </w:rPr>
      </w:pPr>
    </w:p>
    <w:p>
      <w:pPr>
        <w:spacing w:before="35"/>
        <w:ind w:left="973" w:right="0" w:firstLine="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                          2007 年 12 月 31 日                       </w:t>
      </w:r>
      <w:r>
        <w:rPr>
          <w:rFonts w:ascii="宋体" w:hAnsi="宋体" w:cs="宋体" w:eastAsia="宋体" w:hint="default"/>
          <w:spacing w:val="101"/>
          <w:sz w:val="21"/>
          <w:szCs w:val="21"/>
        </w:rPr>
        <w:t> </w:t>
      </w:r>
      <w:r>
        <w:rPr>
          <w:rFonts w:ascii="宋体" w:hAnsi="宋体" w:cs="宋体" w:eastAsia="宋体" w:hint="default"/>
          <w:sz w:val="21"/>
          <w:szCs w:val="21"/>
        </w:rPr>
        <w:t>单位：（人民币） </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86"/>
        <w:gridCol w:w="1482"/>
        <w:gridCol w:w="1470"/>
        <w:gridCol w:w="736"/>
        <w:gridCol w:w="1364"/>
        <w:gridCol w:w="840"/>
        <w:gridCol w:w="1470"/>
        <w:gridCol w:w="1260"/>
        <w:gridCol w:w="1680"/>
        <w:gridCol w:w="1786"/>
      </w:tblGrid>
      <w:tr>
        <w:trPr>
          <w:trHeight w:val="283" w:hRule="exact"/>
        </w:trPr>
        <w:tc>
          <w:tcPr>
            <w:tcW w:w="2286" w:type="dxa"/>
            <w:vMerge w:val="restart"/>
            <w:tcBorders>
              <w:top w:val="single" w:sz="4" w:space="0" w:color="000000"/>
              <w:left w:val="single" w:sz="4" w:space="0" w:color="000000"/>
              <w:right w:val="single" w:sz="4" w:space="0" w:color="000000"/>
            </w:tcBorders>
            <w:shd w:val="clear" w:color="auto" w:fill="DCDCDC"/>
          </w:tcPr>
          <w:p>
            <w:pPr/>
          </w:p>
        </w:tc>
        <w:tc>
          <w:tcPr>
            <w:tcW w:w="1208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7" w:hRule="exact"/>
        </w:trPr>
        <w:tc>
          <w:tcPr>
            <w:tcW w:w="2286" w:type="dxa"/>
            <w:vMerge/>
            <w:tcBorders>
              <w:left w:val="single" w:sz="4" w:space="0" w:color="000000"/>
              <w:bottom w:val="nil" w:sz="6" w:space="0" w:color="auto"/>
              <w:right w:val="single" w:sz="4" w:space="0" w:color="000000"/>
            </w:tcBorders>
            <w:shd w:val="clear" w:color="auto" w:fill="DCDCDC"/>
          </w:tcPr>
          <w:p>
            <w:pPr/>
          </w:p>
        </w:tc>
        <w:tc>
          <w:tcPr>
            <w:tcW w:w="8622"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0" w:type="dxa"/>
            <w:vMerge w:val="restart"/>
            <w:tcBorders>
              <w:top w:val="single" w:sz="4" w:space="0" w:color="000000"/>
              <w:left w:val="single" w:sz="4" w:space="0" w:color="000000"/>
              <w:right w:val="single" w:sz="4" w:space="0" w:color="000000"/>
            </w:tcBorders>
            <w:shd w:val="clear" w:color="auto" w:fill="DCDCDC"/>
          </w:tcPr>
          <w:p>
            <w:pPr/>
          </w:p>
        </w:tc>
        <w:tc>
          <w:tcPr>
            <w:tcW w:w="1786" w:type="dxa"/>
            <w:vMerge w:val="restart"/>
            <w:tcBorders>
              <w:top w:val="single" w:sz="4" w:space="0" w:color="000000"/>
              <w:left w:val="single" w:sz="4" w:space="0" w:color="000000"/>
              <w:right w:val="single" w:sz="4" w:space="0" w:color="000000"/>
            </w:tcBorders>
            <w:shd w:val="clear" w:color="auto" w:fill="DCDCDC"/>
          </w:tcPr>
          <w:p>
            <w:pPr/>
          </w:p>
        </w:tc>
      </w:tr>
      <w:tr>
        <w:trPr>
          <w:trHeight w:val="146" w:hRule="exact"/>
        </w:trPr>
        <w:tc>
          <w:tcPr>
            <w:tcW w:w="228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22" w:type="dxa"/>
            <w:gridSpan w:val="7"/>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nil" w:sz="6" w:space="0" w:color="auto"/>
              <w:right w:val="single" w:sz="4" w:space="0" w:color="000000"/>
            </w:tcBorders>
            <w:shd w:val="clear" w:color="auto" w:fill="DCDCDC"/>
          </w:tcPr>
          <w:p>
            <w:pPr/>
          </w:p>
        </w:tc>
        <w:tc>
          <w:tcPr>
            <w:tcW w:w="1786" w:type="dxa"/>
            <w:vMerge/>
            <w:tcBorders>
              <w:left w:val="single" w:sz="4" w:space="0" w:color="000000"/>
              <w:bottom w:val="nil" w:sz="6" w:space="0" w:color="auto"/>
              <w:right w:val="single" w:sz="4" w:space="0" w:color="000000"/>
            </w:tcBorders>
            <w:shd w:val="clear" w:color="auto" w:fill="DCDCDC"/>
          </w:tcPr>
          <w:p>
            <w:pPr/>
          </w:p>
        </w:tc>
      </w:tr>
      <w:tr>
        <w:trPr>
          <w:trHeight w:val="134" w:hRule="exact"/>
        </w:trPr>
        <w:tc>
          <w:tcPr>
            <w:tcW w:w="2286" w:type="dxa"/>
            <w:vMerge/>
            <w:tcBorders>
              <w:left w:val="single" w:sz="4" w:space="0" w:color="000000"/>
              <w:bottom w:val="nil" w:sz="6" w:space="0" w:color="auto"/>
              <w:right w:val="single" w:sz="4" w:space="0" w:color="000000"/>
            </w:tcBorders>
            <w:shd w:val="clear" w:color="auto" w:fill="DCDCDC"/>
          </w:tcPr>
          <w:p>
            <w:pPr/>
          </w:p>
        </w:tc>
        <w:tc>
          <w:tcPr>
            <w:tcW w:w="148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pacing w:val="-9"/>
                <w:sz w:val="21"/>
                <w:szCs w:val="21"/>
              </w:rPr>
              <w:t>实收资本（或股</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73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存股</w:t>
            </w: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exact"/>
              <w:ind w:left="20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8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exact"/>
              <w:ind w:left="15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28" w:hRule="exact"/>
        </w:trPr>
        <w:tc>
          <w:tcPr>
            <w:tcW w:w="2286" w:type="dxa"/>
            <w:vMerge w:val="restart"/>
            <w:tcBorders>
              <w:top w:val="nil" w:sz="6" w:space="0" w:color="auto"/>
              <w:left w:val="single" w:sz="4" w:space="0" w:color="000000"/>
              <w:right w:val="single" w:sz="4" w:space="0" w:color="000000"/>
            </w:tcBorders>
            <w:shd w:val="clear" w:color="auto" w:fill="DCDCDC"/>
          </w:tcPr>
          <w:p>
            <w:pPr/>
          </w:p>
        </w:tc>
        <w:tc>
          <w:tcPr>
            <w:tcW w:w="1482" w:type="dxa"/>
            <w:vMerge/>
            <w:tcBorders>
              <w:left w:val="single" w:sz="4" w:space="0" w:color="000000"/>
              <w:right w:val="single" w:sz="4" w:space="0" w:color="000000"/>
            </w:tcBorders>
            <w:shd w:val="clear" w:color="auto" w:fill="DCDCDC"/>
          </w:tcPr>
          <w:p>
            <w:pPr/>
          </w:p>
        </w:tc>
        <w:tc>
          <w:tcPr>
            <w:tcW w:w="1470" w:type="dxa"/>
            <w:vMerge w:val="restart"/>
            <w:tcBorders>
              <w:top w:val="nil" w:sz="6" w:space="0" w:color="auto"/>
              <w:left w:val="single" w:sz="4" w:space="0" w:color="000000"/>
              <w:right w:val="single" w:sz="4" w:space="0" w:color="000000"/>
            </w:tcBorders>
            <w:shd w:val="clear" w:color="auto" w:fill="DCDCDC"/>
          </w:tcPr>
          <w:p>
            <w:pPr>
              <w:pStyle w:val="TableParagraph"/>
              <w:spacing w:line="245" w:lineRule="exact"/>
              <w:ind w:left="30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36" w:type="dxa"/>
            <w:vMerge/>
            <w:tcBorders>
              <w:left w:val="single" w:sz="4" w:space="0" w:color="000000"/>
              <w:right w:val="single" w:sz="4" w:space="0" w:color="000000"/>
            </w:tcBorders>
            <w:shd w:val="clear" w:color="auto" w:fill="DCDCDC"/>
          </w:tcPr>
          <w:p>
            <w:pPr/>
          </w:p>
        </w:tc>
        <w:tc>
          <w:tcPr>
            <w:tcW w:w="1364"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0" w:type="dxa"/>
            <w:vMerge/>
            <w:tcBorders>
              <w:left w:val="single" w:sz="4" w:space="0" w:color="000000"/>
              <w:right w:val="single" w:sz="4" w:space="0" w:color="000000"/>
            </w:tcBorders>
            <w:shd w:val="clear" w:color="auto" w:fill="DCDCDC"/>
          </w:tcPr>
          <w:p>
            <w:pPr/>
          </w:p>
        </w:tc>
        <w:tc>
          <w:tcPr>
            <w:tcW w:w="147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4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vMerge/>
            <w:tcBorders>
              <w:left w:val="single" w:sz="4" w:space="0" w:color="000000"/>
              <w:bottom w:val="nil" w:sz="6" w:space="0" w:color="auto"/>
              <w:right w:val="single" w:sz="4" w:space="0" w:color="000000"/>
            </w:tcBorders>
            <w:shd w:val="clear" w:color="auto" w:fill="DCDCDC"/>
          </w:tcPr>
          <w:p>
            <w:pPr/>
          </w:p>
        </w:tc>
        <w:tc>
          <w:tcPr>
            <w:tcW w:w="1786" w:type="dxa"/>
            <w:vMerge/>
            <w:tcBorders>
              <w:left w:val="single" w:sz="4" w:space="0" w:color="000000"/>
              <w:bottom w:val="nil" w:sz="6" w:space="0" w:color="auto"/>
              <w:right w:val="single" w:sz="4" w:space="0" w:color="000000"/>
            </w:tcBorders>
            <w:shd w:val="clear" w:color="auto" w:fill="DCDCDC"/>
          </w:tcPr>
          <w:p>
            <w:pPr/>
          </w:p>
        </w:tc>
      </w:tr>
      <w:tr>
        <w:trPr>
          <w:trHeight w:val="146" w:hRule="exact"/>
        </w:trPr>
        <w:tc>
          <w:tcPr>
            <w:tcW w:w="2286" w:type="dxa"/>
            <w:vMerge/>
            <w:tcBorders>
              <w:left w:val="single" w:sz="4" w:space="0" w:color="000000"/>
              <w:right w:val="single" w:sz="4" w:space="0" w:color="000000"/>
            </w:tcBorders>
            <w:shd w:val="clear" w:color="auto" w:fill="DCDCDC"/>
          </w:tcPr>
          <w:p>
            <w:pPr/>
          </w:p>
        </w:tc>
        <w:tc>
          <w:tcPr>
            <w:tcW w:w="1482" w:type="dxa"/>
            <w:vMerge/>
            <w:tcBorders>
              <w:left w:val="single" w:sz="4" w:space="0" w:color="000000"/>
              <w:right w:val="single" w:sz="4" w:space="0" w:color="000000"/>
            </w:tcBorders>
            <w:shd w:val="clear" w:color="auto" w:fill="DCDCDC"/>
          </w:tcPr>
          <w:p>
            <w:pPr/>
          </w:p>
        </w:tc>
        <w:tc>
          <w:tcPr>
            <w:tcW w:w="1470" w:type="dxa"/>
            <w:vMerge/>
            <w:tcBorders>
              <w:left w:val="single" w:sz="4" w:space="0" w:color="000000"/>
              <w:bottom w:val="nil" w:sz="6" w:space="0" w:color="auto"/>
              <w:right w:val="single" w:sz="4" w:space="0" w:color="000000"/>
            </w:tcBorders>
            <w:shd w:val="clear" w:color="auto" w:fill="DCDCDC"/>
          </w:tcPr>
          <w:p>
            <w:pPr/>
          </w:p>
        </w:tc>
        <w:tc>
          <w:tcPr>
            <w:tcW w:w="736" w:type="dxa"/>
            <w:vMerge/>
            <w:tcBorders>
              <w:left w:val="single" w:sz="4" w:space="0" w:color="000000"/>
              <w:right w:val="single" w:sz="4" w:space="0" w:color="000000"/>
            </w:tcBorders>
            <w:shd w:val="clear" w:color="auto" w:fill="DCDCDC"/>
          </w:tcPr>
          <w:p>
            <w:pPr/>
          </w:p>
        </w:tc>
        <w:tc>
          <w:tcPr>
            <w:tcW w:w="1364"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47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
        </w:tc>
        <w:tc>
          <w:tcPr>
            <w:tcW w:w="1786"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2286" w:type="dxa"/>
            <w:vMerge/>
            <w:tcBorders>
              <w:left w:val="single" w:sz="4" w:space="0" w:color="000000"/>
              <w:bottom w:val="single" w:sz="4" w:space="0" w:color="000000"/>
              <w:right w:val="single" w:sz="4" w:space="0" w:color="000000"/>
            </w:tcBorders>
            <w:shd w:val="clear" w:color="auto" w:fill="DCDCDC"/>
          </w:tcPr>
          <w:p>
            <w:pPr/>
          </w:p>
        </w:tc>
        <w:tc>
          <w:tcPr>
            <w:tcW w:w="1482" w:type="dxa"/>
            <w:vMerge/>
            <w:tcBorders>
              <w:left w:val="single" w:sz="4" w:space="0" w:color="000000"/>
              <w:bottom w:val="single" w:sz="4" w:space="0" w:color="000000"/>
              <w:right w:val="single" w:sz="4" w:space="0" w:color="000000"/>
            </w:tcBorders>
            <w:shd w:val="clear" w:color="auto" w:fill="DCDCDC"/>
          </w:tcPr>
          <w:p>
            <w:pPr/>
          </w:p>
        </w:tc>
        <w:tc>
          <w:tcPr>
            <w:tcW w:w="1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736" w:type="dxa"/>
            <w:vMerge/>
            <w:tcBorders>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1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786"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4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164,422,585.72</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46,537,118.92</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8" w:right="0"/>
              <w:jc w:val="center"/>
              <w:rPr>
                <w:rFonts w:ascii="Times New Roman" w:hAnsi="Times New Roman" w:cs="Times New Roman" w:eastAsia="Times New Roman" w:hint="default"/>
                <w:sz w:val="21"/>
                <w:szCs w:val="21"/>
              </w:rPr>
            </w:pPr>
            <w:r>
              <w:rPr>
                <w:rFonts w:ascii="Times New Roman"/>
                <w:sz w:val="21"/>
              </w:rPr>
              <w:t>108,417,353.24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225,425,601.16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1,032,534,654.04</w:t>
            </w: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82" w:type="dxa"/>
            <w:tcBorders>
              <w:top w:val="single" w:sz="4" w:space="0" w:color="000000"/>
              <w:left w:val="single" w:sz="10"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-144,244,702.18</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-2,198,697.36</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115,761,032.12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10,939,595.22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-19,859,875.84</w:t>
            </w:r>
          </w:p>
        </w:tc>
      </w:tr>
      <w:tr>
        <w:trPr>
          <w:trHeight w:val="282"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4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20,177,883.54</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44,338,421.56</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6" w:right="0"/>
              <w:jc w:val="center"/>
              <w:rPr>
                <w:rFonts w:ascii="Times New Roman" w:hAnsi="Times New Roman" w:cs="Times New Roman" w:eastAsia="Times New Roman" w:hint="default"/>
                <w:sz w:val="21"/>
                <w:szCs w:val="21"/>
              </w:rPr>
            </w:pPr>
            <w:r>
              <w:rPr>
                <w:rFonts w:ascii="Times New Roman"/>
                <w:sz w:val="21"/>
              </w:rPr>
              <w:t>224,178,385.36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236,365,196.38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1,012,674,778.20</w:t>
            </w:r>
          </w:p>
        </w:tc>
      </w:tr>
      <w:tr>
        <w:trPr>
          <w:trHeight w:val="557"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82" w:type="dxa"/>
            <w:tcBorders>
              <w:top w:val="single" w:sz="4" w:space="0" w:color="000000"/>
              <w:left w:val="single" w:sz="10"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10,436,757.68</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-3,681,222.04</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0" w:right="0"/>
              <w:jc w:val="center"/>
              <w:rPr>
                <w:rFonts w:ascii="Times New Roman" w:hAnsi="Times New Roman" w:cs="Times New Roman" w:eastAsia="Times New Roman" w:hint="default"/>
                <w:sz w:val="21"/>
                <w:szCs w:val="21"/>
              </w:rPr>
            </w:pPr>
            <w:r>
              <w:rPr>
                <w:rFonts w:ascii="Times New Roman"/>
                <w:sz w:val="21"/>
              </w:rPr>
              <w:t>-214,081,054.15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-68,280.92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67,306,174.13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-140,087,625.30</w:t>
            </w:r>
          </w:p>
        </w:tc>
      </w:tr>
      <w:tr>
        <w:trPr>
          <w:trHeight w:val="282"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4" w:right="0"/>
              <w:jc w:val="center"/>
              <w:rPr>
                <w:rFonts w:ascii="Times New Roman" w:hAnsi="Times New Roman" w:cs="Times New Roman" w:eastAsia="Times New Roman" w:hint="default"/>
                <w:sz w:val="21"/>
                <w:szCs w:val="21"/>
              </w:rPr>
            </w:pPr>
            <w:r>
              <w:rPr>
                <w:rFonts w:ascii="Times New Roman"/>
                <w:sz w:val="21"/>
              </w:rPr>
              <w:t>-199,111,181.86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-15,844,662.93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-214,955,844.79</w:t>
            </w:r>
          </w:p>
        </w:tc>
      </w:tr>
      <w:tr>
        <w:trPr>
          <w:trHeight w:val="557"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pacing w:val="-6"/>
                <w:sz w:val="21"/>
                <w:szCs w:val="21"/>
              </w:rPr>
              <w:t>（二）直接计入所有者</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1482" w:type="dxa"/>
            <w:tcBorders>
              <w:top w:val="single" w:sz="4" w:space="0" w:color="000000"/>
              <w:left w:val="single" w:sz="10"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-8,075,640.21</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-68,280.92</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-8,143,921.13</w:t>
            </w:r>
          </w:p>
        </w:tc>
      </w:tr>
      <w:tr>
        <w:trPr>
          <w:trHeight w:val="556"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．可供出售金融资产</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公允价值变动净额</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．权益法下被投资单</w:t>
            </w:r>
          </w:p>
          <w:p>
            <w:pPr>
              <w:pStyle w:val="TableParagraph"/>
              <w:spacing w:line="272" w:lineRule="exact" w:before="19"/>
              <w:ind w:left="11" w:right="163"/>
              <w:jc w:val="left"/>
              <w:rPr>
                <w:rFonts w:ascii="宋体" w:hAnsi="宋体" w:cs="宋体" w:eastAsia="宋体" w:hint="default"/>
                <w:sz w:val="21"/>
                <w:szCs w:val="21"/>
              </w:rPr>
            </w:pPr>
            <w:r>
              <w:rPr>
                <w:rFonts w:ascii="宋体" w:hAnsi="宋体" w:cs="宋体" w:eastAsia="宋体" w:hint="default"/>
                <w:sz w:val="21"/>
                <w:szCs w:val="21"/>
              </w:rPr>
              <w:t>位其他所有者权益变动 的影响</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312,461.97</w:t>
            </w:r>
            <w:r>
              <w:rPr>
                <w:rFonts w:ascii="Times New Roman"/>
                <w:sz w:val="21"/>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312,461.97</w:t>
            </w:r>
            <w:r>
              <w:rPr>
                <w:rFonts w:ascii="Times New Roman"/>
                <w:sz w:val="21"/>
              </w:rPr>
            </w:r>
          </w:p>
        </w:tc>
      </w:tr>
      <w:tr>
        <w:trPr>
          <w:trHeight w:val="556"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．与计入所有者权益项</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目相关的所得税影响</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-8,388,102.18</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-68,280.92</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-8,456,383.10</w:t>
            </w: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pacing w:val="-6"/>
                <w:sz w:val="21"/>
                <w:szCs w:val="21"/>
              </w:rPr>
              <w:t>上述（一）和（二）小计</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-8,075,640.21</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 w:right="0"/>
              <w:jc w:val="center"/>
              <w:rPr>
                <w:rFonts w:ascii="Times New Roman" w:hAnsi="Times New Roman" w:cs="Times New Roman" w:eastAsia="Times New Roman" w:hint="default"/>
                <w:sz w:val="21"/>
                <w:szCs w:val="21"/>
              </w:rPr>
            </w:pPr>
            <w:r>
              <w:rPr>
                <w:rFonts w:ascii="Times New Roman"/>
                <w:sz w:val="21"/>
              </w:rPr>
              <w:t>-199,111,181.86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-68,280.92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-15,844,662.93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-223,099,765.92</w:t>
            </w:r>
          </w:p>
        </w:tc>
      </w:tr>
      <w:tr>
        <w:trPr>
          <w:trHeight w:val="556"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（三）所有者投入和减</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83,150,837.06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83,150,837.06</w:t>
            </w:r>
          </w:p>
        </w:tc>
      </w:tr>
      <w:tr>
        <w:trPr>
          <w:trHeight w:val="283"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83,150,837.06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83,150,837.06</w:t>
            </w:r>
          </w:p>
        </w:tc>
      </w:tr>
    </w:tbl>
    <w:p>
      <w:pPr>
        <w:spacing w:after="0" w:line="240" w:lineRule="auto"/>
        <w:jc w:val="right"/>
        <w:rPr>
          <w:rFonts w:ascii="Times New Roman" w:hAnsi="Times New Roman" w:cs="Times New Roman" w:eastAsia="Times New Roman" w:hint="default"/>
          <w:sz w:val="21"/>
          <w:szCs w:val="21"/>
        </w:rPr>
        <w:sectPr>
          <w:footerReference w:type="default" r:id="rId13"/>
          <w:pgSz w:w="16840" w:h="11900" w:orient="landscape"/>
          <w:pgMar w:footer="1008" w:header="0" w:top="780" w:bottom="1200" w:left="1120" w:right="1100"/>
          <w:pgNumType w:start="46"/>
        </w:sectPr>
      </w:pPr>
    </w:p>
    <w:p>
      <w:pPr>
        <w:spacing w:line="240" w:lineRule="auto" w:before="9"/>
        <w:rPr>
          <w:rFonts w:ascii="宋体" w:hAnsi="宋体" w:cs="宋体" w:eastAsia="宋体" w:hint="default"/>
          <w:sz w:val="20"/>
          <w:szCs w:val="20"/>
        </w:rPr>
      </w:pPr>
    </w:p>
    <w:p>
      <w:pPr>
        <w:tabs>
          <w:tab w:pos="7527" w:val="left" w:leader="none"/>
        </w:tabs>
        <w:spacing w:before="35"/>
        <w:ind w:left="3796" w:right="0" w:firstLine="0"/>
        <w:jc w:val="left"/>
        <w:rPr>
          <w:rFonts w:ascii="黑体" w:hAnsi="黑体" w:cs="黑体" w:eastAsia="黑体" w:hint="default"/>
          <w:sz w:val="21"/>
          <w:szCs w:val="21"/>
        </w:rPr>
      </w:pPr>
      <w:r>
        <w:rPr/>
        <w:pict>
          <v:shape style="position:absolute;margin-left:71.99054pt;margin-top:-9.926309pt;width:84.3228pt;height:23.940003pt;mso-position-horizontal-relative:page;mso-position-vertical-relative:paragraph;z-index:4552" type="#_x0000_t75" stroked="false">
            <v:imagedata r:id="rId14"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287"/>
        <w:gridCol w:w="1482"/>
        <w:gridCol w:w="1470"/>
        <w:gridCol w:w="736"/>
        <w:gridCol w:w="1364"/>
        <w:gridCol w:w="840"/>
        <w:gridCol w:w="1470"/>
        <w:gridCol w:w="1260"/>
        <w:gridCol w:w="1680"/>
        <w:gridCol w:w="1786"/>
      </w:tblGrid>
      <w:tr>
        <w:trPr>
          <w:trHeight w:val="290" w:hRule="exact"/>
        </w:trPr>
        <w:tc>
          <w:tcPr>
            <w:tcW w:w="2287"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82" w:type="dxa"/>
            <w:tcBorders>
              <w:top w:val="single" w:sz="10" w:space="0" w:color="000000"/>
              <w:left w:val="single" w:sz="13" w:space="0" w:color="DCDCDC"/>
              <w:bottom w:val="single" w:sz="4" w:space="0" w:color="000000"/>
              <w:right w:val="single" w:sz="4" w:space="0" w:color="000000"/>
            </w:tcBorders>
          </w:tcPr>
          <w:p>
            <w:pPr/>
          </w:p>
        </w:tc>
        <w:tc>
          <w:tcPr>
            <w:tcW w:w="1470"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1364"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14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-138,696.44</w:t>
            </w:r>
          </w:p>
        </w:tc>
        <w:tc>
          <w:tcPr>
            <w:tcW w:w="1260" w:type="dxa"/>
            <w:tcBorders>
              <w:top w:val="single" w:sz="10" w:space="0" w:color="000000"/>
              <w:left w:val="single" w:sz="4" w:space="0" w:color="000000"/>
              <w:bottom w:val="single" w:sz="4" w:space="0" w:color="000000"/>
              <w:right w:val="single" w:sz="4" w:space="0" w:color="000000"/>
            </w:tcBorders>
          </w:tcPr>
          <w:p>
            <w:pPr/>
          </w:p>
        </w:tc>
        <w:tc>
          <w:tcPr>
            <w:tcW w:w="1680" w:type="dxa"/>
            <w:tcBorders>
              <w:top w:val="single" w:sz="10" w:space="0" w:color="000000"/>
              <w:left w:val="single" w:sz="4" w:space="0" w:color="000000"/>
              <w:bottom w:val="single" w:sz="4" w:space="0" w:color="000000"/>
              <w:right w:val="single" w:sz="4" w:space="0" w:color="000000"/>
            </w:tcBorders>
          </w:tcPr>
          <w:p>
            <w:pPr/>
          </w:p>
        </w:tc>
        <w:tc>
          <w:tcPr>
            <w:tcW w:w="17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-138,696.44</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pacing w:val="-17"/>
                <w:sz w:val="21"/>
                <w:szCs w:val="21"/>
              </w:rPr>
              <w:t>3</w:t>
            </w:r>
            <w:r>
              <w:rPr>
                <w:rFonts w:ascii="宋体" w:hAnsi="宋体" w:cs="宋体" w:eastAsia="宋体" w:hint="default"/>
                <w:spacing w:val="-17"/>
                <w:sz w:val="21"/>
                <w:szCs w:val="21"/>
              </w:rPr>
              <w:t>．对所有者（或股东</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482"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-138,696.44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-138,696.44</w:t>
            </w: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pacing w:val="-6"/>
                <w:sz w:val="21"/>
                <w:szCs w:val="21"/>
              </w:rPr>
              <w:t>（五）所有者权益内部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18,512,397.89</w:t>
            </w:r>
            <w:r>
              <w:rPr>
                <w:rFonts w:ascii="Times New Roman"/>
                <w:sz w:val="21"/>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-3,681,222.04</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-14,831,175.85</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82" w:type="dxa"/>
            <w:tcBorders>
              <w:top w:val="single" w:sz="4" w:space="0" w:color="000000"/>
              <w:left w:val="single" w:sz="10"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82" w:type="dxa"/>
            <w:tcBorders>
              <w:top w:val="single" w:sz="4" w:space="0" w:color="000000"/>
              <w:left w:val="single" w:sz="10"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．盈余公积弥补亏损</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82" w:type="dxa"/>
            <w:tcBorders>
              <w:top w:val="single" w:sz="4" w:space="0" w:color="000000"/>
              <w:left w:val="single" w:sz="10"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18,512,397.89</w:t>
            </w:r>
            <w:r>
              <w:rPr>
                <w:rFonts w:ascii="Times New Roman"/>
                <w:sz w:val="21"/>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-3,681,222.04</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-14,831,175.85</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30,614,641.22</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40,657,199.52</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10,097,331.21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-185,384.56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303,671,370.51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872,587,152.90</w:t>
            </w:r>
          </w:p>
        </w:tc>
      </w:tr>
      <w:tr>
        <w:trPr>
          <w:trHeight w:val="282" w:hRule="exact"/>
        </w:trPr>
        <w:tc>
          <w:tcPr>
            <w:tcW w:w="2287" w:type="dxa"/>
            <w:vMerge w:val="restart"/>
            <w:tcBorders>
              <w:top w:val="single" w:sz="4" w:space="0" w:color="000000"/>
              <w:left w:val="single" w:sz="4" w:space="0" w:color="000000"/>
              <w:right w:val="single" w:sz="4" w:space="0" w:color="000000"/>
            </w:tcBorders>
            <w:shd w:val="clear" w:color="auto" w:fill="DCDCDC"/>
          </w:tcPr>
          <w:p>
            <w:pPr/>
          </w:p>
        </w:tc>
        <w:tc>
          <w:tcPr>
            <w:tcW w:w="1208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8" w:hRule="exact"/>
        </w:trPr>
        <w:tc>
          <w:tcPr>
            <w:tcW w:w="2287" w:type="dxa"/>
            <w:vMerge/>
            <w:tcBorders>
              <w:left w:val="single" w:sz="4" w:space="0" w:color="000000"/>
              <w:bottom w:val="nil" w:sz="6" w:space="0" w:color="auto"/>
              <w:right w:val="single" w:sz="4" w:space="0" w:color="000000"/>
            </w:tcBorders>
            <w:shd w:val="clear" w:color="auto" w:fill="DCDCDC"/>
          </w:tcPr>
          <w:p>
            <w:pPr/>
          </w:p>
        </w:tc>
        <w:tc>
          <w:tcPr>
            <w:tcW w:w="8622"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0" w:type="dxa"/>
            <w:vMerge w:val="restart"/>
            <w:tcBorders>
              <w:top w:val="single" w:sz="4" w:space="0" w:color="000000"/>
              <w:left w:val="single" w:sz="4" w:space="0" w:color="000000"/>
              <w:right w:val="single" w:sz="4" w:space="0" w:color="000000"/>
            </w:tcBorders>
            <w:shd w:val="clear" w:color="auto" w:fill="DCDCDC"/>
          </w:tcPr>
          <w:p>
            <w:pPr/>
          </w:p>
        </w:tc>
        <w:tc>
          <w:tcPr>
            <w:tcW w:w="1786" w:type="dxa"/>
            <w:vMerge w:val="restart"/>
            <w:tcBorders>
              <w:top w:val="single" w:sz="4" w:space="0" w:color="000000"/>
              <w:left w:val="single" w:sz="4" w:space="0" w:color="000000"/>
              <w:right w:val="single" w:sz="4" w:space="0" w:color="000000"/>
            </w:tcBorders>
            <w:shd w:val="clear" w:color="auto" w:fill="DCDCDC"/>
          </w:tcPr>
          <w:p>
            <w:pPr/>
          </w:p>
        </w:tc>
      </w:tr>
      <w:tr>
        <w:trPr>
          <w:trHeight w:val="145" w:hRule="exact"/>
        </w:trPr>
        <w:tc>
          <w:tcPr>
            <w:tcW w:w="228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22" w:type="dxa"/>
            <w:gridSpan w:val="7"/>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nil" w:sz="6" w:space="0" w:color="auto"/>
              <w:right w:val="single" w:sz="4" w:space="0" w:color="000000"/>
            </w:tcBorders>
            <w:shd w:val="clear" w:color="auto" w:fill="DCDCDC"/>
          </w:tcPr>
          <w:p>
            <w:pPr/>
          </w:p>
        </w:tc>
        <w:tc>
          <w:tcPr>
            <w:tcW w:w="1786" w:type="dxa"/>
            <w:vMerge/>
            <w:tcBorders>
              <w:left w:val="single" w:sz="4" w:space="0" w:color="000000"/>
              <w:bottom w:val="nil" w:sz="6" w:space="0" w:color="auto"/>
              <w:right w:val="single" w:sz="4" w:space="0" w:color="000000"/>
            </w:tcBorders>
            <w:shd w:val="clear" w:color="auto" w:fill="DCDCDC"/>
          </w:tcPr>
          <w:p>
            <w:pPr/>
          </w:p>
        </w:tc>
      </w:tr>
      <w:tr>
        <w:trPr>
          <w:trHeight w:val="134" w:hRule="exact"/>
        </w:trPr>
        <w:tc>
          <w:tcPr>
            <w:tcW w:w="2287" w:type="dxa"/>
            <w:vMerge/>
            <w:tcBorders>
              <w:left w:val="single" w:sz="4" w:space="0" w:color="000000"/>
              <w:bottom w:val="nil" w:sz="6" w:space="0" w:color="auto"/>
              <w:right w:val="single" w:sz="4" w:space="0" w:color="000000"/>
            </w:tcBorders>
            <w:shd w:val="clear" w:color="auto" w:fill="DCDCDC"/>
          </w:tcPr>
          <w:p>
            <w:pPr/>
          </w:p>
        </w:tc>
        <w:tc>
          <w:tcPr>
            <w:tcW w:w="148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pacing w:val="-9"/>
                <w:sz w:val="21"/>
                <w:szCs w:val="21"/>
              </w:rPr>
              <w:t>实收资本（或股</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73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存股</w:t>
            </w: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left="20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86"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left="15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29" w:hRule="exact"/>
        </w:trPr>
        <w:tc>
          <w:tcPr>
            <w:tcW w:w="2287" w:type="dxa"/>
            <w:vMerge w:val="restart"/>
            <w:tcBorders>
              <w:top w:val="nil" w:sz="6" w:space="0" w:color="auto"/>
              <w:left w:val="single" w:sz="4" w:space="0" w:color="000000"/>
              <w:right w:val="single" w:sz="4" w:space="0" w:color="000000"/>
            </w:tcBorders>
            <w:shd w:val="clear" w:color="auto" w:fill="DCDCDC"/>
          </w:tcPr>
          <w:p>
            <w:pPr/>
          </w:p>
        </w:tc>
        <w:tc>
          <w:tcPr>
            <w:tcW w:w="1482" w:type="dxa"/>
            <w:vMerge/>
            <w:tcBorders>
              <w:left w:val="single" w:sz="4" w:space="0" w:color="000000"/>
              <w:right w:val="single" w:sz="4" w:space="0" w:color="000000"/>
            </w:tcBorders>
            <w:shd w:val="clear" w:color="auto" w:fill="DCDCDC"/>
          </w:tcPr>
          <w:p>
            <w:pPr/>
          </w:p>
        </w:tc>
        <w:tc>
          <w:tcPr>
            <w:tcW w:w="1470"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exact"/>
              <w:ind w:left="30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36" w:type="dxa"/>
            <w:vMerge/>
            <w:tcBorders>
              <w:left w:val="single" w:sz="4" w:space="0" w:color="000000"/>
              <w:right w:val="single" w:sz="4" w:space="0" w:color="000000"/>
            </w:tcBorders>
            <w:shd w:val="clear" w:color="auto" w:fill="DCDCDC"/>
          </w:tcPr>
          <w:p>
            <w:pPr/>
          </w:p>
        </w:tc>
        <w:tc>
          <w:tcPr>
            <w:tcW w:w="1364"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0" w:type="dxa"/>
            <w:vMerge/>
            <w:tcBorders>
              <w:left w:val="single" w:sz="4" w:space="0" w:color="000000"/>
              <w:right w:val="single" w:sz="4" w:space="0" w:color="000000"/>
            </w:tcBorders>
            <w:shd w:val="clear" w:color="auto" w:fill="DCDCDC"/>
          </w:tcPr>
          <w:p>
            <w:pPr/>
          </w:p>
        </w:tc>
        <w:tc>
          <w:tcPr>
            <w:tcW w:w="147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4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vMerge/>
            <w:tcBorders>
              <w:left w:val="single" w:sz="4" w:space="0" w:color="000000"/>
              <w:bottom w:val="nil" w:sz="6" w:space="0" w:color="auto"/>
              <w:right w:val="single" w:sz="4" w:space="0" w:color="000000"/>
            </w:tcBorders>
            <w:shd w:val="clear" w:color="auto" w:fill="DCDCDC"/>
          </w:tcPr>
          <w:p>
            <w:pPr/>
          </w:p>
        </w:tc>
        <w:tc>
          <w:tcPr>
            <w:tcW w:w="1786" w:type="dxa"/>
            <w:vMerge/>
            <w:tcBorders>
              <w:left w:val="single" w:sz="4" w:space="0" w:color="000000"/>
              <w:bottom w:val="nil" w:sz="6" w:space="0" w:color="auto"/>
              <w:right w:val="single" w:sz="4" w:space="0" w:color="000000"/>
            </w:tcBorders>
            <w:shd w:val="clear" w:color="auto" w:fill="DCDCDC"/>
          </w:tcPr>
          <w:p>
            <w:pPr/>
          </w:p>
        </w:tc>
      </w:tr>
      <w:tr>
        <w:trPr>
          <w:trHeight w:val="146" w:hRule="exact"/>
        </w:trPr>
        <w:tc>
          <w:tcPr>
            <w:tcW w:w="2287" w:type="dxa"/>
            <w:vMerge/>
            <w:tcBorders>
              <w:left w:val="single" w:sz="4" w:space="0" w:color="000000"/>
              <w:right w:val="single" w:sz="4" w:space="0" w:color="000000"/>
            </w:tcBorders>
            <w:shd w:val="clear" w:color="auto" w:fill="DCDCDC"/>
          </w:tcPr>
          <w:p>
            <w:pPr/>
          </w:p>
        </w:tc>
        <w:tc>
          <w:tcPr>
            <w:tcW w:w="1482" w:type="dxa"/>
            <w:vMerge/>
            <w:tcBorders>
              <w:left w:val="single" w:sz="4" w:space="0" w:color="000000"/>
              <w:right w:val="single" w:sz="4" w:space="0" w:color="000000"/>
            </w:tcBorders>
            <w:shd w:val="clear" w:color="auto" w:fill="DCDCDC"/>
          </w:tcPr>
          <w:p>
            <w:pPr/>
          </w:p>
        </w:tc>
        <w:tc>
          <w:tcPr>
            <w:tcW w:w="1470" w:type="dxa"/>
            <w:vMerge/>
            <w:tcBorders>
              <w:left w:val="single" w:sz="4" w:space="0" w:color="000000"/>
              <w:bottom w:val="nil" w:sz="6" w:space="0" w:color="auto"/>
              <w:right w:val="single" w:sz="4" w:space="0" w:color="000000"/>
            </w:tcBorders>
            <w:shd w:val="clear" w:color="auto" w:fill="DCDCDC"/>
          </w:tcPr>
          <w:p>
            <w:pPr/>
          </w:p>
        </w:tc>
        <w:tc>
          <w:tcPr>
            <w:tcW w:w="736" w:type="dxa"/>
            <w:vMerge/>
            <w:tcBorders>
              <w:left w:val="single" w:sz="4" w:space="0" w:color="000000"/>
              <w:right w:val="single" w:sz="4" w:space="0" w:color="000000"/>
            </w:tcBorders>
            <w:shd w:val="clear" w:color="auto" w:fill="DCDCDC"/>
          </w:tcPr>
          <w:p>
            <w:pPr/>
          </w:p>
        </w:tc>
        <w:tc>
          <w:tcPr>
            <w:tcW w:w="1364"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47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
        </w:tc>
        <w:tc>
          <w:tcPr>
            <w:tcW w:w="1786"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2287" w:type="dxa"/>
            <w:vMerge/>
            <w:tcBorders>
              <w:left w:val="single" w:sz="4" w:space="0" w:color="000000"/>
              <w:bottom w:val="single" w:sz="4" w:space="0" w:color="000000"/>
              <w:right w:val="single" w:sz="4" w:space="0" w:color="000000"/>
            </w:tcBorders>
            <w:shd w:val="clear" w:color="auto" w:fill="DCDCDC"/>
          </w:tcPr>
          <w:p>
            <w:pPr/>
          </w:p>
        </w:tc>
        <w:tc>
          <w:tcPr>
            <w:tcW w:w="1482" w:type="dxa"/>
            <w:vMerge/>
            <w:tcBorders>
              <w:left w:val="single" w:sz="4" w:space="0" w:color="000000"/>
              <w:bottom w:val="single" w:sz="4" w:space="0" w:color="000000"/>
              <w:right w:val="single" w:sz="4" w:space="0" w:color="000000"/>
            </w:tcBorders>
            <w:shd w:val="clear" w:color="auto" w:fill="DCDCDC"/>
          </w:tcPr>
          <w:p>
            <w:pPr/>
          </w:p>
        </w:tc>
        <w:tc>
          <w:tcPr>
            <w:tcW w:w="1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736" w:type="dxa"/>
            <w:vMerge/>
            <w:tcBorders>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1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786"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Times New Roman" w:hAnsi="Times New Roman" w:cs="Times New Roman" w:eastAsia="Times New Roman" w:hint="default"/>
                <w:sz w:val="21"/>
                <w:szCs w:val="21"/>
              </w:rPr>
            </w:pPr>
            <w:r>
              <w:rPr>
                <w:rFonts w:ascii="Times New Roman"/>
                <w:spacing w:val="-1"/>
                <w:sz w:val="21"/>
              </w:rPr>
              <w:t>443,392,723.00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162,974,917.37</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46,402,854.29</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156,890,566.74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234,181,620.20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1,043,842,681.60</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-144,244,702.18</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-2,064,432.73</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104,533,626.88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9,198,524.02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-32,576,984.01</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443,392,723.00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18,730,215.19</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44,338,421.56</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261,424,193.62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243,380,144.22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1,011,265,697.59</w:t>
            </w: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44,339,272.00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1,447,668.35</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-37,245,808.26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-7,014,947.84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1,409,080.61</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15,961,318.20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11,166,029.21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27,010,243.77</w:t>
            </w: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pacing w:val="-6"/>
                <w:sz w:val="21"/>
                <w:szCs w:val="21"/>
              </w:rPr>
              <w:t>（二）直接计入所有者</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1,447,668.35</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1,447,668.35</w:t>
            </w:r>
          </w:p>
        </w:tc>
      </w:tr>
      <w:tr>
        <w:trPr>
          <w:trHeight w:val="557"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产公允价值变动净额</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．权益法下被投资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单位其他所有者权益变</w:t>
            </w:r>
          </w:p>
        </w:tc>
        <w:tc>
          <w:tcPr>
            <w:tcW w:w="1482"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1,447,668.35</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1,447,668.35</w:t>
            </w:r>
          </w:p>
        </w:tc>
      </w:tr>
    </w:tbl>
    <w:p>
      <w:pPr>
        <w:spacing w:after="0" w:line="240" w:lineRule="auto"/>
        <w:jc w:val="right"/>
        <w:rPr>
          <w:rFonts w:ascii="Times New Roman" w:hAnsi="Times New Roman" w:cs="Times New Roman" w:eastAsia="Times New Roman" w:hint="default"/>
          <w:sz w:val="21"/>
          <w:szCs w:val="21"/>
        </w:rPr>
        <w:sectPr>
          <w:pgSz w:w="16840" w:h="11900" w:orient="landscape"/>
          <w:pgMar w:header="0" w:footer="1008" w:top="780" w:bottom="1200" w:left="1120" w:right="1100"/>
        </w:sectPr>
      </w:pPr>
    </w:p>
    <w:p>
      <w:pPr>
        <w:spacing w:line="240" w:lineRule="auto" w:before="9"/>
        <w:rPr>
          <w:rFonts w:ascii="黑体" w:hAnsi="黑体" w:cs="黑体" w:eastAsia="黑体" w:hint="default"/>
          <w:sz w:val="20"/>
          <w:szCs w:val="20"/>
        </w:rPr>
      </w:pPr>
    </w:p>
    <w:p>
      <w:pPr>
        <w:tabs>
          <w:tab w:pos="7527" w:val="left" w:leader="none"/>
        </w:tabs>
        <w:spacing w:before="35"/>
        <w:ind w:left="3796" w:right="0" w:firstLine="0"/>
        <w:jc w:val="left"/>
        <w:rPr>
          <w:rFonts w:ascii="黑体" w:hAnsi="黑体" w:cs="黑体" w:eastAsia="黑体" w:hint="default"/>
          <w:sz w:val="21"/>
          <w:szCs w:val="21"/>
        </w:rPr>
      </w:pPr>
      <w:r>
        <w:rPr/>
        <w:pict>
          <v:shape style="position:absolute;margin-left:71.99054pt;margin-top:-9.926309pt;width:84.3228pt;height:23.940003pt;mso-position-horizontal-relative:page;mso-position-vertical-relative:paragraph;z-index:4576" type="#_x0000_t75" stroked="false">
            <v:imagedata r:id="rId14"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10"/>
        <w:gridCol w:w="1470"/>
        <w:gridCol w:w="1470"/>
        <w:gridCol w:w="736"/>
        <w:gridCol w:w="1364"/>
        <w:gridCol w:w="840"/>
        <w:gridCol w:w="1470"/>
        <w:gridCol w:w="1260"/>
        <w:gridCol w:w="1680"/>
        <w:gridCol w:w="1786"/>
      </w:tblGrid>
      <w:tr>
        <w:trPr>
          <w:trHeight w:val="290" w:hRule="exact"/>
        </w:trPr>
        <w:tc>
          <w:tcPr>
            <w:tcW w:w="231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动的影响</w:t>
            </w:r>
          </w:p>
        </w:tc>
        <w:tc>
          <w:tcPr>
            <w:tcW w:w="1470" w:type="dxa"/>
            <w:tcBorders>
              <w:top w:val="single" w:sz="10" w:space="0" w:color="000000"/>
              <w:left w:val="single" w:sz="4" w:space="0" w:color="000000"/>
              <w:bottom w:val="single" w:sz="4" w:space="0" w:color="000000"/>
              <w:right w:val="single" w:sz="4" w:space="0" w:color="000000"/>
            </w:tcBorders>
          </w:tcPr>
          <w:p>
            <w:pPr/>
          </w:p>
        </w:tc>
        <w:tc>
          <w:tcPr>
            <w:tcW w:w="1470"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1364"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1470"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
        </w:tc>
        <w:tc>
          <w:tcPr>
            <w:tcW w:w="1680" w:type="dxa"/>
            <w:tcBorders>
              <w:top w:val="single" w:sz="10" w:space="0" w:color="000000"/>
              <w:left w:val="single" w:sz="4" w:space="0" w:color="000000"/>
              <w:bottom w:val="single" w:sz="4" w:space="0" w:color="000000"/>
              <w:right w:val="single" w:sz="4" w:space="0" w:color="000000"/>
            </w:tcBorders>
          </w:tcPr>
          <w:p>
            <w:pPr/>
          </w:p>
        </w:tc>
        <w:tc>
          <w:tcPr>
            <w:tcW w:w="1786" w:type="dxa"/>
            <w:tcBorders>
              <w:top w:val="single" w:sz="10" w:space="0" w:color="000000"/>
              <w:left w:val="single" w:sz="4" w:space="0" w:color="000000"/>
              <w:bottom w:val="single" w:sz="4" w:space="0" w:color="000000"/>
              <w:right w:val="single" w:sz="4" w:space="0" w:color="000000"/>
            </w:tcBorders>
          </w:tcPr>
          <w:p>
            <w:pPr/>
          </w:p>
        </w:tc>
      </w:tr>
      <w:tr>
        <w:trPr>
          <w:trHeight w:val="557"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．与计入所有者权益</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项目相关的所得税影响</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pacing w:val="-6"/>
                <w:sz w:val="21"/>
                <w:szCs w:val="21"/>
              </w:rPr>
              <w:t>上述（一）和（二）小计</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1,447,668.35</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15,961,318.20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11,166,029.21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28,457,912.12</w:t>
            </w:r>
          </w:p>
        </w:tc>
      </w:tr>
      <w:tr>
        <w:trPr>
          <w:trHeight w:val="557"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（三）所有者投入和减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-18,180,977.05</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4"/>
              <w:jc w:val="right"/>
              <w:rPr>
                <w:rFonts w:ascii="Times New Roman" w:hAnsi="Times New Roman" w:cs="Times New Roman" w:eastAsia="Times New Roman" w:hint="default"/>
                <w:sz w:val="21"/>
                <w:szCs w:val="21"/>
              </w:rPr>
            </w:pPr>
            <w:r>
              <w:rPr>
                <w:rFonts w:ascii="Times New Roman"/>
                <w:spacing w:val="-1"/>
                <w:sz w:val="21"/>
              </w:rPr>
              <w:t>-18,180,977.05</w:t>
            </w:r>
            <w:r>
              <w:rPr>
                <w:rFonts w:ascii="Times New Roman"/>
                <w:sz w:val="21"/>
              </w:rPr>
            </w:r>
          </w:p>
        </w:tc>
      </w:tr>
      <w:tr>
        <w:trPr>
          <w:trHeight w:val="282"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-18,180,977.05</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-18,180,977.05</w:t>
            </w:r>
            <w:r>
              <w:rPr>
                <w:rFonts w:ascii="Times New Roman"/>
                <w:sz w:val="21"/>
              </w:rPr>
            </w:r>
          </w:p>
        </w:tc>
      </w:tr>
      <w:tr>
        <w:trPr>
          <w:trHeight w:val="282"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44,339,272.00</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-53,207,126.46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-8,867,854.46</w:t>
            </w: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22"/>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提取一般风险准备</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338" w:right="0"/>
              <w:jc w:val="left"/>
              <w:rPr>
                <w:rFonts w:ascii="宋体" w:hAnsi="宋体" w:cs="宋体" w:eastAsia="宋体" w:hint="default"/>
                <w:sz w:val="21"/>
                <w:szCs w:val="21"/>
              </w:rPr>
            </w:pPr>
            <w:r>
              <w:rPr>
                <w:rFonts w:ascii="Times New Roman" w:hAnsi="Times New Roman" w:cs="Times New Roman" w:eastAsia="Times New Roman" w:hint="default"/>
                <w:spacing w:val="-17"/>
                <w:sz w:val="21"/>
                <w:szCs w:val="21"/>
              </w:rPr>
              <w:t>3</w:t>
            </w:r>
            <w:r>
              <w:rPr>
                <w:rFonts w:ascii="宋体" w:hAnsi="宋体" w:cs="宋体" w:eastAsia="宋体" w:hint="default"/>
                <w:spacing w:val="-17"/>
                <w:sz w:val="21"/>
                <w:szCs w:val="21"/>
              </w:rPr>
              <w:t>．对所有者（或股东</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196" w:lineRule="exact"/>
              <w:ind w:left="229" w:right="0"/>
              <w:jc w:val="left"/>
              <w:rPr>
                <w:rFonts w:ascii="Times New Roman" w:hAnsi="Times New Roman" w:cs="Times New Roman" w:eastAsia="Times New Roman" w:hint="default"/>
                <w:sz w:val="21"/>
                <w:szCs w:val="21"/>
              </w:rPr>
            </w:pPr>
            <w:r>
              <w:rPr>
                <w:rFonts w:ascii="Times New Roman"/>
                <w:sz w:val="21"/>
              </w:rPr>
              <w:t>44,339,272.00</w:t>
            </w: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4"/>
              <w:jc w:val="right"/>
              <w:rPr>
                <w:rFonts w:ascii="Times New Roman" w:hAnsi="Times New Roman" w:cs="Times New Roman" w:eastAsia="Times New Roman" w:hint="default"/>
                <w:sz w:val="21"/>
                <w:szCs w:val="21"/>
              </w:rPr>
            </w:pPr>
            <w:r>
              <w:rPr>
                <w:rFonts w:ascii="Times New Roman"/>
                <w:spacing w:val="-1"/>
                <w:sz w:val="21"/>
              </w:rPr>
              <w:t>-53,207,126.46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-8,867,854.46</w:t>
            </w: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pacing w:val="-6"/>
                <w:sz w:val="21"/>
                <w:szCs w:val="21"/>
              </w:rPr>
              <w:t>（五）所有者权益内部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22"/>
              <w:jc w:val="righ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．盈余公积弥补亏损</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487,731,995.00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20,177,883.54</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24" w:right="0"/>
              <w:jc w:val="left"/>
              <w:rPr>
                <w:rFonts w:ascii="Times New Roman" w:hAnsi="Times New Roman" w:cs="Times New Roman" w:eastAsia="Times New Roman" w:hint="default"/>
                <w:sz w:val="21"/>
                <w:szCs w:val="21"/>
              </w:rPr>
            </w:pPr>
            <w:r>
              <w:rPr>
                <w:rFonts w:ascii="Times New Roman"/>
                <w:sz w:val="21"/>
              </w:rPr>
              <w:t>44,338,421.56</w:t>
            </w:r>
          </w:p>
        </w:tc>
        <w:tc>
          <w:tcPr>
            <w:tcW w:w="8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224,178,385.36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w w:val="95"/>
                <w:sz w:val="21"/>
              </w:rPr>
              <w:t>-117,103.64</w:t>
            </w:r>
            <w:r>
              <w:rPr>
                <w:rFonts w:ascii="Times New Roman"/>
                <w:spacing w:val="-1"/>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236,365,196.38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1,012,674,778.20</w:t>
            </w:r>
          </w:p>
        </w:tc>
      </w:tr>
    </w:tbl>
    <w:p>
      <w:pPr>
        <w:spacing w:before="86"/>
        <w:ind w:left="635" w:right="0" w:firstLine="0"/>
        <w:jc w:val="left"/>
        <w:rPr>
          <w:rFonts w:ascii="宋体" w:hAnsi="宋体" w:cs="宋体" w:eastAsia="宋体" w:hint="default"/>
          <w:sz w:val="21"/>
          <w:szCs w:val="21"/>
        </w:rPr>
      </w:pPr>
      <w:r>
        <w:rPr>
          <w:rFonts w:ascii="宋体" w:hAnsi="宋体" w:cs="宋体" w:eastAsia="宋体" w:hint="default"/>
          <w:sz w:val="21"/>
          <w:szCs w:val="21"/>
        </w:rPr>
        <w:t>法定代表人：赵晓光                                主管会计工作负责人：逯春明                         </w:t>
      </w:r>
      <w:r>
        <w:rPr>
          <w:rFonts w:ascii="宋体" w:hAnsi="宋体" w:cs="宋体" w:eastAsia="宋体" w:hint="default"/>
          <w:spacing w:val="62"/>
          <w:sz w:val="21"/>
          <w:szCs w:val="21"/>
        </w:rPr>
        <w:t> </w:t>
      </w:r>
      <w:r>
        <w:rPr>
          <w:rFonts w:ascii="宋体" w:hAnsi="宋体" w:cs="宋体" w:eastAsia="宋体" w:hint="default"/>
          <w:sz w:val="21"/>
          <w:szCs w:val="21"/>
        </w:rPr>
        <w:t>会计机构负责人：张中平</w:t>
      </w:r>
    </w:p>
    <w:p>
      <w:pPr>
        <w:spacing w:after="0"/>
        <w:jc w:val="left"/>
        <w:rPr>
          <w:rFonts w:ascii="宋体" w:hAnsi="宋体" w:cs="宋体" w:eastAsia="宋体" w:hint="default"/>
          <w:sz w:val="21"/>
          <w:szCs w:val="21"/>
        </w:rPr>
        <w:sectPr>
          <w:pgSz w:w="16840" w:h="11900" w:orient="landscape"/>
          <w:pgMar w:header="0" w:footer="1008" w:top="780" w:bottom="1200" w:left="1120" w:right="1100"/>
        </w:sectPr>
      </w:pPr>
    </w:p>
    <w:p>
      <w:pPr>
        <w:spacing w:line="240" w:lineRule="auto" w:before="9"/>
        <w:rPr>
          <w:rFonts w:ascii="宋体" w:hAnsi="宋体" w:cs="宋体" w:eastAsia="宋体" w:hint="default"/>
          <w:sz w:val="20"/>
          <w:szCs w:val="20"/>
        </w:rPr>
      </w:pPr>
    </w:p>
    <w:p>
      <w:pPr>
        <w:tabs>
          <w:tab w:pos="7746" w:val="left" w:leader="none"/>
        </w:tabs>
        <w:spacing w:before="35"/>
        <w:ind w:left="40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62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5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240" w:lineRule="auto" w:before="1"/>
        <w:rPr>
          <w:rFonts w:ascii="黑体" w:hAnsi="黑体" w:cs="黑体" w:eastAsia="黑体" w:hint="default"/>
          <w:sz w:val="14"/>
          <w:szCs w:val="14"/>
        </w:rPr>
      </w:pPr>
    </w:p>
    <w:p>
      <w:pPr>
        <w:pStyle w:val="BodyText"/>
        <w:spacing w:line="240" w:lineRule="auto" w:before="26"/>
        <w:ind w:left="596" w:right="608"/>
        <w:jc w:val="center"/>
      </w:pPr>
      <w:r>
        <w:rPr/>
        <w:t>股东权益变动表</w:t>
      </w:r>
    </w:p>
    <w:p>
      <w:pPr>
        <w:spacing w:line="240" w:lineRule="auto" w:before="7"/>
        <w:rPr>
          <w:rFonts w:ascii="宋体" w:hAnsi="宋体" w:cs="宋体" w:eastAsia="宋体" w:hint="default"/>
          <w:sz w:val="18"/>
          <w:szCs w:val="18"/>
        </w:rPr>
      </w:pPr>
    </w:p>
    <w:p>
      <w:pPr>
        <w:spacing w:before="0"/>
        <w:ind w:left="596" w:right="716" w:firstLine="0"/>
        <w:jc w:val="center"/>
        <w:rPr>
          <w:rFonts w:ascii="宋体" w:hAnsi="宋体" w:cs="宋体" w:eastAsia="宋体" w:hint="default"/>
          <w:sz w:val="21"/>
          <w:szCs w:val="21"/>
        </w:rPr>
      </w:pPr>
      <w:r>
        <w:rPr>
          <w:rFonts w:ascii="宋体" w:hAnsi="宋体" w:cs="宋体" w:eastAsia="宋体" w:hint="default"/>
          <w:sz w:val="21"/>
          <w:szCs w:val="21"/>
        </w:rPr>
        <w:t>编制单位：重庆华立药业股份有限公司        2007 年 12 月 31 日       </w:t>
      </w:r>
      <w:r>
        <w:rPr>
          <w:rFonts w:ascii="宋体" w:hAnsi="宋体" w:cs="宋体" w:eastAsia="宋体" w:hint="default"/>
          <w:spacing w:val="2"/>
          <w:sz w:val="21"/>
          <w:szCs w:val="21"/>
        </w:rPr>
        <w:t> </w:t>
      </w:r>
      <w:r>
        <w:rPr>
          <w:rFonts w:ascii="宋体" w:hAnsi="宋体" w:cs="宋体" w:eastAsia="宋体" w:hint="default"/>
          <w:sz w:val="21"/>
          <w:szCs w:val="21"/>
        </w:rPr>
        <w:t>单位：（人民币） </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520"/>
        <w:gridCol w:w="1466"/>
        <w:gridCol w:w="1474"/>
        <w:gridCol w:w="1433"/>
        <w:gridCol w:w="1534"/>
        <w:gridCol w:w="1612"/>
      </w:tblGrid>
      <w:tr>
        <w:trPr>
          <w:trHeight w:val="407" w:hRule="exact"/>
        </w:trPr>
        <w:tc>
          <w:tcPr>
            <w:tcW w:w="2520" w:type="dxa"/>
            <w:tcBorders>
              <w:top w:val="single" w:sz="4" w:space="0" w:color="000000"/>
              <w:left w:val="single" w:sz="4" w:space="0" w:color="000000"/>
              <w:bottom w:val="nil" w:sz="6" w:space="0" w:color="auto"/>
              <w:right w:val="single" w:sz="4" w:space="0" w:color="000000"/>
            </w:tcBorders>
            <w:shd w:val="clear" w:color="auto" w:fill="C0C0C0"/>
          </w:tcPr>
          <w:p>
            <w:pPr/>
          </w:p>
        </w:tc>
        <w:tc>
          <w:tcPr>
            <w:tcW w:w="7518" w:type="dxa"/>
            <w:gridSpan w:val="5"/>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35"/>
              <w:ind w:left="94" w:right="0"/>
              <w:jc w:val="center"/>
              <w:rPr>
                <w:rFonts w:ascii="宋体" w:hAnsi="宋体" w:cs="宋体" w:eastAsia="宋体" w:hint="default"/>
                <w:sz w:val="20"/>
                <w:szCs w:val="20"/>
              </w:rPr>
            </w:pPr>
            <w:r>
              <w:rPr>
                <w:rFonts w:ascii="宋体" w:hAnsi="宋体" w:cs="宋体" w:eastAsia="宋体" w:hint="default"/>
                <w:sz w:val="20"/>
                <w:szCs w:val="20"/>
              </w:rPr>
              <w:t>本年金额 </w:t>
            </w:r>
          </w:p>
        </w:tc>
      </w:tr>
      <w:tr>
        <w:trPr>
          <w:trHeight w:val="677" w:hRule="exact"/>
        </w:trPr>
        <w:tc>
          <w:tcPr>
            <w:tcW w:w="252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29" w:lineRule="exact"/>
              <w:ind w:left="854" w:right="0"/>
              <w:jc w:val="left"/>
              <w:rPr>
                <w:rFonts w:ascii="宋体" w:hAnsi="宋体" w:cs="宋体" w:eastAsia="宋体" w:hint="default"/>
                <w:sz w:val="20"/>
                <w:szCs w:val="20"/>
              </w:rPr>
            </w:pPr>
            <w:r>
              <w:rPr>
                <w:rFonts w:ascii="宋体" w:hAnsi="宋体" w:cs="宋体" w:eastAsia="宋体" w:hint="default"/>
                <w:sz w:val="20"/>
                <w:szCs w:val="20"/>
              </w:rPr>
              <w:t>项  </w:t>
            </w:r>
            <w:r>
              <w:rPr>
                <w:rFonts w:ascii="宋体" w:hAnsi="宋体" w:cs="宋体" w:eastAsia="宋体" w:hint="default"/>
                <w:spacing w:val="99"/>
                <w:sz w:val="20"/>
                <w:szCs w:val="20"/>
              </w:rPr>
              <w:t> </w:t>
            </w:r>
            <w:r>
              <w:rPr>
                <w:rFonts w:ascii="宋体" w:hAnsi="宋体" w:cs="宋体" w:eastAsia="宋体" w:hint="default"/>
                <w:sz w:val="20"/>
                <w:szCs w:val="20"/>
              </w:rPr>
              <w:t>目 </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6"/>
              <w:ind w:left="427" w:right="0"/>
              <w:jc w:val="left"/>
              <w:rPr>
                <w:rFonts w:ascii="宋体" w:hAnsi="宋体" w:cs="宋体" w:eastAsia="宋体" w:hint="default"/>
                <w:sz w:val="20"/>
                <w:szCs w:val="20"/>
              </w:rPr>
            </w:pPr>
            <w:r>
              <w:rPr>
                <w:rFonts w:ascii="宋体" w:hAnsi="宋体" w:cs="宋体" w:eastAsia="宋体" w:hint="default"/>
                <w:sz w:val="20"/>
                <w:szCs w:val="20"/>
              </w:rPr>
              <w:t>股 </w:t>
            </w:r>
            <w:r>
              <w:rPr>
                <w:rFonts w:ascii="宋体" w:hAnsi="宋体" w:cs="宋体" w:eastAsia="宋体" w:hint="default"/>
                <w:spacing w:val="1"/>
                <w:sz w:val="20"/>
                <w:szCs w:val="20"/>
              </w:rPr>
              <w:t> </w:t>
            </w:r>
            <w:r>
              <w:rPr>
                <w:rFonts w:ascii="宋体" w:hAnsi="宋体" w:cs="宋体" w:eastAsia="宋体" w:hint="default"/>
                <w:sz w:val="20"/>
                <w:szCs w:val="20"/>
              </w:rPr>
              <w:t>本 </w:t>
            </w: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6"/>
              <w:ind w:left="331" w:right="0"/>
              <w:jc w:val="left"/>
              <w:rPr>
                <w:rFonts w:ascii="宋体" w:hAnsi="宋体" w:cs="宋体" w:eastAsia="宋体" w:hint="default"/>
                <w:sz w:val="20"/>
                <w:szCs w:val="20"/>
              </w:rPr>
            </w:pPr>
            <w:r>
              <w:rPr>
                <w:rFonts w:ascii="宋体" w:hAnsi="宋体" w:cs="宋体" w:eastAsia="宋体" w:hint="default"/>
                <w:sz w:val="20"/>
                <w:szCs w:val="20"/>
              </w:rPr>
              <w:t>资本公积 </w:t>
            </w:r>
          </w:p>
        </w:tc>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6"/>
              <w:ind w:left="310" w:right="0"/>
              <w:jc w:val="left"/>
              <w:rPr>
                <w:rFonts w:ascii="宋体" w:hAnsi="宋体" w:cs="宋体" w:eastAsia="宋体" w:hint="default"/>
                <w:sz w:val="20"/>
                <w:szCs w:val="20"/>
              </w:rPr>
            </w:pPr>
            <w:r>
              <w:rPr>
                <w:rFonts w:ascii="宋体" w:hAnsi="宋体" w:cs="宋体" w:eastAsia="宋体" w:hint="default"/>
                <w:sz w:val="20"/>
                <w:szCs w:val="20"/>
              </w:rPr>
              <w:t>盈余公积 </w:t>
            </w:r>
          </w:p>
        </w:tc>
        <w:tc>
          <w:tcPr>
            <w:tcW w:w="15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6"/>
              <w:ind w:right="159"/>
              <w:jc w:val="right"/>
              <w:rPr>
                <w:rFonts w:ascii="宋体" w:hAnsi="宋体" w:cs="宋体" w:eastAsia="宋体" w:hint="default"/>
                <w:sz w:val="20"/>
                <w:szCs w:val="20"/>
              </w:rPr>
            </w:pPr>
            <w:r>
              <w:rPr>
                <w:rFonts w:ascii="宋体" w:hAnsi="宋体" w:cs="宋体" w:eastAsia="宋体" w:hint="default"/>
                <w:spacing w:val="-1"/>
                <w:sz w:val="20"/>
                <w:szCs w:val="20"/>
              </w:rPr>
              <w:t>未分配利润 </w:t>
            </w:r>
          </w:p>
        </w:tc>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6"/>
              <w:ind w:right="99"/>
              <w:jc w:val="right"/>
              <w:rPr>
                <w:rFonts w:ascii="宋体" w:hAnsi="宋体" w:cs="宋体" w:eastAsia="宋体" w:hint="default"/>
                <w:sz w:val="20"/>
                <w:szCs w:val="20"/>
              </w:rPr>
            </w:pPr>
            <w:r>
              <w:rPr>
                <w:rFonts w:ascii="宋体" w:hAnsi="宋体" w:cs="宋体" w:eastAsia="宋体" w:hint="default"/>
                <w:spacing w:val="-1"/>
                <w:sz w:val="20"/>
                <w:szCs w:val="20"/>
              </w:rPr>
              <w:t>股东权益合计</w:t>
            </w:r>
            <w:r>
              <w:rPr>
                <w:rFonts w:ascii="宋体" w:hAnsi="宋体" w:cs="宋体" w:eastAsia="宋体" w:hint="default"/>
                <w:sz w:val="20"/>
                <w:szCs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Times New Roman" w:hAnsi="Times New Roman" w:cs="Times New Roman" w:eastAsia="Times New Roman" w:hint="default"/>
                <w:sz w:val="20"/>
                <w:szCs w:val="20"/>
              </w:rPr>
            </w:pPr>
            <w:r>
              <w:rPr>
                <w:rFonts w:ascii="Times New Roman"/>
                <w:sz w:val="20"/>
              </w:rPr>
              <w:t>487,731,995.00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0" w:right="0"/>
              <w:jc w:val="left"/>
              <w:rPr>
                <w:rFonts w:ascii="Times New Roman" w:hAnsi="Times New Roman" w:cs="Times New Roman" w:eastAsia="Times New Roman" w:hint="default"/>
                <w:sz w:val="20"/>
                <w:szCs w:val="20"/>
              </w:rPr>
            </w:pPr>
            <w:r>
              <w:rPr>
                <w:rFonts w:ascii="Times New Roman"/>
                <w:sz w:val="20"/>
              </w:rPr>
              <w:t>164,764,680.05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0" w:right="0"/>
              <w:jc w:val="left"/>
              <w:rPr>
                <w:rFonts w:ascii="Times New Roman" w:hAnsi="Times New Roman" w:cs="Times New Roman" w:eastAsia="Times New Roman" w:hint="default"/>
                <w:sz w:val="20"/>
                <w:szCs w:val="20"/>
              </w:rPr>
            </w:pPr>
            <w:r>
              <w:rPr>
                <w:rFonts w:ascii="Times New Roman"/>
                <w:sz w:val="20"/>
              </w:rPr>
              <w:t>46,537,118.92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74,913,877.40</w:t>
            </w:r>
            <w:r>
              <w:rPr>
                <w:rFonts w:ascii="Times New Roman"/>
                <w:sz w:val="20"/>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773,947,671.37</w:t>
            </w:r>
            <w:r>
              <w:rPr>
                <w:rFonts w:ascii="Times New Roman"/>
                <w:sz w:val="20"/>
              </w:rPr>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加：会计政策变更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43" w:right="0"/>
              <w:jc w:val="left"/>
              <w:rPr>
                <w:rFonts w:ascii="Times New Roman" w:hAnsi="Times New Roman" w:cs="Times New Roman" w:eastAsia="Times New Roman" w:hint="default"/>
                <w:sz w:val="20"/>
                <w:szCs w:val="20"/>
              </w:rPr>
            </w:pPr>
            <w:r>
              <w:rPr>
                <w:rFonts w:ascii="Times New Roman"/>
                <w:sz w:val="20"/>
              </w:rPr>
              <w:t>-84,197,350.58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2" w:right="0"/>
              <w:jc w:val="left"/>
              <w:rPr>
                <w:rFonts w:ascii="Times New Roman" w:hAnsi="Times New Roman" w:cs="Times New Roman" w:eastAsia="Times New Roman" w:hint="default"/>
                <w:sz w:val="20"/>
                <w:szCs w:val="20"/>
              </w:rPr>
            </w:pPr>
            <w:r>
              <w:rPr>
                <w:rFonts w:ascii="Times New Roman"/>
                <w:sz w:val="20"/>
              </w:rPr>
              <w:t>-17,745,313.24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2" w:right="0"/>
              <w:jc w:val="left"/>
              <w:rPr>
                <w:rFonts w:ascii="Times New Roman" w:hAnsi="Times New Roman" w:cs="Times New Roman" w:eastAsia="Times New Roman" w:hint="default"/>
                <w:sz w:val="20"/>
                <w:szCs w:val="20"/>
              </w:rPr>
            </w:pPr>
            <w:r>
              <w:rPr>
                <w:rFonts w:ascii="Times New Roman"/>
                <w:sz w:val="20"/>
              </w:rPr>
              <w:t>-159,707,819.18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spacing w:val="-1"/>
                <w:sz w:val="20"/>
              </w:rPr>
              <w:t>-261,650,483.00</w:t>
            </w:r>
            <w:r>
              <w:rPr>
                <w:rFonts w:ascii="Times New Roman"/>
                <w:sz w:val="20"/>
              </w:rPr>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pacing w:val="-1"/>
                <w:w w:val="100"/>
                <w:sz w:val="20"/>
                <w:szCs w:val="20"/>
              </w:rPr>
              <w:t>        </w:t>
            </w:r>
            <w:r>
              <w:rPr>
                <w:rFonts w:ascii="宋体" w:hAnsi="宋体" w:cs="宋体" w:eastAsia="宋体" w:hint="default"/>
                <w:sz w:val="20"/>
                <w:szCs w:val="20"/>
              </w:rPr>
              <w:t>前期差错更正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Times New Roman" w:hAnsi="Times New Roman" w:cs="Times New Roman" w:eastAsia="Times New Roman" w:hint="default"/>
                <w:sz w:val="20"/>
                <w:szCs w:val="20"/>
              </w:rPr>
            </w:pPr>
            <w:r>
              <w:rPr>
                <w:rFonts w:ascii="Times New Roman"/>
                <w:sz w:val="20"/>
              </w:rPr>
              <w:t>487,731,995.00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80,567,329.47</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0" w:right="0"/>
              <w:jc w:val="left"/>
              <w:rPr>
                <w:rFonts w:ascii="Times New Roman" w:hAnsi="Times New Roman" w:cs="Times New Roman" w:eastAsia="Times New Roman" w:hint="default"/>
                <w:sz w:val="20"/>
                <w:szCs w:val="20"/>
              </w:rPr>
            </w:pPr>
            <w:r>
              <w:rPr>
                <w:rFonts w:ascii="Times New Roman"/>
                <w:sz w:val="20"/>
              </w:rPr>
              <w:t>28,791,805.68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-84,793,941.78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512,297,188.37</w:t>
            </w:r>
            <w:r>
              <w:rPr>
                <w:rFonts w:ascii="Times New Roman"/>
                <w:sz w:val="20"/>
              </w:rPr>
            </w:r>
          </w:p>
        </w:tc>
      </w:tr>
      <w:tr>
        <w:trPr>
          <w:trHeight w:val="529"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三、本年增减变动金额(减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少以“一”号填列)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pacing w:val="-1"/>
                <w:sz w:val="20"/>
              </w:rPr>
              <w:t>38,938,894.54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Times New Roman" w:hAnsi="Times New Roman" w:cs="Times New Roman" w:eastAsia="Times New Roman" w:hint="default"/>
                <w:sz w:val="20"/>
                <w:szCs w:val="20"/>
              </w:rPr>
            </w:pPr>
            <w:r>
              <w:rPr>
                <w:rFonts w:ascii="Times New Roman"/>
                <w:sz w:val="20"/>
              </w:rPr>
              <w:t>-116,693,387.80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pacing w:val="-1"/>
                <w:sz w:val="20"/>
              </w:rPr>
              <w:t>-77,754,493.26</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(一)净利润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Times New Roman" w:hAnsi="Times New Roman" w:cs="Times New Roman" w:eastAsia="Times New Roman" w:hint="default"/>
                <w:sz w:val="20"/>
                <w:szCs w:val="20"/>
              </w:rPr>
            </w:pPr>
            <w:r>
              <w:rPr>
                <w:rFonts w:ascii="Times New Roman"/>
                <w:sz w:val="20"/>
              </w:rPr>
              <w:t>-116,693,387.80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spacing w:val="-1"/>
                <w:sz w:val="20"/>
              </w:rPr>
              <w:t>-116,693,387.80</w:t>
            </w:r>
            <w:r>
              <w:rPr>
                <w:rFonts w:ascii="Times New Roman"/>
                <w:sz w:val="20"/>
              </w:rPr>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(二)直接计入股东权益的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利得和损失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pacing w:val="-1"/>
                <w:sz w:val="20"/>
              </w:rPr>
              <w:t>38,938,894.54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0"/>
                <w:szCs w:val="20"/>
              </w:rPr>
            </w:pPr>
            <w:r>
              <w:rPr>
                <w:rFonts w:ascii="Times New Roman"/>
                <w:spacing w:val="-1"/>
                <w:sz w:val="20"/>
              </w:rPr>
              <w:t>38,938,894.54</w:t>
            </w:r>
            <w:r>
              <w:rPr>
                <w:rFonts w:ascii="Times New Roman"/>
                <w:sz w:val="20"/>
              </w:rPr>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1.可供出售金融资产公允</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价值变动净额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r>
      <w:tr>
        <w:trPr>
          <w:trHeight w:val="529"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2.权益法下被投资单位其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他股东权益变动的影响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3.与计入股东权益项目相</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关的所得税影响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4.其他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38,938,894.54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38,938,894.54</w:t>
            </w:r>
            <w:r>
              <w:rPr>
                <w:rFonts w:ascii="Times New Roman"/>
                <w:sz w:val="20"/>
              </w:rPr>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上述(一)和(二)小计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38,938,894.54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Times New Roman" w:hAnsi="Times New Roman" w:cs="Times New Roman" w:eastAsia="Times New Roman" w:hint="default"/>
                <w:sz w:val="20"/>
                <w:szCs w:val="20"/>
              </w:rPr>
            </w:pPr>
            <w:r>
              <w:rPr>
                <w:rFonts w:ascii="Times New Roman"/>
                <w:sz w:val="20"/>
              </w:rPr>
              <w:t>-116,693,387.80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-77,754,493.26</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1.股东投入资本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529"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2.股份支付计入股东权益</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的金额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0"/>
                <w:szCs w:val="20"/>
              </w:rPr>
            </w:pPr>
            <w:r>
              <w:rPr>
                <w:rFonts w:ascii="宋体"/>
                <w:w w:val="100"/>
                <w:sz w:val="20"/>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3.其他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(四)利润分配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1.提取盈余公积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2.股东的分配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3.其他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1.资本公积转增股本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2.盈余公积转增股本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3.盈余公积弥补亏损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4.其他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0"/>
                <w:szCs w:val="20"/>
              </w:rPr>
            </w:pPr>
            <w:r>
              <w:rPr>
                <w:rFonts w:ascii="宋体"/>
                <w:w w:val="100"/>
                <w:sz w:val="20"/>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Times New Roman" w:hAnsi="Times New Roman" w:cs="Times New Roman" w:eastAsia="Times New Roman" w:hint="default"/>
                <w:sz w:val="20"/>
                <w:szCs w:val="20"/>
              </w:rPr>
            </w:pPr>
            <w:r>
              <w:rPr>
                <w:rFonts w:ascii="Times New Roman"/>
                <w:sz w:val="20"/>
              </w:rPr>
              <w:t>487,731,995.00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0" w:right="0"/>
              <w:jc w:val="left"/>
              <w:rPr>
                <w:rFonts w:ascii="Times New Roman" w:hAnsi="Times New Roman" w:cs="Times New Roman" w:eastAsia="Times New Roman" w:hint="default"/>
                <w:sz w:val="20"/>
                <w:szCs w:val="20"/>
              </w:rPr>
            </w:pPr>
            <w:r>
              <w:rPr>
                <w:rFonts w:ascii="Times New Roman"/>
                <w:sz w:val="20"/>
              </w:rPr>
              <w:t>119,506,224.01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69" w:right="0"/>
              <w:jc w:val="left"/>
              <w:rPr>
                <w:rFonts w:ascii="Times New Roman" w:hAnsi="Times New Roman" w:cs="Times New Roman" w:eastAsia="Times New Roman" w:hint="default"/>
                <w:sz w:val="20"/>
                <w:szCs w:val="20"/>
              </w:rPr>
            </w:pPr>
            <w:r>
              <w:rPr>
                <w:rFonts w:ascii="Times New Roman"/>
                <w:sz w:val="20"/>
              </w:rPr>
              <w:t>28,791,805.68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2" w:right="0"/>
              <w:jc w:val="left"/>
              <w:rPr>
                <w:rFonts w:ascii="Times New Roman" w:hAnsi="Times New Roman" w:cs="Times New Roman" w:eastAsia="Times New Roman" w:hint="default"/>
                <w:sz w:val="20"/>
                <w:szCs w:val="20"/>
              </w:rPr>
            </w:pPr>
            <w:r>
              <w:rPr>
                <w:rFonts w:ascii="Times New Roman"/>
                <w:sz w:val="20"/>
              </w:rPr>
              <w:t>-201,487,329.58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spacing w:val="-1"/>
                <w:sz w:val="20"/>
              </w:rPr>
              <w:t>434,542,695.11</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76"/>
        <w:ind w:left="596" w:right="607" w:firstLine="0"/>
        <w:jc w:val="center"/>
        <w:rPr>
          <w:rFonts w:ascii="Times New Roman" w:hAnsi="Times New Roman" w:cs="Times New Roman" w:eastAsia="Times New Roman" w:hint="default"/>
          <w:sz w:val="18"/>
          <w:szCs w:val="18"/>
        </w:rPr>
      </w:pPr>
      <w:r>
        <w:rPr>
          <w:rFonts w:ascii="Times New Roman"/>
          <w:sz w:val="18"/>
        </w:rPr>
        <w:t>49</w:t>
      </w:r>
    </w:p>
    <w:p>
      <w:pPr>
        <w:spacing w:after="0"/>
        <w:jc w:val="center"/>
        <w:rPr>
          <w:rFonts w:ascii="Times New Roman" w:hAnsi="Times New Roman" w:cs="Times New Roman" w:eastAsia="Times New Roman" w:hint="default"/>
          <w:sz w:val="18"/>
          <w:szCs w:val="18"/>
        </w:rPr>
        <w:sectPr>
          <w:footerReference w:type="default" r:id="rId15"/>
          <w:pgSz w:w="11900" w:h="16840"/>
          <w:pgMar w:footer="0" w:header="0" w:top="780" w:bottom="280" w:left="880" w:right="740"/>
        </w:sectPr>
      </w:pPr>
    </w:p>
    <w:p>
      <w:pPr>
        <w:spacing w:line="240" w:lineRule="auto" w:before="6"/>
        <w:rPr>
          <w:rFonts w:ascii="Times New Roman" w:hAnsi="Times New Roman" w:cs="Times New Roman" w:eastAsia="Times New Roman" w:hint="default"/>
          <w:sz w:val="23"/>
          <w:szCs w:val="23"/>
        </w:rPr>
      </w:pPr>
    </w:p>
    <w:p>
      <w:pPr>
        <w:tabs>
          <w:tab w:pos="7746" w:val="left" w:leader="none"/>
        </w:tabs>
        <w:spacing w:before="35"/>
        <w:ind w:left="40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64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520"/>
        <w:gridCol w:w="1576"/>
        <w:gridCol w:w="1470"/>
        <w:gridCol w:w="1471"/>
        <w:gridCol w:w="1601"/>
        <w:gridCol w:w="1400"/>
      </w:tblGrid>
      <w:tr>
        <w:trPr>
          <w:trHeight w:val="421" w:hRule="exact"/>
        </w:trPr>
        <w:tc>
          <w:tcPr>
            <w:tcW w:w="2520" w:type="dxa"/>
            <w:tcBorders>
              <w:top w:val="single" w:sz="15" w:space="0" w:color="000000"/>
              <w:left w:val="single" w:sz="4" w:space="0" w:color="000000"/>
              <w:bottom w:val="nil" w:sz="6" w:space="0" w:color="auto"/>
              <w:right w:val="single" w:sz="4" w:space="0" w:color="000000"/>
            </w:tcBorders>
            <w:shd w:val="clear" w:color="auto" w:fill="C0C0C0"/>
          </w:tcPr>
          <w:p>
            <w:pPr/>
          </w:p>
        </w:tc>
        <w:tc>
          <w:tcPr>
            <w:tcW w:w="7518" w:type="dxa"/>
            <w:gridSpan w:val="5"/>
            <w:tcBorders>
              <w:top w:val="single" w:sz="6" w:space="0" w:color="000000"/>
              <w:left w:val="single" w:sz="4" w:space="0" w:color="000000"/>
              <w:bottom w:val="single" w:sz="4" w:space="0" w:color="000000"/>
              <w:right w:val="nil" w:sz="6" w:space="0" w:color="auto"/>
            </w:tcBorders>
            <w:shd w:val="clear" w:color="auto" w:fill="C0C0C0"/>
          </w:tcPr>
          <w:p>
            <w:pPr>
              <w:pStyle w:val="TableParagraph"/>
              <w:spacing w:line="240" w:lineRule="auto" w:before="48"/>
              <w:ind w:left="94" w:right="0"/>
              <w:jc w:val="center"/>
              <w:rPr>
                <w:rFonts w:ascii="宋体" w:hAnsi="宋体" w:cs="宋体" w:eastAsia="宋体" w:hint="default"/>
                <w:sz w:val="20"/>
                <w:szCs w:val="20"/>
              </w:rPr>
            </w:pPr>
            <w:r>
              <w:rPr>
                <w:rFonts w:ascii="宋体" w:hAnsi="宋体" w:cs="宋体" w:eastAsia="宋体" w:hint="default"/>
                <w:sz w:val="20"/>
                <w:szCs w:val="20"/>
              </w:rPr>
              <w:t>上年金额 </w:t>
            </w:r>
          </w:p>
        </w:tc>
      </w:tr>
      <w:tr>
        <w:trPr>
          <w:trHeight w:val="676" w:hRule="exact"/>
        </w:trPr>
        <w:tc>
          <w:tcPr>
            <w:tcW w:w="252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29" w:lineRule="exact"/>
              <w:ind w:left="854" w:right="0"/>
              <w:jc w:val="left"/>
              <w:rPr>
                <w:rFonts w:ascii="宋体" w:hAnsi="宋体" w:cs="宋体" w:eastAsia="宋体" w:hint="default"/>
                <w:sz w:val="20"/>
                <w:szCs w:val="20"/>
              </w:rPr>
            </w:pPr>
            <w:r>
              <w:rPr>
                <w:rFonts w:ascii="宋体" w:hAnsi="宋体" w:cs="宋体" w:eastAsia="宋体" w:hint="default"/>
                <w:sz w:val="20"/>
                <w:szCs w:val="20"/>
              </w:rPr>
              <w:t>项  </w:t>
            </w:r>
            <w:r>
              <w:rPr>
                <w:rFonts w:ascii="宋体" w:hAnsi="宋体" w:cs="宋体" w:eastAsia="宋体" w:hint="default"/>
                <w:spacing w:val="99"/>
                <w:sz w:val="20"/>
                <w:szCs w:val="20"/>
              </w:rPr>
              <w:t> </w:t>
            </w:r>
            <w:r>
              <w:rPr>
                <w:rFonts w:ascii="宋体" w:hAnsi="宋体" w:cs="宋体" w:eastAsia="宋体" w:hint="default"/>
                <w:sz w:val="20"/>
                <w:szCs w:val="20"/>
              </w:rPr>
              <w:t>目 </w:t>
            </w:r>
          </w:p>
        </w:tc>
        <w:tc>
          <w:tcPr>
            <w:tcW w:w="15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5"/>
              <w:ind w:left="481" w:right="0"/>
              <w:jc w:val="left"/>
              <w:rPr>
                <w:rFonts w:ascii="宋体" w:hAnsi="宋体" w:cs="宋体" w:eastAsia="宋体" w:hint="default"/>
                <w:sz w:val="20"/>
                <w:szCs w:val="20"/>
              </w:rPr>
            </w:pPr>
            <w:r>
              <w:rPr>
                <w:rFonts w:ascii="宋体" w:hAnsi="宋体" w:cs="宋体" w:eastAsia="宋体" w:hint="default"/>
                <w:sz w:val="20"/>
                <w:szCs w:val="20"/>
              </w:rPr>
              <w:t>股 </w:t>
            </w:r>
            <w:r>
              <w:rPr>
                <w:rFonts w:ascii="宋体" w:hAnsi="宋体" w:cs="宋体" w:eastAsia="宋体" w:hint="default"/>
                <w:spacing w:val="1"/>
                <w:sz w:val="20"/>
                <w:szCs w:val="20"/>
              </w:rPr>
              <w:t> </w:t>
            </w:r>
            <w:r>
              <w:rPr>
                <w:rFonts w:ascii="宋体" w:hAnsi="宋体" w:cs="宋体" w:eastAsia="宋体" w:hint="default"/>
                <w:sz w:val="20"/>
                <w:szCs w:val="20"/>
              </w:rPr>
              <w:t>本 </w:t>
            </w:r>
          </w:p>
        </w:tc>
        <w:tc>
          <w:tcPr>
            <w:tcW w:w="14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5"/>
              <w:ind w:left="328" w:right="0"/>
              <w:jc w:val="left"/>
              <w:rPr>
                <w:rFonts w:ascii="宋体" w:hAnsi="宋体" w:cs="宋体" w:eastAsia="宋体" w:hint="default"/>
                <w:sz w:val="20"/>
                <w:szCs w:val="20"/>
              </w:rPr>
            </w:pPr>
            <w:r>
              <w:rPr>
                <w:rFonts w:ascii="宋体" w:hAnsi="宋体" w:cs="宋体" w:eastAsia="宋体" w:hint="default"/>
                <w:sz w:val="20"/>
                <w:szCs w:val="20"/>
              </w:rPr>
              <w:t>资本公积 </w:t>
            </w: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5"/>
              <w:ind w:left="330" w:right="0"/>
              <w:jc w:val="left"/>
              <w:rPr>
                <w:rFonts w:ascii="宋体" w:hAnsi="宋体" w:cs="宋体" w:eastAsia="宋体" w:hint="default"/>
                <w:sz w:val="20"/>
                <w:szCs w:val="20"/>
              </w:rPr>
            </w:pPr>
            <w:r>
              <w:rPr>
                <w:rFonts w:ascii="宋体" w:hAnsi="宋体" w:cs="宋体" w:eastAsia="宋体" w:hint="default"/>
                <w:sz w:val="20"/>
                <w:szCs w:val="20"/>
              </w:rPr>
              <w:t>盈余公积 </w:t>
            </w:r>
          </w:p>
        </w:tc>
        <w:tc>
          <w:tcPr>
            <w:tcW w:w="1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5"/>
              <w:ind w:left="293" w:right="0"/>
              <w:jc w:val="left"/>
              <w:rPr>
                <w:rFonts w:ascii="宋体" w:hAnsi="宋体" w:cs="宋体" w:eastAsia="宋体" w:hint="default"/>
                <w:sz w:val="20"/>
                <w:szCs w:val="20"/>
              </w:rPr>
            </w:pPr>
            <w:r>
              <w:rPr>
                <w:rFonts w:ascii="宋体" w:hAnsi="宋体" w:cs="宋体" w:eastAsia="宋体" w:hint="default"/>
                <w:sz w:val="20"/>
                <w:szCs w:val="20"/>
              </w:rPr>
              <w:t>未分配利润 </w:t>
            </w:r>
          </w:p>
        </w:tc>
        <w:tc>
          <w:tcPr>
            <w:tcW w:w="14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595" w:right="192" w:hanging="400"/>
              <w:jc w:val="left"/>
              <w:rPr>
                <w:rFonts w:ascii="宋体" w:hAnsi="宋体" w:cs="宋体" w:eastAsia="宋体" w:hint="default"/>
                <w:sz w:val="20"/>
                <w:szCs w:val="20"/>
              </w:rPr>
            </w:pPr>
            <w:r>
              <w:rPr>
                <w:rFonts w:ascii="宋体" w:hAnsi="宋体" w:cs="宋体" w:eastAsia="宋体" w:hint="default"/>
                <w:sz w:val="20"/>
                <w:szCs w:val="20"/>
              </w:rPr>
              <w:t>股东权益合</w:t>
            </w:r>
            <w:r>
              <w:rPr>
                <w:rFonts w:ascii="宋体" w:hAnsi="宋体" w:cs="宋体" w:eastAsia="宋体" w:hint="default"/>
                <w:w w:val="100"/>
                <w:sz w:val="20"/>
                <w:szCs w:val="20"/>
              </w:rPr>
              <w:t> </w:t>
            </w:r>
            <w:r>
              <w:rPr>
                <w:rFonts w:ascii="宋体" w:hAnsi="宋体" w:cs="宋体" w:eastAsia="宋体" w:hint="default"/>
                <w:sz w:val="20"/>
                <w:szCs w:val="20"/>
              </w:rPr>
              <w:t>计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443,392,723.00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163,317,011.70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46,402,854.29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126,912,622.19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780,025,211.18</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加：会计政策变更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-84,197,350.58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-17,611,048.61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-146,411,957.35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-248,220,356.54</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pacing w:val="-1"/>
                <w:w w:val="100"/>
                <w:sz w:val="20"/>
                <w:szCs w:val="20"/>
              </w:rPr>
              <w:t>        </w:t>
            </w:r>
            <w:r>
              <w:rPr>
                <w:rFonts w:ascii="宋体" w:hAnsi="宋体" w:cs="宋体" w:eastAsia="宋体" w:hint="default"/>
                <w:sz w:val="20"/>
                <w:szCs w:val="20"/>
              </w:rPr>
              <w:t>前期差错更正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443,392,723.00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79,119,661.12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28,791,805.68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-19,499,335.16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531,804,854.64</w:t>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三、本年增减变动金额(减</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少以“一”号填列)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pacing w:val="-1"/>
                <w:sz w:val="18"/>
              </w:rPr>
              <w:t>44,339,272.00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1,447,668.35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-65,294,606.62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pacing w:val="-1"/>
                <w:sz w:val="18"/>
              </w:rPr>
              <w:t>-19,507,666.27</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(一)净利润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-12,087,480.16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-12,087,480.16</w:t>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(二)直接计入股东权益的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利得和损失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1,447,668.35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1,447,668.35</w:t>
            </w:r>
          </w:p>
        </w:tc>
      </w:tr>
      <w:tr>
        <w:trPr>
          <w:trHeight w:val="529"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1.可供出售金融资产公允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价值变动净额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2.权益法下被投资单位其</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他股东权益变动的影响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3.与计入股东权益项目相</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关的所得税影响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4.其他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1,447,668.35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1,447,668.35</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上述(一)和(二)小计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1,447,668.35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-12,087,480.16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-10,639,811.81</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1.股东投入资本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530"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2.股份支付计入股东权益</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的金额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3.其他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(四)利润分配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44,339,272.00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-53,207,126.46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-8,867,854.46</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1.提取盈余公积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2.股东的分配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44,339,272.00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-53,207,126.46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-8,867,854.46</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3.其他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1.资本公积转增股本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2.盈余公积转增股本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3.盈余公积弥补亏损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4.其他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 </w:t>
            </w:r>
          </w:p>
        </w:tc>
      </w:tr>
      <w:tr>
        <w:trPr>
          <w:trHeight w:val="407" w:hRule="exact"/>
        </w:trPr>
        <w:tc>
          <w:tcPr>
            <w:tcW w:w="25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487,731,995.00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80,567,329.47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28,791,805.68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-84,793,941.78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512,297,188.37</w:t>
            </w:r>
          </w:p>
        </w:tc>
      </w:tr>
    </w:tbl>
    <w:p>
      <w:pPr>
        <w:spacing w:before="86"/>
        <w:ind w:left="854" w:right="0" w:firstLine="0"/>
        <w:jc w:val="left"/>
        <w:rPr>
          <w:rFonts w:ascii="宋体" w:hAnsi="宋体" w:cs="宋体" w:eastAsia="宋体" w:hint="default"/>
          <w:sz w:val="21"/>
          <w:szCs w:val="21"/>
        </w:rPr>
      </w:pPr>
      <w:r>
        <w:rPr>
          <w:rFonts w:ascii="宋体" w:hAnsi="宋体" w:cs="宋体" w:eastAsia="宋体" w:hint="default"/>
          <w:sz w:val="21"/>
          <w:szCs w:val="21"/>
        </w:rPr>
        <w:t>法定代表人：赵晓光          主管会计工作负责人：逯春明       </w:t>
      </w:r>
      <w:r>
        <w:rPr>
          <w:rFonts w:ascii="宋体" w:hAnsi="宋体" w:cs="宋体" w:eastAsia="宋体" w:hint="default"/>
          <w:spacing w:val="51"/>
          <w:sz w:val="21"/>
          <w:szCs w:val="21"/>
        </w:rPr>
        <w:t> </w:t>
      </w:r>
      <w:r>
        <w:rPr>
          <w:rFonts w:ascii="宋体" w:hAnsi="宋体" w:cs="宋体" w:eastAsia="宋体" w:hint="default"/>
          <w:sz w:val="21"/>
          <w:szCs w:val="21"/>
        </w:rPr>
        <w:t>会计机构负责人：张中平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76"/>
        <w:ind w:left="596" w:right="607" w:firstLine="0"/>
        <w:jc w:val="center"/>
        <w:rPr>
          <w:rFonts w:ascii="Times New Roman" w:hAnsi="Times New Roman" w:cs="Times New Roman" w:eastAsia="Times New Roman" w:hint="default"/>
          <w:sz w:val="18"/>
          <w:szCs w:val="18"/>
        </w:rPr>
      </w:pPr>
      <w:r>
        <w:rPr>
          <w:rFonts w:ascii="Times New Roman"/>
          <w:sz w:val="18"/>
        </w:rPr>
        <w:t>50</w:t>
      </w:r>
    </w:p>
    <w:p>
      <w:pPr>
        <w:spacing w:after="0"/>
        <w:jc w:val="center"/>
        <w:rPr>
          <w:rFonts w:ascii="Times New Roman" w:hAnsi="Times New Roman" w:cs="Times New Roman" w:eastAsia="Times New Roman" w:hint="default"/>
          <w:sz w:val="18"/>
          <w:szCs w:val="18"/>
        </w:rPr>
        <w:sectPr>
          <w:footerReference w:type="default" r:id="rId16"/>
          <w:pgSz w:w="11900" w:h="16840"/>
          <w:pgMar w:footer="0" w:header="0" w:top="780" w:bottom="280" w:left="760" w:right="86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17"/>
          <w:pgSz w:w="11900" w:h="16840"/>
          <w:pgMar w:footer="0" w:header="0" w:top="780" w:bottom="280" w:left="1280" w:right="1140"/>
        </w:sectPr>
      </w:pPr>
    </w:p>
    <w:p>
      <w:pPr>
        <w:spacing w:line="240" w:lineRule="auto" w:before="0"/>
        <w:rPr>
          <w:rFonts w:ascii="Times New Roman" w:hAnsi="Times New Roman" w:cs="Times New Roman" w:eastAsia="Times New Roman" w:hint="default"/>
          <w:sz w:val="24"/>
          <w:szCs w:val="24"/>
        </w:rPr>
      </w:pPr>
    </w:p>
    <w:p>
      <w:pPr>
        <w:pStyle w:val="BodyText"/>
        <w:spacing w:line="240" w:lineRule="auto" w:before="194"/>
        <w:ind w:right="0"/>
        <w:jc w:val="left"/>
        <w:rPr>
          <w:sz w:val="18"/>
          <w:szCs w:val="18"/>
        </w:rPr>
      </w:pPr>
      <w:r>
        <w:rPr/>
        <w:pict>
          <v:shape style="position:absolute;margin-left:70.860001pt;margin-top:-23.744415pt;width:84.239998pt;height:23.940021pt;mso-position-horizontal-relative:page;mso-position-vertical-relative:paragraph;z-index:4672" type="#_x0000_t75" stroked="false">
            <v:imagedata r:id="rId7" o:title=""/>
          </v:shape>
        </w:pict>
      </w:r>
      <w:r>
        <w:rPr/>
        <w:t>（三</w:t>
      </w:r>
      <w:r>
        <w:rPr>
          <w:spacing w:val="-119"/>
        </w:rPr>
        <w:t>）</w:t>
      </w:r>
      <w:r>
        <w:rPr/>
        <w:t>、会计报表附注</w:t>
      </w:r>
      <w:r>
        <w:rPr>
          <w:sz w:val="18"/>
          <w:szCs w:val="18"/>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1"/>
        <w:spacing w:line="240" w:lineRule="auto"/>
        <w:ind w:right="0"/>
        <w:jc w:val="left"/>
      </w:pPr>
      <w:r>
        <w:rPr/>
        <w:t>一、公司简介</w:t>
      </w:r>
    </w:p>
    <w:p>
      <w:pPr>
        <w:tabs>
          <w:tab w:pos="4431" w:val="left" w:leader="none"/>
        </w:tabs>
        <w:spacing w:before="35"/>
        <w:ind w:left="700"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5"/>
          <w:szCs w:val="15"/>
        </w:rPr>
      </w:pPr>
    </w:p>
    <w:p>
      <w:pPr>
        <w:pStyle w:val="Heading1"/>
        <w:spacing w:line="357" w:lineRule="auto"/>
        <w:ind w:left="189" w:right="2975"/>
        <w:jc w:val="center"/>
        <w:rPr>
          <w:rFonts w:ascii="宋体" w:hAnsi="宋体" w:cs="宋体" w:eastAsia="宋体" w:hint="default"/>
        </w:rPr>
      </w:pPr>
      <w:r>
        <w:rPr/>
        <w:pict>
          <v:group style="position:absolute;margin-left:69.419998pt;margin-top:-20.428129pt;width:444.5pt;height:.1pt;mso-position-horizontal-relative:page;mso-position-vertical-relative:paragraph;z-index:4696" coordorigin="1388,-409" coordsize="8890,2">
            <v:shape style="position:absolute;left:1388;top:-409;width:8890;height:2" coordorigin="1388,-409" coordsize="8890,0" path="m1388,-409l10278,-409e" filled="false" stroked="true" strokeweight=".71997pt" strokecolor="#000000">
              <v:path arrowok="t"/>
            </v:shape>
            <w10:wrap type="none"/>
          </v:group>
        </w:pict>
      </w:r>
      <w:r>
        <w:rPr>
          <w:rFonts w:ascii="宋体" w:hAnsi="宋体" w:cs="宋体" w:eastAsia="宋体" w:hint="default"/>
        </w:rPr>
        <w:t>重庆华立药业股份有限公司</w:t>
      </w:r>
      <w:r>
        <w:rPr>
          <w:rFonts w:ascii="宋体" w:hAnsi="宋体" w:cs="宋体" w:eastAsia="宋体" w:hint="default"/>
          <w:w w:val="99"/>
        </w:rPr>
        <w:t> </w:t>
      </w:r>
      <w:r>
        <w:rPr>
          <w:rFonts w:ascii="宋体" w:hAnsi="宋体" w:cs="宋体" w:eastAsia="宋体" w:hint="default"/>
        </w:rPr>
        <w:t>财务报表附注 </w:t>
      </w:r>
    </w:p>
    <w:p>
      <w:pPr>
        <w:spacing w:before="53"/>
        <w:ind w:left="153" w:right="2975" w:firstLine="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 </w:t>
      </w:r>
    </w:p>
    <w:p>
      <w:pPr>
        <w:spacing w:after="0"/>
        <w:jc w:val="center"/>
        <w:rPr>
          <w:rFonts w:ascii="宋体" w:hAnsi="宋体" w:cs="宋体" w:eastAsia="宋体" w:hint="default"/>
          <w:sz w:val="21"/>
          <w:szCs w:val="21"/>
        </w:rPr>
        <w:sectPr>
          <w:type w:val="continuous"/>
          <w:pgSz w:w="11900" w:h="16840"/>
          <w:pgMar w:top="1000" w:bottom="280" w:left="1280" w:right="1140"/>
          <w:cols w:num="2" w:equalWidth="0">
            <w:col w:w="2511" w:space="403"/>
            <w:col w:w="6566"/>
          </w:cols>
        </w:sectPr>
      </w:pPr>
    </w:p>
    <w:p>
      <w:pPr>
        <w:spacing w:line="240" w:lineRule="auto" w:before="3"/>
        <w:rPr>
          <w:rFonts w:ascii="宋体" w:hAnsi="宋体" w:cs="宋体" w:eastAsia="宋体" w:hint="default"/>
          <w:sz w:val="12"/>
          <w:szCs w:val="12"/>
        </w:rPr>
      </w:pPr>
    </w:p>
    <w:p>
      <w:pPr>
        <w:pStyle w:val="BodyText"/>
        <w:spacing w:line="348" w:lineRule="auto" w:before="26"/>
        <w:ind w:right="148" w:firstLine="480"/>
        <w:jc w:val="both"/>
        <w:rPr>
          <w:rFonts w:ascii="宋体" w:hAnsi="宋体" w:cs="宋体" w:eastAsia="宋体" w:hint="default"/>
        </w:rPr>
      </w:pPr>
      <w:r>
        <w:rPr>
          <w:rFonts w:ascii="宋体" w:hAnsi="宋体" w:cs="宋体" w:eastAsia="宋体" w:hint="default"/>
        </w:rPr>
        <w:t>重庆华立药业股份有限公司（以下简称“公司”或“本公司”），其前身为重庆川</w:t>
      </w:r>
      <w:r>
        <w:rPr>
          <w:rFonts w:ascii="宋体" w:hAnsi="宋体" w:cs="宋体" w:eastAsia="宋体" w:hint="default"/>
          <w:spacing w:val="1"/>
        </w:rPr>
        <w:t> </w:t>
      </w:r>
      <w:r>
        <w:rPr>
          <w:rFonts w:ascii="宋体" w:hAnsi="宋体" w:cs="宋体" w:eastAsia="宋体" w:hint="default"/>
          <w:spacing w:val="-1"/>
        </w:rPr>
        <w:t>仪股份有限公司，系于</w:t>
      </w:r>
      <w:r>
        <w:rPr>
          <w:rFonts w:ascii="Arial" w:hAnsi="Arial" w:cs="Arial" w:eastAsia="Arial" w:hint="default"/>
          <w:spacing w:val="-1"/>
          <w:sz w:val="21"/>
          <w:szCs w:val="21"/>
        </w:rPr>
        <w:t>1993</w:t>
      </w:r>
      <w:r>
        <w:rPr>
          <w:rFonts w:ascii="宋体" w:hAnsi="宋体" w:cs="宋体" w:eastAsia="宋体" w:hint="default"/>
          <w:spacing w:val="-1"/>
        </w:rPr>
        <w:t>年经重庆市体改委体改发</w:t>
      </w:r>
      <w:r>
        <w:rPr>
          <w:rFonts w:ascii="Arial" w:hAnsi="Arial" w:cs="Arial" w:eastAsia="Arial" w:hint="default"/>
          <w:spacing w:val="-1"/>
          <w:sz w:val="21"/>
          <w:szCs w:val="21"/>
        </w:rPr>
        <w:t>[93]30</w:t>
      </w:r>
      <w:r>
        <w:rPr>
          <w:rFonts w:ascii="宋体" w:hAnsi="宋体" w:cs="宋体" w:eastAsia="宋体" w:hint="default"/>
          <w:spacing w:val="-1"/>
        </w:rPr>
        <w:t>号文批准设立的定向募集股份</w:t>
      </w:r>
      <w:r>
        <w:rPr>
          <w:rFonts w:ascii="宋体" w:hAnsi="宋体" w:cs="宋体" w:eastAsia="宋体" w:hint="default"/>
          <w:spacing w:val="-108"/>
        </w:rPr>
        <w:t> </w:t>
      </w:r>
      <w:r>
        <w:rPr>
          <w:rFonts w:ascii="宋体" w:hAnsi="宋体" w:cs="宋体" w:eastAsia="宋体" w:hint="default"/>
        </w:rPr>
        <w:t>有限公司，</w:t>
      </w:r>
      <w:r>
        <w:rPr>
          <w:rFonts w:ascii="Arial" w:hAnsi="Arial" w:cs="Arial" w:eastAsia="Arial" w:hint="default"/>
          <w:sz w:val="21"/>
          <w:szCs w:val="21"/>
        </w:rPr>
        <w:t>1996</w:t>
      </w:r>
      <w:r>
        <w:rPr>
          <w:rFonts w:ascii="宋体" w:hAnsi="宋体" w:cs="宋体" w:eastAsia="宋体" w:hint="default"/>
        </w:rPr>
        <w:t>年经批准向社会公开发行</w:t>
      </w:r>
      <w:r>
        <w:rPr>
          <w:rFonts w:ascii="Arial" w:hAnsi="Arial" w:cs="Arial" w:eastAsia="Arial" w:hint="default"/>
        </w:rPr>
        <w:t>A</w:t>
      </w:r>
      <w:r>
        <w:rPr>
          <w:rFonts w:ascii="宋体" w:hAnsi="宋体" w:cs="宋体" w:eastAsia="宋体" w:hint="default"/>
        </w:rPr>
        <w:t>股股票，同年</w:t>
      </w:r>
      <w:r>
        <w:rPr>
          <w:rFonts w:ascii="Arial" w:hAnsi="Arial" w:cs="Arial" w:eastAsia="Arial" w:hint="default"/>
          <w:sz w:val="21"/>
          <w:szCs w:val="21"/>
        </w:rPr>
        <w:t>8</w:t>
      </w:r>
      <w:r>
        <w:rPr>
          <w:rFonts w:ascii="宋体" w:hAnsi="宋体" w:cs="宋体" w:eastAsia="宋体" w:hint="default"/>
        </w:rPr>
        <w:t>月</w:t>
      </w:r>
      <w:r>
        <w:rPr>
          <w:rFonts w:ascii="Arial" w:hAnsi="Arial" w:cs="Arial" w:eastAsia="Arial" w:hint="default"/>
          <w:sz w:val="21"/>
          <w:szCs w:val="21"/>
        </w:rPr>
        <w:t>30</w:t>
      </w:r>
      <w:r>
        <w:rPr>
          <w:rFonts w:ascii="宋体" w:hAnsi="宋体" w:cs="宋体" w:eastAsia="宋体" w:hint="default"/>
        </w:rPr>
        <w:t>日，人民币</w:t>
      </w:r>
      <w:r>
        <w:rPr>
          <w:rFonts w:ascii="Arial" w:hAnsi="Arial" w:cs="Arial" w:eastAsia="Arial" w:hint="default"/>
          <w:sz w:val="21"/>
          <w:szCs w:val="21"/>
        </w:rPr>
        <w:t>4,500</w:t>
      </w:r>
      <w:r>
        <w:rPr>
          <w:rFonts w:ascii="宋体" w:hAnsi="宋体" w:cs="宋体" w:eastAsia="宋体" w:hint="default"/>
        </w:rPr>
        <w:t>万股普通 股在深交所挂牌上市。</w:t>
      </w:r>
    </w:p>
    <w:p>
      <w:pPr>
        <w:pStyle w:val="BodyText"/>
        <w:spacing w:line="345" w:lineRule="auto" w:before="46"/>
        <w:ind w:right="146" w:firstLine="480"/>
        <w:jc w:val="both"/>
        <w:rPr>
          <w:rFonts w:ascii="宋体" w:hAnsi="宋体" w:cs="宋体" w:eastAsia="宋体" w:hint="default"/>
        </w:rPr>
      </w:pPr>
      <w:r>
        <w:rPr>
          <w:rFonts w:ascii="宋体" w:hAnsi="宋体" w:cs="宋体" w:eastAsia="宋体" w:hint="default"/>
        </w:rPr>
        <w:t>公司于</w:t>
      </w:r>
      <w:r>
        <w:rPr>
          <w:rFonts w:ascii="Arial" w:hAnsi="Arial" w:cs="Arial" w:eastAsia="Arial" w:hint="default"/>
          <w:sz w:val="21"/>
          <w:szCs w:val="21"/>
        </w:rPr>
        <w:t>1999</w:t>
      </w:r>
      <w:r>
        <w:rPr>
          <w:rFonts w:ascii="宋体" w:hAnsi="宋体" w:cs="宋体" w:eastAsia="宋体" w:hint="default"/>
        </w:rPr>
        <w:t>年</w:t>
      </w:r>
      <w:r>
        <w:rPr>
          <w:rFonts w:ascii="Arial" w:hAnsi="Arial" w:cs="Arial" w:eastAsia="Arial" w:hint="default"/>
          <w:sz w:val="21"/>
          <w:szCs w:val="21"/>
        </w:rPr>
        <w:t>5</w:t>
      </w:r>
      <w:r>
        <w:rPr>
          <w:rFonts w:ascii="宋体" w:hAnsi="宋体" w:cs="宋体" w:eastAsia="宋体" w:hint="default"/>
        </w:rPr>
        <w:t>月和</w:t>
      </w:r>
      <w:r>
        <w:rPr>
          <w:rFonts w:ascii="Arial" w:hAnsi="Arial" w:cs="Arial" w:eastAsia="Arial" w:hint="default"/>
          <w:sz w:val="21"/>
          <w:szCs w:val="21"/>
        </w:rPr>
        <w:t>7</w:t>
      </w:r>
      <w:r>
        <w:rPr>
          <w:rFonts w:ascii="宋体" w:hAnsi="宋体" w:cs="宋体" w:eastAsia="宋体" w:hint="default"/>
        </w:rPr>
        <w:t>月分别进行了股权转让和重大资产重组，华立产业集团有限公</w:t>
      </w:r>
      <w:r>
        <w:rPr>
          <w:rFonts w:ascii="宋体" w:hAnsi="宋体" w:cs="宋体" w:eastAsia="宋体" w:hint="default"/>
          <w:spacing w:val="2"/>
        </w:rPr>
        <w:t> </w:t>
      </w:r>
      <w:r>
        <w:rPr>
          <w:rFonts w:ascii="宋体" w:hAnsi="宋体" w:cs="宋体" w:eastAsia="宋体" w:hint="default"/>
        </w:rPr>
        <w:t>司（原名华立集团有限公司）成为公司第一大股东。</w:t>
      </w:r>
      <w:r>
        <w:rPr>
          <w:rFonts w:ascii="Arial" w:hAnsi="Arial" w:cs="Arial" w:eastAsia="Arial" w:hint="default"/>
          <w:sz w:val="21"/>
          <w:szCs w:val="21"/>
        </w:rPr>
        <w:t>1999</w:t>
      </w:r>
      <w:r>
        <w:rPr>
          <w:rFonts w:ascii="宋体" w:hAnsi="宋体" w:cs="宋体" w:eastAsia="宋体" w:hint="default"/>
        </w:rPr>
        <w:t>年</w:t>
      </w:r>
      <w:r>
        <w:rPr>
          <w:rFonts w:ascii="Arial" w:hAnsi="Arial" w:cs="Arial" w:eastAsia="Arial" w:hint="default"/>
          <w:sz w:val="21"/>
          <w:szCs w:val="21"/>
        </w:rPr>
        <w:t>10</w:t>
      </w:r>
      <w:r>
        <w:rPr>
          <w:rFonts w:ascii="宋体" w:hAnsi="宋体" w:cs="宋体" w:eastAsia="宋体" w:hint="default"/>
        </w:rPr>
        <w:t>月公司更名为重庆华立控</w:t>
      </w:r>
      <w:r>
        <w:rPr>
          <w:rFonts w:ascii="宋体" w:hAnsi="宋体" w:cs="宋体" w:eastAsia="宋体" w:hint="default"/>
          <w:spacing w:val="-50"/>
        </w:rPr>
        <w:t> </w:t>
      </w:r>
      <w:r>
        <w:rPr>
          <w:rFonts w:ascii="宋体" w:hAnsi="宋体" w:cs="宋体" w:eastAsia="宋体" w:hint="default"/>
        </w:rPr>
        <w:t>股股份有限公司，</w:t>
      </w:r>
      <w:r>
        <w:rPr>
          <w:rFonts w:ascii="Arial" w:hAnsi="Arial" w:cs="Arial" w:eastAsia="Arial" w:hint="default"/>
          <w:sz w:val="21"/>
          <w:szCs w:val="21"/>
        </w:rPr>
        <w:t>2006</w:t>
      </w:r>
      <w:r>
        <w:rPr>
          <w:rFonts w:ascii="宋体" w:hAnsi="宋体" w:cs="宋体" w:eastAsia="宋体" w:hint="default"/>
        </w:rPr>
        <w:t>年</w:t>
      </w:r>
      <w:r>
        <w:rPr>
          <w:rFonts w:ascii="Arial" w:hAnsi="Arial" w:cs="Arial" w:eastAsia="Arial" w:hint="default"/>
          <w:sz w:val="21"/>
          <w:szCs w:val="21"/>
        </w:rPr>
        <w:t>6</w:t>
      </w:r>
      <w:r>
        <w:rPr>
          <w:rFonts w:ascii="宋体" w:hAnsi="宋体" w:cs="宋体" w:eastAsia="宋体" w:hint="default"/>
        </w:rPr>
        <w:t>月公司更名为重庆华立药业股份有限公司。</w:t>
      </w:r>
    </w:p>
    <w:p>
      <w:pPr>
        <w:spacing w:line="345" w:lineRule="auto" w:before="33"/>
        <w:ind w:left="138" w:right="110" w:firstLine="420"/>
        <w:jc w:val="both"/>
        <w:rPr>
          <w:rFonts w:ascii="宋体" w:hAnsi="宋体" w:cs="宋体" w:eastAsia="宋体" w:hint="default"/>
          <w:sz w:val="24"/>
          <w:szCs w:val="24"/>
        </w:rPr>
      </w:pPr>
      <w:r>
        <w:rPr>
          <w:rFonts w:ascii="Arial" w:hAnsi="Arial" w:cs="Arial" w:eastAsia="Arial" w:hint="default"/>
          <w:sz w:val="21"/>
          <w:szCs w:val="21"/>
        </w:rPr>
        <w:t>2001</w:t>
      </w:r>
      <w:r>
        <w:rPr>
          <w:rFonts w:ascii="宋体" w:hAnsi="宋体" w:cs="宋体" w:eastAsia="宋体" w:hint="default"/>
          <w:sz w:val="24"/>
          <w:szCs w:val="24"/>
        </w:rPr>
        <w:t>年度公司以</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2.5</w:t>
      </w:r>
      <w:r>
        <w:rPr>
          <w:rFonts w:ascii="宋体" w:hAnsi="宋体" w:cs="宋体" w:eastAsia="宋体" w:hint="default"/>
          <w:sz w:val="24"/>
          <w:szCs w:val="24"/>
        </w:rPr>
        <w:t>的比例以资本公积向全体股东转增股本</w:t>
      </w:r>
      <w:r>
        <w:rPr>
          <w:rFonts w:ascii="Arial" w:hAnsi="Arial" w:cs="Arial" w:eastAsia="Arial" w:hint="default"/>
          <w:sz w:val="21"/>
          <w:szCs w:val="21"/>
        </w:rPr>
        <w:t>38,195,000.00</w:t>
      </w:r>
      <w:r>
        <w:rPr>
          <w:rFonts w:ascii="宋体" w:hAnsi="宋体" w:cs="宋体" w:eastAsia="宋体" w:hint="default"/>
          <w:sz w:val="24"/>
          <w:szCs w:val="24"/>
        </w:rPr>
        <w:t>元。</w:t>
      </w:r>
      <w:r>
        <w:rPr>
          <w:rFonts w:ascii="Arial" w:hAnsi="Arial" w:cs="Arial" w:eastAsia="Arial" w:hint="default"/>
          <w:sz w:val="21"/>
          <w:szCs w:val="21"/>
        </w:rPr>
        <w:t>2003</w:t>
      </w:r>
      <w:r>
        <w:rPr>
          <w:rFonts w:ascii="Arial" w:hAnsi="Arial" w:cs="Arial" w:eastAsia="Arial" w:hint="default"/>
          <w:w w:val="99"/>
          <w:sz w:val="21"/>
          <w:szCs w:val="21"/>
        </w:rPr>
        <w:t> </w:t>
      </w:r>
      <w:r>
        <w:rPr>
          <w:rFonts w:ascii="宋体" w:hAnsi="宋体" w:cs="宋体" w:eastAsia="宋体" w:hint="default"/>
          <w:spacing w:val="-1"/>
          <w:sz w:val="24"/>
          <w:szCs w:val="24"/>
        </w:rPr>
        <w:t>年度公司经中国证监会证监发行字</w:t>
      </w:r>
      <w:r>
        <w:rPr>
          <w:rFonts w:ascii="Arial" w:hAnsi="Arial" w:cs="Arial" w:eastAsia="Arial" w:hint="default"/>
          <w:spacing w:val="-1"/>
          <w:sz w:val="21"/>
          <w:szCs w:val="21"/>
        </w:rPr>
        <w:t>[2003]43</w:t>
      </w:r>
      <w:r>
        <w:rPr>
          <w:rFonts w:ascii="宋体" w:hAnsi="宋体" w:cs="宋体" w:eastAsia="宋体" w:hint="default"/>
          <w:spacing w:val="-1"/>
          <w:sz w:val="24"/>
          <w:szCs w:val="24"/>
        </w:rPr>
        <w:t>号文核准，向社会公开增发不超过人民币普通</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股（</w:t>
      </w:r>
      <w:r>
        <w:rPr>
          <w:rFonts w:ascii="Arial" w:hAnsi="Arial" w:cs="Arial" w:eastAsia="Arial" w:hint="default"/>
          <w:sz w:val="24"/>
          <w:szCs w:val="24"/>
        </w:rPr>
        <w:t>A</w:t>
      </w:r>
      <w:r>
        <w:rPr>
          <w:rFonts w:ascii="宋体" w:hAnsi="宋体" w:cs="宋体" w:eastAsia="宋体" w:hint="default"/>
          <w:sz w:val="24"/>
          <w:szCs w:val="24"/>
        </w:rPr>
        <w:t>股）</w:t>
      </w:r>
      <w:r>
        <w:rPr>
          <w:rFonts w:ascii="Arial" w:hAnsi="Arial" w:cs="Arial" w:eastAsia="Arial" w:hint="default"/>
          <w:sz w:val="21"/>
          <w:szCs w:val="21"/>
        </w:rPr>
        <w:t>35,000,000</w:t>
      </w:r>
      <w:r>
        <w:rPr>
          <w:rFonts w:ascii="宋体" w:hAnsi="宋体" w:cs="宋体" w:eastAsia="宋体" w:hint="default"/>
          <w:sz w:val="24"/>
          <w:szCs w:val="24"/>
        </w:rPr>
        <w:t>股。</w:t>
      </w:r>
      <w:r>
        <w:rPr>
          <w:rFonts w:ascii="Arial" w:hAnsi="Arial" w:cs="Arial" w:eastAsia="Arial" w:hint="default"/>
          <w:sz w:val="21"/>
          <w:szCs w:val="21"/>
        </w:rPr>
        <w:t>2004</w:t>
      </w:r>
      <w:r>
        <w:rPr>
          <w:rFonts w:ascii="宋体" w:hAnsi="宋体" w:cs="宋体" w:eastAsia="宋体" w:hint="default"/>
          <w:sz w:val="24"/>
          <w:szCs w:val="24"/>
        </w:rPr>
        <w:t>年公司以</w:t>
      </w:r>
      <w:r>
        <w:rPr>
          <w:rFonts w:ascii="Arial" w:hAnsi="Arial" w:cs="Arial" w:eastAsia="Arial" w:hint="default"/>
          <w:sz w:val="21"/>
          <w:szCs w:val="21"/>
        </w:rPr>
        <w:t>2003</w:t>
      </w:r>
      <w:r>
        <w:rPr>
          <w:rFonts w:ascii="宋体" w:hAnsi="宋体" w:cs="宋体" w:eastAsia="宋体" w:hint="default"/>
          <w:sz w:val="24"/>
          <w:szCs w:val="24"/>
        </w:rPr>
        <w:t>年末总股本</w:t>
      </w:r>
      <w:r>
        <w:rPr>
          <w:rFonts w:ascii="Arial" w:hAnsi="Arial" w:cs="Arial" w:eastAsia="Arial" w:hint="default"/>
          <w:sz w:val="21"/>
          <w:szCs w:val="21"/>
        </w:rPr>
        <w:t>223,722,157</w:t>
      </w:r>
      <w:r>
        <w:rPr>
          <w:rFonts w:ascii="宋体" w:hAnsi="宋体" w:cs="宋体" w:eastAsia="宋体" w:hint="default"/>
          <w:sz w:val="24"/>
          <w:szCs w:val="24"/>
        </w:rPr>
        <w:t>股为基数，以资本公</w:t>
      </w:r>
      <w:r>
        <w:rPr>
          <w:rFonts w:ascii="宋体" w:hAnsi="宋体" w:cs="宋体" w:eastAsia="宋体" w:hint="default"/>
          <w:spacing w:val="-35"/>
          <w:sz w:val="24"/>
          <w:szCs w:val="24"/>
        </w:rPr>
        <w:t> </w:t>
      </w:r>
      <w:r>
        <w:rPr>
          <w:rFonts w:ascii="宋体" w:hAnsi="宋体" w:cs="宋体" w:eastAsia="宋体" w:hint="default"/>
          <w:sz w:val="24"/>
          <w:szCs w:val="24"/>
        </w:rPr>
        <w:t>积金向全体股东按</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4"/>
          <w:szCs w:val="24"/>
        </w:rPr>
        <w:t>的比例转增股本</w:t>
      </w:r>
      <w:r>
        <w:rPr>
          <w:rFonts w:ascii="Arial" w:hAnsi="Arial" w:cs="Arial" w:eastAsia="Arial" w:hint="default"/>
          <w:sz w:val="21"/>
          <w:szCs w:val="21"/>
        </w:rPr>
        <w:t>134,233,294.00</w:t>
      </w:r>
      <w:r>
        <w:rPr>
          <w:rFonts w:ascii="宋体" w:hAnsi="宋体" w:cs="宋体" w:eastAsia="宋体" w:hint="default"/>
          <w:sz w:val="24"/>
          <w:szCs w:val="24"/>
        </w:rPr>
        <w:t>元；</w:t>
      </w:r>
      <w:r>
        <w:rPr>
          <w:rFonts w:ascii="Arial" w:hAnsi="Arial" w:cs="Arial" w:eastAsia="Arial" w:hint="default"/>
          <w:sz w:val="21"/>
          <w:szCs w:val="21"/>
        </w:rPr>
        <w:t>2005</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2</w:t>
      </w:r>
      <w:r>
        <w:rPr>
          <w:rFonts w:ascii="宋体" w:hAnsi="宋体" w:cs="宋体" w:eastAsia="宋体" w:hint="default"/>
          <w:sz w:val="24"/>
          <w:szCs w:val="24"/>
        </w:rPr>
        <w:t>日，公司的股权</w:t>
      </w:r>
      <w:r>
        <w:rPr>
          <w:rFonts w:ascii="宋体" w:hAnsi="宋体" w:cs="宋体" w:eastAsia="宋体" w:hint="default"/>
          <w:spacing w:val="-37"/>
          <w:sz w:val="24"/>
          <w:szCs w:val="24"/>
        </w:rPr>
        <w:t> </w:t>
      </w:r>
      <w:r>
        <w:rPr>
          <w:rFonts w:ascii="宋体" w:hAnsi="宋体" w:cs="宋体" w:eastAsia="宋体" w:hint="default"/>
          <w:spacing w:val="2"/>
          <w:sz w:val="24"/>
          <w:szCs w:val="24"/>
        </w:rPr>
        <w:t>分置方案获得</w:t>
      </w:r>
      <w:r>
        <w:rPr>
          <w:rFonts w:ascii="Arial" w:hAnsi="Arial" w:cs="Arial" w:eastAsia="Arial" w:hint="default"/>
          <w:spacing w:val="2"/>
          <w:sz w:val="21"/>
          <w:szCs w:val="21"/>
        </w:rPr>
        <w:t>2005</w:t>
      </w:r>
      <w:r>
        <w:rPr>
          <w:rFonts w:ascii="宋体" w:hAnsi="宋体" w:cs="宋体" w:eastAsia="宋体" w:hint="default"/>
          <w:spacing w:val="2"/>
          <w:sz w:val="24"/>
          <w:szCs w:val="24"/>
        </w:rPr>
        <w:t>年第二次临时股东大会审议通过。</w:t>
      </w:r>
      <w:r>
        <w:rPr>
          <w:rFonts w:ascii="Arial" w:hAnsi="Arial" w:cs="Arial" w:eastAsia="Arial" w:hint="default"/>
          <w:spacing w:val="2"/>
          <w:sz w:val="21"/>
          <w:szCs w:val="21"/>
        </w:rPr>
        <w:t>2005</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22</w:t>
      </w:r>
      <w:r>
        <w:rPr>
          <w:rFonts w:ascii="宋体" w:hAnsi="宋体" w:cs="宋体" w:eastAsia="宋体" w:hint="default"/>
          <w:spacing w:val="2"/>
          <w:sz w:val="24"/>
          <w:szCs w:val="24"/>
        </w:rPr>
        <w:t>日，该股权分置改革</w:t>
      </w:r>
      <w:r>
        <w:rPr>
          <w:rFonts w:ascii="宋体" w:hAnsi="宋体" w:cs="宋体" w:eastAsia="宋体" w:hint="default"/>
          <w:spacing w:val="-109"/>
          <w:sz w:val="24"/>
          <w:szCs w:val="24"/>
        </w:rPr>
        <w:t> </w:t>
      </w:r>
      <w:r>
        <w:rPr>
          <w:rFonts w:ascii="宋体" w:hAnsi="宋体" w:cs="宋体" w:eastAsia="宋体" w:hint="default"/>
          <w:spacing w:val="34"/>
          <w:sz w:val="24"/>
          <w:szCs w:val="24"/>
        </w:rPr>
        <w:t>方案实施完毕。截至</w:t>
      </w:r>
      <w:r>
        <w:rPr>
          <w:rFonts w:ascii="宋体" w:hAnsi="宋体" w:cs="宋体" w:eastAsia="宋体" w:hint="default"/>
          <w:spacing w:val="-84"/>
          <w:sz w:val="24"/>
          <w:szCs w:val="24"/>
        </w:rPr>
        <w:t> </w:t>
      </w:r>
      <w:r>
        <w:rPr>
          <w:rFonts w:ascii="Arial" w:hAnsi="Arial" w:cs="Arial" w:eastAsia="Arial" w:hint="default"/>
          <w:sz w:val="21"/>
          <w:szCs w:val="21"/>
        </w:rPr>
        <w:t>2005</w:t>
      </w:r>
      <w:r>
        <w:rPr>
          <w:rFonts w:ascii="Arial" w:hAnsi="Arial" w:cs="Arial" w:eastAsia="Arial" w:hint="default"/>
          <w:spacing w:val="-22"/>
          <w:sz w:val="21"/>
          <w:szCs w:val="21"/>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Arial" w:hAnsi="Arial" w:cs="Arial" w:eastAsia="Arial" w:hint="default"/>
          <w:sz w:val="21"/>
          <w:szCs w:val="21"/>
        </w:rPr>
        <w:t>12</w:t>
      </w:r>
      <w:r>
        <w:rPr>
          <w:rFonts w:ascii="Arial" w:hAnsi="Arial" w:cs="Arial" w:eastAsia="Arial" w:hint="default"/>
          <w:spacing w:val="-22"/>
          <w:sz w:val="21"/>
          <w:szCs w:val="21"/>
        </w:rPr>
        <w:t> </w:t>
      </w:r>
      <w:r>
        <w:rPr>
          <w:rFonts w:ascii="宋体" w:hAnsi="宋体" w:cs="宋体" w:eastAsia="宋体" w:hint="default"/>
          <w:sz w:val="24"/>
          <w:szCs w:val="24"/>
        </w:rPr>
        <w:t>月</w:t>
      </w:r>
      <w:r>
        <w:rPr>
          <w:rFonts w:ascii="宋体" w:hAnsi="宋体" w:cs="宋体" w:eastAsia="宋体" w:hint="default"/>
          <w:spacing w:val="-83"/>
          <w:sz w:val="24"/>
          <w:szCs w:val="24"/>
        </w:rPr>
        <w:t> </w:t>
      </w:r>
      <w:r>
        <w:rPr>
          <w:rFonts w:ascii="Arial" w:hAnsi="Arial" w:cs="Arial" w:eastAsia="Arial" w:hint="default"/>
          <w:sz w:val="21"/>
          <w:szCs w:val="21"/>
        </w:rPr>
        <w:t>31</w:t>
      </w:r>
      <w:r>
        <w:rPr>
          <w:rFonts w:ascii="Arial" w:hAnsi="Arial" w:cs="Arial" w:eastAsia="Arial" w:hint="default"/>
          <w:spacing w:val="-22"/>
          <w:sz w:val="21"/>
          <w:szCs w:val="21"/>
        </w:rPr>
        <w:t> </w:t>
      </w:r>
      <w:r>
        <w:rPr>
          <w:rFonts w:ascii="宋体" w:hAnsi="宋体" w:cs="宋体" w:eastAsia="宋体" w:hint="default"/>
          <w:spacing w:val="35"/>
          <w:sz w:val="24"/>
          <w:szCs w:val="24"/>
        </w:rPr>
        <w:t>日，公司总股份变更为</w:t>
      </w:r>
      <w:r>
        <w:rPr>
          <w:rFonts w:ascii="宋体" w:hAnsi="宋体" w:cs="宋体" w:eastAsia="宋体" w:hint="default"/>
          <w:spacing w:val="-84"/>
          <w:sz w:val="24"/>
          <w:szCs w:val="24"/>
        </w:rPr>
        <w:t> </w:t>
      </w:r>
      <w:r>
        <w:rPr>
          <w:rFonts w:ascii="Arial" w:hAnsi="Arial" w:cs="Arial" w:eastAsia="Arial" w:hint="default"/>
          <w:sz w:val="21"/>
          <w:szCs w:val="21"/>
        </w:rPr>
        <w:t>443,392,723</w:t>
      </w:r>
      <w:r>
        <w:rPr>
          <w:rFonts w:ascii="Arial" w:hAnsi="Arial" w:cs="Arial" w:eastAsia="Arial" w:hint="default"/>
          <w:spacing w:val="-21"/>
          <w:sz w:val="21"/>
          <w:szCs w:val="21"/>
        </w:rPr>
        <w:t> </w:t>
      </w:r>
      <w:r>
        <w:rPr>
          <w:rFonts w:ascii="宋体" w:hAnsi="宋体" w:cs="宋体" w:eastAsia="宋体" w:hint="default"/>
          <w:spacing w:val="28"/>
          <w:sz w:val="24"/>
          <w:szCs w:val="24"/>
        </w:rPr>
        <w:t>股，股本</w:t>
      </w:r>
      <w:r>
        <w:rPr>
          <w:rFonts w:ascii="宋体" w:hAnsi="宋体" w:cs="宋体" w:eastAsia="宋体" w:hint="default"/>
          <w:spacing w:val="-82"/>
          <w:sz w:val="24"/>
          <w:szCs w:val="24"/>
        </w:rPr>
        <w:t> </w:t>
      </w:r>
      <w:r>
        <w:rPr>
          <w:rFonts w:ascii="Arial" w:hAnsi="Arial" w:cs="Arial" w:eastAsia="Arial" w:hint="default"/>
          <w:sz w:val="21"/>
          <w:szCs w:val="21"/>
        </w:rPr>
        <w:t>443,392,723.00</w:t>
      </w:r>
      <w:r>
        <w:rPr>
          <w:rFonts w:ascii="宋体" w:hAnsi="宋体" w:cs="宋体" w:eastAsia="宋体" w:hint="default"/>
          <w:sz w:val="24"/>
          <w:szCs w:val="24"/>
        </w:rPr>
        <w:t>元，均为流通股。</w:t>
      </w:r>
    </w:p>
    <w:p>
      <w:pPr>
        <w:spacing w:line="345" w:lineRule="auto" w:before="33"/>
        <w:ind w:left="138" w:right="117" w:firstLine="480"/>
        <w:jc w:val="both"/>
        <w:rPr>
          <w:rFonts w:ascii="宋体" w:hAnsi="宋体" w:cs="宋体" w:eastAsia="宋体" w:hint="default"/>
          <w:sz w:val="24"/>
          <w:szCs w:val="24"/>
        </w:rPr>
      </w:pPr>
      <w:r>
        <w:rPr>
          <w:rFonts w:ascii="宋体" w:hAnsi="宋体" w:cs="宋体" w:eastAsia="宋体" w:hint="default"/>
          <w:sz w:val="24"/>
          <w:szCs w:val="24"/>
        </w:rPr>
        <w:t>根据</w:t>
      </w:r>
      <w:r>
        <w:rPr>
          <w:rFonts w:ascii="Arial" w:hAnsi="Arial" w:cs="Arial" w:eastAsia="Arial" w:hint="default"/>
          <w:sz w:val="21"/>
          <w:szCs w:val="21"/>
        </w:rPr>
        <w:t>2006</w:t>
      </w:r>
      <w:r>
        <w:rPr>
          <w:rFonts w:ascii="宋体" w:hAnsi="宋体" w:cs="宋体" w:eastAsia="宋体" w:hint="default"/>
          <w:sz w:val="24"/>
          <w:szCs w:val="24"/>
        </w:rPr>
        <w:t>年</w:t>
      </w:r>
      <w:r>
        <w:rPr>
          <w:rFonts w:ascii="Arial" w:hAnsi="Arial" w:cs="Arial" w:eastAsia="Arial" w:hint="default"/>
          <w:sz w:val="21"/>
          <w:szCs w:val="21"/>
        </w:rPr>
        <w:t>4</w:t>
      </w:r>
      <w:r>
        <w:rPr>
          <w:rFonts w:ascii="宋体" w:hAnsi="宋体" w:cs="宋体" w:eastAsia="宋体" w:hint="default"/>
          <w:sz w:val="24"/>
          <w:szCs w:val="24"/>
        </w:rPr>
        <w:t>月</w:t>
      </w:r>
      <w:r>
        <w:rPr>
          <w:rFonts w:ascii="Arial" w:hAnsi="Arial" w:cs="Arial" w:eastAsia="Arial" w:hint="default"/>
          <w:sz w:val="21"/>
          <w:szCs w:val="21"/>
        </w:rPr>
        <w:t>26</w:t>
      </w:r>
      <w:r>
        <w:rPr>
          <w:rFonts w:ascii="宋体" w:hAnsi="宋体" w:cs="宋体" w:eastAsia="宋体" w:hint="default"/>
          <w:sz w:val="24"/>
          <w:szCs w:val="24"/>
        </w:rPr>
        <w:t>日召开的</w:t>
      </w:r>
      <w:r>
        <w:rPr>
          <w:rFonts w:ascii="Arial" w:hAnsi="Arial" w:cs="Arial" w:eastAsia="Arial" w:hint="default"/>
          <w:sz w:val="21"/>
          <w:szCs w:val="21"/>
        </w:rPr>
        <w:t>2005</w:t>
      </w:r>
      <w:r>
        <w:rPr>
          <w:rFonts w:ascii="宋体" w:hAnsi="宋体" w:cs="宋体" w:eastAsia="宋体" w:hint="default"/>
          <w:sz w:val="24"/>
          <w:szCs w:val="24"/>
        </w:rPr>
        <w:t>年度股东大会决议，公司以</w:t>
      </w:r>
      <w:r>
        <w:rPr>
          <w:rFonts w:ascii="Arial" w:hAnsi="Arial" w:cs="Arial" w:eastAsia="Arial" w:hint="default"/>
          <w:sz w:val="21"/>
          <w:szCs w:val="21"/>
        </w:rPr>
        <w:t>2005</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日的总股本 </w:t>
      </w:r>
      <w:r>
        <w:rPr>
          <w:rFonts w:ascii="Arial" w:hAnsi="Arial" w:cs="Arial" w:eastAsia="Arial" w:hint="default"/>
          <w:spacing w:val="-2"/>
          <w:sz w:val="21"/>
          <w:szCs w:val="21"/>
        </w:rPr>
        <w:t>443,392,723</w:t>
      </w:r>
      <w:r>
        <w:rPr>
          <w:rFonts w:ascii="宋体" w:hAnsi="宋体" w:cs="宋体" w:eastAsia="宋体" w:hint="default"/>
          <w:spacing w:val="-2"/>
          <w:sz w:val="24"/>
          <w:szCs w:val="24"/>
        </w:rPr>
        <w:t>股为基数按</w:t>
      </w:r>
      <w:r>
        <w:rPr>
          <w:rFonts w:ascii="Arial" w:hAnsi="Arial" w:cs="Arial" w:eastAsia="Arial" w:hint="default"/>
          <w:spacing w:val="-2"/>
          <w:sz w:val="21"/>
          <w:szCs w:val="21"/>
        </w:rPr>
        <w:t>10</w:t>
      </w: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4"/>
          <w:szCs w:val="24"/>
        </w:rPr>
        <w:t>的比例以未分配利润向全体股东派送红股</w:t>
      </w:r>
      <w:r>
        <w:rPr>
          <w:rFonts w:ascii="Arial" w:hAnsi="Arial" w:cs="Arial" w:eastAsia="Arial" w:hint="default"/>
          <w:spacing w:val="-2"/>
          <w:sz w:val="21"/>
          <w:szCs w:val="21"/>
        </w:rPr>
        <w:t>44,339,272</w:t>
      </w:r>
      <w:r>
        <w:rPr>
          <w:rFonts w:ascii="宋体" w:hAnsi="宋体" w:cs="宋体" w:eastAsia="宋体" w:hint="default"/>
          <w:spacing w:val="-2"/>
          <w:sz w:val="24"/>
          <w:szCs w:val="24"/>
        </w:rPr>
        <w:t>股，每股</w:t>
      </w:r>
      <w:r>
        <w:rPr>
          <w:rFonts w:ascii="宋体" w:hAnsi="宋体" w:cs="宋体" w:eastAsia="宋体" w:hint="default"/>
          <w:sz w:val="24"/>
          <w:szCs w:val="24"/>
        </w:rPr>
        <w:t> </w:t>
      </w:r>
      <w:r>
        <w:rPr>
          <w:rFonts w:ascii="宋体" w:hAnsi="宋体" w:cs="宋体" w:eastAsia="宋体" w:hint="default"/>
          <w:spacing w:val="15"/>
          <w:sz w:val="24"/>
          <w:szCs w:val="24"/>
        </w:rPr>
        <w:t>面值</w:t>
      </w:r>
      <w:r>
        <w:rPr>
          <w:rFonts w:ascii="宋体" w:hAnsi="宋体" w:cs="宋体" w:eastAsia="宋体" w:hint="default"/>
          <w:spacing w:val="-91"/>
          <w:sz w:val="24"/>
          <w:szCs w:val="24"/>
        </w:rPr>
        <w:t> </w:t>
      </w:r>
      <w:r>
        <w:rPr>
          <w:rFonts w:ascii="Arial" w:hAnsi="Arial" w:cs="Arial" w:eastAsia="Arial" w:hint="default"/>
          <w:sz w:val="21"/>
          <w:szCs w:val="21"/>
        </w:rPr>
        <w:t>1</w:t>
      </w:r>
      <w:r>
        <w:rPr>
          <w:rFonts w:ascii="Arial" w:hAnsi="Arial" w:cs="Arial" w:eastAsia="Arial" w:hint="default"/>
          <w:spacing w:val="-30"/>
          <w:sz w:val="21"/>
          <w:szCs w:val="21"/>
        </w:rPr>
        <w:t> </w:t>
      </w:r>
      <w:r>
        <w:rPr>
          <w:rFonts w:ascii="宋体" w:hAnsi="宋体" w:cs="宋体" w:eastAsia="宋体" w:hint="default"/>
          <w:spacing w:val="25"/>
          <w:sz w:val="24"/>
          <w:szCs w:val="24"/>
        </w:rPr>
        <w:t>元，共转增股本</w:t>
      </w:r>
      <w:r>
        <w:rPr>
          <w:rFonts w:ascii="宋体" w:hAnsi="宋体" w:cs="宋体" w:eastAsia="宋体" w:hint="default"/>
          <w:spacing w:val="-92"/>
          <w:sz w:val="24"/>
          <w:szCs w:val="24"/>
        </w:rPr>
        <w:t> </w:t>
      </w:r>
      <w:r>
        <w:rPr>
          <w:rFonts w:ascii="Arial" w:hAnsi="Arial" w:cs="Arial" w:eastAsia="Arial" w:hint="default"/>
          <w:sz w:val="21"/>
          <w:szCs w:val="21"/>
        </w:rPr>
        <w:t>44,339,272.00</w:t>
      </w:r>
      <w:r>
        <w:rPr>
          <w:rFonts w:ascii="Arial" w:hAnsi="Arial" w:cs="Arial" w:eastAsia="Arial" w:hint="default"/>
          <w:spacing w:val="-29"/>
          <w:sz w:val="21"/>
          <w:szCs w:val="21"/>
        </w:rPr>
        <w:t> </w:t>
      </w:r>
      <w:r>
        <w:rPr>
          <w:rFonts w:ascii="宋体" w:hAnsi="宋体" w:cs="宋体" w:eastAsia="宋体" w:hint="default"/>
          <w:spacing w:val="28"/>
          <w:sz w:val="24"/>
          <w:szCs w:val="24"/>
        </w:rPr>
        <w:t>元。转增后公司总股份为</w:t>
      </w:r>
      <w:r>
        <w:rPr>
          <w:rFonts w:ascii="宋体" w:hAnsi="宋体" w:cs="宋体" w:eastAsia="宋体" w:hint="default"/>
          <w:spacing w:val="-92"/>
          <w:sz w:val="24"/>
          <w:szCs w:val="24"/>
        </w:rPr>
        <w:t> </w:t>
      </w:r>
      <w:r>
        <w:rPr>
          <w:rFonts w:ascii="Arial" w:hAnsi="Arial" w:cs="Arial" w:eastAsia="Arial" w:hint="default"/>
          <w:sz w:val="21"/>
          <w:szCs w:val="21"/>
        </w:rPr>
        <w:t>487,731,995</w:t>
      </w:r>
      <w:r>
        <w:rPr>
          <w:rFonts w:ascii="Arial" w:hAnsi="Arial" w:cs="Arial" w:eastAsia="Arial" w:hint="default"/>
          <w:spacing w:val="-29"/>
          <w:sz w:val="21"/>
          <w:szCs w:val="21"/>
        </w:rPr>
        <w:t> </w:t>
      </w:r>
      <w:r>
        <w:rPr>
          <w:rFonts w:ascii="宋体" w:hAnsi="宋体" w:cs="宋体" w:eastAsia="宋体" w:hint="default"/>
          <w:spacing w:val="23"/>
          <w:sz w:val="24"/>
          <w:szCs w:val="24"/>
        </w:rPr>
        <w:t>股，股本</w:t>
      </w:r>
      <w:r>
        <w:rPr>
          <w:rFonts w:ascii="宋体" w:hAnsi="宋体" w:cs="宋体" w:eastAsia="宋体" w:hint="default"/>
          <w:spacing w:val="-89"/>
          <w:sz w:val="24"/>
          <w:szCs w:val="24"/>
        </w:rPr>
        <w:t> </w:t>
      </w:r>
      <w:r>
        <w:rPr>
          <w:rFonts w:ascii="Arial" w:hAnsi="Arial" w:cs="Arial" w:eastAsia="Arial" w:hint="default"/>
          <w:sz w:val="21"/>
          <w:szCs w:val="21"/>
        </w:rPr>
        <w:t>487,731,995.00</w:t>
      </w:r>
      <w:r>
        <w:rPr>
          <w:rFonts w:ascii="宋体" w:hAnsi="宋体" w:cs="宋体" w:eastAsia="宋体" w:hint="default"/>
          <w:sz w:val="24"/>
          <w:szCs w:val="24"/>
        </w:rPr>
        <w:t>元。</w:t>
      </w:r>
    </w:p>
    <w:p>
      <w:pPr>
        <w:spacing w:line="345" w:lineRule="auto" w:before="33"/>
        <w:ind w:left="138" w:right="147" w:firstLine="420"/>
        <w:jc w:val="both"/>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1"/>
          <w:sz w:val="24"/>
          <w:szCs w:val="24"/>
        </w:rPr>
        <w:t> </w:t>
      </w:r>
      <w:r>
        <w:rPr>
          <w:rFonts w:ascii="Arial" w:hAnsi="Arial" w:cs="Arial" w:eastAsia="Arial" w:hint="default"/>
          <w:sz w:val="21"/>
          <w:szCs w:val="21"/>
        </w:rPr>
        <w:t>2007</w:t>
      </w:r>
      <w:r>
        <w:rPr>
          <w:rFonts w:ascii="Arial" w:hAnsi="Arial" w:cs="Arial" w:eastAsia="Arial" w:hint="default"/>
          <w:spacing w:val="-6"/>
          <w:sz w:val="21"/>
          <w:szCs w:val="21"/>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pacing w:val="-4"/>
          <w:sz w:val="24"/>
          <w:szCs w:val="24"/>
        </w:rPr>
        <w:t>日，公司总股本</w:t>
      </w:r>
      <w:r>
        <w:rPr>
          <w:rFonts w:ascii="宋体" w:hAnsi="宋体" w:cs="宋体" w:eastAsia="宋体" w:hint="default"/>
          <w:spacing w:val="-61"/>
          <w:sz w:val="24"/>
          <w:szCs w:val="24"/>
        </w:rPr>
        <w:t> </w:t>
      </w:r>
      <w:r>
        <w:rPr>
          <w:rFonts w:ascii="Arial" w:hAnsi="Arial" w:cs="Arial" w:eastAsia="Arial" w:hint="default"/>
          <w:sz w:val="21"/>
          <w:szCs w:val="21"/>
        </w:rPr>
        <w:t>487,731,995.00</w:t>
      </w:r>
      <w:r>
        <w:rPr>
          <w:rFonts w:ascii="Arial" w:hAnsi="Arial" w:cs="Arial" w:eastAsia="Arial" w:hint="default"/>
          <w:spacing w:val="-7"/>
          <w:sz w:val="21"/>
          <w:szCs w:val="21"/>
        </w:rPr>
        <w:t> </w:t>
      </w:r>
      <w:r>
        <w:rPr>
          <w:rFonts w:ascii="宋体" w:hAnsi="宋体" w:cs="宋体" w:eastAsia="宋体" w:hint="default"/>
          <w:spacing w:val="-4"/>
          <w:sz w:val="24"/>
          <w:szCs w:val="24"/>
        </w:rPr>
        <w:t>元，其中：有限售条件的社会法</w:t>
      </w:r>
      <w:r>
        <w:rPr>
          <w:rFonts w:ascii="宋体" w:hAnsi="宋体" w:cs="宋体" w:eastAsia="宋体" w:hint="default"/>
          <w:sz w:val="24"/>
          <w:szCs w:val="24"/>
        </w:rPr>
        <w:t> 人股</w:t>
      </w:r>
      <w:r>
        <w:rPr>
          <w:rFonts w:ascii="宋体" w:hAnsi="宋体" w:cs="宋体" w:eastAsia="宋体" w:hint="default"/>
          <w:spacing w:val="-45"/>
          <w:sz w:val="24"/>
          <w:szCs w:val="24"/>
        </w:rPr>
        <w:t> </w:t>
      </w:r>
      <w:r>
        <w:rPr>
          <w:rFonts w:ascii="Arial" w:hAnsi="Arial" w:cs="Arial" w:eastAsia="Arial" w:hint="default"/>
          <w:sz w:val="21"/>
          <w:szCs w:val="21"/>
        </w:rPr>
        <w:t>75,356,354.00</w:t>
      </w:r>
      <w:r>
        <w:rPr>
          <w:rFonts w:ascii="Arial" w:hAnsi="Arial" w:cs="Arial" w:eastAsia="Arial" w:hint="default"/>
          <w:spacing w:val="2"/>
          <w:sz w:val="21"/>
          <w:szCs w:val="21"/>
        </w:rPr>
        <w:t> </w:t>
      </w:r>
      <w:r>
        <w:rPr>
          <w:rFonts w:ascii="宋体" w:hAnsi="宋体" w:cs="宋体" w:eastAsia="宋体" w:hint="default"/>
          <w:sz w:val="24"/>
          <w:szCs w:val="24"/>
        </w:rPr>
        <w:t>元，占</w:t>
      </w:r>
      <w:r>
        <w:rPr>
          <w:rFonts w:ascii="宋体" w:hAnsi="宋体" w:cs="宋体" w:eastAsia="宋体" w:hint="default"/>
          <w:spacing w:val="-45"/>
          <w:sz w:val="24"/>
          <w:szCs w:val="24"/>
        </w:rPr>
        <w:t> </w:t>
      </w:r>
      <w:r>
        <w:rPr>
          <w:rFonts w:ascii="Arial" w:hAnsi="Arial" w:cs="Arial" w:eastAsia="Arial" w:hint="default"/>
          <w:sz w:val="21"/>
          <w:szCs w:val="21"/>
        </w:rPr>
        <w:t>15.45%</w:t>
      </w:r>
      <w:r>
        <w:rPr>
          <w:rFonts w:ascii="宋体" w:hAnsi="宋体" w:cs="宋体" w:eastAsia="宋体" w:hint="default"/>
          <w:sz w:val="24"/>
          <w:szCs w:val="24"/>
        </w:rPr>
        <w:t>；高管人员持股</w:t>
      </w:r>
      <w:r>
        <w:rPr>
          <w:rFonts w:ascii="宋体" w:hAnsi="宋体" w:cs="宋体" w:eastAsia="宋体" w:hint="default"/>
          <w:spacing w:val="-45"/>
          <w:sz w:val="24"/>
          <w:szCs w:val="24"/>
        </w:rPr>
        <w:t> </w:t>
      </w:r>
      <w:r>
        <w:rPr>
          <w:rFonts w:ascii="Arial" w:hAnsi="Arial" w:cs="Arial" w:eastAsia="Arial" w:hint="default"/>
          <w:sz w:val="21"/>
          <w:szCs w:val="21"/>
        </w:rPr>
        <w:t>331,056.00</w:t>
      </w:r>
      <w:r>
        <w:rPr>
          <w:rFonts w:ascii="Arial" w:hAnsi="Arial" w:cs="Arial" w:eastAsia="Arial" w:hint="default"/>
          <w:spacing w:val="2"/>
          <w:sz w:val="21"/>
          <w:szCs w:val="21"/>
        </w:rPr>
        <w:t> </w:t>
      </w:r>
      <w:r>
        <w:rPr>
          <w:rFonts w:ascii="宋体" w:hAnsi="宋体" w:cs="宋体" w:eastAsia="宋体" w:hint="default"/>
          <w:sz w:val="24"/>
          <w:szCs w:val="24"/>
        </w:rPr>
        <w:t>元，占</w:t>
      </w:r>
      <w:r>
        <w:rPr>
          <w:rFonts w:ascii="宋体" w:hAnsi="宋体" w:cs="宋体" w:eastAsia="宋体" w:hint="default"/>
          <w:spacing w:val="-45"/>
          <w:sz w:val="24"/>
          <w:szCs w:val="24"/>
        </w:rPr>
        <w:t> </w:t>
      </w:r>
      <w:r>
        <w:rPr>
          <w:rFonts w:ascii="Arial" w:hAnsi="Arial" w:cs="Arial" w:eastAsia="Arial" w:hint="default"/>
          <w:sz w:val="21"/>
          <w:szCs w:val="21"/>
        </w:rPr>
        <w:t>0.07%</w:t>
      </w:r>
      <w:r>
        <w:rPr>
          <w:rFonts w:ascii="宋体" w:hAnsi="宋体" w:cs="宋体" w:eastAsia="宋体" w:hint="default"/>
          <w:sz w:val="24"/>
          <w:szCs w:val="24"/>
        </w:rPr>
        <w:t>；无限售条件 的境内上市的人民币普通股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 </w:t>
      </w:r>
      <w:r>
        <w:rPr>
          <w:rFonts w:ascii="Arial" w:hAnsi="Arial" w:cs="Arial" w:eastAsia="Arial" w:hint="default"/>
          <w:sz w:val="21"/>
          <w:szCs w:val="21"/>
        </w:rPr>
        <w:t>412,044,585.00 </w:t>
      </w:r>
      <w:r>
        <w:rPr>
          <w:rFonts w:ascii="宋体" w:hAnsi="宋体" w:cs="宋体" w:eastAsia="宋体" w:hint="default"/>
          <w:sz w:val="24"/>
          <w:szCs w:val="24"/>
        </w:rPr>
        <w:t>元，占</w:t>
      </w:r>
      <w:r>
        <w:rPr>
          <w:rFonts w:ascii="宋体" w:hAnsi="宋体" w:cs="宋体" w:eastAsia="宋体" w:hint="default"/>
          <w:spacing w:val="-98"/>
          <w:sz w:val="24"/>
          <w:szCs w:val="24"/>
        </w:rPr>
        <w:t> </w:t>
      </w:r>
      <w:r>
        <w:rPr>
          <w:rFonts w:ascii="Arial" w:hAnsi="Arial" w:cs="Arial" w:eastAsia="Arial" w:hint="default"/>
          <w:sz w:val="21"/>
          <w:szCs w:val="21"/>
        </w:rPr>
        <w:t>84.48%</w:t>
      </w:r>
      <w:r>
        <w:rPr>
          <w:rFonts w:ascii="宋体" w:hAnsi="宋体" w:cs="宋体" w:eastAsia="宋体" w:hint="default"/>
          <w:sz w:val="24"/>
          <w:szCs w:val="24"/>
        </w:rPr>
        <w:t>。</w:t>
      </w:r>
      <w:r>
        <w:rPr>
          <w:rFonts w:ascii="宋体" w:hAnsi="宋体" w:cs="宋体" w:eastAsia="宋体" w:hint="default"/>
          <w:sz w:val="24"/>
          <w:szCs w:val="24"/>
        </w:rPr>
        <w:t> </w:t>
      </w:r>
    </w:p>
    <w:p>
      <w:pPr>
        <w:pStyle w:val="BodyText"/>
        <w:spacing w:line="357" w:lineRule="auto" w:before="19"/>
        <w:ind w:right="145" w:firstLine="480"/>
        <w:jc w:val="both"/>
        <w:rPr>
          <w:rFonts w:ascii="宋体" w:hAnsi="宋体" w:cs="宋体" w:eastAsia="宋体" w:hint="default"/>
        </w:rPr>
      </w:pPr>
      <w:r>
        <w:rPr>
          <w:rFonts w:ascii="宋体" w:hAnsi="宋体" w:cs="宋体" w:eastAsia="宋体" w:hint="default"/>
        </w:rPr>
        <w:t>公司经营范围：制造、销售仪器仪表及原材料、机电一体化设备、计算机及工业控</w:t>
      </w:r>
      <w:r>
        <w:rPr>
          <w:rFonts w:ascii="宋体" w:hAnsi="宋体" w:cs="宋体" w:eastAsia="宋体" w:hint="default"/>
          <w:spacing w:val="1"/>
        </w:rPr>
        <w:t> </w:t>
      </w:r>
      <w:r>
        <w:rPr>
          <w:rFonts w:ascii="宋体" w:hAnsi="宋体" w:cs="宋体" w:eastAsia="宋体" w:hint="default"/>
        </w:rPr>
        <w:t>制软件、电子产品、电工器材；仪器仪表技术开发、技术咨询、技术服务，计算机网络</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信息技术开发。经营本企业自产产品及技术的出口业务、代理出口将本企业自行研制开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1" w:firstLine="0"/>
        <w:jc w:val="center"/>
        <w:rPr>
          <w:rFonts w:ascii="Times New Roman" w:hAnsi="Times New Roman" w:cs="Times New Roman" w:eastAsia="Times New Roman" w:hint="default"/>
          <w:sz w:val="18"/>
          <w:szCs w:val="18"/>
        </w:rPr>
      </w:pPr>
      <w:r>
        <w:rPr>
          <w:rFonts w:ascii="Times New Roman"/>
          <w:sz w:val="18"/>
        </w:rPr>
        <w:t>51</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14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72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0" w:lineRule="auto" w:before="40"/>
        <w:ind w:right="98"/>
        <w:jc w:val="left"/>
        <w:rPr>
          <w:rFonts w:ascii="宋体" w:hAnsi="宋体" w:cs="宋体" w:eastAsia="宋体" w:hint="default"/>
        </w:rPr>
      </w:pPr>
      <w:r>
        <w:rPr/>
        <w:pict>
          <v:group style="position:absolute;margin-left:63.419998pt;margin-top:2.875948pt;width:444.5pt;height:.1pt;mso-position-horizontal-relative:page;mso-position-vertical-relative:paragraph;z-index:-651712"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发的技术转让给其他企业所生产的产品；经营本企业生产所需的原辅材料，仪器仪表、</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8"/>
        </w:rPr>
        <w:t>机械设备、零配件及技术的进口业务（国家限定公司经营和国家禁止进出口的商品除外）；</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经营进料加工和“三来一补”业务；货物进出口、技术进出口</w:t>
      </w:r>
      <w:r>
        <w:rPr>
          <w:rFonts w:ascii="Arial" w:hAnsi="Arial" w:cs="Arial" w:eastAsia="Arial" w:hint="default"/>
        </w:rPr>
        <w:t>(</w:t>
      </w:r>
      <w:r>
        <w:rPr>
          <w:rFonts w:ascii="宋体" w:hAnsi="宋体" w:cs="宋体" w:eastAsia="宋体" w:hint="default"/>
        </w:rPr>
        <w:t>法律、行政法规禁止的项 目除外、法律、行政法规限制的项目取得许可后经营</w:t>
      </w:r>
      <w:r>
        <w:rPr>
          <w:rFonts w:ascii="Arial" w:hAnsi="Arial" w:cs="Arial" w:eastAsia="Arial" w:hint="default"/>
        </w:rPr>
        <w:t>)</w:t>
      </w:r>
      <w:r>
        <w:rPr>
          <w:rFonts w:ascii="宋体" w:hAnsi="宋体" w:cs="宋体" w:eastAsia="宋体" w:hint="default"/>
        </w:rPr>
        <w:t>；片剂、颗粒剂、胶囊剂、软胶囊</w:t>
      </w:r>
      <w:r>
        <w:rPr>
          <w:rFonts w:ascii="宋体" w:hAnsi="宋体" w:cs="宋体" w:eastAsia="宋体" w:hint="default"/>
          <w:spacing w:val="-1"/>
        </w:rPr>
        <w:t> </w:t>
      </w:r>
      <w:r>
        <w:rPr>
          <w:rFonts w:ascii="宋体" w:hAnsi="宋体" w:cs="宋体" w:eastAsia="宋体" w:hint="default"/>
        </w:rPr>
        <w:t>剂、粉针剂、冻干粉针剂（抗肿瘤类）、小容量注射剂（抗肿瘤类）的研制、开发、生</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产（按许可证核定事项和期限从事经营）。公司注册地址为重庆北碚区童家溪镇同心园</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区一路</w:t>
      </w:r>
      <w:r>
        <w:rPr>
          <w:rFonts w:ascii="Arial" w:hAnsi="Arial" w:cs="Arial" w:eastAsia="Arial" w:hint="default"/>
          <w:sz w:val="21"/>
          <w:szCs w:val="21"/>
        </w:rPr>
        <w:t>8</w:t>
      </w:r>
      <w:r>
        <w:rPr>
          <w:rFonts w:ascii="宋体" w:hAnsi="宋体" w:cs="宋体" w:eastAsia="宋体" w:hint="default"/>
        </w:rPr>
        <w:t>号，法定代表人为赵晓光先生。</w:t>
      </w:r>
    </w:p>
    <w:p>
      <w:pPr>
        <w:pStyle w:val="Heading1"/>
        <w:spacing w:line="240" w:lineRule="auto" w:before="22"/>
        <w:ind w:right="228"/>
        <w:jc w:val="left"/>
      </w:pPr>
      <w:r>
        <w:rPr/>
        <w:t>二、财务报表的编制基础</w:t>
      </w:r>
    </w:p>
    <w:p>
      <w:pPr>
        <w:pStyle w:val="BodyText"/>
        <w:spacing w:line="355" w:lineRule="auto" w:before="185"/>
        <w:ind w:right="228" w:firstLine="480"/>
        <w:jc w:val="left"/>
        <w:rPr>
          <w:rFonts w:ascii="宋体" w:hAnsi="宋体" w:cs="宋体" w:eastAsia="宋体" w:hint="default"/>
          <w:sz w:val="28"/>
          <w:szCs w:val="28"/>
        </w:rPr>
      </w:pPr>
      <w:r>
        <w:rPr>
          <w:rFonts w:ascii="宋体" w:hAnsi="宋体" w:cs="宋体" w:eastAsia="宋体" w:hint="default"/>
        </w:rPr>
        <w:t>公司以持续经营为基础，根据实际发生的交易和事项，按照企业会计准则和应用指</w:t>
      </w:r>
      <w:r>
        <w:rPr>
          <w:rFonts w:ascii="宋体" w:hAnsi="宋体" w:cs="宋体" w:eastAsia="宋体" w:hint="default"/>
          <w:spacing w:val="1"/>
        </w:rPr>
        <w:t> </w:t>
      </w:r>
      <w:r>
        <w:rPr>
          <w:rFonts w:ascii="宋体" w:hAnsi="宋体" w:cs="宋体" w:eastAsia="宋体" w:hint="default"/>
        </w:rPr>
        <w:t>南、讲解进行确认和计量，并在此基础上编制财务报表。</w:t>
      </w:r>
      <w:r>
        <w:rPr>
          <w:rFonts w:ascii="宋体" w:hAnsi="宋体" w:cs="宋体" w:eastAsia="宋体" w:hint="default"/>
        </w:rPr>
        <w:t> </w:t>
      </w:r>
      <w:r>
        <w:rPr>
          <w:rFonts w:ascii="宋体" w:hAnsi="宋体" w:cs="宋体" w:eastAsia="宋体" w:hint="default"/>
          <w:sz w:val="28"/>
          <w:szCs w:val="28"/>
        </w:rPr>
        <w:t>三、遵循企业会计准则的声明</w:t>
      </w:r>
    </w:p>
    <w:p>
      <w:pPr>
        <w:pStyle w:val="BodyText"/>
        <w:spacing w:line="345" w:lineRule="auto" w:before="51"/>
        <w:ind w:right="225" w:firstLine="480"/>
        <w:jc w:val="both"/>
        <w:rPr>
          <w:rFonts w:ascii="宋体" w:hAnsi="宋体" w:cs="宋体" w:eastAsia="宋体" w:hint="default"/>
        </w:rPr>
      </w:pPr>
      <w:r>
        <w:rPr>
          <w:rFonts w:ascii="宋体" w:hAnsi="宋体" w:cs="宋体" w:eastAsia="宋体" w:hint="default"/>
        </w:rPr>
        <w:t>公司的财务报表已按照企业会计准则编制，真实、完整地反映了公司</w:t>
      </w: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12</w:t>
      </w:r>
      <w:r>
        <w:rPr>
          <w:rFonts w:ascii="宋体" w:hAnsi="宋体" w:cs="宋体" w:eastAsia="宋体" w:hint="default"/>
        </w:rPr>
        <w:t>月</w:t>
      </w:r>
      <w:r>
        <w:rPr>
          <w:rFonts w:ascii="Arial" w:hAnsi="Arial" w:cs="Arial" w:eastAsia="Arial" w:hint="default"/>
          <w:sz w:val="21"/>
          <w:szCs w:val="21"/>
        </w:rPr>
        <w:t>31</w:t>
      </w:r>
      <w:r>
        <w:rPr>
          <w:rFonts w:ascii="Arial" w:hAnsi="Arial" w:cs="Arial" w:eastAsia="Arial" w:hint="default"/>
          <w:spacing w:val="-2"/>
          <w:w w:val="99"/>
          <w:sz w:val="21"/>
          <w:szCs w:val="21"/>
        </w:rPr>
        <w:t> </w:t>
      </w:r>
      <w:r>
        <w:rPr>
          <w:rFonts w:ascii="宋体" w:hAnsi="宋体" w:cs="宋体" w:eastAsia="宋体" w:hint="default"/>
        </w:rPr>
        <w:t>日的财务状况、</w:t>
      </w:r>
      <w:r>
        <w:rPr>
          <w:rFonts w:ascii="Arial" w:hAnsi="Arial" w:cs="Arial" w:eastAsia="Arial" w:hint="default"/>
          <w:sz w:val="21"/>
          <w:szCs w:val="21"/>
        </w:rPr>
        <w:t>2007</w:t>
      </w:r>
      <w:r>
        <w:rPr>
          <w:rFonts w:ascii="宋体" w:hAnsi="宋体" w:cs="宋体" w:eastAsia="宋体" w:hint="default"/>
        </w:rPr>
        <w:t>年度的经营成果和现金流量。编制时，按照中国证监会《公开发行</w:t>
      </w:r>
      <w:r>
        <w:rPr>
          <w:rFonts w:ascii="宋体" w:hAnsi="宋体" w:cs="宋体" w:eastAsia="宋体" w:hint="default"/>
          <w:spacing w:val="-50"/>
        </w:rPr>
        <w:t> </w:t>
      </w:r>
      <w:r>
        <w:rPr>
          <w:rFonts w:ascii="宋体" w:hAnsi="宋体" w:cs="宋体" w:eastAsia="宋体" w:hint="default"/>
          <w:spacing w:val="5"/>
        </w:rPr>
        <w:t>证券的公司信息披露规范问答第</w:t>
      </w:r>
      <w:r>
        <w:rPr>
          <w:rFonts w:ascii="Arial" w:hAnsi="Arial" w:cs="Arial" w:eastAsia="Arial" w:hint="default"/>
          <w:spacing w:val="5"/>
          <w:sz w:val="21"/>
          <w:szCs w:val="21"/>
        </w:rPr>
        <w:t>7</w:t>
      </w:r>
      <w:r>
        <w:rPr>
          <w:rFonts w:ascii="宋体" w:hAnsi="宋体" w:cs="宋体" w:eastAsia="宋体" w:hint="default"/>
          <w:spacing w:val="5"/>
        </w:rPr>
        <w:t>号—新旧会计准则过渡期间比较财务会计信息的编制 </w:t>
      </w:r>
      <w:r>
        <w:rPr>
          <w:rFonts w:ascii="宋体" w:hAnsi="宋体" w:cs="宋体" w:eastAsia="宋体" w:hint="default"/>
        </w:rPr>
        <w:t>和披露》的规定，将《企业会计准则第</w:t>
      </w:r>
      <w:r>
        <w:rPr>
          <w:rFonts w:ascii="Arial" w:hAnsi="Arial" w:cs="Arial" w:eastAsia="Arial" w:hint="default"/>
          <w:sz w:val="21"/>
          <w:szCs w:val="21"/>
        </w:rPr>
        <w:t>38</w:t>
      </w:r>
      <w:r>
        <w:rPr>
          <w:rFonts w:ascii="宋体" w:hAnsi="宋体" w:cs="宋体" w:eastAsia="宋体" w:hint="default"/>
        </w:rPr>
        <w:t>号—首次执行企业会计准则》第五条至第十九</w:t>
      </w:r>
      <w:r>
        <w:rPr>
          <w:rFonts w:ascii="宋体" w:hAnsi="宋体" w:cs="宋体" w:eastAsia="宋体" w:hint="default"/>
          <w:spacing w:val="-46"/>
        </w:rPr>
        <w:t> </w:t>
      </w:r>
      <w:r>
        <w:rPr>
          <w:rFonts w:ascii="宋体" w:hAnsi="宋体" w:cs="宋体" w:eastAsia="宋体" w:hint="default"/>
        </w:rPr>
        <w:t>条规定的追溯调整事项对上年同期利润表和可比期初资产负债表进行了调整，并对</w:t>
      </w:r>
      <w:r>
        <w:rPr>
          <w:rFonts w:ascii="Arial" w:hAnsi="Arial" w:cs="Arial" w:eastAsia="Arial" w:hint="default"/>
          <w:sz w:val="21"/>
          <w:szCs w:val="21"/>
        </w:rPr>
        <w:t>2007</w:t>
      </w:r>
      <w:r>
        <w:rPr>
          <w:rFonts w:ascii="Arial" w:hAnsi="Arial" w:cs="Arial" w:eastAsia="Arial" w:hint="default"/>
          <w:spacing w:val="6"/>
          <w:sz w:val="21"/>
          <w:szCs w:val="21"/>
        </w:rPr>
        <w:t> </w:t>
      </w:r>
      <w:r>
        <w:rPr>
          <w:rFonts w:ascii="Arial" w:hAnsi="Arial" w:cs="Arial" w:eastAsia="Arial" w:hint="default"/>
          <w:spacing w:val="6"/>
          <w:sz w:val="21"/>
          <w:szCs w:val="21"/>
        </w:rPr>
      </w:r>
      <w:r>
        <w:rPr>
          <w:rFonts w:ascii="宋体" w:hAnsi="宋体" w:cs="宋体" w:eastAsia="宋体" w:hint="default"/>
        </w:rPr>
        <w:t>年</w:t>
      </w:r>
      <w:r>
        <w:rPr>
          <w:rFonts w:ascii="Arial" w:hAnsi="Arial" w:cs="Arial" w:eastAsia="Arial" w:hint="default"/>
          <w:sz w:val="21"/>
          <w:szCs w:val="21"/>
        </w:rPr>
        <w:t>1</w:t>
      </w:r>
      <w:r>
        <w:rPr>
          <w:rFonts w:ascii="宋体" w:hAnsi="宋体" w:cs="宋体" w:eastAsia="宋体" w:hint="default"/>
        </w:rPr>
        <w:t>月</w:t>
      </w:r>
      <w:r>
        <w:rPr>
          <w:rFonts w:ascii="Arial" w:hAnsi="Arial" w:cs="Arial" w:eastAsia="Arial" w:hint="default"/>
          <w:sz w:val="21"/>
          <w:szCs w:val="21"/>
        </w:rPr>
        <w:t>1</w:t>
      </w:r>
      <w:r>
        <w:rPr>
          <w:rFonts w:ascii="宋体" w:hAnsi="宋体" w:cs="宋体" w:eastAsia="宋体" w:hint="default"/>
        </w:rPr>
        <w:t>日前已经持有的对子公司长期股权投资，已自最初按成本法进行追溯调整。同时</w:t>
      </w:r>
      <w:r>
        <w:rPr>
          <w:rFonts w:ascii="宋体" w:hAnsi="宋体" w:cs="宋体" w:eastAsia="宋体" w:hint="default"/>
          <w:spacing w:val="-59"/>
        </w:rPr>
        <w:t> </w:t>
      </w:r>
      <w:r>
        <w:rPr>
          <w:rFonts w:ascii="宋体" w:hAnsi="宋体" w:cs="宋体" w:eastAsia="宋体" w:hint="default"/>
          <w:spacing w:val="-59"/>
        </w:rPr>
      </w:r>
      <w:r>
        <w:rPr>
          <w:rFonts w:ascii="宋体" w:hAnsi="宋体" w:cs="宋体" w:eastAsia="宋体" w:hint="default"/>
        </w:rPr>
        <w:t>按照《企业会计准则第</w:t>
      </w:r>
      <w:r>
        <w:rPr>
          <w:rFonts w:ascii="Arial" w:hAnsi="Arial" w:cs="Arial" w:eastAsia="Arial" w:hint="default"/>
          <w:sz w:val="21"/>
          <w:szCs w:val="21"/>
        </w:rPr>
        <w:t>38</w:t>
      </w:r>
      <w:r>
        <w:rPr>
          <w:rFonts w:ascii="宋体" w:hAnsi="宋体" w:cs="宋体" w:eastAsia="宋体" w:hint="default"/>
        </w:rPr>
        <w:t>号—首次执行企业会计准则》第二十一条规定对财务报表项目</w:t>
      </w:r>
      <w:r>
        <w:rPr>
          <w:rFonts w:ascii="宋体" w:hAnsi="宋体" w:cs="宋体" w:eastAsia="宋体" w:hint="default"/>
          <w:spacing w:val="-48"/>
        </w:rPr>
        <w:t> </w:t>
      </w:r>
      <w:r>
        <w:rPr>
          <w:rFonts w:ascii="宋体" w:hAnsi="宋体" w:cs="宋体" w:eastAsia="宋体" w:hint="default"/>
          <w:spacing w:val="-48"/>
        </w:rPr>
      </w:r>
      <w:r>
        <w:rPr>
          <w:rFonts w:ascii="宋体" w:hAnsi="宋体" w:cs="宋体" w:eastAsia="宋体" w:hint="default"/>
        </w:rPr>
        <w:t>的比较数据进行了重新列报。</w:t>
      </w:r>
    </w:p>
    <w:p>
      <w:pPr>
        <w:spacing w:line="350" w:lineRule="auto" w:before="48"/>
        <w:ind w:left="138" w:right="228" w:firstLine="480"/>
        <w:jc w:val="left"/>
        <w:rPr>
          <w:rFonts w:ascii="宋体" w:hAnsi="宋体" w:cs="宋体" w:eastAsia="宋体" w:hint="default"/>
          <w:sz w:val="28"/>
          <w:szCs w:val="28"/>
        </w:rPr>
      </w:pPr>
      <w:r>
        <w:rPr>
          <w:rFonts w:ascii="宋体" w:hAnsi="宋体" w:cs="宋体" w:eastAsia="宋体" w:hint="default"/>
          <w:sz w:val="24"/>
          <w:szCs w:val="24"/>
        </w:rPr>
        <w:t>由于初次采用新颁布的企业会计准则引致会计政策的变更，对本会计期间及以前会</w:t>
      </w:r>
      <w:r>
        <w:rPr>
          <w:rFonts w:ascii="宋体" w:hAnsi="宋体" w:cs="宋体" w:eastAsia="宋体" w:hint="default"/>
          <w:spacing w:val="1"/>
          <w:sz w:val="24"/>
          <w:szCs w:val="24"/>
        </w:rPr>
        <w:t> </w:t>
      </w:r>
      <w:r>
        <w:rPr>
          <w:rFonts w:ascii="宋体" w:hAnsi="宋体" w:cs="宋体" w:eastAsia="宋体" w:hint="default"/>
          <w:sz w:val="24"/>
          <w:szCs w:val="24"/>
        </w:rPr>
        <w:t>计期间财务报表的影响详见附注四</w:t>
      </w:r>
      <w:r>
        <w:rPr>
          <w:rFonts w:ascii="宋体" w:hAnsi="宋体" w:cs="宋体" w:eastAsia="宋体" w:hint="default"/>
          <w:sz w:val="21"/>
          <w:szCs w:val="21"/>
        </w:rPr>
        <w:t>、</w:t>
      </w:r>
      <w:r>
        <w:rPr>
          <w:rFonts w:ascii="Arial" w:hAnsi="Arial" w:cs="Arial" w:eastAsia="Arial" w:hint="default"/>
          <w:sz w:val="21"/>
          <w:szCs w:val="21"/>
        </w:rPr>
        <w:t>22</w:t>
      </w:r>
      <w:r>
        <w:rPr>
          <w:rFonts w:ascii="宋体" w:hAnsi="宋体" w:cs="宋体" w:eastAsia="宋体" w:hint="default"/>
          <w:sz w:val="24"/>
          <w:szCs w:val="24"/>
        </w:rPr>
        <w:t>。 </w:t>
      </w:r>
      <w:r>
        <w:rPr>
          <w:rFonts w:ascii="宋体" w:hAnsi="宋体" w:cs="宋体" w:eastAsia="宋体" w:hint="default"/>
          <w:sz w:val="28"/>
          <w:szCs w:val="28"/>
        </w:rPr>
        <w:t>四、主要会计政策、会计估计和合并财务报表的编制方法</w:t>
      </w:r>
    </w:p>
    <w:p>
      <w:pPr>
        <w:pStyle w:val="Heading1"/>
        <w:spacing w:line="240" w:lineRule="auto" w:before="50"/>
        <w:ind w:right="228"/>
        <w:jc w:val="left"/>
      </w:pPr>
      <w:r>
        <w:rPr>
          <w:rFonts w:ascii="Times New Roman" w:hAnsi="Times New Roman" w:cs="Times New Roman" w:eastAsia="Times New Roman" w:hint="default"/>
        </w:rPr>
        <w:t>1</w:t>
      </w:r>
      <w:r>
        <w:rPr/>
        <w:t>、</w:t>
      </w:r>
      <w:r>
        <w:rPr>
          <w:spacing w:val="-23"/>
        </w:rPr>
        <w:t> </w:t>
      </w:r>
      <w:r>
        <w:rPr/>
        <w:t>会计期间</w:t>
      </w:r>
    </w:p>
    <w:p>
      <w:pPr>
        <w:spacing w:before="164"/>
        <w:ind w:left="528" w:right="228" w:firstLine="0"/>
        <w:jc w:val="left"/>
        <w:rPr>
          <w:rFonts w:ascii="宋体" w:hAnsi="宋体" w:cs="宋体" w:eastAsia="宋体" w:hint="default"/>
          <w:sz w:val="24"/>
          <w:szCs w:val="24"/>
        </w:rPr>
      </w:pPr>
      <w:r>
        <w:rPr>
          <w:rFonts w:ascii="宋体" w:hAnsi="宋体" w:cs="宋体" w:eastAsia="宋体" w:hint="default"/>
          <w:sz w:val="24"/>
          <w:szCs w:val="24"/>
        </w:rPr>
        <w:t>自公历</w:t>
      </w:r>
      <w:r>
        <w:rPr>
          <w:rFonts w:ascii="Arial" w:hAnsi="Arial" w:cs="Arial" w:eastAsia="Arial" w:hint="default"/>
          <w:sz w:val="21"/>
          <w:szCs w:val="21"/>
        </w:rPr>
        <w:t>1</w:t>
      </w:r>
      <w:r>
        <w:rPr>
          <w:rFonts w:ascii="宋体" w:hAnsi="宋体" w:cs="宋体" w:eastAsia="宋体" w:hint="default"/>
          <w:sz w:val="24"/>
          <w:szCs w:val="24"/>
        </w:rPr>
        <w:t>月</w:t>
      </w:r>
      <w:r>
        <w:rPr>
          <w:rFonts w:ascii="Arial" w:hAnsi="Arial" w:cs="Arial" w:eastAsia="Arial" w:hint="default"/>
          <w:sz w:val="21"/>
          <w:szCs w:val="21"/>
        </w:rPr>
        <w:t>1</w:t>
      </w:r>
      <w:r>
        <w:rPr>
          <w:rFonts w:ascii="宋体" w:hAnsi="宋体" w:cs="宋体" w:eastAsia="宋体" w:hint="default"/>
          <w:sz w:val="24"/>
          <w:szCs w:val="24"/>
        </w:rPr>
        <w:t>日起至</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日止。</w:t>
      </w:r>
    </w:p>
    <w:p>
      <w:pPr>
        <w:pStyle w:val="Heading1"/>
        <w:spacing w:line="240" w:lineRule="auto" w:before="137"/>
        <w:ind w:right="228"/>
        <w:jc w:val="left"/>
      </w:pPr>
      <w:r>
        <w:rPr>
          <w:rFonts w:ascii="Times New Roman" w:hAnsi="Times New Roman" w:cs="Times New Roman" w:eastAsia="Times New Roman" w:hint="default"/>
        </w:rPr>
        <w:t>2</w:t>
      </w:r>
      <w:r>
        <w:rPr/>
        <w:t>、</w:t>
      </w:r>
      <w:r>
        <w:rPr>
          <w:spacing w:val="-23"/>
        </w:rPr>
        <w:t> </w:t>
      </w:r>
      <w:r>
        <w:rPr/>
        <w:t>记账本位币</w:t>
      </w:r>
    </w:p>
    <w:p>
      <w:pPr>
        <w:pStyle w:val="BodyText"/>
        <w:spacing w:line="240" w:lineRule="auto" w:before="164"/>
        <w:ind w:left="618" w:right="228"/>
        <w:jc w:val="left"/>
        <w:rPr>
          <w:rFonts w:ascii="宋体" w:hAnsi="宋体" w:cs="宋体" w:eastAsia="宋体" w:hint="default"/>
        </w:rPr>
      </w:pPr>
      <w:r>
        <w:rPr>
          <w:rFonts w:ascii="宋体" w:hAnsi="宋体" w:cs="宋体" w:eastAsia="宋体" w:hint="default"/>
        </w:rPr>
        <w:t>以人民币为记账本位币。</w:t>
      </w:r>
    </w:p>
    <w:p>
      <w:pPr>
        <w:pStyle w:val="Heading1"/>
        <w:spacing w:line="240" w:lineRule="auto" w:before="148"/>
        <w:ind w:right="228"/>
        <w:jc w:val="left"/>
      </w:pPr>
      <w:r>
        <w:rPr>
          <w:rFonts w:ascii="Times New Roman" w:hAnsi="Times New Roman" w:cs="Times New Roman" w:eastAsia="Times New Roman" w:hint="default"/>
        </w:rPr>
        <w:t>3</w:t>
      </w:r>
      <w:r>
        <w:rPr/>
        <w:t>、</w:t>
      </w:r>
      <w:r>
        <w:rPr>
          <w:spacing w:val="-27"/>
        </w:rPr>
        <w:t> </w:t>
      </w:r>
      <w:r>
        <w:rPr/>
        <w:t>记账基础和会计要素的计量属性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 w:right="92" w:firstLine="0"/>
        <w:jc w:val="center"/>
        <w:rPr>
          <w:rFonts w:ascii="Times New Roman" w:hAnsi="Times New Roman" w:cs="Times New Roman" w:eastAsia="Times New Roman" w:hint="default"/>
          <w:sz w:val="18"/>
          <w:szCs w:val="18"/>
        </w:rPr>
      </w:pPr>
      <w:r>
        <w:rPr>
          <w:rFonts w:ascii="Times New Roman"/>
          <w:sz w:val="18"/>
        </w:rPr>
        <w:t>52</w:t>
      </w:r>
    </w:p>
    <w:p>
      <w:pPr>
        <w:spacing w:after="0"/>
        <w:jc w:val="center"/>
        <w:rPr>
          <w:rFonts w:ascii="Times New Roman" w:hAnsi="Times New Roman" w:cs="Times New Roman" w:eastAsia="Times New Roman" w:hint="default"/>
          <w:sz w:val="18"/>
          <w:szCs w:val="18"/>
        </w:rPr>
        <w:sectPr>
          <w:footerReference w:type="default" r:id="rId18"/>
          <w:pgSz w:w="11900" w:h="16840"/>
          <w:pgMar w:footer="0" w:header="0" w:top="780" w:bottom="280" w:left="116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76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right="225" w:firstLine="480"/>
        <w:jc w:val="both"/>
        <w:rPr>
          <w:rFonts w:ascii="宋体" w:hAnsi="宋体" w:cs="宋体" w:eastAsia="宋体" w:hint="default"/>
        </w:rPr>
      </w:pPr>
      <w:r>
        <w:rPr/>
        <w:pict>
          <v:group style="position:absolute;margin-left:69.419998pt;margin-top:2.875948pt;width:444.5pt;height:.1pt;mso-position-horizontal-relative:page;mso-position-vertical-relative:paragraph;z-index:-651664"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以权责发生制为记账基础，会计要素计量时，除以公允价值计量且其变动计入当期</w:t>
      </w:r>
      <w:r>
        <w:rPr>
          <w:rFonts w:ascii="宋体" w:hAnsi="宋体" w:cs="宋体" w:eastAsia="宋体" w:hint="default"/>
          <w:spacing w:val="1"/>
        </w:rPr>
        <w:t> </w:t>
      </w:r>
      <w:r>
        <w:rPr>
          <w:rFonts w:ascii="宋体" w:hAnsi="宋体" w:cs="宋体" w:eastAsia="宋体" w:hint="default"/>
        </w:rPr>
        <w:t>损益的金融资产和金融负债、可供出售金融资产采用公允价值计量外（详见后述的相关</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会计政策），其他均采用历史成本计量。</w:t>
      </w:r>
    </w:p>
    <w:p>
      <w:pPr>
        <w:pStyle w:val="Heading1"/>
        <w:spacing w:line="240" w:lineRule="auto" w:before="30"/>
        <w:ind w:right="0"/>
        <w:jc w:val="both"/>
      </w:pPr>
      <w:r>
        <w:rPr>
          <w:rFonts w:ascii="Times New Roman" w:hAnsi="Times New Roman" w:cs="Times New Roman" w:eastAsia="Times New Roman" w:hint="default"/>
        </w:rPr>
        <w:t>4</w:t>
      </w:r>
      <w:r>
        <w:rPr/>
        <w:t>、</w:t>
      </w:r>
      <w:r>
        <w:rPr>
          <w:spacing w:val="-32"/>
        </w:rPr>
        <w:t> </w:t>
      </w:r>
      <w:r>
        <w:rPr/>
        <w:t>计量属性在本年发生变化的报表项目及本年采用的计量属性</w:t>
      </w:r>
    </w:p>
    <w:p>
      <w:pPr>
        <w:pStyle w:val="BodyText"/>
        <w:spacing w:line="240" w:lineRule="auto" w:before="164"/>
        <w:ind w:left="618" w:right="0"/>
        <w:jc w:val="left"/>
        <w:rPr>
          <w:rFonts w:ascii="宋体" w:hAnsi="宋体" w:cs="宋体" w:eastAsia="宋体" w:hint="default"/>
        </w:rPr>
      </w:pPr>
      <w:r>
        <w:rPr>
          <w:rFonts w:ascii="宋体" w:hAnsi="宋体" w:cs="宋体" w:eastAsia="宋体" w:hint="default"/>
          <w:spacing w:val="-4"/>
        </w:rPr>
        <w:t>按附注四</w:t>
      </w:r>
      <w:r>
        <w:rPr>
          <w:rFonts w:ascii="宋体" w:hAnsi="宋体" w:cs="宋体" w:eastAsia="宋体" w:hint="default"/>
          <w:spacing w:val="-4"/>
          <w:sz w:val="21"/>
          <w:szCs w:val="21"/>
        </w:rPr>
        <w:t>、</w:t>
      </w:r>
      <w:r>
        <w:rPr>
          <w:rFonts w:ascii="Arial" w:hAnsi="Arial" w:cs="Arial" w:eastAsia="Arial" w:hint="default"/>
          <w:spacing w:val="-4"/>
          <w:sz w:val="21"/>
          <w:szCs w:val="21"/>
        </w:rPr>
        <w:t>3</w:t>
      </w:r>
      <w:r>
        <w:rPr>
          <w:rFonts w:ascii="宋体" w:hAnsi="宋体" w:cs="宋体" w:eastAsia="宋体" w:hint="default"/>
          <w:spacing w:val="-4"/>
        </w:rPr>
        <w:t>所述进行会计要素计量，报表项目在本报表期间的计量属性未发生变化。</w:t>
      </w:r>
    </w:p>
    <w:p>
      <w:pPr>
        <w:pStyle w:val="Heading1"/>
        <w:spacing w:line="240" w:lineRule="auto" w:before="137"/>
        <w:ind w:right="0"/>
        <w:jc w:val="both"/>
      </w:pPr>
      <w:r>
        <w:rPr>
          <w:rFonts w:ascii="Times New Roman" w:hAnsi="Times New Roman" w:cs="Times New Roman" w:eastAsia="Times New Roman" w:hint="default"/>
        </w:rPr>
        <w:t>5</w:t>
      </w:r>
      <w:r>
        <w:rPr/>
        <w:t>、</w:t>
      </w:r>
      <w:r>
        <w:rPr>
          <w:spacing w:val="-24"/>
        </w:rPr>
        <w:t> </w:t>
      </w:r>
      <w:r>
        <w:rPr/>
        <w:t>外币业务核算方法</w:t>
      </w:r>
    </w:p>
    <w:p>
      <w:pPr>
        <w:pStyle w:val="BodyText"/>
        <w:spacing w:line="357" w:lineRule="auto" w:before="164"/>
        <w:ind w:right="225" w:firstLine="480"/>
        <w:jc w:val="both"/>
        <w:rPr>
          <w:rFonts w:ascii="宋体" w:hAnsi="宋体" w:cs="宋体" w:eastAsia="宋体" w:hint="default"/>
        </w:rPr>
      </w:pPr>
      <w:r>
        <w:rPr>
          <w:rFonts w:ascii="宋体" w:hAnsi="宋体" w:cs="宋体" w:eastAsia="宋体" w:hint="default"/>
        </w:rPr>
        <w:t>发生外币业务时，按业务发生当日的中国人民银行公布的中间价和国家外汇管理局</w:t>
      </w:r>
      <w:r>
        <w:rPr>
          <w:rFonts w:ascii="宋体" w:hAnsi="宋体" w:cs="宋体" w:eastAsia="宋体" w:hint="default"/>
          <w:spacing w:val="1"/>
        </w:rPr>
        <w:t> </w:t>
      </w:r>
      <w:r>
        <w:rPr>
          <w:rFonts w:ascii="宋体" w:hAnsi="宋体" w:cs="宋体" w:eastAsia="宋体" w:hint="default"/>
        </w:rPr>
        <w:t>提供的纽约外汇市场汇率将有关外币金额折合为人民币记账。资产负债表日，外币货币</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性项目按资产负债表日的上述汇率折合为人民币，其与账面人民币金额之间的差额，作</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为汇兑损益计入当期损益；属于与符合资本化条件资产有关的借款产生的汇兑损益，按</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照借款费用资本化原则进行处理。以历史成本计量的外币非货币性项目，仍采用业务发</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生当日的汇率折算。</w:t>
      </w:r>
    </w:p>
    <w:p>
      <w:pPr>
        <w:pStyle w:val="Heading1"/>
        <w:spacing w:line="240" w:lineRule="auto" w:before="30"/>
        <w:ind w:right="0"/>
        <w:jc w:val="both"/>
      </w:pPr>
      <w:r>
        <w:rPr>
          <w:rFonts w:ascii="Times New Roman" w:hAnsi="Times New Roman" w:cs="Times New Roman" w:eastAsia="Times New Roman" w:hint="default"/>
        </w:rPr>
        <w:t>6</w:t>
      </w:r>
      <w:r>
        <w:rPr/>
        <w:t>、</w:t>
      </w:r>
      <w:r>
        <w:rPr>
          <w:spacing w:val="-28"/>
        </w:rPr>
        <w:t> </w:t>
      </w:r>
      <w:r>
        <w:rPr/>
        <w:t>编制现金流量表时现金等价物的确定标准</w:t>
      </w:r>
    </w:p>
    <w:p>
      <w:pPr>
        <w:pStyle w:val="BodyText"/>
        <w:spacing w:line="357" w:lineRule="auto" w:before="164"/>
        <w:ind w:right="228" w:firstLine="480"/>
        <w:jc w:val="both"/>
        <w:rPr>
          <w:rFonts w:ascii="宋体" w:hAnsi="宋体" w:cs="宋体" w:eastAsia="宋体" w:hint="default"/>
        </w:rPr>
      </w:pPr>
      <w:r>
        <w:rPr>
          <w:rFonts w:ascii="宋体" w:hAnsi="宋体" w:cs="宋体" w:eastAsia="宋体" w:hint="default"/>
        </w:rPr>
        <w:t>将期限短（一般是指从购买日起，三个月内到期）、流动性强、易于转换为已知金</w:t>
      </w:r>
      <w:r>
        <w:rPr>
          <w:rFonts w:ascii="宋体" w:hAnsi="宋体" w:cs="宋体" w:eastAsia="宋体" w:hint="default"/>
          <w:spacing w:val="1"/>
        </w:rPr>
        <w:t> </w:t>
      </w:r>
      <w:r>
        <w:rPr>
          <w:rFonts w:ascii="宋体" w:hAnsi="宋体" w:cs="宋体" w:eastAsia="宋体" w:hint="default"/>
        </w:rPr>
        <w:t>额现金且价值变动风险很小的投资确认为现金等价物。</w:t>
      </w:r>
    </w:p>
    <w:p>
      <w:pPr>
        <w:pStyle w:val="Heading1"/>
        <w:spacing w:line="240" w:lineRule="auto" w:before="30"/>
        <w:ind w:right="0"/>
        <w:jc w:val="both"/>
      </w:pPr>
      <w:r>
        <w:rPr>
          <w:rFonts w:ascii="Times New Roman" w:hAnsi="Times New Roman" w:cs="Times New Roman" w:eastAsia="Times New Roman" w:hint="default"/>
        </w:rPr>
        <w:t>7</w:t>
      </w:r>
      <w:r>
        <w:rPr/>
        <w:t>、</w:t>
      </w:r>
      <w:r>
        <w:rPr>
          <w:spacing w:val="-27"/>
        </w:rPr>
        <w:t> </w:t>
      </w:r>
      <w:r>
        <w:rPr/>
        <w:t>金融资产和金融负债的分类及计量</w:t>
      </w:r>
    </w:p>
    <w:p>
      <w:pPr>
        <w:pStyle w:val="BodyText"/>
        <w:spacing w:line="345" w:lineRule="auto" w:before="164"/>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金融资产分类</w:t>
      </w:r>
      <w:r>
        <w:rPr>
          <w:rFonts w:ascii="宋体" w:hAnsi="宋体" w:cs="宋体" w:eastAsia="宋体" w:hint="default"/>
          <w:spacing w:val="-1"/>
        </w:rPr>
        <w:t> </w:t>
      </w:r>
      <w:r>
        <w:rPr>
          <w:rFonts w:ascii="宋体" w:hAnsi="宋体" w:cs="宋体" w:eastAsia="宋体" w:hint="default"/>
        </w:rPr>
        <w:t>金融资产在初始确认时，按照公允价值计量并划分为下列四类：以公允价值计量且</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其变动计入当期损益的金融资产、持有至到期投资、应收款项、可供出售金融资产。除</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以公允价值计量且其变动计入当期损益的金融资产外，初始确认时还将加上可直接归属</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于该金融资产购置的相关交易费用。</w:t>
      </w:r>
    </w:p>
    <w:p>
      <w:pPr>
        <w:pStyle w:val="BodyText"/>
        <w:spacing w:line="345" w:lineRule="auto"/>
        <w:ind w:left="618" w:right="228" w:hanging="60"/>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rPr>
        <w:t>、以公允价值计量且其变动计入当期损益的金融资产</w:t>
      </w:r>
      <w:r>
        <w:rPr>
          <w:rFonts w:ascii="宋体" w:hAnsi="宋体" w:cs="宋体" w:eastAsia="宋体" w:hint="default"/>
          <w:w w:val="100"/>
        </w:rPr>
        <w:t> </w:t>
      </w:r>
      <w:r>
        <w:rPr>
          <w:rFonts w:ascii="宋体" w:hAnsi="宋体" w:cs="宋体" w:eastAsia="宋体" w:hint="default"/>
        </w:rPr>
        <w:t>包括交易性金融资产和初始确认就指定为以公允价值计量且其变动计入当期损益的</w:t>
      </w:r>
    </w:p>
    <w:p>
      <w:pPr>
        <w:pStyle w:val="BodyText"/>
        <w:spacing w:line="357" w:lineRule="auto" w:before="48"/>
        <w:ind w:left="618" w:right="228" w:hanging="480"/>
        <w:jc w:val="left"/>
        <w:rPr>
          <w:rFonts w:ascii="宋体" w:hAnsi="宋体" w:cs="宋体" w:eastAsia="宋体" w:hint="default"/>
        </w:rPr>
      </w:pPr>
      <w:r>
        <w:rPr>
          <w:rFonts w:ascii="宋体" w:hAnsi="宋体" w:cs="宋体" w:eastAsia="宋体" w:hint="default"/>
        </w:rPr>
        <w:t>金融资产。将购入目的是为了在近期内出售的金融资产确认为交易性金融资产。 除在活跃市场中没有报价、公允价值不能可靠计量的权益工具投资外，符合下列标</w:t>
      </w:r>
    </w:p>
    <w:p>
      <w:pPr>
        <w:pStyle w:val="BodyText"/>
        <w:spacing w:line="357" w:lineRule="auto"/>
        <w:ind w:right="228"/>
        <w:jc w:val="left"/>
        <w:rPr>
          <w:rFonts w:ascii="宋体" w:hAnsi="宋体" w:cs="宋体" w:eastAsia="宋体" w:hint="default"/>
        </w:rPr>
      </w:pPr>
      <w:r>
        <w:rPr>
          <w:rFonts w:ascii="宋体" w:hAnsi="宋体" w:cs="宋体" w:eastAsia="宋体" w:hint="default"/>
        </w:rPr>
        <w:t>准并由管理层指定的金融资产（除交易性金融资产外），在初始确认时指定为以公允价</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值计量且其变动计入当期损益的金融资产：</w:t>
      </w:r>
    </w:p>
    <w:p>
      <w:pPr>
        <w:pStyle w:val="BodyText"/>
        <w:spacing w:line="338" w:lineRule="auto"/>
        <w:ind w:right="226" w:firstLine="381"/>
        <w:jc w:val="both"/>
        <w:rPr>
          <w:rFonts w:ascii="宋体" w:hAnsi="宋体" w:cs="宋体" w:eastAsia="宋体" w:hint="default"/>
        </w:rPr>
      </w:pPr>
      <w:r>
        <w:rPr>
          <w:rFonts w:ascii="新宋体" w:hAnsi="新宋体" w:cs="新宋体" w:eastAsia="新宋体" w:hint="default"/>
          <w:spacing w:val="3"/>
          <w:sz w:val="21"/>
          <w:szCs w:val="21"/>
        </w:rPr>
        <w:t>Ⅰ</w:t>
      </w:r>
      <w:r>
        <w:rPr>
          <w:rFonts w:ascii="Arial" w:hAnsi="Arial" w:cs="Arial" w:eastAsia="Arial" w:hint="default"/>
          <w:spacing w:val="3"/>
        </w:rPr>
        <w:t>.</w:t>
      </w:r>
      <w:r>
        <w:rPr>
          <w:rFonts w:ascii="宋体" w:hAnsi="宋体" w:cs="宋体" w:eastAsia="宋体" w:hint="default"/>
          <w:spacing w:val="3"/>
        </w:rPr>
        <w:t>该指定可以消除或明显减少由于该金融资产或金融负债的计量基础不同所导致的 </w:t>
      </w:r>
      <w:r>
        <w:rPr>
          <w:rFonts w:ascii="宋体" w:hAnsi="宋体" w:cs="宋体" w:eastAsia="宋体" w:hint="default"/>
        </w:rPr>
        <w:t>相关收益或损失在确认或计量方面不一致的情况。</w:t>
      </w:r>
    </w:p>
    <w:p>
      <w:pPr>
        <w:spacing w:line="240" w:lineRule="auto" w:before="7"/>
        <w:rPr>
          <w:rFonts w:ascii="宋体" w:hAnsi="宋体" w:cs="宋体" w:eastAsia="宋体" w:hint="default"/>
          <w:sz w:val="22"/>
          <w:szCs w:val="22"/>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53</w:t>
      </w:r>
    </w:p>
    <w:p>
      <w:pPr>
        <w:spacing w:after="0"/>
        <w:jc w:val="center"/>
        <w:rPr>
          <w:rFonts w:ascii="Times New Roman" w:hAnsi="Times New Roman" w:cs="Times New Roman" w:eastAsia="Times New Roman" w:hint="default"/>
          <w:sz w:val="18"/>
          <w:szCs w:val="18"/>
        </w:rPr>
        <w:sectPr>
          <w:footerReference w:type="default" r:id="rId19"/>
          <w:pgSz w:w="11900" w:h="16840"/>
          <w:pgMar w:footer="0" w:header="0" w:top="780" w:bottom="280" w:left="1280" w:right="10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8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38" w:lineRule="auto" w:before="40"/>
        <w:ind w:right="218" w:firstLine="381"/>
        <w:jc w:val="left"/>
        <w:rPr>
          <w:rFonts w:ascii="宋体" w:hAnsi="宋体" w:cs="宋体" w:eastAsia="宋体" w:hint="default"/>
        </w:rPr>
      </w:pPr>
      <w:r>
        <w:rPr/>
        <w:pict>
          <v:group style="position:absolute;margin-left:63.419998pt;margin-top:2.875948pt;width:444.5pt;height:.1pt;mso-position-horizontal-relative:page;mso-position-vertical-relative:paragraph;z-index:-651616" coordorigin="1268,58" coordsize="8890,2">
            <v:shape style="position:absolute;left:1268;top:58;width:8890;height:2" coordorigin="1268,58" coordsize="8890,0" path="m1268,58l10158,58e" filled="false" stroked="true" strokeweight=".71997pt" strokecolor="#000000">
              <v:path arrowok="t"/>
            </v:shape>
            <w10:wrap type="none"/>
          </v:group>
        </w:pict>
      </w:r>
      <w:r>
        <w:rPr>
          <w:spacing w:val="-3"/>
          <w:sz w:val="21"/>
          <w:szCs w:val="21"/>
        </w:rPr>
        <w:t>Ⅱ</w:t>
      </w:r>
      <w:r>
        <w:rPr>
          <w:rFonts w:ascii="Arial" w:hAnsi="Arial" w:cs="Arial" w:eastAsia="Arial" w:hint="default"/>
          <w:spacing w:val="-3"/>
        </w:rPr>
        <w:t>.</w:t>
      </w:r>
      <w:r>
        <w:rPr>
          <w:rFonts w:ascii="宋体" w:hAnsi="宋体" w:cs="宋体" w:eastAsia="宋体" w:hint="default"/>
          <w:spacing w:val="-3"/>
        </w:rPr>
        <w:t>根据风险管理或投资策略，该金融资产组合、该金融负债组合、或该金融资产和金</w:t>
      </w:r>
      <w:r>
        <w:rPr>
          <w:rFonts w:ascii="宋体" w:hAnsi="宋体" w:cs="宋体" w:eastAsia="宋体" w:hint="default"/>
        </w:rPr>
        <w:t> 融负债组合，以公允价值为基础进行管理、评价并向公司关键管理人员报告。</w:t>
      </w:r>
    </w:p>
    <w:p>
      <w:pPr>
        <w:pStyle w:val="BodyText"/>
        <w:spacing w:line="345" w:lineRule="auto" w:before="55"/>
        <w:ind w:left="618" w:right="228" w:hanging="60"/>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rPr>
        <w:t>、持有至到期投资</w:t>
      </w:r>
      <w:r>
        <w:rPr>
          <w:rFonts w:ascii="宋体" w:hAnsi="宋体" w:cs="宋体" w:eastAsia="宋体" w:hint="default"/>
          <w:w w:val="100"/>
        </w:rPr>
        <w:t> </w:t>
      </w:r>
      <w:r>
        <w:rPr>
          <w:rFonts w:ascii="宋体" w:hAnsi="宋体" w:cs="宋体" w:eastAsia="宋体" w:hint="default"/>
        </w:rPr>
        <w:t>持有至到期投资是指具有固定到期日及固定或可确定回收金额，且公司有明确意图</w:t>
      </w:r>
    </w:p>
    <w:p>
      <w:pPr>
        <w:pStyle w:val="BodyText"/>
        <w:spacing w:line="357" w:lineRule="auto" w:before="48"/>
        <w:ind w:right="98"/>
        <w:jc w:val="left"/>
        <w:rPr>
          <w:rFonts w:ascii="宋体" w:hAnsi="宋体" w:cs="宋体" w:eastAsia="宋体" w:hint="default"/>
        </w:rPr>
      </w:pPr>
      <w:r>
        <w:rPr>
          <w:rFonts w:ascii="宋体" w:hAnsi="宋体" w:cs="宋体" w:eastAsia="宋体" w:hint="default"/>
        </w:rPr>
        <w:t>和能力持有至到期的非衍生金融资产。本会计期间，若公司于到期日前出售或重分类了</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较大金额的持有至到期投资（较大是指相对于该类投资在出售或重分类前的总额较大，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下同），对该类投资的剩余部分也将进行重分类。同时在本会计期间或前两个会计年度，</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于到期日前出售或重分类了较大金额的持有至到期投资，在本期间，不再将该金融资产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划分为持有至到期投资，但满足下列条件的出售或分类除外：</w:t>
      </w:r>
    </w:p>
    <w:p>
      <w:pPr>
        <w:pStyle w:val="BodyText"/>
        <w:spacing w:line="338" w:lineRule="auto"/>
        <w:ind w:right="228" w:firstLine="381"/>
        <w:jc w:val="left"/>
        <w:rPr>
          <w:rFonts w:ascii="宋体" w:hAnsi="宋体" w:cs="宋体" w:eastAsia="宋体" w:hint="default"/>
        </w:rPr>
      </w:pPr>
      <w:r>
        <w:rPr>
          <w:rFonts w:ascii="新宋体" w:hAnsi="新宋体" w:cs="新宋体" w:eastAsia="新宋体" w:hint="default"/>
          <w:spacing w:val="-4"/>
          <w:w w:val="100"/>
          <w:sz w:val="21"/>
          <w:szCs w:val="21"/>
        </w:rPr>
        <w:t>Ⅰ</w:t>
      </w:r>
      <w:r>
        <w:rPr>
          <w:rFonts w:ascii="Arial" w:hAnsi="Arial" w:cs="Arial" w:eastAsia="Arial" w:hint="default"/>
          <w:spacing w:val="-4"/>
          <w:w w:val="100"/>
        </w:rPr>
        <w:t>.</w:t>
      </w:r>
      <w:r>
        <w:rPr>
          <w:rFonts w:ascii="宋体" w:hAnsi="宋体" w:cs="宋体" w:eastAsia="宋体" w:hint="default"/>
          <w:spacing w:val="-4"/>
          <w:w w:val="100"/>
        </w:rPr>
        <w:t>出售日或重分类日距离该项投资到期日或赎回日在三个月内，市场利率变化对该项</w:t>
      </w:r>
      <w:r>
        <w:rPr>
          <w:rFonts w:ascii="宋体" w:hAnsi="宋体" w:cs="宋体" w:eastAsia="宋体" w:hint="default"/>
        </w:rPr>
        <w:t> 投资的公允价值没有显著影响。</w:t>
      </w:r>
    </w:p>
    <w:p>
      <w:pPr>
        <w:pStyle w:val="BodyText"/>
        <w:spacing w:line="338" w:lineRule="auto" w:before="55"/>
        <w:ind w:right="228" w:firstLine="381"/>
        <w:jc w:val="left"/>
        <w:rPr>
          <w:rFonts w:ascii="宋体" w:hAnsi="宋体" w:cs="宋体" w:eastAsia="宋体" w:hint="default"/>
        </w:rPr>
      </w:pPr>
      <w:r>
        <w:rPr>
          <w:rFonts w:ascii="新宋体" w:hAnsi="新宋体" w:cs="新宋体" w:eastAsia="新宋体" w:hint="default"/>
          <w:spacing w:val="-4"/>
          <w:w w:val="100"/>
          <w:sz w:val="21"/>
          <w:szCs w:val="21"/>
        </w:rPr>
        <w:t>Ⅱ</w:t>
      </w:r>
      <w:r>
        <w:rPr>
          <w:rFonts w:ascii="Arial" w:hAnsi="Arial" w:cs="Arial" w:eastAsia="Arial" w:hint="default"/>
          <w:spacing w:val="-4"/>
          <w:w w:val="100"/>
        </w:rPr>
        <w:t>.</w:t>
      </w:r>
      <w:r>
        <w:rPr>
          <w:rFonts w:ascii="宋体" w:hAnsi="宋体" w:cs="宋体" w:eastAsia="宋体" w:hint="default"/>
          <w:spacing w:val="-4"/>
          <w:w w:val="100"/>
        </w:rPr>
        <w:t>根据合同约定的定期偿付或提前还款方式收回该投资几乎所有初始本金后，将剩余</w:t>
      </w:r>
      <w:r>
        <w:rPr>
          <w:rFonts w:ascii="宋体" w:hAnsi="宋体" w:cs="宋体" w:eastAsia="宋体" w:hint="default"/>
        </w:rPr>
        <w:t> 部分予以出售或重分类。</w:t>
      </w:r>
    </w:p>
    <w:p>
      <w:pPr>
        <w:pStyle w:val="BodyText"/>
        <w:spacing w:line="338" w:lineRule="auto" w:before="55"/>
        <w:ind w:right="228" w:firstLine="381"/>
        <w:jc w:val="left"/>
        <w:rPr>
          <w:rFonts w:ascii="宋体" w:hAnsi="宋体" w:cs="宋体" w:eastAsia="宋体" w:hint="default"/>
        </w:rPr>
      </w:pPr>
      <w:r>
        <w:rPr>
          <w:rFonts w:ascii="新宋体" w:hAnsi="新宋体" w:cs="新宋体" w:eastAsia="新宋体" w:hint="default"/>
          <w:spacing w:val="-4"/>
          <w:w w:val="100"/>
          <w:sz w:val="21"/>
          <w:szCs w:val="21"/>
        </w:rPr>
        <w:t>Ⅲ</w:t>
      </w:r>
      <w:r>
        <w:rPr>
          <w:rFonts w:ascii="Arial" w:hAnsi="Arial" w:cs="Arial" w:eastAsia="Arial" w:hint="default"/>
          <w:spacing w:val="-4"/>
          <w:w w:val="100"/>
        </w:rPr>
        <w:t>.</w:t>
      </w:r>
      <w:r>
        <w:rPr>
          <w:rFonts w:ascii="宋体" w:hAnsi="宋体" w:cs="宋体" w:eastAsia="宋体" w:hint="default"/>
          <w:spacing w:val="-4"/>
          <w:w w:val="100"/>
        </w:rPr>
        <w:t>出售或重分类是由于公司无法控制、预期不会重复发生且难以合理预计的独立事项</w:t>
      </w:r>
      <w:r>
        <w:rPr>
          <w:rFonts w:ascii="宋体" w:hAnsi="宋体" w:cs="宋体" w:eastAsia="宋体" w:hint="default"/>
        </w:rPr>
        <w:t> 所引起。</w:t>
      </w:r>
    </w:p>
    <w:p>
      <w:pPr>
        <w:pStyle w:val="BodyText"/>
        <w:spacing w:line="345" w:lineRule="auto" w:before="55"/>
        <w:ind w:left="695" w:right="228" w:hanging="137"/>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rPr>
        <w:t>、应收款项 </w:t>
      </w:r>
      <w:r>
        <w:rPr>
          <w:rFonts w:ascii="宋体" w:hAnsi="宋体" w:cs="宋体" w:eastAsia="宋体" w:hint="default"/>
          <w:spacing w:val="-1"/>
        </w:rPr>
        <w:t>应收款项（包括应收账款和其他应收款）指不准备立即或在近期出售，且在活跃市</w:t>
      </w:r>
    </w:p>
    <w:p>
      <w:pPr>
        <w:pStyle w:val="BodyText"/>
        <w:spacing w:line="357" w:lineRule="auto" w:before="48"/>
        <w:ind w:right="228"/>
        <w:jc w:val="left"/>
        <w:rPr>
          <w:rFonts w:ascii="宋体" w:hAnsi="宋体" w:cs="宋体" w:eastAsia="宋体" w:hint="default"/>
        </w:rPr>
      </w:pPr>
      <w:r>
        <w:rPr>
          <w:rFonts w:ascii="宋体" w:hAnsi="宋体" w:cs="宋体" w:eastAsia="宋体" w:hint="default"/>
        </w:rPr>
        <w:t>场中没有报价、回收金额固定或可确定的非衍生金融资产，但因债务人信用恶化以外的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原因，使公司可能难以收回几乎所有初始投资的除外。</w:t>
      </w:r>
    </w:p>
    <w:p>
      <w:pPr>
        <w:pStyle w:val="BodyText"/>
        <w:spacing w:line="345" w:lineRule="auto"/>
        <w:ind w:left="618" w:right="228" w:hanging="60"/>
        <w:jc w:val="left"/>
        <w:rPr>
          <w:rFonts w:ascii="宋体" w:hAnsi="宋体" w:cs="宋体" w:eastAsia="宋体" w:hint="default"/>
        </w:rPr>
      </w:pPr>
      <w:r>
        <w:rPr>
          <w:rFonts w:ascii="Arial" w:hAnsi="Arial" w:cs="Arial" w:eastAsia="Arial" w:hint="default"/>
          <w:sz w:val="21"/>
          <w:szCs w:val="21"/>
        </w:rPr>
        <w:t>D</w:t>
      </w:r>
      <w:r>
        <w:rPr>
          <w:rFonts w:ascii="宋体" w:hAnsi="宋体" w:cs="宋体" w:eastAsia="宋体" w:hint="default"/>
        </w:rPr>
        <w:t>、可供出售金融资产 可供出售金融资产指初始确认时即被指定为可供出售的非衍生金融资产，或未划分</w:t>
      </w:r>
    </w:p>
    <w:p>
      <w:pPr>
        <w:pStyle w:val="BodyText"/>
        <w:spacing w:line="357" w:lineRule="auto" w:before="48"/>
        <w:ind w:right="228"/>
        <w:jc w:val="left"/>
        <w:rPr>
          <w:rFonts w:ascii="宋体" w:hAnsi="宋体" w:cs="宋体" w:eastAsia="宋体" w:hint="default"/>
        </w:rPr>
      </w:pPr>
      <w:r>
        <w:rPr>
          <w:rFonts w:ascii="宋体" w:hAnsi="宋体" w:cs="宋体" w:eastAsia="宋体" w:hint="default"/>
        </w:rPr>
        <w:t>为应收款项、持有至到期投资、以公允价值计量且其变动计入当期损益的金融资产的其</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他金融资产。</w:t>
      </w:r>
    </w:p>
    <w:p>
      <w:pPr>
        <w:spacing w:before="36"/>
        <w:ind w:left="558" w:right="22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金融资产的后续计量</w:t>
      </w:r>
    </w:p>
    <w:p>
      <w:pPr>
        <w:pStyle w:val="BodyText"/>
        <w:spacing w:line="345" w:lineRule="auto" w:before="143"/>
        <w:ind w:right="228" w:firstLine="420"/>
        <w:jc w:val="left"/>
        <w:rPr>
          <w:rFonts w:ascii="宋体" w:hAnsi="宋体" w:cs="宋体" w:eastAsia="宋体" w:hint="default"/>
        </w:rPr>
      </w:pPr>
      <w:r>
        <w:rPr>
          <w:rFonts w:ascii="Arial" w:hAnsi="Arial" w:cs="Arial" w:eastAsia="Arial" w:hint="default"/>
          <w:spacing w:val="-1"/>
          <w:sz w:val="21"/>
          <w:szCs w:val="21"/>
        </w:rPr>
        <w:t>A</w:t>
      </w:r>
      <w:r>
        <w:rPr>
          <w:rFonts w:ascii="宋体" w:hAnsi="宋体" w:cs="宋体" w:eastAsia="宋体" w:hint="default"/>
          <w:spacing w:val="-1"/>
        </w:rPr>
        <w:t>、持有至到期投资和应收款项后续计量时，以实际利率法计算的摊余成本计量。其</w:t>
      </w:r>
      <w:r>
        <w:rPr>
          <w:rFonts w:ascii="宋体" w:hAnsi="宋体" w:cs="宋体" w:eastAsia="宋体" w:hint="default"/>
          <w:w w:val="100"/>
        </w:rPr>
        <w:t> </w:t>
      </w:r>
      <w:r>
        <w:rPr>
          <w:rFonts w:ascii="宋体" w:hAnsi="宋体" w:cs="宋体" w:eastAsia="宋体" w:hint="default"/>
        </w:rPr>
        <w:t>在终止确认、发生减值或摊销时产生的收益或损失，均计入当期损益。</w:t>
      </w:r>
    </w:p>
    <w:p>
      <w:pPr>
        <w:pStyle w:val="BodyText"/>
        <w:spacing w:line="345" w:lineRule="auto" w:before="48"/>
        <w:ind w:right="228" w:firstLine="420"/>
        <w:jc w:val="left"/>
        <w:rPr>
          <w:rFonts w:ascii="宋体" w:hAnsi="宋体" w:cs="宋体" w:eastAsia="宋体" w:hint="default"/>
        </w:rPr>
      </w:pPr>
      <w:r>
        <w:rPr>
          <w:rFonts w:ascii="Arial" w:hAnsi="Arial" w:cs="Arial" w:eastAsia="Arial" w:hint="default"/>
          <w:spacing w:val="-2"/>
          <w:sz w:val="21"/>
          <w:szCs w:val="21"/>
        </w:rPr>
        <w:t>B</w:t>
      </w:r>
      <w:r>
        <w:rPr>
          <w:rFonts w:ascii="宋体" w:hAnsi="宋体" w:cs="宋体" w:eastAsia="宋体" w:hint="default"/>
          <w:spacing w:val="-2"/>
        </w:rPr>
        <w:t>、以公允价值计量且其变动计入当期损益的金融资产以公允价值进行后续计量，其</w:t>
      </w:r>
      <w:r>
        <w:rPr>
          <w:rFonts w:ascii="宋体" w:hAnsi="宋体" w:cs="宋体" w:eastAsia="宋体" w:hint="default"/>
          <w:w w:val="100"/>
        </w:rPr>
        <w:t> </w:t>
      </w:r>
      <w:r>
        <w:rPr>
          <w:rFonts w:ascii="宋体" w:hAnsi="宋体" w:cs="宋体" w:eastAsia="宋体" w:hint="default"/>
        </w:rPr>
        <w:t>公允价值按照活跃市场交易价格确认,公允价值变动形成的收益或损失计入当期损益。</w:t>
      </w:r>
    </w:p>
    <w:p>
      <w:pPr>
        <w:pStyle w:val="BodyText"/>
        <w:spacing w:line="345" w:lineRule="auto" w:before="48"/>
        <w:ind w:right="98" w:firstLine="420"/>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rPr>
        <w:t>可供出售金融资产采用公允价值进行后续计量，其公允价值按照期末市价确认，</w:t>
      </w:r>
      <w:r>
        <w:rPr>
          <w:rFonts w:ascii="宋体" w:hAnsi="宋体" w:cs="宋体" w:eastAsia="宋体" w:hint="default"/>
        </w:rPr>
        <w:t> </w:t>
      </w:r>
      <w:r>
        <w:rPr>
          <w:rFonts w:ascii="宋体" w:hAnsi="宋体" w:cs="宋体" w:eastAsia="宋体" w:hint="default"/>
          <w:spacing w:val="-2"/>
        </w:rPr>
        <w:t>公允价值变动形成的收益或损失，除减值损失和外币货币性金融资产形成的汇兑差额外，</w:t>
      </w:r>
    </w:p>
    <w:p>
      <w:pPr>
        <w:spacing w:line="240" w:lineRule="auto" w:before="1"/>
        <w:rPr>
          <w:rFonts w:ascii="宋体" w:hAnsi="宋体" w:cs="宋体" w:eastAsia="宋体" w:hint="default"/>
          <w:sz w:val="10"/>
          <w:szCs w:val="10"/>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54</w:t>
      </w:r>
    </w:p>
    <w:p>
      <w:pPr>
        <w:spacing w:after="0"/>
        <w:jc w:val="center"/>
        <w:rPr>
          <w:rFonts w:ascii="Times New Roman" w:hAnsi="Times New Roman" w:cs="Times New Roman" w:eastAsia="Times New Roman" w:hint="default"/>
          <w:sz w:val="18"/>
          <w:szCs w:val="18"/>
        </w:rPr>
        <w:sectPr>
          <w:footerReference w:type="default" r:id="rId20"/>
          <w:pgSz w:w="11900" w:h="16840"/>
          <w:pgMar w:footer="0" w:header="0" w:top="780" w:bottom="280" w:left="116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86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right="228"/>
        <w:jc w:val="left"/>
        <w:rPr>
          <w:rFonts w:ascii="宋体" w:hAnsi="宋体" w:cs="宋体" w:eastAsia="宋体" w:hint="default"/>
        </w:rPr>
      </w:pPr>
      <w:r>
        <w:rPr/>
        <w:pict>
          <v:group style="position:absolute;margin-left:69.419998pt;margin-top:2.875948pt;width:444.5pt;height:.1pt;mso-position-horizontal-relative:page;mso-position-vertical-relative:paragraph;z-index:-651568"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直接计入所有者权益，在该金融资产终止确认或发生减值时转出，计入当期损益。</w:t>
      </w:r>
    </w:p>
    <w:p>
      <w:pPr>
        <w:pStyle w:val="BodyText"/>
        <w:spacing w:line="345" w:lineRule="auto" w:before="154"/>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金融资产减值</w:t>
      </w:r>
      <w:r>
        <w:rPr>
          <w:rFonts w:ascii="宋体" w:hAnsi="宋体" w:cs="宋体" w:eastAsia="宋体" w:hint="default"/>
          <w:spacing w:val="-1"/>
        </w:rPr>
        <w:t> </w:t>
      </w:r>
      <w:r>
        <w:rPr>
          <w:rFonts w:ascii="宋体" w:hAnsi="宋体" w:cs="宋体" w:eastAsia="宋体" w:hint="default"/>
        </w:rPr>
        <w:t>资产负债表日，对以公允价值计量且其变动计入当期损益以外的其他类金融资产的</w:t>
      </w:r>
    </w:p>
    <w:p>
      <w:pPr>
        <w:pStyle w:val="BodyText"/>
        <w:spacing w:line="240" w:lineRule="auto" w:before="48"/>
        <w:ind w:right="228"/>
        <w:jc w:val="left"/>
        <w:rPr>
          <w:rFonts w:ascii="宋体" w:hAnsi="宋体" w:cs="宋体" w:eastAsia="宋体" w:hint="default"/>
        </w:rPr>
      </w:pPr>
      <w:r>
        <w:rPr>
          <w:rFonts w:ascii="宋体" w:hAnsi="宋体" w:cs="宋体" w:eastAsia="宋体" w:hint="default"/>
        </w:rPr>
        <w:t>账面价值进行检查，判断是否发生减值：</w:t>
      </w:r>
    </w:p>
    <w:p>
      <w:pPr>
        <w:pStyle w:val="BodyText"/>
        <w:spacing w:line="345" w:lineRule="auto" w:before="154"/>
        <w:ind w:left="618" w:right="228" w:hanging="60"/>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rPr>
        <w:t>、以摊余成本计量的金融资产</w:t>
      </w:r>
      <w:r>
        <w:rPr>
          <w:rFonts w:ascii="宋体" w:hAnsi="宋体" w:cs="宋体" w:eastAsia="宋体" w:hint="default"/>
          <w:w w:val="100"/>
        </w:rPr>
        <w:t> </w:t>
      </w:r>
      <w:r>
        <w:rPr>
          <w:rFonts w:ascii="宋体" w:hAnsi="宋体" w:cs="宋体" w:eastAsia="宋体" w:hint="default"/>
        </w:rPr>
        <w:t>资产发生减值时，将该金融资产的账面价值减记至预计未来现金流量（不包括尚未</w:t>
      </w:r>
    </w:p>
    <w:p>
      <w:pPr>
        <w:pStyle w:val="BodyText"/>
        <w:spacing w:line="357" w:lineRule="auto" w:before="48"/>
        <w:ind w:right="228"/>
        <w:jc w:val="left"/>
        <w:rPr>
          <w:rFonts w:ascii="宋体" w:hAnsi="宋体" w:cs="宋体" w:eastAsia="宋体" w:hint="default"/>
        </w:rPr>
      </w:pPr>
      <w:r>
        <w:rPr>
          <w:rFonts w:ascii="宋体" w:hAnsi="宋体" w:cs="宋体" w:eastAsia="宋体" w:hint="default"/>
        </w:rPr>
        <w:t>发生的未来信用损失）现值，减记的金额确认为资产减值准备和资产减值损失并计入当</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期损益。</w:t>
      </w:r>
    </w:p>
    <w:p>
      <w:pPr>
        <w:pStyle w:val="BodyText"/>
        <w:spacing w:line="357" w:lineRule="auto"/>
        <w:ind w:right="225" w:firstLine="480"/>
        <w:jc w:val="both"/>
        <w:rPr>
          <w:rFonts w:ascii="宋体" w:hAnsi="宋体" w:cs="宋体" w:eastAsia="宋体" w:hint="default"/>
        </w:rPr>
      </w:pPr>
      <w:r>
        <w:rPr>
          <w:rFonts w:ascii="宋体" w:hAnsi="宋体" w:cs="宋体" w:eastAsia="宋体" w:hint="default"/>
        </w:rPr>
        <w:t>资产负债表日，公司对有确凿证据表明某项应收款项的可收回性与其他各项应收款</w:t>
      </w:r>
      <w:r>
        <w:rPr>
          <w:rFonts w:ascii="宋体" w:hAnsi="宋体" w:cs="宋体" w:eastAsia="宋体" w:hint="default"/>
          <w:spacing w:val="1"/>
        </w:rPr>
        <w:t> </w:t>
      </w:r>
      <w:r>
        <w:rPr>
          <w:rFonts w:ascii="宋体" w:hAnsi="宋体" w:cs="宋体" w:eastAsia="宋体" w:hint="default"/>
        </w:rPr>
        <w:t>项存在明显差异的，单独进行减值测试，单独测试未减值的，包括在具有类似信用风险</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特征的金融资产组合中再进行减值测试，若单独或连同测试时有证据表明该项应收款项</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发生了减值时，按其未来现金流量现值低于其账面价值的差额，确定减值损失，计提坏</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账准备。</w:t>
      </w:r>
    </w:p>
    <w:p>
      <w:pPr>
        <w:pStyle w:val="BodyText"/>
        <w:spacing w:line="357" w:lineRule="auto"/>
        <w:ind w:right="98" w:firstLine="480"/>
        <w:jc w:val="left"/>
        <w:rPr>
          <w:rFonts w:ascii="宋体" w:hAnsi="宋体" w:cs="宋体" w:eastAsia="宋体" w:hint="default"/>
        </w:rPr>
      </w:pPr>
      <w:r>
        <w:rPr>
          <w:rFonts w:ascii="宋体" w:hAnsi="宋体" w:cs="宋体" w:eastAsia="宋体" w:hint="default"/>
        </w:rPr>
        <w:t>对其他单项金额重大的应收款项单独进行减值测试，如发生了减值，按其未来现金</w:t>
      </w:r>
      <w:r>
        <w:rPr>
          <w:rFonts w:ascii="宋体" w:hAnsi="宋体" w:cs="宋体" w:eastAsia="宋体" w:hint="default"/>
          <w:spacing w:val="1"/>
        </w:rPr>
        <w:t> </w:t>
      </w:r>
      <w:r>
        <w:rPr>
          <w:rFonts w:ascii="宋体" w:hAnsi="宋体" w:cs="宋体" w:eastAsia="宋体" w:hint="default"/>
        </w:rPr>
        <w:t>流量现值低于其账面价值的差额，确定减值损失，计提坏账准备；将单独测试未减值的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重大应收款项连同其他单项金额不重大的应收款项，以账龄为基础划分为若干不同信用</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风险特征的资产组合，并按不同组合余额的一定比例计算确定减值损失，计提坏账准备。</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公司划分为不同信用风险特征的应收款项组合及根据历史经验与之相同或类似风险特征</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组合的实际损失率为基础确定的坏账准备计提比例如下（公司对所属医药流通子公司执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行不同的坏账准备计提比例）：</w:t>
      </w:r>
    </w:p>
    <w:p>
      <w:pPr>
        <w:spacing w:line="240" w:lineRule="auto" w:before="5"/>
        <w:rPr>
          <w:rFonts w:ascii="宋体" w:hAnsi="宋体" w:cs="宋体" w:eastAsia="宋体" w:hint="default"/>
          <w:sz w:val="2"/>
          <w:szCs w:val="2"/>
        </w:rPr>
      </w:pPr>
    </w:p>
    <w:tbl>
      <w:tblPr>
        <w:tblW w:w="0" w:type="auto"/>
        <w:jc w:val="left"/>
        <w:tblInd w:w="571" w:type="dxa"/>
        <w:tblLayout w:type="fixed"/>
        <w:tblCellMar>
          <w:top w:w="0" w:type="dxa"/>
          <w:left w:w="0" w:type="dxa"/>
          <w:bottom w:w="0" w:type="dxa"/>
          <w:right w:w="0" w:type="dxa"/>
        </w:tblCellMar>
        <w:tblLook w:val="01E0"/>
      </w:tblPr>
      <w:tblGrid>
        <w:gridCol w:w="2441"/>
        <w:gridCol w:w="2628"/>
      </w:tblGrid>
      <w:tr>
        <w:trPr>
          <w:trHeight w:val="478"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应收款项组合</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31" w:right="0"/>
              <w:jc w:val="center"/>
              <w:rPr>
                <w:rFonts w:ascii="宋体" w:hAnsi="宋体" w:cs="宋体" w:eastAsia="宋体" w:hint="default"/>
                <w:sz w:val="24"/>
                <w:szCs w:val="24"/>
              </w:rPr>
            </w:pPr>
            <w:r>
              <w:rPr>
                <w:rFonts w:ascii="宋体" w:hAnsi="宋体" w:cs="宋体" w:eastAsia="宋体" w:hint="default"/>
                <w:sz w:val="24"/>
                <w:szCs w:val="24"/>
              </w:rPr>
              <w:t>计提比例（</w:t>
            </w:r>
            <w:r>
              <w:rPr>
                <w:rFonts w:ascii="Arial" w:hAnsi="Arial" w:cs="Arial" w:eastAsia="Arial" w:hint="default"/>
                <w:sz w:val="21"/>
                <w:szCs w:val="21"/>
              </w:rPr>
              <w:t>%</w:t>
            </w:r>
            <w:r>
              <w:rPr>
                <w:rFonts w:ascii="宋体" w:hAnsi="宋体" w:cs="宋体" w:eastAsia="宋体" w:hint="default"/>
                <w:sz w:val="24"/>
                <w:szCs w:val="24"/>
              </w:rPr>
              <w:t>）</w:t>
            </w:r>
          </w:p>
        </w:tc>
      </w:tr>
      <w:tr>
        <w:trPr>
          <w:trHeight w:val="514"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4"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年以内</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872"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4"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至</w:t>
            </w:r>
            <w:r>
              <w:rPr>
                <w:rFonts w:ascii="Arial" w:hAnsi="Arial" w:cs="Arial" w:eastAsia="Arial" w:hint="default"/>
                <w:sz w:val="21"/>
                <w:szCs w:val="21"/>
              </w:rPr>
              <w:t>2</w:t>
            </w:r>
            <w:r>
              <w:rPr>
                <w:rFonts w:ascii="宋体" w:hAnsi="宋体" w:cs="宋体" w:eastAsia="宋体" w:hint="default"/>
                <w:sz w:val="24"/>
                <w:szCs w:val="24"/>
              </w:rPr>
              <w:t>年</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70" w:right="0"/>
              <w:jc w:val="center"/>
              <w:rPr>
                <w:rFonts w:ascii="Arial" w:hAnsi="Arial" w:cs="Arial" w:eastAsia="Arial" w:hint="default"/>
                <w:sz w:val="21"/>
                <w:szCs w:val="21"/>
              </w:rPr>
            </w:pPr>
            <w:r>
              <w:rPr>
                <w:rFonts w:ascii="Arial"/>
                <w:sz w:val="21"/>
              </w:rPr>
              <w:t>10</w:t>
            </w:r>
          </w:p>
        </w:tc>
      </w:tr>
      <w:tr>
        <w:trPr>
          <w:trHeight w:val="51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4" w:right="0"/>
              <w:jc w:val="left"/>
              <w:rPr>
                <w:rFonts w:ascii="宋体" w:hAnsi="宋体" w:cs="宋体" w:eastAsia="宋体" w:hint="default"/>
                <w:sz w:val="24"/>
                <w:szCs w:val="24"/>
              </w:rPr>
            </w:pPr>
            <w:r>
              <w:rPr>
                <w:rFonts w:ascii="Arial" w:hAnsi="Arial" w:cs="Arial" w:eastAsia="Arial" w:hint="default"/>
                <w:sz w:val="21"/>
                <w:szCs w:val="21"/>
              </w:rPr>
              <w:t>2</w:t>
            </w:r>
            <w:r>
              <w:rPr>
                <w:rFonts w:ascii="宋体" w:hAnsi="宋体" w:cs="宋体" w:eastAsia="宋体" w:hint="default"/>
                <w:sz w:val="24"/>
                <w:szCs w:val="24"/>
              </w:rPr>
              <w:t>至</w:t>
            </w:r>
            <w:r>
              <w:rPr>
                <w:rFonts w:ascii="Arial" w:hAnsi="Arial" w:cs="Arial" w:eastAsia="Arial" w:hint="default"/>
                <w:sz w:val="21"/>
                <w:szCs w:val="21"/>
              </w:rPr>
              <w:t>3</w:t>
            </w:r>
            <w:r>
              <w:rPr>
                <w:rFonts w:ascii="宋体" w:hAnsi="宋体" w:cs="宋体" w:eastAsia="宋体" w:hint="default"/>
                <w:sz w:val="24"/>
                <w:szCs w:val="24"/>
              </w:rPr>
              <w:t>年</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70" w:right="0"/>
              <w:jc w:val="center"/>
              <w:rPr>
                <w:rFonts w:ascii="Arial" w:hAnsi="Arial" w:cs="Arial" w:eastAsia="Arial" w:hint="default"/>
                <w:sz w:val="21"/>
                <w:szCs w:val="21"/>
              </w:rPr>
            </w:pPr>
            <w:r>
              <w:rPr>
                <w:rFonts w:ascii="Arial"/>
                <w:sz w:val="21"/>
              </w:rPr>
              <w:t>15</w:t>
            </w:r>
          </w:p>
        </w:tc>
      </w:tr>
      <w:tr>
        <w:trPr>
          <w:trHeight w:val="482"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4" w:right="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4"/>
                <w:szCs w:val="24"/>
              </w:rPr>
              <w:t>年以上</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70" w:right="0"/>
              <w:jc w:val="center"/>
              <w:rPr>
                <w:rFonts w:ascii="Arial" w:hAnsi="Arial" w:cs="Arial" w:eastAsia="Arial" w:hint="default"/>
                <w:sz w:val="21"/>
                <w:szCs w:val="21"/>
              </w:rPr>
            </w:pPr>
            <w:r>
              <w:rPr>
                <w:rFonts w:ascii="Arial"/>
                <w:sz w:val="21"/>
              </w:rPr>
              <w:t>30</w:t>
            </w:r>
          </w:p>
        </w:tc>
      </w:tr>
    </w:tbl>
    <w:p>
      <w:pPr>
        <w:pStyle w:val="BodyText"/>
        <w:spacing w:line="240" w:lineRule="auto" w:before="62"/>
        <w:ind w:left="618" w:right="228"/>
        <w:jc w:val="left"/>
        <w:rPr>
          <w:rFonts w:ascii="宋体" w:hAnsi="宋体" w:cs="宋体" w:eastAsia="宋体" w:hint="default"/>
        </w:rPr>
      </w:pPr>
      <w:r>
        <w:rPr>
          <w:rFonts w:ascii="宋体" w:hAnsi="宋体" w:cs="宋体" w:eastAsia="宋体" w:hint="default"/>
        </w:rPr>
        <w:t>公司所属医药流通子公司执行的坏账准备计提比例列示如下：</w:t>
      </w:r>
    </w:p>
    <w:p>
      <w:pPr>
        <w:spacing w:line="240" w:lineRule="auto" w:before="4"/>
        <w:rPr>
          <w:rFonts w:ascii="宋体" w:hAnsi="宋体" w:cs="宋体" w:eastAsia="宋体" w:hint="default"/>
          <w:sz w:val="11"/>
          <w:szCs w:val="11"/>
        </w:rPr>
      </w:pPr>
    </w:p>
    <w:tbl>
      <w:tblPr>
        <w:tblW w:w="0" w:type="auto"/>
        <w:jc w:val="left"/>
        <w:tblInd w:w="571" w:type="dxa"/>
        <w:tblLayout w:type="fixed"/>
        <w:tblCellMar>
          <w:top w:w="0" w:type="dxa"/>
          <w:left w:w="0" w:type="dxa"/>
          <w:bottom w:w="0" w:type="dxa"/>
          <w:right w:w="0" w:type="dxa"/>
        </w:tblCellMar>
        <w:tblLook w:val="01E0"/>
      </w:tblPr>
      <w:tblGrid>
        <w:gridCol w:w="2441"/>
        <w:gridCol w:w="2628"/>
      </w:tblGrid>
      <w:tr>
        <w:trPr>
          <w:trHeight w:val="478"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应收款项组合</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31" w:right="0"/>
              <w:jc w:val="center"/>
              <w:rPr>
                <w:rFonts w:ascii="宋体" w:hAnsi="宋体" w:cs="宋体" w:eastAsia="宋体" w:hint="default"/>
                <w:sz w:val="24"/>
                <w:szCs w:val="24"/>
              </w:rPr>
            </w:pPr>
            <w:r>
              <w:rPr>
                <w:rFonts w:ascii="宋体" w:hAnsi="宋体" w:cs="宋体" w:eastAsia="宋体" w:hint="default"/>
                <w:sz w:val="24"/>
                <w:szCs w:val="24"/>
              </w:rPr>
              <w:t>计提比例（</w:t>
            </w:r>
            <w:r>
              <w:rPr>
                <w:rFonts w:ascii="Arial" w:hAnsi="Arial" w:cs="Arial" w:eastAsia="Arial" w:hint="default"/>
                <w:sz w:val="21"/>
                <w:szCs w:val="21"/>
              </w:rPr>
              <w:t>%</w:t>
            </w:r>
            <w:r>
              <w:rPr>
                <w:rFonts w:ascii="宋体" w:hAnsi="宋体" w:cs="宋体" w:eastAsia="宋体" w:hint="default"/>
                <w:sz w:val="24"/>
                <w:szCs w:val="24"/>
              </w:rPr>
              <w:t>）</w:t>
            </w:r>
          </w:p>
        </w:tc>
      </w:tr>
      <w:tr>
        <w:trPr>
          <w:trHeight w:val="514"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55"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年以内</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871" w:right="0"/>
              <w:jc w:val="center"/>
              <w:rPr>
                <w:rFonts w:ascii="Arial" w:hAnsi="Arial" w:cs="Arial" w:eastAsia="Arial" w:hint="default"/>
                <w:sz w:val="21"/>
                <w:szCs w:val="21"/>
              </w:rPr>
            </w:pPr>
            <w:r>
              <w:rPr>
                <w:rFonts w:ascii="Arial"/>
                <w:sz w:val="21"/>
              </w:rPr>
              <w:t>0.5</w:t>
            </w:r>
          </w:p>
        </w:tc>
      </w:tr>
      <w:tr>
        <w:trPr>
          <w:trHeight w:val="621"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5"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至</w:t>
            </w:r>
            <w:r>
              <w:rPr>
                <w:rFonts w:ascii="Arial" w:hAnsi="Arial" w:cs="Arial" w:eastAsia="Arial" w:hint="default"/>
                <w:sz w:val="21"/>
                <w:szCs w:val="21"/>
              </w:rPr>
              <w:t>2</w:t>
            </w:r>
            <w:r>
              <w:rPr>
                <w:rFonts w:ascii="宋体" w:hAnsi="宋体" w:cs="宋体" w:eastAsia="宋体" w:hint="default"/>
                <w:sz w:val="24"/>
                <w:szCs w:val="24"/>
              </w:rPr>
              <w:t>年</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70" w:right="0"/>
              <w:jc w:val="center"/>
              <w:rPr>
                <w:rFonts w:ascii="Arial" w:hAnsi="Arial" w:cs="Arial" w:eastAsia="Arial" w:hint="default"/>
                <w:sz w:val="21"/>
                <w:szCs w:val="21"/>
              </w:rPr>
            </w:pPr>
            <w:r>
              <w:rPr>
                <w:rFonts w:ascii="Arial"/>
                <w:sz w:val="21"/>
              </w:rPr>
              <w:t>25</w:t>
            </w:r>
          </w:p>
        </w:tc>
      </w:tr>
      <w:tr>
        <w:trPr>
          <w:trHeight w:val="519" w:hRule="exact"/>
        </w:trPr>
        <w:tc>
          <w:tcPr>
            <w:tcW w:w="2441"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13" w:right="0"/>
              <w:jc w:val="center"/>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center"/>
        <w:rPr>
          <w:rFonts w:ascii="Times New Roman" w:hAnsi="Times New Roman" w:cs="Times New Roman" w:eastAsia="Times New Roman" w:hint="default"/>
          <w:sz w:val="18"/>
          <w:szCs w:val="18"/>
        </w:rPr>
        <w:sectPr>
          <w:footerReference w:type="default" r:id="rId21"/>
          <w:pgSz w:w="11900" w:h="16840"/>
          <w:pgMar w:footer="0" w:header="0" w:top="780" w:bottom="280" w:left="1280" w:right="106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491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tabs>
          <w:tab w:pos="4645" w:val="left" w:leader="none"/>
        </w:tabs>
        <w:spacing w:before="58"/>
        <w:ind w:left="1026" w:right="228" w:firstLine="0"/>
        <w:jc w:val="left"/>
        <w:rPr>
          <w:rFonts w:ascii="Arial" w:hAnsi="Arial" w:cs="Arial" w:eastAsia="Arial" w:hint="default"/>
          <w:sz w:val="21"/>
          <w:szCs w:val="21"/>
        </w:rPr>
      </w:pPr>
      <w:r>
        <w:rPr/>
        <w:pict>
          <v:group style="position:absolute;margin-left:63.419998pt;margin-top:2.89576pt;width:444.5pt;height:.1pt;mso-position-horizontal-relative:page;mso-position-vertical-relative:paragraph;z-index:4936"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Arial" w:hAnsi="Arial" w:cs="Arial" w:eastAsia="Arial" w:hint="default"/>
          <w:spacing w:val="-1"/>
          <w:position w:val="1"/>
          <w:sz w:val="21"/>
          <w:szCs w:val="21"/>
        </w:rPr>
        <w:t>2</w:t>
      </w:r>
      <w:r>
        <w:rPr>
          <w:rFonts w:ascii="宋体" w:hAnsi="宋体" w:cs="宋体" w:eastAsia="宋体" w:hint="default"/>
          <w:spacing w:val="-1"/>
          <w:position w:val="1"/>
          <w:sz w:val="24"/>
          <w:szCs w:val="24"/>
        </w:rPr>
        <w:t>至</w:t>
      </w:r>
      <w:r>
        <w:rPr>
          <w:rFonts w:ascii="Arial" w:hAnsi="Arial" w:cs="Arial" w:eastAsia="Arial" w:hint="default"/>
          <w:spacing w:val="-1"/>
          <w:position w:val="1"/>
          <w:sz w:val="21"/>
          <w:szCs w:val="21"/>
        </w:rPr>
        <w:t>3</w:t>
      </w:r>
      <w:r>
        <w:rPr>
          <w:rFonts w:ascii="宋体" w:hAnsi="宋体" w:cs="宋体" w:eastAsia="宋体" w:hint="default"/>
          <w:spacing w:val="-1"/>
          <w:position w:val="1"/>
          <w:sz w:val="24"/>
          <w:szCs w:val="24"/>
        </w:rPr>
        <w:t>年</w:t>
      </w:r>
      <w:r>
        <w:rPr>
          <w:rFonts w:ascii="Arial" w:hAnsi="Arial" w:cs="Arial" w:eastAsia="Arial" w:hint="default"/>
          <w:spacing w:val="-1"/>
          <w:sz w:val="21"/>
          <w:szCs w:val="21"/>
        </w:rPr>
        <w:tab/>
        <w:t>50</w:t>
      </w:r>
      <w:r>
        <w:rPr>
          <w:rFonts w:ascii="Arial" w:hAnsi="Arial" w:cs="Arial" w:eastAsia="Arial" w:hint="default"/>
          <w:sz w:val="21"/>
          <w:szCs w:val="21"/>
        </w:rPr>
      </w:r>
    </w:p>
    <w:p>
      <w:pPr>
        <w:tabs>
          <w:tab w:pos="4587" w:val="left" w:leader="none"/>
        </w:tabs>
        <w:spacing w:before="175"/>
        <w:ind w:left="1026" w:right="228" w:firstLine="0"/>
        <w:jc w:val="left"/>
        <w:rPr>
          <w:rFonts w:ascii="Arial" w:hAnsi="Arial" w:cs="Arial" w:eastAsia="Arial" w:hint="default"/>
          <w:sz w:val="21"/>
          <w:szCs w:val="21"/>
        </w:rPr>
      </w:pPr>
      <w:r>
        <w:rPr>
          <w:rFonts w:ascii="Arial" w:hAnsi="Arial" w:cs="Arial" w:eastAsia="Arial" w:hint="default"/>
          <w:spacing w:val="-1"/>
          <w:position w:val="1"/>
          <w:sz w:val="21"/>
          <w:szCs w:val="21"/>
        </w:rPr>
        <w:t>3</w:t>
      </w:r>
      <w:r>
        <w:rPr>
          <w:rFonts w:ascii="宋体" w:hAnsi="宋体" w:cs="宋体" w:eastAsia="宋体" w:hint="default"/>
          <w:spacing w:val="-1"/>
          <w:position w:val="1"/>
          <w:sz w:val="24"/>
          <w:szCs w:val="24"/>
        </w:rPr>
        <w:t>年以上</w:t>
      </w:r>
      <w:r>
        <w:rPr>
          <w:rFonts w:ascii="Arial" w:hAnsi="Arial" w:cs="Arial" w:eastAsia="Arial" w:hint="default"/>
          <w:spacing w:val="-1"/>
          <w:sz w:val="21"/>
          <w:szCs w:val="21"/>
        </w:rPr>
        <w:tab/>
        <w:t>100</w:t>
      </w:r>
      <w:r>
        <w:rPr>
          <w:rFonts w:ascii="Arial" w:hAnsi="Arial" w:cs="Arial" w:eastAsia="Arial" w:hint="default"/>
          <w:sz w:val="21"/>
          <w:szCs w:val="21"/>
        </w:rPr>
      </w:r>
    </w:p>
    <w:p>
      <w:pPr>
        <w:pStyle w:val="BodyText"/>
        <w:spacing w:line="357" w:lineRule="auto" w:before="157"/>
        <w:ind w:right="228" w:firstLine="480"/>
        <w:jc w:val="left"/>
        <w:rPr>
          <w:rFonts w:ascii="宋体" w:hAnsi="宋体" w:cs="宋体" w:eastAsia="宋体" w:hint="default"/>
        </w:rPr>
      </w:pPr>
      <w:r>
        <w:rPr>
          <w:rFonts w:ascii="宋体" w:hAnsi="宋体" w:cs="宋体" w:eastAsia="宋体" w:hint="default"/>
        </w:rPr>
        <w:t>资产负债表日，对持有至到期投资按单项投资进行减值测试。若单项测试未发生减</w:t>
      </w:r>
      <w:r>
        <w:rPr>
          <w:rFonts w:ascii="宋体" w:hAnsi="宋体" w:cs="宋体" w:eastAsia="宋体" w:hint="default"/>
          <w:spacing w:val="1"/>
        </w:rPr>
        <w:t> </w:t>
      </w:r>
      <w:r>
        <w:rPr>
          <w:rFonts w:ascii="宋体" w:hAnsi="宋体" w:cs="宋体" w:eastAsia="宋体" w:hint="default"/>
        </w:rPr>
        <w:t>值时，将包括在具有类似信用风险特征的金融资产组合中再进行减值测试。</w:t>
      </w:r>
    </w:p>
    <w:p>
      <w:pPr>
        <w:pStyle w:val="BodyText"/>
        <w:spacing w:line="357" w:lineRule="auto"/>
        <w:ind w:right="111" w:firstLine="480"/>
        <w:jc w:val="both"/>
        <w:rPr>
          <w:rFonts w:ascii="宋体" w:hAnsi="宋体" w:cs="宋体" w:eastAsia="宋体" w:hint="default"/>
        </w:rPr>
      </w:pPr>
      <w:r>
        <w:rPr>
          <w:rFonts w:ascii="宋体" w:hAnsi="宋体" w:cs="宋体" w:eastAsia="宋体" w:hint="default"/>
        </w:rPr>
        <w:t>以摊余成本计量的金融资产确认减值损失后，如该金融资产价值已恢复，且客观上</w:t>
      </w:r>
      <w:r>
        <w:rPr>
          <w:rFonts w:ascii="宋体" w:hAnsi="宋体" w:cs="宋体" w:eastAsia="宋体" w:hint="default"/>
          <w:spacing w:val="1"/>
        </w:rPr>
        <w:t> </w:t>
      </w:r>
      <w:r>
        <w:rPr>
          <w:rFonts w:ascii="宋体" w:hAnsi="宋体" w:cs="宋体" w:eastAsia="宋体" w:hint="default"/>
        </w:rPr>
        <w:t>与确认该损失后发生的事项有关，原确认的减值损失将以转回后的账面价值不超过假定</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不计提减值准备情况下该金融资产在转回日的摊余成本为限予以转回，并计入当期损益。</w:t>
      </w:r>
    </w:p>
    <w:p>
      <w:pPr>
        <w:pStyle w:val="BodyText"/>
        <w:spacing w:line="345" w:lineRule="auto"/>
        <w:ind w:left="618" w:right="228" w:hanging="60"/>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rPr>
        <w:t>、以成本计量的金融资产</w:t>
      </w:r>
      <w:r>
        <w:rPr>
          <w:rFonts w:ascii="宋体" w:hAnsi="宋体" w:cs="宋体" w:eastAsia="宋体" w:hint="default"/>
          <w:w w:val="100"/>
        </w:rPr>
        <w:t> </w:t>
      </w:r>
      <w:r>
        <w:rPr>
          <w:rFonts w:ascii="宋体" w:hAnsi="宋体" w:cs="宋体" w:eastAsia="宋体" w:hint="default"/>
        </w:rPr>
        <w:t>无法可靠地计量公允价值而以成本计量的无市价权益工具投资发生减值时，将该权</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益工具投资的账面价值，与按照类似金融资产当时市场收益率对未来现金流量折现确定</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的现值之间的差额，确认为减值损失，计入当期损益。该减值损失以后期间不予转回。</w:t>
      </w:r>
    </w:p>
    <w:p>
      <w:pPr>
        <w:pStyle w:val="BodyText"/>
        <w:spacing w:line="345" w:lineRule="auto"/>
        <w:ind w:left="618" w:right="228" w:hanging="60"/>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rPr>
        <w:t>、以公允价值计量的可供出售金融资产 可供出售金融资产发生减值时，原直接计入所有者权益的因公允价值下降形成的累</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计损失，予以转出，计入当期损益。该转出的累计损失，按可供出售金融资产的初始取</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得成本扣除已收回本金和已摊销金额、当前公允价值和原已计入损益的减值损失后的余</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额确定。</w:t>
      </w:r>
    </w:p>
    <w:p>
      <w:pPr>
        <w:pStyle w:val="BodyText"/>
        <w:spacing w:line="345" w:lineRule="auto"/>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金融负债分类</w:t>
      </w:r>
      <w:r>
        <w:rPr>
          <w:rFonts w:ascii="宋体" w:hAnsi="宋体" w:cs="宋体" w:eastAsia="宋体" w:hint="default"/>
          <w:spacing w:val="-1"/>
        </w:rPr>
        <w:t> </w:t>
      </w:r>
      <w:r>
        <w:rPr>
          <w:rFonts w:ascii="宋体" w:hAnsi="宋体" w:cs="宋体" w:eastAsia="宋体" w:hint="default"/>
        </w:rPr>
        <w:t>金融负债在初始确认时划分为下列两类：以公允价值计量且其变动计入当期损益的</w:t>
      </w:r>
    </w:p>
    <w:p>
      <w:pPr>
        <w:pStyle w:val="BodyText"/>
        <w:spacing w:line="352" w:lineRule="auto" w:before="48"/>
        <w:ind w:right="225"/>
        <w:jc w:val="both"/>
        <w:rPr>
          <w:rFonts w:ascii="宋体" w:hAnsi="宋体" w:cs="宋体" w:eastAsia="宋体" w:hint="default"/>
        </w:rPr>
      </w:pPr>
      <w:r>
        <w:rPr>
          <w:rFonts w:ascii="宋体" w:hAnsi="宋体" w:cs="宋体" w:eastAsia="宋体" w:hint="default"/>
        </w:rPr>
        <w:t>金融负债、其他金融负债。以公允价值计量且其变动计入当期损益的金融负债，包括交</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1"/>
        </w:rPr>
        <w:t>易性金融负债（即为交易而持有的负债）和初始确认就根据附注四、</w:t>
      </w:r>
      <w:r>
        <w:rPr>
          <w:rFonts w:ascii="Arial" w:hAnsi="Arial" w:cs="Arial" w:eastAsia="Arial" w:hint="default"/>
          <w:spacing w:val="-1"/>
          <w:sz w:val="21"/>
          <w:szCs w:val="21"/>
        </w:rPr>
        <w:t>7</w:t>
      </w:r>
      <w:r>
        <w:rPr>
          <w:rFonts w:ascii="宋体" w:hAnsi="宋体" w:cs="宋体" w:eastAsia="宋体" w:hint="default"/>
          <w:spacing w:val="-1"/>
          <w:sz w:val="21"/>
          <w:szCs w:val="21"/>
        </w:rPr>
        <w:t>（</w:t>
      </w:r>
      <w:r>
        <w:rPr>
          <w:rFonts w:ascii="Arial" w:hAnsi="Arial" w:cs="Arial" w:eastAsia="Arial" w:hint="default"/>
          <w:spacing w:val="-1"/>
          <w:sz w:val="21"/>
          <w:szCs w:val="21"/>
        </w:rPr>
        <w:t>1</w:t>
      </w:r>
      <w:r>
        <w:rPr>
          <w:rFonts w:ascii="宋体" w:hAnsi="宋体" w:cs="宋体" w:eastAsia="宋体" w:hint="default"/>
          <w:spacing w:val="-1"/>
          <w:sz w:val="21"/>
          <w:szCs w:val="21"/>
        </w:rPr>
        <w:t>）</w:t>
      </w:r>
      <w:r>
        <w:rPr>
          <w:rFonts w:ascii="Arial" w:hAnsi="Arial" w:cs="Arial" w:eastAsia="Arial" w:hint="default"/>
          <w:spacing w:val="-1"/>
          <w:sz w:val="21"/>
          <w:szCs w:val="21"/>
        </w:rPr>
        <w:t>A</w:t>
      </w:r>
      <w:r>
        <w:rPr>
          <w:rFonts w:ascii="宋体" w:hAnsi="宋体" w:cs="宋体" w:eastAsia="宋体" w:hint="default"/>
          <w:spacing w:val="-1"/>
        </w:rPr>
        <w:t>标准指定为</w:t>
      </w:r>
      <w:r>
        <w:rPr>
          <w:rFonts w:ascii="宋体" w:hAnsi="宋体" w:cs="宋体" w:eastAsia="宋体" w:hint="default"/>
          <w:spacing w:val="-100"/>
        </w:rPr>
        <w:t> </w:t>
      </w:r>
      <w:r>
        <w:rPr>
          <w:rFonts w:ascii="宋体" w:hAnsi="宋体" w:cs="宋体" w:eastAsia="宋体" w:hint="default"/>
        </w:rPr>
        <w:t>以公允价值计量且其变动计入当期损益的金融负债。</w:t>
      </w:r>
    </w:p>
    <w:p>
      <w:pPr>
        <w:pStyle w:val="BodyText"/>
        <w:spacing w:line="345" w:lineRule="auto" w:before="41"/>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rPr>
        <w:t>金融负债的后续计量</w:t>
      </w:r>
      <w:r>
        <w:rPr>
          <w:rFonts w:ascii="宋体" w:hAnsi="宋体" w:cs="宋体" w:eastAsia="宋体" w:hint="default"/>
          <w:spacing w:val="-1"/>
        </w:rPr>
        <w:t> </w:t>
      </w:r>
      <w:r>
        <w:rPr>
          <w:rFonts w:ascii="宋体" w:hAnsi="宋体" w:cs="宋体" w:eastAsia="宋体" w:hint="default"/>
        </w:rPr>
        <w:t>以公允价值计量且其变动计入当期损益的金融负债以公允价值进行后续计量，其公</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允价值按照活跃市场交易价格为基础；不存在活跃市场的，企业应当采用估值技术确定</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其公允价值，公允价值变动形成的收益或损失计入当期损益。</w:t>
      </w:r>
    </w:p>
    <w:p>
      <w:pPr>
        <w:pStyle w:val="BodyText"/>
        <w:spacing w:line="357" w:lineRule="auto"/>
        <w:ind w:right="228" w:firstLine="480"/>
        <w:jc w:val="left"/>
        <w:rPr>
          <w:rFonts w:ascii="宋体" w:hAnsi="宋体" w:cs="宋体" w:eastAsia="宋体" w:hint="default"/>
        </w:rPr>
      </w:pPr>
      <w:r>
        <w:rPr>
          <w:rFonts w:ascii="宋体" w:hAnsi="宋体" w:cs="宋体" w:eastAsia="宋体" w:hint="default"/>
        </w:rPr>
        <w:t>其他金融负债，以实际利率法计算的摊余成本进行后续计量。其在终止确认、发生</w:t>
      </w:r>
      <w:r>
        <w:rPr>
          <w:rFonts w:ascii="宋体" w:hAnsi="宋体" w:cs="宋体" w:eastAsia="宋体" w:hint="default"/>
          <w:spacing w:val="1"/>
        </w:rPr>
        <w:t> </w:t>
      </w:r>
      <w:r>
        <w:rPr>
          <w:rFonts w:ascii="宋体" w:hAnsi="宋体" w:cs="宋体" w:eastAsia="宋体" w:hint="default"/>
        </w:rPr>
        <w:t>减值或摊销时产生的收益或损失，均计入当期损益。</w:t>
      </w:r>
    </w:p>
    <w:p>
      <w:pPr>
        <w:pStyle w:val="Heading1"/>
        <w:spacing w:line="240" w:lineRule="auto" w:before="30"/>
        <w:ind w:right="0"/>
        <w:jc w:val="both"/>
      </w:pPr>
      <w:r>
        <w:rPr>
          <w:rFonts w:ascii="Times New Roman" w:hAnsi="Times New Roman" w:cs="Times New Roman" w:eastAsia="Times New Roman" w:hint="default"/>
        </w:rPr>
        <w:t>8</w:t>
      </w:r>
      <w:r>
        <w:rPr/>
        <w:t>、</w:t>
      </w:r>
      <w:r>
        <w:rPr>
          <w:spacing w:val="-23"/>
        </w:rPr>
        <w:t> </w:t>
      </w:r>
      <w:r>
        <w:rPr/>
        <w:t>存货核算方法</w:t>
      </w:r>
    </w:p>
    <w:p>
      <w:pPr>
        <w:spacing w:before="164"/>
        <w:ind w:left="558" w:right="22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存货分类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56</w:t>
      </w:r>
    </w:p>
    <w:p>
      <w:pPr>
        <w:spacing w:after="0"/>
        <w:jc w:val="center"/>
        <w:rPr>
          <w:rFonts w:ascii="Times New Roman" w:hAnsi="Times New Roman" w:cs="Times New Roman" w:eastAsia="Times New Roman" w:hint="default"/>
          <w:sz w:val="18"/>
          <w:szCs w:val="18"/>
        </w:rPr>
        <w:sectPr>
          <w:footerReference w:type="default" r:id="rId22"/>
          <w:pgSz w:w="11900" w:h="16840"/>
          <w:pgMar w:footer="0" w:header="0" w:top="780" w:bottom="280" w:left="116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496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right="108" w:firstLine="480"/>
        <w:jc w:val="both"/>
        <w:rPr>
          <w:rFonts w:ascii="宋体" w:hAnsi="宋体" w:cs="宋体" w:eastAsia="宋体" w:hint="default"/>
        </w:rPr>
      </w:pPr>
      <w:r>
        <w:rPr/>
        <w:pict>
          <v:group style="position:absolute;margin-left:69.419998pt;margin-top:2.875948pt;width:444.5pt;height:.1pt;mso-position-horizontal-relative:page;mso-position-vertical-relative:paragraph;z-index:-651472"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存货分为原材料、包装物、低值易耗品、委托加工物资、在产品、自制半成品、发</w:t>
      </w:r>
      <w:r>
        <w:rPr>
          <w:rFonts w:ascii="宋体" w:hAnsi="宋体" w:cs="宋体" w:eastAsia="宋体" w:hint="default"/>
          <w:spacing w:val="1"/>
        </w:rPr>
        <w:t> </w:t>
      </w:r>
      <w:r>
        <w:rPr>
          <w:rFonts w:ascii="宋体" w:hAnsi="宋体" w:cs="宋体" w:eastAsia="宋体" w:hint="default"/>
        </w:rPr>
        <w:t>出商品、委托代销商品、库存商品等。</w:t>
      </w:r>
    </w:p>
    <w:p>
      <w:pPr>
        <w:pStyle w:val="BodyText"/>
        <w:spacing w:line="345" w:lineRule="auto"/>
        <w:ind w:left="618" w:right="6402"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存货盘存制度</w:t>
      </w:r>
      <w:r>
        <w:rPr>
          <w:rFonts w:ascii="宋体" w:hAnsi="宋体" w:cs="宋体" w:eastAsia="宋体" w:hint="default"/>
          <w:spacing w:val="-1"/>
        </w:rPr>
        <w:t> </w:t>
      </w:r>
      <w:r>
        <w:rPr>
          <w:rFonts w:ascii="宋体" w:hAnsi="宋体" w:cs="宋体" w:eastAsia="宋体" w:hint="default"/>
        </w:rPr>
        <w:t>存货实行永续盘存制。</w:t>
      </w:r>
    </w:p>
    <w:p>
      <w:pPr>
        <w:pStyle w:val="BodyText"/>
        <w:spacing w:line="345" w:lineRule="auto" w:before="48"/>
        <w:ind w:left="618" w:right="105"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存货计价方法和摊销方法</w:t>
      </w:r>
      <w:r>
        <w:rPr>
          <w:rFonts w:ascii="宋体" w:hAnsi="宋体" w:cs="宋体" w:eastAsia="宋体" w:hint="default"/>
          <w:spacing w:val="-1"/>
        </w:rPr>
        <w:t> </w:t>
      </w:r>
      <w:r>
        <w:rPr>
          <w:rFonts w:ascii="宋体" w:hAnsi="宋体" w:cs="宋体" w:eastAsia="宋体" w:hint="default"/>
        </w:rPr>
        <w:t>存货按实际成本计价。原材料、自制半成品、产成品采用实际成本核算，发出时采</w:t>
      </w:r>
    </w:p>
    <w:p>
      <w:pPr>
        <w:pStyle w:val="BodyText"/>
        <w:spacing w:line="357" w:lineRule="auto" w:before="48"/>
        <w:ind w:right="105"/>
        <w:jc w:val="both"/>
        <w:rPr>
          <w:rFonts w:ascii="宋体" w:hAnsi="宋体" w:cs="宋体" w:eastAsia="宋体" w:hint="default"/>
        </w:rPr>
      </w:pPr>
      <w:r>
        <w:rPr>
          <w:rFonts w:ascii="宋体" w:hAnsi="宋体" w:cs="宋体" w:eastAsia="宋体" w:hint="default"/>
        </w:rPr>
        <w:t>用加权平均法结转成本；子公司华立仪表集团股份有限公司原材料采用计划成本核算，</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月末通过分摊材料成本差异，调整为实际成本；期末在产品只负担直接材料成本，直接</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人工成本和制造费用均由完工产品承担；包装物和低值易耗品于领用时一次摊销。</w:t>
      </w:r>
    </w:p>
    <w:p>
      <w:pPr>
        <w:pStyle w:val="BodyText"/>
        <w:spacing w:line="345" w:lineRule="auto"/>
        <w:ind w:left="618" w:right="105"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存货跌价准备的确认标准和计提方法</w:t>
      </w:r>
      <w:r>
        <w:rPr>
          <w:rFonts w:ascii="宋体" w:hAnsi="宋体" w:cs="宋体" w:eastAsia="宋体" w:hint="default"/>
          <w:spacing w:val="-1"/>
        </w:rPr>
        <w:t> </w:t>
      </w:r>
      <w:r>
        <w:rPr>
          <w:rFonts w:ascii="宋体" w:hAnsi="宋体" w:cs="宋体" w:eastAsia="宋体" w:hint="default"/>
        </w:rPr>
        <w:t>期末时，存货以成本与可变现净值孰低计量，按单个存货项目的成本高于其可变现</w:t>
      </w:r>
    </w:p>
    <w:p>
      <w:pPr>
        <w:pStyle w:val="BodyText"/>
        <w:spacing w:line="357" w:lineRule="auto" w:before="48"/>
        <w:ind w:right="105"/>
        <w:jc w:val="both"/>
        <w:rPr>
          <w:rFonts w:ascii="宋体" w:hAnsi="宋体" w:cs="宋体" w:eastAsia="宋体" w:hint="default"/>
        </w:rPr>
      </w:pPr>
      <w:r>
        <w:rPr>
          <w:rFonts w:ascii="宋体" w:hAnsi="宋体" w:cs="宋体" w:eastAsia="宋体" w:hint="default"/>
        </w:rPr>
        <w:t>净值的差额计提存货跌价准备。与具有类似目的或最终用途并在同一地区生产和销售的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产品系列相关，且难以将其与该产品系列的其他项目区别开来进行估价的存货，合并计</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提；对于数量繁多、单价较低的存货，按存货类别计提。</w:t>
      </w:r>
    </w:p>
    <w:p>
      <w:pPr>
        <w:pStyle w:val="Heading1"/>
        <w:spacing w:line="240" w:lineRule="auto" w:before="30"/>
        <w:ind w:right="0"/>
        <w:jc w:val="both"/>
      </w:pPr>
      <w:r>
        <w:rPr>
          <w:rFonts w:ascii="Times New Roman" w:hAnsi="Times New Roman" w:cs="Times New Roman" w:eastAsia="Times New Roman" w:hint="default"/>
        </w:rPr>
        <w:t>9</w:t>
      </w:r>
      <w:r>
        <w:rPr/>
        <w:t>、</w:t>
      </w:r>
      <w:r>
        <w:rPr>
          <w:spacing w:val="-25"/>
        </w:rPr>
        <w:t> </w:t>
      </w:r>
      <w:r>
        <w:rPr/>
        <w:t>长期股权投资核算方法</w:t>
      </w:r>
    </w:p>
    <w:p>
      <w:pPr>
        <w:spacing w:before="16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长期股权投资</w:t>
      </w:r>
    </w:p>
    <w:p>
      <w:pPr>
        <w:pStyle w:val="BodyText"/>
        <w:spacing w:line="345" w:lineRule="auto" w:before="143"/>
        <w:ind w:right="111" w:firstLine="480"/>
        <w:jc w:val="both"/>
        <w:rPr>
          <w:rFonts w:ascii="宋体" w:hAnsi="宋体" w:cs="宋体" w:eastAsia="宋体" w:hint="default"/>
        </w:rPr>
      </w:pPr>
      <w:r>
        <w:rPr>
          <w:rFonts w:ascii="宋体" w:hAnsi="宋体" w:cs="宋体" w:eastAsia="宋体" w:hint="default"/>
        </w:rPr>
        <w:t>持有时间准备超过</w:t>
      </w:r>
      <w:r>
        <w:rPr>
          <w:rFonts w:ascii="宋体" w:hAnsi="宋体" w:cs="宋体" w:eastAsia="宋体" w:hint="default"/>
          <w:spacing w:val="-34"/>
        </w:rPr>
        <w:t> </w:t>
      </w:r>
      <w:r>
        <w:rPr>
          <w:rFonts w:ascii="Arial" w:hAnsi="Arial" w:cs="Arial" w:eastAsia="Arial" w:hint="default"/>
          <w:sz w:val="21"/>
          <w:szCs w:val="21"/>
        </w:rPr>
        <w:t>1</w:t>
      </w:r>
      <w:r>
        <w:rPr>
          <w:rFonts w:ascii="Arial" w:hAnsi="Arial" w:cs="Arial" w:eastAsia="Arial" w:hint="default"/>
          <w:spacing w:val="12"/>
          <w:sz w:val="21"/>
          <w:szCs w:val="21"/>
        </w:rPr>
        <w:t> </w:t>
      </w:r>
      <w:r>
        <w:rPr>
          <w:rFonts w:ascii="宋体" w:hAnsi="宋体" w:cs="宋体" w:eastAsia="宋体" w:hint="default"/>
        </w:rPr>
        <w:t>年（不含</w:t>
      </w:r>
      <w:r>
        <w:rPr>
          <w:rFonts w:ascii="宋体" w:hAnsi="宋体" w:cs="宋体" w:eastAsia="宋体" w:hint="default"/>
          <w:spacing w:val="-34"/>
        </w:rPr>
        <w:t> </w:t>
      </w:r>
      <w:r>
        <w:rPr>
          <w:rFonts w:ascii="Arial" w:hAnsi="Arial" w:cs="Arial" w:eastAsia="Arial" w:hint="default"/>
          <w:sz w:val="21"/>
          <w:szCs w:val="21"/>
        </w:rPr>
        <w:t>1</w:t>
      </w:r>
      <w:r>
        <w:rPr>
          <w:rFonts w:ascii="Arial" w:hAnsi="Arial" w:cs="Arial" w:eastAsia="Arial" w:hint="default"/>
          <w:spacing w:val="12"/>
          <w:sz w:val="21"/>
          <w:szCs w:val="21"/>
        </w:rPr>
        <w:t> </w:t>
      </w:r>
      <w:r>
        <w:rPr>
          <w:rFonts w:ascii="宋体" w:hAnsi="宋体" w:cs="宋体" w:eastAsia="宋体" w:hint="default"/>
        </w:rPr>
        <w:t>年）的各种确认为金融工具外的权益性投资确认为 长期股权投资，取得时以初始投资成本计价。</w:t>
      </w:r>
    </w:p>
    <w:p>
      <w:pPr>
        <w:pStyle w:val="BodyText"/>
        <w:spacing w:line="357" w:lineRule="auto" w:before="48"/>
        <w:ind w:right="105" w:firstLine="480"/>
        <w:jc w:val="both"/>
        <w:rPr>
          <w:rFonts w:ascii="宋体" w:hAnsi="宋体" w:cs="宋体" w:eastAsia="宋体" w:hint="default"/>
        </w:rPr>
      </w:pPr>
      <w:r>
        <w:rPr>
          <w:rFonts w:ascii="宋体" w:hAnsi="宋体" w:cs="宋体" w:eastAsia="宋体" w:hint="default"/>
        </w:rPr>
        <w:t>后续计量时，对被投资单位能够实施控制或对被投资单位不具有共同控制或重大影</w:t>
      </w:r>
      <w:r>
        <w:rPr>
          <w:rFonts w:ascii="宋体" w:hAnsi="宋体" w:cs="宋体" w:eastAsia="宋体" w:hint="default"/>
          <w:spacing w:val="1"/>
        </w:rPr>
        <w:t> </w:t>
      </w:r>
      <w:r>
        <w:rPr>
          <w:rFonts w:ascii="宋体" w:hAnsi="宋体" w:cs="宋体" w:eastAsia="宋体" w:hint="default"/>
        </w:rPr>
        <w:t>响，并且在活跃市场中没有报价、公允价值不能可靠计量的长期股权投资采用成本法核</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算；对被投资单位具有共同控制或重大影响的长期股权投资，采用权益法核算。</w:t>
      </w:r>
    </w:p>
    <w:p>
      <w:pPr>
        <w:pStyle w:val="BodyText"/>
        <w:spacing w:line="357" w:lineRule="auto"/>
        <w:ind w:right="105" w:firstLine="480"/>
        <w:jc w:val="both"/>
        <w:rPr>
          <w:rFonts w:ascii="宋体" w:hAnsi="宋体" w:cs="宋体" w:eastAsia="宋体" w:hint="default"/>
        </w:rPr>
      </w:pPr>
      <w:r>
        <w:rPr>
          <w:rFonts w:ascii="宋体" w:hAnsi="宋体" w:cs="宋体" w:eastAsia="宋体" w:hint="default"/>
        </w:rPr>
        <w:t>采用权益法核算时，投资的初始投资成本大于投资时享有被投资单位可辨认净资产</w:t>
      </w:r>
      <w:r>
        <w:rPr>
          <w:rFonts w:ascii="宋体" w:hAnsi="宋体" w:cs="宋体" w:eastAsia="宋体" w:hint="default"/>
          <w:spacing w:val="1"/>
        </w:rPr>
        <w:t> </w:t>
      </w:r>
      <w:r>
        <w:rPr>
          <w:rFonts w:ascii="宋体" w:hAnsi="宋体" w:cs="宋体" w:eastAsia="宋体" w:hint="default"/>
        </w:rPr>
        <w:t>公允价值份额的，不调整初始投资成本；初始投资成本小于投资时享有被投资单位可辨</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认净资产公允价值份额的，其差额计入当期损益，同时调整长期股权投资的成本。取得</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长期股权投资后，按照应享有或应分担的被投资单位实现的净损益的份额，确认投资损</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益并调整投资的账面价值。</w:t>
      </w:r>
    </w:p>
    <w:p>
      <w:pPr>
        <w:pStyle w:val="BodyText"/>
        <w:spacing w:line="240" w:lineRule="auto"/>
        <w:ind w:left="558"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长期股权投资减值准备的确认标准和计提方法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76"/>
        <w:ind w:left="122" w:right="96" w:firstLine="0"/>
        <w:jc w:val="center"/>
        <w:rPr>
          <w:rFonts w:ascii="Times New Roman" w:hAnsi="Times New Roman" w:cs="Times New Roman" w:eastAsia="Times New Roman" w:hint="default"/>
          <w:sz w:val="18"/>
          <w:szCs w:val="18"/>
        </w:rPr>
      </w:pPr>
      <w:r>
        <w:rPr>
          <w:rFonts w:ascii="Times New Roman"/>
          <w:sz w:val="18"/>
        </w:rPr>
        <w:t>57</w:t>
      </w:r>
    </w:p>
    <w:p>
      <w:pPr>
        <w:spacing w:after="0"/>
        <w:jc w:val="center"/>
        <w:rPr>
          <w:rFonts w:ascii="Times New Roman" w:hAnsi="Times New Roman" w:cs="Times New Roman" w:eastAsia="Times New Roman" w:hint="default"/>
          <w:sz w:val="18"/>
          <w:szCs w:val="18"/>
        </w:rPr>
        <w:sectPr>
          <w:footerReference w:type="default" r:id="rId23"/>
          <w:pgSz w:w="11900" w:h="16840"/>
          <w:pgMar w:footer="0" w:header="0" w:top="780" w:bottom="280" w:left="128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00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right="225" w:firstLine="480"/>
        <w:jc w:val="both"/>
        <w:rPr>
          <w:rFonts w:ascii="宋体" w:hAnsi="宋体" w:cs="宋体" w:eastAsia="宋体" w:hint="default"/>
        </w:rPr>
      </w:pPr>
      <w:r>
        <w:rPr/>
        <w:pict>
          <v:group style="position:absolute;margin-left:63.419998pt;margin-top:2.875948pt;width:444.5pt;height:.1pt;mso-position-horizontal-relative:page;mso-position-vertical-relative:paragraph;z-index:-651424"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期末时，若由于被投资单位经营状况恶化等原因导致长期股权投资可收回金额低于</w:t>
      </w:r>
      <w:r>
        <w:rPr>
          <w:rFonts w:ascii="宋体" w:hAnsi="宋体" w:cs="宋体" w:eastAsia="宋体" w:hint="default"/>
          <w:spacing w:val="1"/>
        </w:rPr>
        <w:t> </w:t>
      </w:r>
      <w:r>
        <w:rPr>
          <w:rFonts w:ascii="宋体" w:hAnsi="宋体" w:cs="宋体" w:eastAsia="宋体" w:hint="default"/>
        </w:rPr>
        <w:t>账面价值，则按单项长期股权投资可收回金额低于账面价值的差额计提长期股权投资减</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值准备。资产减值损失一经确认，在以后会计期间不予转回。</w:t>
      </w:r>
    </w:p>
    <w:p>
      <w:pPr>
        <w:pStyle w:val="Heading1"/>
        <w:spacing w:line="240" w:lineRule="auto" w:before="30"/>
        <w:ind w:right="228"/>
        <w:jc w:val="left"/>
      </w:pPr>
      <w:r>
        <w:rPr>
          <w:rFonts w:ascii="Times New Roman" w:hAnsi="Times New Roman" w:cs="Times New Roman" w:eastAsia="Times New Roman" w:hint="default"/>
        </w:rPr>
        <w:t>10</w:t>
      </w:r>
      <w:r>
        <w:rPr/>
        <w:t>、</w:t>
      </w:r>
      <w:r>
        <w:rPr>
          <w:spacing w:val="14"/>
        </w:rPr>
        <w:t> </w:t>
      </w:r>
      <w:r>
        <w:rPr/>
        <w:t>固定资产核算方法</w:t>
      </w:r>
    </w:p>
    <w:p>
      <w:pPr>
        <w:pStyle w:val="BodyText"/>
        <w:spacing w:line="345" w:lineRule="auto" w:before="164"/>
        <w:ind w:left="618" w:right="109"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固定资产标准</w:t>
      </w:r>
      <w:r>
        <w:rPr>
          <w:rFonts w:ascii="宋体" w:hAnsi="宋体" w:cs="宋体" w:eastAsia="宋体" w:hint="default"/>
          <w:spacing w:val="-1"/>
        </w:rPr>
        <w:t> 同时满足以下条件的有形资产：</w:t>
      </w:r>
      <w:r>
        <w:rPr>
          <w:rFonts w:ascii="宋体" w:hAnsi="宋体" w:cs="宋体" w:eastAsia="宋体" w:hint="default"/>
          <w:spacing w:val="-1"/>
          <w:sz w:val="21"/>
          <w:szCs w:val="21"/>
        </w:rPr>
        <w:t>①</w:t>
      </w:r>
      <w:r>
        <w:rPr>
          <w:rFonts w:ascii="宋体" w:hAnsi="宋体" w:cs="宋体" w:eastAsia="宋体" w:hint="default"/>
          <w:spacing w:val="-1"/>
        </w:rPr>
        <w:t>为生产商品、提供劳务、出租或经营管理而持有；</w:t>
      </w:r>
    </w:p>
    <w:p>
      <w:pPr>
        <w:spacing w:before="48"/>
        <w:ind w:left="138" w:right="228" w:firstLine="0"/>
        <w:jc w:val="left"/>
        <w:rPr>
          <w:rFonts w:ascii="宋体" w:hAnsi="宋体" w:cs="宋体" w:eastAsia="宋体" w:hint="default"/>
          <w:sz w:val="24"/>
          <w:szCs w:val="24"/>
        </w:rPr>
      </w:pPr>
      <w:r>
        <w:rPr>
          <w:rFonts w:ascii="宋体" w:hAnsi="宋体" w:cs="宋体" w:eastAsia="宋体" w:hint="default"/>
          <w:sz w:val="21"/>
          <w:szCs w:val="21"/>
        </w:rPr>
        <w:t>②</w:t>
      </w:r>
      <w:r>
        <w:rPr>
          <w:rFonts w:ascii="宋体" w:hAnsi="宋体" w:cs="宋体" w:eastAsia="宋体" w:hint="default"/>
          <w:sz w:val="24"/>
          <w:szCs w:val="24"/>
        </w:rPr>
        <w:t>使用寿命超过一个会计年度；③单位价值超过</w:t>
      </w:r>
      <w:r>
        <w:rPr>
          <w:rFonts w:ascii="Arial" w:hAnsi="Arial" w:cs="Arial" w:eastAsia="Arial" w:hint="default"/>
          <w:sz w:val="21"/>
          <w:szCs w:val="21"/>
        </w:rPr>
        <w:t>2,000</w:t>
      </w:r>
      <w:r>
        <w:rPr>
          <w:rFonts w:ascii="宋体" w:hAnsi="宋体" w:cs="宋体" w:eastAsia="宋体" w:hint="default"/>
          <w:sz w:val="24"/>
          <w:szCs w:val="24"/>
        </w:rPr>
        <w:t>万元。</w:t>
      </w:r>
    </w:p>
    <w:p>
      <w:pPr>
        <w:pStyle w:val="BodyText"/>
        <w:spacing w:line="345" w:lineRule="auto" w:before="143"/>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固定资产计价</w:t>
      </w:r>
      <w:r>
        <w:rPr>
          <w:rFonts w:ascii="宋体" w:hAnsi="宋体" w:cs="宋体" w:eastAsia="宋体" w:hint="default"/>
          <w:spacing w:val="-1"/>
        </w:rPr>
        <w:t> </w:t>
      </w:r>
      <w:r>
        <w:rPr>
          <w:rFonts w:ascii="宋体" w:hAnsi="宋体" w:cs="宋体" w:eastAsia="宋体" w:hint="default"/>
        </w:rPr>
        <w:t>按其取得时的成本作为入账的价值，取得时的成本包括买价、相关税费、运输和保</w:t>
      </w:r>
    </w:p>
    <w:p>
      <w:pPr>
        <w:pStyle w:val="BodyText"/>
        <w:spacing w:line="357" w:lineRule="auto" w:before="48"/>
        <w:ind w:left="618" w:right="228" w:hanging="480"/>
        <w:jc w:val="left"/>
        <w:rPr>
          <w:rFonts w:ascii="宋体" w:hAnsi="宋体" w:cs="宋体" w:eastAsia="宋体" w:hint="default"/>
        </w:rPr>
      </w:pPr>
      <w:r>
        <w:rPr>
          <w:rFonts w:ascii="宋体" w:hAnsi="宋体" w:cs="宋体" w:eastAsia="宋体" w:hint="default"/>
        </w:rPr>
        <w:t>险等相关费用，以及为使固定资产达到预定可使用状态前所必要的支出。 融资租入固定资产，将租赁开始日租赁资产公允价值与最低租赁付款额的现值两者</w:t>
      </w:r>
    </w:p>
    <w:p>
      <w:pPr>
        <w:pStyle w:val="BodyText"/>
        <w:spacing w:line="240" w:lineRule="auto"/>
        <w:ind w:right="228"/>
        <w:jc w:val="left"/>
        <w:rPr>
          <w:rFonts w:ascii="宋体" w:hAnsi="宋体" w:cs="宋体" w:eastAsia="宋体" w:hint="default"/>
        </w:rPr>
      </w:pPr>
      <w:r>
        <w:rPr>
          <w:rFonts w:ascii="宋体" w:hAnsi="宋体" w:cs="宋体" w:eastAsia="宋体" w:hint="default"/>
        </w:rPr>
        <w:t>中较低者作为租入资产的入账价值。</w:t>
      </w:r>
    </w:p>
    <w:p>
      <w:pPr>
        <w:pStyle w:val="BodyText"/>
        <w:spacing w:line="345" w:lineRule="auto" w:before="154"/>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固定资产分类和折旧方法</w:t>
      </w:r>
      <w:r>
        <w:rPr>
          <w:rFonts w:ascii="宋体" w:hAnsi="宋体" w:cs="宋体" w:eastAsia="宋体" w:hint="default"/>
          <w:spacing w:val="-1"/>
        </w:rPr>
        <w:t> </w:t>
      </w:r>
      <w:r>
        <w:rPr>
          <w:rFonts w:ascii="宋体" w:hAnsi="宋体" w:cs="宋体" w:eastAsia="宋体" w:hint="default"/>
        </w:rPr>
        <w:t>固定资产采用直线法分类计提折旧，固定资产分类、估计经济使用年限、年折旧率</w:t>
      </w:r>
    </w:p>
    <w:p>
      <w:pPr>
        <w:pStyle w:val="BodyText"/>
        <w:spacing w:line="240" w:lineRule="auto" w:before="48"/>
        <w:ind w:right="228"/>
        <w:jc w:val="left"/>
        <w:rPr>
          <w:rFonts w:ascii="宋体" w:hAnsi="宋体" w:cs="宋体" w:eastAsia="宋体" w:hint="default"/>
        </w:rPr>
      </w:pPr>
      <w:r>
        <w:rPr>
          <w:rFonts w:ascii="宋体" w:hAnsi="宋体" w:cs="宋体" w:eastAsia="宋体" w:hint="default"/>
        </w:rPr>
        <w:t>及预计净残值率如下：</w:t>
      </w:r>
    </w:p>
    <w:p>
      <w:pPr>
        <w:spacing w:line="240" w:lineRule="auto" w:before="4"/>
        <w:rPr>
          <w:rFonts w:ascii="宋体" w:hAnsi="宋体" w:cs="宋体" w:eastAsia="宋体" w:hint="default"/>
          <w:sz w:val="11"/>
          <w:szCs w:val="11"/>
        </w:rPr>
      </w:pPr>
    </w:p>
    <w:tbl>
      <w:tblPr>
        <w:tblW w:w="0" w:type="auto"/>
        <w:jc w:val="left"/>
        <w:tblInd w:w="416" w:type="dxa"/>
        <w:tblLayout w:type="fixed"/>
        <w:tblCellMar>
          <w:top w:w="0" w:type="dxa"/>
          <w:left w:w="0" w:type="dxa"/>
          <w:bottom w:w="0" w:type="dxa"/>
          <w:right w:w="0" w:type="dxa"/>
        </w:tblCellMar>
        <w:tblLook w:val="01E0"/>
      </w:tblPr>
      <w:tblGrid>
        <w:gridCol w:w="1877"/>
        <w:gridCol w:w="2746"/>
        <w:gridCol w:w="2037"/>
        <w:gridCol w:w="2129"/>
      </w:tblGrid>
      <w:tr>
        <w:trPr>
          <w:trHeight w:val="478"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65"/>
              <w:jc w:val="center"/>
              <w:rPr>
                <w:rFonts w:ascii="宋体" w:hAnsi="宋体" w:cs="宋体" w:eastAsia="宋体" w:hint="default"/>
                <w:sz w:val="24"/>
                <w:szCs w:val="24"/>
              </w:rPr>
            </w:pPr>
            <w:r>
              <w:rPr>
                <w:rFonts w:ascii="宋体" w:hAnsi="宋体" w:cs="宋体" w:eastAsia="宋体" w:hint="default"/>
                <w:sz w:val="24"/>
                <w:szCs w:val="24"/>
              </w:rPr>
              <w:t>固定资产类别</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
              <w:jc w:val="center"/>
              <w:rPr>
                <w:rFonts w:ascii="宋体" w:hAnsi="宋体" w:cs="宋体" w:eastAsia="宋体" w:hint="default"/>
                <w:sz w:val="24"/>
                <w:szCs w:val="24"/>
              </w:rPr>
            </w:pPr>
            <w:r>
              <w:rPr>
                <w:rFonts w:ascii="宋体" w:hAnsi="宋体" w:cs="宋体" w:eastAsia="宋体" w:hint="default"/>
                <w:sz w:val="24"/>
                <w:szCs w:val="24"/>
              </w:rPr>
              <w:t>估计经济使用年限</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7" w:right="0"/>
              <w:jc w:val="center"/>
              <w:rPr>
                <w:rFonts w:ascii="宋体" w:hAnsi="宋体" w:cs="宋体" w:eastAsia="宋体" w:hint="default"/>
                <w:sz w:val="21"/>
                <w:szCs w:val="21"/>
              </w:rPr>
            </w:pPr>
            <w:r>
              <w:rPr>
                <w:rFonts w:ascii="宋体" w:hAnsi="宋体" w:cs="宋体" w:eastAsia="宋体" w:hint="default"/>
                <w:sz w:val="24"/>
                <w:szCs w:val="24"/>
              </w:rPr>
              <w:t>年折旧率</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1" w:right="0"/>
              <w:jc w:val="center"/>
              <w:rPr>
                <w:rFonts w:ascii="宋体" w:hAnsi="宋体" w:cs="宋体" w:eastAsia="宋体" w:hint="default"/>
                <w:sz w:val="21"/>
                <w:szCs w:val="21"/>
              </w:rPr>
            </w:pPr>
            <w:r>
              <w:rPr>
                <w:rFonts w:ascii="宋体" w:hAnsi="宋体" w:cs="宋体" w:eastAsia="宋体" w:hint="default"/>
                <w:sz w:val="24"/>
                <w:szCs w:val="24"/>
              </w:rPr>
              <w:t>预计净残值率</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r>
        <w:trPr>
          <w:trHeight w:val="51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65"/>
              <w:jc w:val="center"/>
              <w:rPr>
                <w:rFonts w:ascii="宋体" w:hAnsi="宋体" w:cs="宋体" w:eastAsia="宋体" w:hint="default"/>
                <w:sz w:val="24"/>
                <w:szCs w:val="24"/>
              </w:rPr>
            </w:pPr>
            <w:r>
              <w:rPr>
                <w:rFonts w:ascii="宋体" w:hAnsi="宋体" w:cs="宋体" w:eastAsia="宋体" w:hint="default"/>
                <w:sz w:val="24"/>
                <w:szCs w:val="24"/>
              </w:rPr>
              <w:t>房屋及建筑物</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
              <w:jc w:val="center"/>
              <w:rPr>
                <w:rFonts w:ascii="Arial" w:hAnsi="Arial" w:cs="Arial" w:eastAsia="Arial" w:hint="default"/>
                <w:sz w:val="21"/>
                <w:szCs w:val="21"/>
              </w:rPr>
            </w:pPr>
            <w:r>
              <w:rPr>
                <w:rFonts w:ascii="Arial"/>
                <w:sz w:val="21"/>
              </w:rPr>
              <w:t>25-45</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69" w:right="0"/>
              <w:jc w:val="center"/>
              <w:rPr>
                <w:rFonts w:ascii="Arial" w:hAnsi="Arial" w:cs="Arial" w:eastAsia="Arial" w:hint="default"/>
                <w:sz w:val="21"/>
                <w:szCs w:val="21"/>
              </w:rPr>
            </w:pPr>
            <w:r>
              <w:rPr>
                <w:rFonts w:ascii="Arial"/>
                <w:sz w:val="21"/>
              </w:rPr>
              <w:t>3.80-2.11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19"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center"/>
              <w:rPr>
                <w:rFonts w:ascii="宋体" w:hAnsi="宋体" w:cs="宋体" w:eastAsia="宋体" w:hint="default"/>
                <w:sz w:val="24"/>
                <w:szCs w:val="24"/>
              </w:rPr>
            </w:pPr>
            <w:r>
              <w:rPr>
                <w:rFonts w:ascii="宋体" w:hAnsi="宋体" w:cs="宋体" w:eastAsia="宋体" w:hint="default"/>
                <w:sz w:val="24"/>
                <w:szCs w:val="24"/>
              </w:rPr>
              <w:t>通用设备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
              <w:jc w:val="center"/>
              <w:rPr>
                <w:rFonts w:ascii="Arial" w:hAnsi="Arial" w:cs="Arial" w:eastAsia="Arial" w:hint="default"/>
                <w:sz w:val="21"/>
                <w:szCs w:val="21"/>
              </w:rPr>
            </w:pPr>
            <w:r>
              <w:rPr>
                <w:rFonts w:ascii="Arial"/>
                <w:sz w:val="21"/>
              </w:rPr>
              <w:t>12-18</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69" w:right="0"/>
              <w:jc w:val="center"/>
              <w:rPr>
                <w:rFonts w:ascii="Arial" w:hAnsi="Arial" w:cs="Arial" w:eastAsia="Arial" w:hint="default"/>
                <w:sz w:val="21"/>
                <w:szCs w:val="21"/>
              </w:rPr>
            </w:pPr>
            <w:r>
              <w:rPr>
                <w:rFonts w:ascii="Arial"/>
                <w:sz w:val="21"/>
              </w:rPr>
              <w:t>7.92-5.27</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19"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center"/>
              <w:rPr>
                <w:rFonts w:ascii="宋体" w:hAnsi="宋体" w:cs="宋体" w:eastAsia="宋体" w:hint="default"/>
                <w:sz w:val="24"/>
                <w:szCs w:val="24"/>
              </w:rPr>
            </w:pPr>
            <w:r>
              <w:rPr>
                <w:rFonts w:ascii="宋体" w:hAnsi="宋体" w:cs="宋体" w:eastAsia="宋体" w:hint="default"/>
                <w:sz w:val="24"/>
                <w:szCs w:val="24"/>
              </w:rPr>
              <w:t>专用设备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center"/>
              <w:rPr>
                <w:rFonts w:ascii="Arial" w:hAnsi="Arial" w:cs="Arial" w:eastAsia="Arial" w:hint="default"/>
                <w:sz w:val="21"/>
                <w:szCs w:val="21"/>
              </w:rPr>
            </w:pPr>
            <w:r>
              <w:rPr>
                <w:rFonts w:ascii="Arial"/>
                <w:sz w:val="21"/>
              </w:rPr>
              <w:t>5-35</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69" w:right="0"/>
              <w:jc w:val="center"/>
              <w:rPr>
                <w:rFonts w:ascii="Arial" w:hAnsi="Arial" w:cs="Arial" w:eastAsia="Arial" w:hint="default"/>
                <w:sz w:val="21"/>
                <w:szCs w:val="21"/>
              </w:rPr>
            </w:pPr>
            <w:r>
              <w:rPr>
                <w:rFonts w:ascii="Arial"/>
                <w:sz w:val="21"/>
              </w:rPr>
              <w:t>19.00-2.71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20"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center"/>
              <w:rPr>
                <w:rFonts w:ascii="宋体" w:hAnsi="宋体" w:cs="宋体" w:eastAsia="宋体" w:hint="default"/>
                <w:sz w:val="24"/>
                <w:szCs w:val="24"/>
              </w:rPr>
            </w:pPr>
            <w:r>
              <w:rPr>
                <w:rFonts w:ascii="宋体" w:hAnsi="宋体" w:cs="宋体" w:eastAsia="宋体" w:hint="default"/>
                <w:sz w:val="24"/>
                <w:szCs w:val="24"/>
              </w:rPr>
              <w:t>运输设备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center"/>
              <w:rPr>
                <w:rFonts w:ascii="Arial" w:hAnsi="Arial" w:cs="Arial" w:eastAsia="Arial" w:hint="default"/>
                <w:sz w:val="21"/>
                <w:szCs w:val="21"/>
              </w:rPr>
            </w:pPr>
            <w:r>
              <w:rPr>
                <w:rFonts w:ascii="Arial"/>
                <w:sz w:val="21"/>
              </w:rPr>
              <w:t>8-12</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69" w:right="0"/>
              <w:jc w:val="center"/>
              <w:rPr>
                <w:rFonts w:ascii="Arial" w:hAnsi="Arial" w:cs="Arial" w:eastAsia="Arial" w:hint="default"/>
                <w:sz w:val="21"/>
                <w:szCs w:val="21"/>
              </w:rPr>
            </w:pPr>
            <w:r>
              <w:rPr>
                <w:rFonts w:ascii="Arial"/>
                <w:sz w:val="21"/>
              </w:rPr>
              <w:t>11.87-7.91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20"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center"/>
              <w:rPr>
                <w:rFonts w:ascii="宋体" w:hAnsi="宋体" w:cs="宋体" w:eastAsia="宋体" w:hint="default"/>
                <w:sz w:val="24"/>
                <w:szCs w:val="24"/>
              </w:rPr>
            </w:pPr>
            <w:r>
              <w:rPr>
                <w:rFonts w:ascii="宋体" w:hAnsi="宋体" w:cs="宋体" w:eastAsia="宋体" w:hint="default"/>
                <w:sz w:val="24"/>
                <w:szCs w:val="24"/>
              </w:rPr>
              <w:t>其他设备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center"/>
              <w:rPr>
                <w:rFonts w:ascii="Arial" w:hAnsi="Arial" w:cs="Arial" w:eastAsia="Arial" w:hint="default"/>
                <w:sz w:val="21"/>
                <w:szCs w:val="21"/>
              </w:rPr>
            </w:pPr>
            <w:r>
              <w:rPr>
                <w:rFonts w:ascii="Arial"/>
                <w:sz w:val="21"/>
              </w:rPr>
              <w:t>5-10</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69" w:right="0"/>
              <w:jc w:val="center"/>
              <w:rPr>
                <w:rFonts w:ascii="Arial" w:hAnsi="Arial" w:cs="Arial" w:eastAsia="Arial" w:hint="default"/>
                <w:sz w:val="21"/>
                <w:szCs w:val="21"/>
              </w:rPr>
            </w:pPr>
            <w:r>
              <w:rPr>
                <w:rFonts w:ascii="Arial"/>
                <w:sz w:val="21"/>
              </w:rPr>
              <w:t>19.00-9.50</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20" w:right="0"/>
              <w:jc w:val="center"/>
              <w:rPr>
                <w:rFonts w:ascii="Arial" w:hAnsi="Arial" w:cs="Arial" w:eastAsia="Arial" w:hint="default"/>
                <w:sz w:val="21"/>
                <w:szCs w:val="21"/>
              </w:rPr>
            </w:pPr>
            <w:r>
              <w:rPr>
                <w:rFonts w:ascii="Arial"/>
                <w:w w:val="99"/>
                <w:sz w:val="21"/>
              </w:rPr>
              <w:t>5</w:t>
            </w:r>
            <w:r>
              <w:rPr>
                <w:rFonts w:ascii="Arial"/>
                <w:sz w:val="21"/>
              </w:rPr>
            </w:r>
          </w:p>
        </w:tc>
      </w:tr>
      <w:tr>
        <w:trPr>
          <w:trHeight w:val="48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center"/>
              <w:rPr>
                <w:rFonts w:ascii="宋体" w:hAnsi="宋体" w:cs="宋体" w:eastAsia="宋体" w:hint="default"/>
                <w:sz w:val="24"/>
                <w:szCs w:val="24"/>
              </w:rPr>
            </w:pPr>
            <w:r>
              <w:rPr>
                <w:rFonts w:ascii="宋体" w:hAnsi="宋体" w:cs="宋体" w:eastAsia="宋体" w:hint="default"/>
                <w:sz w:val="24"/>
                <w:szCs w:val="24"/>
              </w:rPr>
              <w:t>固定资产装修</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center"/>
              <w:rPr>
                <w:rFonts w:ascii="Arial" w:hAnsi="Arial" w:cs="Arial" w:eastAsia="Arial" w:hint="default"/>
                <w:sz w:val="21"/>
                <w:szCs w:val="21"/>
              </w:rPr>
            </w:pPr>
            <w:r>
              <w:rPr>
                <w:rFonts w:ascii="Arial"/>
                <w:w w:val="99"/>
                <w:sz w:val="21"/>
              </w:rPr>
              <w:t>5</w:t>
            </w:r>
            <w:r>
              <w:rPr>
                <w:rFonts w:ascii="Arial"/>
                <w:sz w:val="21"/>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69" w:right="0"/>
              <w:jc w:val="center"/>
              <w:rPr>
                <w:rFonts w:ascii="Arial" w:hAnsi="Arial" w:cs="Arial" w:eastAsia="Arial" w:hint="default"/>
                <w:sz w:val="21"/>
                <w:szCs w:val="21"/>
              </w:rPr>
            </w:pPr>
            <w:r>
              <w:rPr>
                <w:rFonts w:ascii="Arial"/>
                <w:sz w:val="21"/>
              </w:rPr>
              <w:t>20</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21" w:right="0"/>
              <w:jc w:val="center"/>
              <w:rPr>
                <w:rFonts w:ascii="Arial" w:hAnsi="Arial" w:cs="Arial" w:eastAsia="Arial" w:hint="default"/>
                <w:sz w:val="21"/>
                <w:szCs w:val="21"/>
              </w:rPr>
            </w:pPr>
            <w:r>
              <w:rPr>
                <w:rFonts w:ascii="Arial"/>
                <w:w w:val="99"/>
                <w:sz w:val="21"/>
              </w:rPr>
              <w:t>0</w:t>
            </w:r>
            <w:r>
              <w:rPr>
                <w:rFonts w:ascii="Arial"/>
                <w:sz w:val="21"/>
              </w:rPr>
            </w:r>
          </w:p>
        </w:tc>
      </w:tr>
    </w:tbl>
    <w:p>
      <w:pPr>
        <w:pStyle w:val="BodyText"/>
        <w:spacing w:line="357" w:lineRule="auto" w:before="62"/>
        <w:ind w:right="228" w:firstLine="480"/>
        <w:jc w:val="left"/>
        <w:rPr>
          <w:rFonts w:ascii="宋体" w:hAnsi="宋体" w:cs="宋体" w:eastAsia="宋体" w:hint="default"/>
        </w:rPr>
      </w:pPr>
      <w:r>
        <w:rPr>
          <w:rFonts w:ascii="宋体" w:hAnsi="宋体" w:cs="宋体" w:eastAsia="宋体" w:hint="default"/>
        </w:rPr>
        <w:t>已计提减值准备的固定资产在计提折旧时，按照该项固定资产的账面价值，以及尚</w:t>
      </w:r>
      <w:r>
        <w:rPr>
          <w:rFonts w:ascii="宋体" w:hAnsi="宋体" w:cs="宋体" w:eastAsia="宋体" w:hint="default"/>
          <w:spacing w:val="1"/>
        </w:rPr>
        <w:t> </w:t>
      </w:r>
      <w:r>
        <w:rPr>
          <w:rFonts w:ascii="宋体" w:hAnsi="宋体" w:cs="宋体" w:eastAsia="宋体" w:hint="default"/>
        </w:rPr>
        <w:t>可使用年限重新计算确定折旧率和折旧额。</w:t>
      </w:r>
    </w:p>
    <w:p>
      <w:pPr>
        <w:pStyle w:val="BodyText"/>
        <w:spacing w:line="345" w:lineRule="auto"/>
        <w:ind w:left="620" w:right="228" w:hanging="63"/>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固定资产减值准备确认标准和计提方法</w:t>
      </w:r>
      <w:r>
        <w:rPr>
          <w:rFonts w:ascii="宋体" w:hAnsi="宋体" w:cs="宋体" w:eastAsia="宋体" w:hint="default"/>
          <w:spacing w:val="-1"/>
        </w:rPr>
        <w:t> </w:t>
      </w:r>
      <w:r>
        <w:rPr>
          <w:rFonts w:ascii="宋体" w:hAnsi="宋体" w:cs="宋体" w:eastAsia="宋体" w:hint="default"/>
        </w:rPr>
        <w:t>期末时，对固定资产逐项进行检查，如果由于市价持续下跌，或技术陈旧、损坏、</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长期闲置等原因导致其可收回金额低于账面价值的，按单项固定资产可收回金额低于其</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账面价值的差额提取固定资产减值准备。资产减值损失一经确认，在以后会计期间不予</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转回。</w:t>
      </w:r>
    </w:p>
    <w:p>
      <w:pPr>
        <w:spacing w:line="240" w:lineRule="auto" w:before="6"/>
        <w:rPr>
          <w:rFonts w:ascii="宋体" w:hAnsi="宋体" w:cs="宋体" w:eastAsia="宋体" w:hint="default"/>
          <w:sz w:val="16"/>
          <w:szCs w:val="16"/>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58</w:t>
      </w:r>
    </w:p>
    <w:p>
      <w:pPr>
        <w:spacing w:after="0"/>
        <w:jc w:val="center"/>
        <w:rPr>
          <w:rFonts w:ascii="Times New Roman" w:hAnsi="Times New Roman" w:cs="Times New Roman" w:eastAsia="Times New Roman" w:hint="default"/>
          <w:sz w:val="18"/>
          <w:szCs w:val="18"/>
        </w:rPr>
        <w:sectPr>
          <w:footerReference w:type="default" r:id="rId24"/>
          <w:pgSz w:w="11900" w:h="16840"/>
          <w:pgMar w:footer="0" w:header="0" w:top="780" w:bottom="280" w:left="1160" w:right="118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25"/>
          <w:pgSz w:w="11900" w:h="16840"/>
          <w:pgMar w:footer="0" w:header="0" w:top="780" w:bottom="280" w:left="1280" w:right="1060"/>
        </w:sectPr>
      </w:pPr>
    </w:p>
    <w:p>
      <w:pPr>
        <w:spacing w:line="240" w:lineRule="auto" w:before="11"/>
        <w:rPr>
          <w:rFonts w:ascii="Times New Roman" w:hAnsi="Times New Roman" w:cs="Times New Roman" w:eastAsia="Times New Roman" w:hint="default"/>
          <w:sz w:val="29"/>
          <w:szCs w:val="29"/>
        </w:rPr>
      </w:pPr>
    </w:p>
    <w:p>
      <w:pPr>
        <w:pStyle w:val="Heading1"/>
        <w:spacing w:line="240" w:lineRule="auto"/>
        <w:ind w:right="-15"/>
        <w:jc w:val="left"/>
      </w:pPr>
      <w:r>
        <w:rPr/>
        <w:pict>
          <v:shape style="position:absolute;margin-left:70.860001pt;margin-top:-27.148457pt;width:84.239998pt;height:23.940021pt;mso-position-horizontal-relative:page;mso-position-vertical-relative:paragraph;z-index:5056" type="#_x0000_t75" stroked="false">
            <v:imagedata r:id="rId7" o:title=""/>
          </v:shape>
        </w:pict>
      </w:r>
      <w:r>
        <w:rPr/>
        <w:pict>
          <v:group style="position:absolute;margin-left:69.419998pt;margin-top:1.171907pt;width:444.5pt;height:.1pt;mso-position-horizontal-relative:page;mso-position-vertical-relative:paragraph;z-index:-651376" coordorigin="1388,23" coordsize="8890,2">
            <v:shape style="position:absolute;left:1388;top:23;width:8890;height:2" coordorigin="1388,23" coordsize="8890,0" path="m1388,23l10278,23e" filled="false" stroked="true" strokeweight=".71997pt" strokecolor="#000000">
              <v:path arrowok="t"/>
            </v:shape>
            <w10:wrap type="none"/>
          </v:group>
        </w:pict>
      </w:r>
      <w:r>
        <w:rPr>
          <w:rFonts w:ascii="Times New Roman" w:hAnsi="Times New Roman" w:cs="Times New Roman" w:eastAsia="Times New Roman" w:hint="default"/>
        </w:rPr>
        <w:t>11</w:t>
      </w:r>
      <w:r>
        <w:rPr/>
        <w:t>、</w:t>
      </w:r>
      <w:r>
        <w:rPr>
          <w:spacing w:val="14"/>
        </w:rPr>
        <w:t> </w:t>
      </w:r>
      <w:r>
        <w:rPr/>
        <w:t>在建工程核算方法</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060"/>
          <w:cols w:num="2" w:equalWidth="0">
            <w:col w:w="3098" w:space="380"/>
            <w:col w:w="6082"/>
          </w:cols>
        </w:sectPr>
      </w:pPr>
    </w:p>
    <w:p>
      <w:pPr>
        <w:spacing w:line="240" w:lineRule="auto" w:before="8"/>
        <w:rPr>
          <w:rFonts w:ascii="黑体" w:hAnsi="黑体" w:cs="黑体" w:eastAsia="黑体" w:hint="default"/>
          <w:sz w:val="10"/>
          <w:szCs w:val="10"/>
        </w:rPr>
      </w:pPr>
    </w:p>
    <w:p>
      <w:pPr>
        <w:pStyle w:val="BodyText"/>
        <w:spacing w:line="357" w:lineRule="auto" w:before="26"/>
        <w:ind w:left="618" w:right="228"/>
        <w:jc w:val="left"/>
        <w:rPr>
          <w:rFonts w:ascii="宋体" w:hAnsi="宋体" w:cs="宋体" w:eastAsia="宋体" w:hint="default"/>
        </w:rPr>
      </w:pPr>
      <w:r>
        <w:rPr>
          <w:rFonts w:ascii="宋体" w:hAnsi="宋体" w:cs="宋体" w:eastAsia="宋体" w:hint="default"/>
        </w:rPr>
        <w:t>在建工程在达到预定可使用状态时结转固定资产。 期末时，对有证据表明在建工程已经发生了减值的，按单项在建工程预计可收回金</w:t>
      </w:r>
    </w:p>
    <w:p>
      <w:pPr>
        <w:pStyle w:val="BodyText"/>
        <w:spacing w:line="357" w:lineRule="auto"/>
        <w:ind w:right="228"/>
        <w:jc w:val="left"/>
        <w:rPr>
          <w:rFonts w:ascii="宋体" w:hAnsi="宋体" w:cs="宋体" w:eastAsia="宋体" w:hint="default"/>
        </w:rPr>
      </w:pPr>
      <w:r>
        <w:rPr>
          <w:rFonts w:ascii="宋体" w:hAnsi="宋体" w:cs="宋体" w:eastAsia="宋体" w:hint="default"/>
        </w:rPr>
        <w:t>额低于其账面价值的差额计提在建工程减值准备。资产减值损失一经确认，在以后会计</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期间不予转回。</w:t>
      </w:r>
    </w:p>
    <w:p>
      <w:pPr>
        <w:pStyle w:val="Heading1"/>
        <w:spacing w:line="240" w:lineRule="auto" w:before="30"/>
        <w:ind w:right="228"/>
        <w:jc w:val="left"/>
      </w:pPr>
      <w:r>
        <w:rPr>
          <w:rFonts w:ascii="Times New Roman" w:hAnsi="Times New Roman" w:cs="Times New Roman" w:eastAsia="Times New Roman" w:hint="default"/>
        </w:rPr>
        <w:t>12</w:t>
      </w:r>
      <w:r>
        <w:rPr/>
        <w:t>、</w:t>
      </w:r>
      <w:r>
        <w:rPr>
          <w:spacing w:val="14"/>
        </w:rPr>
        <w:t> </w:t>
      </w:r>
      <w:r>
        <w:rPr/>
        <w:t>借款费用核算方法</w:t>
      </w:r>
    </w:p>
    <w:p>
      <w:pPr>
        <w:pStyle w:val="BodyText"/>
        <w:spacing w:line="352" w:lineRule="auto" w:before="164"/>
        <w:ind w:right="225"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发生的借款费用，可直接归属于符合资本化条件的资产的购建或者生产的，予</w:t>
      </w:r>
      <w:r>
        <w:rPr>
          <w:rFonts w:ascii="宋体" w:hAnsi="宋体" w:cs="宋体" w:eastAsia="宋体" w:hint="default"/>
          <w:spacing w:val="1"/>
        </w:rPr>
        <w:t> </w:t>
      </w:r>
      <w:r>
        <w:rPr>
          <w:rFonts w:ascii="宋体" w:hAnsi="宋体" w:cs="宋体" w:eastAsia="宋体" w:hint="default"/>
        </w:rPr>
        <w:t>以资本化，计入相关资产成本。符合资本化条件的资产，指需要经过相当长时间的购建</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或者生产活动才能达到预定可使用或者可销售状态的固定资产、投资性房地产和存货等</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资产。</w:t>
      </w:r>
    </w:p>
    <w:p>
      <w:pPr>
        <w:pStyle w:val="BodyText"/>
        <w:spacing w:line="348" w:lineRule="auto" w:before="41"/>
        <w:ind w:right="98" w:firstLine="420"/>
        <w:jc w:val="left"/>
        <w:rPr>
          <w:rFonts w:ascii="宋体" w:hAnsi="宋体" w:cs="宋体" w:eastAsia="宋体" w:hint="default"/>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2"/>
        </w:rPr>
        <w:t>借款费用资本化期间，在以下三个条件同时具备时开始：</w:t>
      </w:r>
      <w:r>
        <w:rPr>
          <w:rFonts w:ascii="Arial" w:hAnsi="Arial" w:cs="Arial" w:eastAsia="Arial" w:hint="default"/>
          <w:spacing w:val="-2"/>
        </w:rPr>
        <w:t>a.</w:t>
      </w:r>
      <w:r>
        <w:rPr>
          <w:rFonts w:ascii="宋体" w:hAnsi="宋体" w:cs="宋体" w:eastAsia="宋体" w:hint="default"/>
          <w:spacing w:val="-2"/>
        </w:rPr>
        <w:t>资产支出已经发生；</w:t>
      </w:r>
      <w:r>
        <w:rPr>
          <w:rFonts w:ascii="宋体" w:hAnsi="宋体" w:cs="宋体" w:eastAsia="宋体" w:hint="default"/>
        </w:rPr>
        <w:t> </w:t>
      </w:r>
      <w:r>
        <w:rPr>
          <w:rFonts w:ascii="Arial" w:hAnsi="Arial" w:cs="Arial" w:eastAsia="Arial" w:hint="default"/>
        </w:rPr>
        <w:t>b.</w:t>
      </w:r>
      <w:r>
        <w:rPr>
          <w:rFonts w:ascii="宋体" w:hAnsi="宋体" w:cs="宋体" w:eastAsia="宋体" w:hint="default"/>
        </w:rPr>
        <w:t>借款费用已经发生；</w:t>
      </w:r>
      <w:r>
        <w:rPr>
          <w:rFonts w:ascii="Arial" w:hAnsi="Arial" w:cs="Arial" w:eastAsia="Arial" w:hint="default"/>
        </w:rPr>
        <w:t>c.</w:t>
      </w:r>
      <w:r>
        <w:rPr>
          <w:rFonts w:ascii="宋体" w:hAnsi="宋体" w:cs="宋体" w:eastAsia="宋体" w:hint="default"/>
        </w:rPr>
        <w:t>为使资产达到预定可使用或者可销售状态所必要的购建或者生产 </w:t>
      </w:r>
      <w:r>
        <w:rPr>
          <w:rFonts w:ascii="宋体" w:hAnsi="宋体" w:cs="宋体" w:eastAsia="宋体" w:hint="default"/>
          <w:spacing w:val="-2"/>
        </w:rPr>
        <w:t>活动已经开始；购建或者生产符合资本化条件的资产达到预定可使用或者可销售状态时，</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借款费用停止资本化。符合资本化条件的资产在购建或者生产过程中发生非正常中断、</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且中断时间连续超过</w:t>
      </w:r>
      <w:r>
        <w:rPr>
          <w:rFonts w:ascii="宋体" w:hAnsi="宋体" w:cs="宋体" w:eastAsia="宋体" w:hint="default"/>
          <w:spacing w:val="-60"/>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rPr>
        <w:t>个月的，暂停借款费用的资本化，将其确认为当期费用。</w:t>
      </w:r>
    </w:p>
    <w:p>
      <w:pPr>
        <w:pStyle w:val="BodyText"/>
        <w:spacing w:line="240" w:lineRule="auto" w:before="30"/>
        <w:ind w:left="558" w:right="228"/>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借款费用资本化金额的计算方法如下：</w:t>
      </w:r>
    </w:p>
    <w:p>
      <w:pPr>
        <w:pStyle w:val="BodyText"/>
        <w:spacing w:line="352" w:lineRule="auto" w:before="143"/>
        <w:ind w:right="225" w:firstLine="420"/>
        <w:jc w:val="both"/>
        <w:rPr>
          <w:rFonts w:ascii="宋体" w:hAnsi="宋体" w:cs="宋体" w:eastAsia="宋体" w:hint="default"/>
        </w:rPr>
      </w:pPr>
      <w:r>
        <w:rPr>
          <w:rFonts w:ascii="Arial" w:hAnsi="Arial" w:cs="Arial" w:eastAsia="Arial" w:hint="default"/>
          <w:spacing w:val="-2"/>
          <w:sz w:val="21"/>
          <w:szCs w:val="21"/>
        </w:rPr>
        <w:t>A</w:t>
      </w:r>
      <w:r>
        <w:rPr>
          <w:rFonts w:ascii="宋体" w:hAnsi="宋体" w:cs="宋体" w:eastAsia="宋体" w:hint="default"/>
          <w:spacing w:val="-2"/>
        </w:rPr>
        <w:t>、为购建或者生产符合资本化条件的资产而借入专门借款的，以专门借款当期实际</w:t>
      </w:r>
      <w:r>
        <w:rPr>
          <w:rFonts w:ascii="宋体" w:hAnsi="宋体" w:cs="宋体" w:eastAsia="宋体" w:hint="default"/>
          <w:spacing w:val="-1"/>
          <w:w w:val="100"/>
        </w:rPr>
        <w:t> </w:t>
      </w:r>
      <w:r>
        <w:rPr>
          <w:rFonts w:ascii="宋体" w:hAnsi="宋体" w:cs="宋体" w:eastAsia="宋体" w:hint="default"/>
        </w:rPr>
        <w:t>发生的利息费用，减去将尚未动用的借款资金存入银行取得的利息收入或进行暂时性投</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资取得的投资收益后的金额确定。</w:t>
      </w:r>
    </w:p>
    <w:p>
      <w:pPr>
        <w:pStyle w:val="BodyText"/>
        <w:spacing w:line="345" w:lineRule="auto" w:before="41"/>
        <w:ind w:right="229" w:firstLine="420"/>
        <w:jc w:val="both"/>
        <w:rPr>
          <w:rFonts w:ascii="宋体" w:hAnsi="宋体" w:cs="宋体" w:eastAsia="宋体" w:hint="default"/>
        </w:rPr>
      </w:pPr>
      <w:r>
        <w:rPr>
          <w:rFonts w:ascii="Arial" w:hAnsi="Arial" w:cs="Arial" w:eastAsia="Arial" w:hint="default"/>
          <w:spacing w:val="-2"/>
          <w:sz w:val="21"/>
          <w:szCs w:val="21"/>
        </w:rPr>
        <w:t>B</w:t>
      </w:r>
      <w:r>
        <w:rPr>
          <w:rFonts w:ascii="宋体" w:hAnsi="宋体" w:cs="宋体" w:eastAsia="宋体" w:hint="default"/>
          <w:spacing w:val="-2"/>
        </w:rPr>
        <w:t>、为购建或者生产符合资本化条件的资产而占用了一般借款的，借款费用资本化金</w:t>
      </w:r>
      <w:r>
        <w:rPr>
          <w:rFonts w:ascii="宋体" w:hAnsi="宋体" w:cs="宋体" w:eastAsia="宋体" w:hint="default"/>
          <w:spacing w:val="-1"/>
          <w:w w:val="100"/>
        </w:rPr>
        <w:t> </w:t>
      </w:r>
      <w:r>
        <w:rPr>
          <w:rFonts w:ascii="宋体" w:hAnsi="宋体" w:cs="宋体" w:eastAsia="宋体" w:hint="default"/>
        </w:rPr>
        <w:t>额的计算方法如下：</w:t>
      </w:r>
    </w:p>
    <w:p>
      <w:pPr>
        <w:spacing w:after="0" w:line="345" w:lineRule="auto"/>
        <w:jc w:val="both"/>
        <w:rPr>
          <w:rFonts w:ascii="宋体" w:hAnsi="宋体" w:cs="宋体" w:eastAsia="宋体" w:hint="default"/>
        </w:rPr>
        <w:sectPr>
          <w:type w:val="continuous"/>
          <w:pgSz w:w="11900" w:h="16840"/>
          <w:pgMar w:top="1000" w:bottom="280" w:left="1280" w:right="1060"/>
        </w:sectPr>
      </w:pPr>
    </w:p>
    <w:p>
      <w:pPr>
        <w:pStyle w:val="BodyText"/>
        <w:spacing w:line="357" w:lineRule="auto" w:before="50"/>
        <w:ind w:left="378" w:right="-20"/>
        <w:jc w:val="left"/>
        <w:rPr>
          <w:rFonts w:ascii="宋体" w:hAnsi="宋体" w:cs="宋体" w:eastAsia="宋体" w:hint="default"/>
        </w:rPr>
      </w:pPr>
      <w:r>
        <w:rPr>
          <w:rFonts w:ascii="宋体" w:hAnsi="宋体" w:cs="宋体" w:eastAsia="宋体" w:hint="default"/>
        </w:rPr>
        <w:t>每一会计期间利 息的资本化金额</w:t>
      </w:r>
    </w:p>
    <w:p>
      <w:pPr>
        <w:pStyle w:val="BodyText"/>
        <w:spacing w:line="274" w:lineRule="exact" w:before="50"/>
        <w:ind w:left="170" w:right="0"/>
        <w:jc w:val="center"/>
        <w:rPr>
          <w:rFonts w:ascii="宋体" w:hAnsi="宋体" w:cs="宋体" w:eastAsia="宋体" w:hint="default"/>
        </w:rPr>
      </w:pPr>
      <w:r>
        <w:rPr/>
        <w:br w:type="column"/>
      </w:r>
      <w:r>
        <w:rPr>
          <w:rFonts w:ascii="宋体" w:hAnsi="宋体" w:cs="宋体" w:eastAsia="宋体" w:hint="default"/>
        </w:rPr>
        <w:t>至当期末止累计资产支出超过</w:t>
      </w:r>
    </w:p>
    <w:p>
      <w:pPr>
        <w:pStyle w:val="BodyText"/>
        <w:tabs>
          <w:tab w:pos="4489" w:val="left" w:leader="none"/>
        </w:tabs>
        <w:spacing w:line="234" w:lineRule="exact" w:before="0"/>
        <w:ind w:left="349" w:right="0"/>
        <w:jc w:val="center"/>
        <w:rPr>
          <w:rFonts w:ascii="宋体" w:hAnsi="宋体" w:cs="宋体" w:eastAsia="宋体" w:hint="default"/>
        </w:rPr>
      </w:pPr>
      <w:r>
        <w:rPr>
          <w:rFonts w:ascii="宋体" w:hAnsi="宋体" w:cs="宋体" w:eastAsia="宋体" w:hint="default"/>
        </w:rPr>
        <w:t>＝</w:t>
        <w:tab/>
        <w:t>×</w:t>
      </w:r>
    </w:p>
    <w:p>
      <w:pPr>
        <w:pStyle w:val="BodyText"/>
        <w:spacing w:line="274" w:lineRule="exact" w:before="0"/>
        <w:ind w:left="170" w:right="0"/>
        <w:jc w:val="center"/>
        <w:rPr>
          <w:rFonts w:ascii="宋体" w:hAnsi="宋体" w:cs="宋体" w:eastAsia="宋体" w:hint="default"/>
        </w:rPr>
      </w:pPr>
      <w:r>
        <w:rPr>
          <w:rFonts w:ascii="宋体" w:hAnsi="宋体" w:cs="宋体" w:eastAsia="宋体" w:hint="default"/>
        </w:rPr>
        <w:t>专门借款部分的加权平均数</w:t>
      </w:r>
    </w:p>
    <w:p>
      <w:pPr>
        <w:pStyle w:val="BodyText"/>
        <w:spacing w:line="357" w:lineRule="auto" w:before="50"/>
        <w:ind w:left="618" w:right="516" w:hanging="240"/>
        <w:jc w:val="left"/>
        <w:rPr>
          <w:rFonts w:ascii="宋体" w:hAnsi="宋体" w:cs="宋体" w:eastAsia="宋体" w:hint="default"/>
        </w:rPr>
      </w:pPr>
      <w:r>
        <w:rPr/>
        <w:br w:type="column"/>
      </w:r>
      <w:r>
        <w:rPr>
          <w:rFonts w:ascii="宋体" w:hAnsi="宋体" w:cs="宋体" w:eastAsia="宋体" w:hint="default"/>
        </w:rPr>
        <w:t>一般借款加权平 均资本化率</w:t>
      </w:r>
    </w:p>
    <w:p>
      <w:pPr>
        <w:spacing w:after="0" w:line="357" w:lineRule="auto"/>
        <w:jc w:val="left"/>
        <w:rPr>
          <w:rFonts w:ascii="宋体" w:hAnsi="宋体" w:cs="宋体" w:eastAsia="宋体" w:hint="default"/>
        </w:rPr>
        <w:sectPr>
          <w:type w:val="continuous"/>
          <w:pgSz w:w="11900" w:h="16840"/>
          <w:pgMar w:top="1000" w:bottom="280" w:left="1280" w:right="1060"/>
          <w:cols w:num="3" w:equalWidth="0">
            <w:col w:w="2059" w:space="40"/>
            <w:col w:w="4730" w:space="137"/>
            <w:col w:w="2594"/>
          </w:cols>
        </w:sectPr>
      </w:pPr>
    </w:p>
    <w:p>
      <w:pPr>
        <w:pStyle w:val="BodyText"/>
        <w:spacing w:line="345" w:lineRule="auto" w:before="40"/>
        <w:ind w:right="228" w:firstLine="42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因购建或者生产符合资本化条件的资产专门借款发生的折价或溢价的摊销和汇</w:t>
      </w:r>
      <w:r>
        <w:rPr>
          <w:rFonts w:ascii="宋体" w:hAnsi="宋体" w:cs="宋体" w:eastAsia="宋体" w:hint="default"/>
          <w:spacing w:val="1"/>
        </w:rPr>
        <w:t> </w:t>
      </w:r>
      <w:r>
        <w:rPr>
          <w:rFonts w:ascii="宋体" w:hAnsi="宋体" w:cs="宋体" w:eastAsia="宋体" w:hint="default"/>
        </w:rPr>
        <w:t>兑差额及辅助费用等，按照上述原则予以资本化，计入资产成本。</w:t>
      </w:r>
    </w:p>
    <w:p>
      <w:pPr>
        <w:pStyle w:val="Heading1"/>
        <w:spacing w:line="240" w:lineRule="auto" w:before="42"/>
        <w:ind w:right="228"/>
        <w:jc w:val="left"/>
      </w:pPr>
      <w:r>
        <w:rPr>
          <w:rFonts w:ascii="Times New Roman" w:hAnsi="Times New Roman" w:cs="Times New Roman" w:eastAsia="Times New Roman" w:hint="default"/>
        </w:rPr>
        <w:t>13</w:t>
      </w:r>
      <w:r>
        <w:rPr/>
        <w:t>、</w:t>
      </w:r>
      <w:r>
        <w:rPr>
          <w:spacing w:val="14"/>
        </w:rPr>
        <w:t> </w:t>
      </w:r>
      <w:r>
        <w:rPr/>
        <w:t>生物资产核算方法</w:t>
      </w:r>
    </w:p>
    <w:p>
      <w:pPr>
        <w:pStyle w:val="BodyText"/>
        <w:spacing w:line="345" w:lineRule="auto" w:before="164"/>
        <w:ind w:left="580" w:right="2339" w:hanging="22"/>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生物资产同时满足下列条件时予以确认：</w:t>
      </w:r>
      <w:r>
        <w:rPr>
          <w:rFonts w:ascii="宋体" w:hAnsi="宋体" w:cs="宋体" w:eastAsia="宋体" w:hint="default"/>
          <w:spacing w:val="-1"/>
        </w:rPr>
        <w:t> </w:t>
      </w:r>
      <w:r>
        <w:rPr>
          <w:rFonts w:ascii="Arial" w:hAnsi="Arial" w:cs="Arial" w:eastAsia="Arial" w:hint="default"/>
          <w:sz w:val="21"/>
          <w:szCs w:val="21"/>
        </w:rPr>
        <w:t>A</w:t>
      </w:r>
      <w:r>
        <w:rPr>
          <w:rFonts w:ascii="宋体" w:hAnsi="宋体" w:cs="宋体" w:eastAsia="宋体" w:hint="default"/>
        </w:rPr>
        <w:t>、公司因过去的交易或者事项而拥有或者控制该生物资产； </w:t>
      </w:r>
      <w:r>
        <w:rPr>
          <w:rFonts w:ascii="Arial" w:hAnsi="Arial" w:cs="Arial" w:eastAsia="Arial" w:hint="default"/>
          <w:sz w:val="21"/>
          <w:szCs w:val="21"/>
        </w:rPr>
        <w:t>B</w:t>
      </w:r>
      <w:r>
        <w:rPr>
          <w:rFonts w:ascii="宋体" w:hAnsi="宋体" w:cs="宋体" w:eastAsia="宋体" w:hint="default"/>
        </w:rPr>
        <w:t>、与该生物资产有关的经济利益或服务潜能很可能流入公司；</w:t>
      </w:r>
    </w:p>
    <w:p>
      <w:pPr>
        <w:spacing w:line="240" w:lineRule="auto" w:before="4"/>
        <w:rPr>
          <w:rFonts w:ascii="宋体" w:hAnsi="宋体" w:cs="宋体" w:eastAsia="宋体" w:hint="default"/>
          <w:sz w:val="26"/>
          <w:szCs w:val="26"/>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59</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0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10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left="580" w:right="105"/>
        <w:jc w:val="left"/>
        <w:rPr>
          <w:rFonts w:ascii="宋体" w:hAnsi="宋体" w:cs="宋体" w:eastAsia="宋体" w:hint="default"/>
        </w:rPr>
      </w:pPr>
      <w:r>
        <w:rPr/>
        <w:pict>
          <v:group style="position:absolute;margin-left:63.419998pt;margin-top:2.875948pt;width:444.5pt;height:.1pt;mso-position-horizontal-relative:page;mso-position-vertical-relative:paragraph;z-index:-651328"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Arial" w:hAnsi="Arial" w:cs="Arial" w:eastAsia="Arial" w:hint="default"/>
          <w:sz w:val="21"/>
          <w:szCs w:val="21"/>
        </w:rPr>
        <w:t>C</w:t>
      </w:r>
      <w:r>
        <w:rPr>
          <w:rFonts w:ascii="宋体" w:hAnsi="宋体" w:cs="宋体" w:eastAsia="宋体" w:hint="default"/>
        </w:rPr>
        <w:t>、该生物资产的成本能够可靠地计量。</w:t>
      </w:r>
    </w:p>
    <w:p>
      <w:pPr>
        <w:pStyle w:val="BodyText"/>
        <w:spacing w:line="240" w:lineRule="auto" w:before="143"/>
        <w:ind w:left="558"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公司的生物资产主要为曼地亚红豆杉。</w:t>
      </w:r>
    </w:p>
    <w:p>
      <w:pPr>
        <w:pStyle w:val="BodyText"/>
        <w:spacing w:line="345" w:lineRule="auto" w:before="143"/>
        <w:ind w:right="109"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公司对达到预定生产经营目的生产性生物资产根据预计使用寿命按平均年限法</w:t>
      </w:r>
      <w:r>
        <w:rPr>
          <w:rFonts w:ascii="宋体" w:hAnsi="宋体" w:cs="宋体" w:eastAsia="宋体" w:hint="default"/>
          <w:spacing w:val="1"/>
        </w:rPr>
        <w:t> </w:t>
      </w:r>
      <w:r>
        <w:rPr>
          <w:rFonts w:ascii="宋体" w:hAnsi="宋体" w:cs="宋体" w:eastAsia="宋体" w:hint="default"/>
        </w:rPr>
        <w:t>进行计提折旧。</w:t>
      </w:r>
    </w:p>
    <w:p>
      <w:pPr>
        <w:pStyle w:val="BodyText"/>
        <w:spacing w:line="355" w:lineRule="auto" w:before="48"/>
        <w:ind w:right="105"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期末时，对有确凿证据表明消耗性生物资产的可变现净值或生产性生物资产可</w:t>
      </w:r>
      <w:r>
        <w:rPr>
          <w:rFonts w:ascii="宋体" w:hAnsi="宋体" w:cs="宋体" w:eastAsia="宋体" w:hint="default"/>
          <w:spacing w:val="1"/>
        </w:rPr>
        <w:t> </w:t>
      </w:r>
      <w:r>
        <w:rPr>
          <w:rFonts w:ascii="宋体" w:hAnsi="宋体" w:cs="宋体" w:eastAsia="宋体" w:hint="default"/>
        </w:rPr>
        <w:t>收回金额低于其账面价值的，按可变现净值或可收回金额低于账面价值的差额，计提生</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物资产跌价准备或减值准备，并记入当期损益。消耗性生物资产减值的影响因素已经消</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失的，减计金额予以恢复，并在原已计提的跌价准备金额内转回，计入当期损益；生产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性生物资产的减值准备一经计提，不予转回。</w:t>
      </w:r>
    </w:p>
    <w:p>
      <w:pPr>
        <w:pStyle w:val="Heading1"/>
        <w:spacing w:line="240" w:lineRule="auto" w:before="33"/>
        <w:ind w:right="105"/>
        <w:jc w:val="left"/>
      </w:pPr>
      <w:r>
        <w:rPr>
          <w:rFonts w:ascii="Times New Roman" w:hAnsi="Times New Roman" w:cs="Times New Roman" w:eastAsia="Times New Roman" w:hint="default"/>
        </w:rPr>
        <w:t>14</w:t>
      </w:r>
      <w:r>
        <w:rPr/>
        <w:t>、</w:t>
      </w:r>
      <w:r>
        <w:rPr>
          <w:spacing w:val="14"/>
        </w:rPr>
        <w:t> </w:t>
      </w:r>
      <w:r>
        <w:rPr/>
        <w:t>无形资产核算方法</w:t>
      </w:r>
    </w:p>
    <w:p>
      <w:pPr>
        <w:pStyle w:val="BodyText"/>
        <w:spacing w:line="240" w:lineRule="auto" w:before="164"/>
        <w:ind w:left="558"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无形资产指公司拥有或者控制的没有实物形态的可辨认非货币性资产。</w:t>
      </w:r>
    </w:p>
    <w:p>
      <w:pPr>
        <w:pStyle w:val="BodyText"/>
        <w:spacing w:line="345" w:lineRule="auto" w:before="143"/>
        <w:ind w:left="618" w:right="105"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无形资产按照成本进行初始计量。其中：</w:t>
      </w:r>
      <w:r>
        <w:rPr>
          <w:rFonts w:ascii="宋体" w:hAnsi="宋体" w:cs="宋体" w:eastAsia="宋体" w:hint="default"/>
          <w:spacing w:val="-1"/>
        </w:rPr>
        <w:t> </w:t>
      </w:r>
      <w:r>
        <w:rPr>
          <w:rFonts w:ascii="宋体" w:hAnsi="宋体" w:cs="宋体" w:eastAsia="宋体" w:hint="default"/>
        </w:rPr>
        <w:t>外购无形资产的成本，包括购买价款、相关税费以及直接归属于使该项资产达到预</w:t>
      </w:r>
    </w:p>
    <w:p>
      <w:pPr>
        <w:pStyle w:val="BodyText"/>
        <w:spacing w:line="357" w:lineRule="auto" w:before="48"/>
        <w:ind w:left="618" w:right="105" w:hanging="480"/>
        <w:jc w:val="left"/>
        <w:rPr>
          <w:rFonts w:ascii="宋体" w:hAnsi="宋体" w:cs="宋体" w:eastAsia="宋体" w:hint="default"/>
        </w:rPr>
      </w:pPr>
      <w:r>
        <w:rPr>
          <w:rFonts w:ascii="宋体" w:hAnsi="宋体" w:cs="宋体" w:eastAsia="宋体" w:hint="default"/>
        </w:rPr>
        <w:t>定用途所发生的其他支出。 内部研究开发项目的支出，区分研究阶段支出与开发阶段支出进行相应处理。研究</w:t>
      </w:r>
    </w:p>
    <w:p>
      <w:pPr>
        <w:pStyle w:val="BodyText"/>
        <w:spacing w:line="357" w:lineRule="auto"/>
        <w:ind w:right="105"/>
        <w:jc w:val="left"/>
        <w:rPr>
          <w:rFonts w:ascii="宋体" w:hAnsi="宋体" w:cs="宋体" w:eastAsia="宋体" w:hint="default"/>
        </w:rPr>
      </w:pPr>
      <w:r>
        <w:rPr>
          <w:rFonts w:ascii="宋体" w:hAnsi="宋体" w:cs="宋体" w:eastAsia="宋体" w:hint="default"/>
        </w:rPr>
        <w:t>阶段的支出于发生时计入当期损益，开发阶段的支出自满足资产确认条件时至达到预定</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用途前所发生的支出总额确认为无形资产。</w:t>
      </w:r>
    </w:p>
    <w:p>
      <w:pPr>
        <w:pStyle w:val="BodyText"/>
        <w:spacing w:line="345" w:lineRule="auto"/>
        <w:ind w:right="109"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使用寿命有限的无形资产，在自可供使用当月起至终止确认时止的使用寿命期</w:t>
      </w:r>
      <w:r>
        <w:rPr>
          <w:rFonts w:ascii="宋体" w:hAnsi="宋体" w:cs="宋体" w:eastAsia="宋体" w:hint="default"/>
          <w:spacing w:val="1"/>
        </w:rPr>
        <w:t> </w:t>
      </w:r>
      <w:r>
        <w:rPr>
          <w:rFonts w:ascii="宋体" w:hAnsi="宋体" w:cs="宋体" w:eastAsia="宋体" w:hint="default"/>
        </w:rPr>
        <w:t>间内分期平均摊销，计入当期损益。公司的无形资产类别及摊销期限如下：</w:t>
      </w:r>
    </w:p>
    <w:p>
      <w:pPr>
        <w:spacing w:line="240" w:lineRule="auto" w:before="4"/>
        <w:rPr>
          <w:rFonts w:ascii="宋体" w:hAnsi="宋体" w:cs="宋体" w:eastAsia="宋体" w:hint="default"/>
          <w:sz w:val="3"/>
          <w:szCs w:val="3"/>
        </w:rPr>
      </w:pPr>
    </w:p>
    <w:tbl>
      <w:tblPr>
        <w:tblW w:w="0" w:type="auto"/>
        <w:jc w:val="left"/>
        <w:tblInd w:w="1178" w:type="dxa"/>
        <w:tblLayout w:type="fixed"/>
        <w:tblCellMar>
          <w:top w:w="0" w:type="dxa"/>
          <w:left w:w="0" w:type="dxa"/>
          <w:bottom w:w="0" w:type="dxa"/>
          <w:right w:w="0" w:type="dxa"/>
        </w:tblCellMar>
        <w:tblLook w:val="01E0"/>
      </w:tblPr>
      <w:tblGrid>
        <w:gridCol w:w="2635"/>
        <w:gridCol w:w="3100"/>
        <w:gridCol w:w="1735"/>
      </w:tblGrid>
      <w:tr>
        <w:trPr>
          <w:trHeight w:val="992" w:hRule="exact"/>
        </w:trPr>
        <w:tc>
          <w:tcPr>
            <w:tcW w:w="2635" w:type="dxa"/>
            <w:tcBorders>
              <w:top w:val="nil" w:sz="6" w:space="0" w:color="auto"/>
              <w:left w:val="nil" w:sz="6" w:space="0" w:color="auto"/>
              <w:bottom w:val="nil" w:sz="6" w:space="0" w:color="auto"/>
              <w:right w:val="nil" w:sz="6" w:space="0" w:color="auto"/>
            </w:tcBorders>
          </w:tcPr>
          <w:p>
            <w:pPr>
              <w:pStyle w:val="TableParagraph"/>
              <w:tabs>
                <w:tab w:pos="994" w:val="left" w:leader="none"/>
              </w:tabs>
              <w:spacing w:line="388" w:lineRule="auto" w:before="26"/>
              <w:ind w:left="275" w:right="1158" w:firstLine="240"/>
              <w:jc w:val="left"/>
              <w:rPr>
                <w:rFonts w:ascii="宋体" w:hAnsi="宋体" w:cs="宋体" w:eastAsia="宋体" w:hint="default"/>
                <w:sz w:val="24"/>
                <w:szCs w:val="24"/>
              </w:rPr>
            </w:pPr>
            <w:r>
              <w:rPr>
                <w:rFonts w:ascii="宋体" w:hAnsi="宋体" w:cs="宋体" w:eastAsia="宋体" w:hint="default"/>
                <w:sz w:val="24"/>
                <w:szCs w:val="24"/>
              </w:rPr>
              <w:t>项</w:t>
              <w:tab/>
              <w:t>目 土地使用权</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20" w:right="0"/>
              <w:jc w:val="left"/>
              <w:rPr>
                <w:rFonts w:ascii="宋体" w:hAnsi="宋体" w:cs="宋体" w:eastAsia="宋体" w:hint="default"/>
                <w:sz w:val="24"/>
                <w:szCs w:val="24"/>
              </w:rPr>
            </w:pPr>
            <w:r>
              <w:rPr>
                <w:rFonts w:ascii="宋体" w:hAnsi="宋体" w:cs="宋体" w:eastAsia="宋体" w:hint="default"/>
                <w:sz w:val="24"/>
                <w:szCs w:val="24"/>
              </w:rPr>
              <w:t>预计使用年限</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60" w:right="0"/>
              <w:jc w:val="center"/>
              <w:rPr>
                <w:rFonts w:ascii="Arial" w:hAnsi="Arial" w:cs="Arial" w:eastAsia="Arial" w:hint="default"/>
                <w:sz w:val="21"/>
                <w:szCs w:val="21"/>
              </w:rPr>
            </w:pPr>
            <w:r>
              <w:rPr>
                <w:rFonts w:ascii="Arial"/>
                <w:sz w:val="21"/>
              </w:rPr>
              <w:t>30-50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39" w:right="0"/>
              <w:jc w:val="left"/>
              <w:rPr>
                <w:rFonts w:ascii="宋体" w:hAnsi="宋体" w:cs="宋体" w:eastAsia="宋体" w:hint="default"/>
                <w:sz w:val="24"/>
                <w:szCs w:val="24"/>
              </w:rPr>
            </w:pPr>
            <w:r>
              <w:rPr>
                <w:rFonts w:ascii="宋体" w:hAnsi="宋体" w:cs="宋体" w:eastAsia="宋体" w:hint="default"/>
                <w:sz w:val="24"/>
                <w:szCs w:val="24"/>
              </w:rPr>
              <w:t>摊销年限</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42" w:right="0"/>
              <w:jc w:val="left"/>
              <w:rPr>
                <w:rFonts w:ascii="Arial" w:hAnsi="Arial" w:cs="Arial" w:eastAsia="Arial" w:hint="default"/>
                <w:sz w:val="21"/>
                <w:szCs w:val="21"/>
              </w:rPr>
            </w:pPr>
            <w:r>
              <w:rPr>
                <w:rFonts w:ascii="Arial"/>
                <w:sz w:val="21"/>
              </w:rPr>
              <w:t>30-50</w:t>
            </w:r>
          </w:p>
        </w:tc>
      </w:tr>
      <w:tr>
        <w:trPr>
          <w:trHeight w:val="5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3"/>
              <w:jc w:val="center"/>
              <w:rPr>
                <w:rFonts w:ascii="宋体" w:hAnsi="宋体" w:cs="宋体" w:eastAsia="宋体" w:hint="default"/>
                <w:sz w:val="24"/>
                <w:szCs w:val="24"/>
              </w:rPr>
            </w:pPr>
            <w:r>
              <w:rPr>
                <w:rFonts w:ascii="宋体" w:hAnsi="宋体" w:cs="宋体" w:eastAsia="宋体" w:hint="default"/>
                <w:sz w:val="24"/>
                <w:szCs w:val="24"/>
              </w:rPr>
              <w:t>电能表销售网络</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251"/>
              <w:jc w:val="right"/>
              <w:rPr>
                <w:rFonts w:ascii="Arial" w:hAnsi="Arial" w:cs="Arial" w:eastAsia="Arial" w:hint="default"/>
                <w:sz w:val="21"/>
                <w:szCs w:val="21"/>
              </w:rPr>
            </w:pPr>
            <w:r>
              <w:rPr>
                <w:rFonts w:ascii="Arial"/>
                <w:spacing w:val="-1"/>
                <w:w w:val="95"/>
                <w:sz w:val="21"/>
              </w:rPr>
              <w:t>10</w:t>
            </w:r>
            <w:r>
              <w:rPr>
                <w:rFonts w:ascii="Arial"/>
                <w:sz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84" w:right="0"/>
              <w:jc w:val="center"/>
              <w:rPr>
                <w:rFonts w:ascii="Arial" w:hAnsi="Arial" w:cs="Arial" w:eastAsia="Arial" w:hint="default"/>
                <w:sz w:val="21"/>
                <w:szCs w:val="21"/>
              </w:rPr>
            </w:pPr>
            <w:r>
              <w:rPr>
                <w:rFonts w:ascii="Arial"/>
                <w:sz w:val="21"/>
              </w:rPr>
              <w:t>10</w:t>
            </w:r>
          </w:p>
        </w:tc>
      </w:tr>
      <w:tr>
        <w:trPr>
          <w:trHeight w:val="5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3"/>
              <w:jc w:val="center"/>
              <w:rPr>
                <w:rFonts w:ascii="宋体" w:hAnsi="宋体" w:cs="宋体" w:eastAsia="宋体" w:hint="default"/>
                <w:sz w:val="24"/>
                <w:szCs w:val="24"/>
              </w:rPr>
            </w:pPr>
            <w:r>
              <w:rPr>
                <w:rFonts w:ascii="宋体" w:hAnsi="宋体" w:cs="宋体" w:eastAsia="宋体" w:hint="default"/>
                <w:sz w:val="24"/>
                <w:szCs w:val="24"/>
              </w:rPr>
              <w:t>生产经营权</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59"/>
              <w:jc w:val="right"/>
              <w:rPr>
                <w:rFonts w:ascii="Arial" w:hAnsi="Arial" w:cs="Arial" w:eastAsia="Arial" w:hint="default"/>
                <w:sz w:val="21"/>
                <w:szCs w:val="21"/>
              </w:rPr>
            </w:pPr>
            <w:r>
              <w:rPr>
                <w:rFonts w:ascii="Arial"/>
                <w:spacing w:val="-1"/>
                <w:w w:val="95"/>
                <w:sz w:val="21"/>
              </w:rPr>
              <w:t>5-10</w:t>
            </w:r>
            <w:r>
              <w:rPr>
                <w:rFonts w:ascii="Arial"/>
                <w:sz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83" w:right="0"/>
              <w:jc w:val="center"/>
              <w:rPr>
                <w:rFonts w:ascii="Arial" w:hAnsi="Arial" w:cs="Arial" w:eastAsia="Arial" w:hint="default"/>
                <w:sz w:val="21"/>
                <w:szCs w:val="21"/>
              </w:rPr>
            </w:pPr>
            <w:r>
              <w:rPr>
                <w:rFonts w:ascii="Arial"/>
                <w:sz w:val="21"/>
              </w:rPr>
              <w:t>5-10</w:t>
            </w:r>
          </w:p>
        </w:tc>
      </w:tr>
      <w:tr>
        <w:trPr>
          <w:trHeight w:val="482"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3"/>
              <w:jc w:val="center"/>
              <w:rPr>
                <w:rFonts w:ascii="宋体" w:hAnsi="宋体" w:cs="宋体" w:eastAsia="宋体" w:hint="default"/>
                <w:sz w:val="24"/>
                <w:szCs w:val="24"/>
              </w:rPr>
            </w:pPr>
            <w:r>
              <w:rPr>
                <w:rFonts w:ascii="宋体" w:hAnsi="宋体" w:cs="宋体" w:eastAsia="宋体" w:hint="default"/>
                <w:sz w:val="24"/>
                <w:szCs w:val="24"/>
              </w:rPr>
              <w:t>管理软件</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09"/>
              <w:jc w:val="right"/>
              <w:rPr>
                <w:rFonts w:ascii="Arial" w:hAnsi="Arial" w:cs="Arial" w:eastAsia="Arial" w:hint="default"/>
                <w:sz w:val="21"/>
                <w:szCs w:val="21"/>
              </w:rPr>
            </w:pPr>
            <w:r>
              <w:rPr>
                <w:rFonts w:ascii="Arial"/>
                <w:w w:val="99"/>
                <w:sz w:val="21"/>
              </w:rPr>
              <w:t>5</w:t>
            </w:r>
            <w:r>
              <w:rPr>
                <w:rFonts w:ascii="Arial"/>
                <w:sz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83" w:right="0"/>
              <w:jc w:val="center"/>
              <w:rPr>
                <w:rFonts w:ascii="Arial" w:hAnsi="Arial" w:cs="Arial" w:eastAsia="Arial" w:hint="default"/>
                <w:sz w:val="21"/>
                <w:szCs w:val="21"/>
              </w:rPr>
            </w:pPr>
            <w:r>
              <w:rPr>
                <w:rFonts w:ascii="Arial"/>
                <w:w w:val="99"/>
                <w:sz w:val="21"/>
              </w:rPr>
              <w:t>5</w:t>
            </w:r>
            <w:r>
              <w:rPr>
                <w:rFonts w:ascii="Arial"/>
                <w:sz w:val="21"/>
              </w:rPr>
            </w:r>
          </w:p>
        </w:tc>
      </w:tr>
    </w:tbl>
    <w:p>
      <w:pPr>
        <w:pStyle w:val="BodyText"/>
        <w:spacing w:line="240" w:lineRule="auto" w:before="62"/>
        <w:ind w:left="618" w:right="105"/>
        <w:jc w:val="left"/>
        <w:rPr>
          <w:rFonts w:ascii="宋体" w:hAnsi="宋体" w:cs="宋体" w:eastAsia="宋体" w:hint="default"/>
        </w:rPr>
      </w:pPr>
      <w:r>
        <w:rPr>
          <w:rFonts w:ascii="宋体" w:hAnsi="宋体" w:cs="宋体" w:eastAsia="宋体" w:hint="default"/>
        </w:rPr>
        <w:t>使用寿命不确定的无形资产不摊销，直接在期末进行减值测试。</w:t>
      </w:r>
    </w:p>
    <w:p>
      <w:pPr>
        <w:pStyle w:val="BodyText"/>
        <w:spacing w:line="352" w:lineRule="auto" w:before="154"/>
        <w:ind w:right="105"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期末时，根据各项无形资产预计给公司带来未来经济利益的能力，按单项无形</w:t>
      </w:r>
      <w:r>
        <w:rPr>
          <w:rFonts w:ascii="宋体" w:hAnsi="宋体" w:cs="宋体" w:eastAsia="宋体" w:hint="default"/>
          <w:spacing w:val="1"/>
        </w:rPr>
        <w:t> </w:t>
      </w:r>
      <w:r>
        <w:rPr>
          <w:rFonts w:ascii="宋体" w:hAnsi="宋体" w:cs="宋体" w:eastAsia="宋体" w:hint="default"/>
        </w:rPr>
        <w:t>资产预计可收回金额低于其账面价值的差额计提无形资产减值准备。资产减值损失一经</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确认，在以后会计期间不予转回。若预计某项无形资产已经不能给公司带来未来经济利</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益，则将其一次性转入当期费用。</w:t>
      </w:r>
    </w:p>
    <w:p>
      <w:pPr>
        <w:spacing w:line="240" w:lineRule="auto" w:before="4"/>
        <w:rPr>
          <w:rFonts w:ascii="宋体" w:hAnsi="宋体" w:cs="宋体" w:eastAsia="宋体" w:hint="default"/>
          <w:sz w:val="23"/>
          <w:szCs w:val="23"/>
        </w:rPr>
      </w:pPr>
    </w:p>
    <w:p>
      <w:pPr>
        <w:spacing w:before="76"/>
        <w:ind w:left="122" w:right="96" w:firstLine="0"/>
        <w:jc w:val="center"/>
        <w:rPr>
          <w:rFonts w:ascii="Times New Roman" w:hAnsi="Times New Roman" w:cs="Times New Roman" w:eastAsia="Times New Roman" w:hint="default"/>
          <w:sz w:val="18"/>
          <w:szCs w:val="18"/>
        </w:rPr>
      </w:pPr>
      <w:r>
        <w:rPr>
          <w:rFonts w:ascii="Times New Roman"/>
          <w:sz w:val="18"/>
        </w:rPr>
        <w:t>60</w:t>
      </w:r>
    </w:p>
    <w:p>
      <w:pPr>
        <w:spacing w:after="0"/>
        <w:jc w:val="center"/>
        <w:rPr>
          <w:rFonts w:ascii="Times New Roman" w:hAnsi="Times New Roman" w:cs="Times New Roman" w:eastAsia="Times New Roman" w:hint="default"/>
          <w:sz w:val="18"/>
          <w:szCs w:val="18"/>
        </w:rPr>
        <w:sectPr>
          <w:footerReference w:type="default" r:id="rId26"/>
          <w:pgSz w:w="11900" w:h="16840"/>
          <w:pgMar w:footer="0" w:header="0" w:top="780" w:bottom="280" w:left="1160" w:right="130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27"/>
          <w:pgSz w:w="11900" w:h="16840"/>
          <w:pgMar w:footer="0" w:header="0" w:top="780" w:bottom="280" w:left="1280" w:right="1060"/>
        </w:sectPr>
      </w:pPr>
    </w:p>
    <w:p>
      <w:pPr>
        <w:spacing w:line="240" w:lineRule="auto" w:before="11"/>
        <w:rPr>
          <w:rFonts w:ascii="Times New Roman" w:hAnsi="Times New Roman" w:cs="Times New Roman" w:eastAsia="Times New Roman" w:hint="default"/>
          <w:sz w:val="29"/>
          <w:szCs w:val="29"/>
        </w:rPr>
      </w:pPr>
    </w:p>
    <w:p>
      <w:pPr>
        <w:pStyle w:val="Heading1"/>
        <w:spacing w:line="240" w:lineRule="auto"/>
        <w:ind w:right="-16"/>
        <w:jc w:val="left"/>
      </w:pPr>
      <w:r>
        <w:rPr/>
        <w:pict>
          <v:shape style="position:absolute;margin-left:70.860001pt;margin-top:-27.148457pt;width:84.239998pt;height:23.940021pt;mso-position-horizontal-relative:page;mso-position-vertical-relative:paragraph;z-index:5152" type="#_x0000_t75" stroked="false">
            <v:imagedata r:id="rId7" o:title=""/>
          </v:shape>
        </w:pict>
      </w:r>
      <w:r>
        <w:rPr/>
        <w:pict>
          <v:group style="position:absolute;margin-left:69.419998pt;margin-top:1.171907pt;width:444.5pt;height:.1pt;mso-position-horizontal-relative:page;mso-position-vertical-relative:paragraph;z-index:-651280" coordorigin="1388,23" coordsize="8890,2">
            <v:shape style="position:absolute;left:1388;top:23;width:8890;height:2" coordorigin="1388,23" coordsize="8890,0" path="m1388,23l10278,23e" filled="false" stroked="true" strokeweight=".71997pt" strokecolor="#000000">
              <v:path arrowok="t"/>
            </v:shape>
            <w10:wrap type="none"/>
          </v:group>
        </w:pict>
      </w:r>
      <w:r>
        <w:rPr>
          <w:rFonts w:ascii="Times New Roman" w:hAnsi="Times New Roman" w:cs="Times New Roman" w:eastAsia="Times New Roman" w:hint="default"/>
        </w:rPr>
        <w:t>15</w:t>
      </w:r>
      <w:r>
        <w:rPr/>
        <w:t>、</w:t>
      </w:r>
      <w:r>
        <w:rPr>
          <w:spacing w:val="19"/>
        </w:rPr>
        <w:t> </w:t>
      </w:r>
      <w:r>
        <w:rPr/>
        <w:t>商誉</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060"/>
          <w:cols w:num="2" w:equalWidth="0">
            <w:col w:w="1822" w:space="1655"/>
            <w:col w:w="6083"/>
          </w:cols>
        </w:sectPr>
      </w:pPr>
    </w:p>
    <w:p>
      <w:pPr>
        <w:spacing w:line="240" w:lineRule="auto" w:before="8"/>
        <w:rPr>
          <w:rFonts w:ascii="黑体" w:hAnsi="黑体" w:cs="黑体" w:eastAsia="黑体" w:hint="default"/>
          <w:sz w:val="10"/>
          <w:szCs w:val="10"/>
        </w:rPr>
      </w:pPr>
    </w:p>
    <w:p>
      <w:pPr>
        <w:pStyle w:val="BodyText"/>
        <w:spacing w:line="357" w:lineRule="auto" w:before="26"/>
        <w:ind w:right="225" w:firstLine="480"/>
        <w:jc w:val="both"/>
        <w:rPr>
          <w:rFonts w:ascii="宋体" w:hAnsi="宋体" w:cs="宋体" w:eastAsia="宋体" w:hint="default"/>
        </w:rPr>
      </w:pPr>
      <w:r>
        <w:rPr>
          <w:rFonts w:ascii="宋体" w:hAnsi="宋体" w:cs="宋体" w:eastAsia="宋体" w:hint="default"/>
        </w:rPr>
        <w:t>非同一控制下企业合并时，对合并成本大于合并中取得的被购买方可辨认净资产公</w:t>
      </w:r>
      <w:r>
        <w:rPr>
          <w:rFonts w:ascii="宋体" w:hAnsi="宋体" w:cs="宋体" w:eastAsia="宋体" w:hint="default"/>
          <w:spacing w:val="1"/>
        </w:rPr>
        <w:t> </w:t>
      </w:r>
      <w:r>
        <w:rPr>
          <w:rFonts w:ascii="宋体" w:hAnsi="宋体" w:cs="宋体" w:eastAsia="宋体" w:hint="default"/>
        </w:rPr>
        <w:t>允价值份额的差额，确认为商誉。初始确认后，商誉按照成本扣除累计减值准备后的金</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额计量。每年末，结合与商誉相关的资产组或者资产组组合进行商誉减值测试。资产减</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值损失一经确认，在以后会计期间不予转回。</w:t>
      </w:r>
    </w:p>
    <w:p>
      <w:pPr>
        <w:pStyle w:val="Heading1"/>
        <w:spacing w:line="240" w:lineRule="auto" w:before="30"/>
        <w:ind w:right="228"/>
        <w:jc w:val="left"/>
      </w:pPr>
      <w:r>
        <w:rPr>
          <w:rFonts w:ascii="Times New Roman" w:hAnsi="Times New Roman" w:cs="Times New Roman" w:eastAsia="Times New Roman" w:hint="default"/>
        </w:rPr>
        <w:t>16</w:t>
      </w:r>
      <w:r>
        <w:rPr/>
        <w:t>、</w:t>
      </w:r>
      <w:r>
        <w:rPr>
          <w:spacing w:val="14"/>
        </w:rPr>
        <w:t> </w:t>
      </w:r>
      <w:r>
        <w:rPr/>
        <w:t>长期待摊费用核算方法</w:t>
      </w:r>
    </w:p>
    <w:p>
      <w:pPr>
        <w:pStyle w:val="BodyText"/>
        <w:spacing w:line="357" w:lineRule="auto" w:before="164"/>
        <w:ind w:right="98" w:firstLine="480"/>
        <w:jc w:val="left"/>
        <w:rPr>
          <w:rFonts w:ascii="宋体" w:hAnsi="宋体" w:cs="宋体" w:eastAsia="宋体" w:hint="default"/>
        </w:rPr>
      </w:pPr>
      <w:r>
        <w:rPr>
          <w:rFonts w:ascii="宋体" w:hAnsi="宋体" w:cs="宋体" w:eastAsia="宋体" w:hint="default"/>
          <w:spacing w:val="-2"/>
        </w:rPr>
        <w:t>长期待摊费用按实际发生额入账，采用直线法在受益期限或规定的摊销期限内摊销。</w:t>
      </w:r>
      <w:r>
        <w:rPr>
          <w:rFonts w:ascii="宋体" w:hAnsi="宋体" w:cs="宋体" w:eastAsia="宋体" w:hint="default"/>
        </w:rPr>
        <w:t> 如果长期待摊的费用项目不能使以后会计期间受益则将尚未摊销的该项目的摊余价值全</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部转入当期损益。</w:t>
      </w:r>
    </w:p>
    <w:p>
      <w:pPr>
        <w:pStyle w:val="BodyText"/>
        <w:spacing w:line="240" w:lineRule="auto"/>
        <w:ind w:left="618" w:right="228"/>
        <w:jc w:val="left"/>
        <w:rPr>
          <w:rFonts w:ascii="宋体" w:hAnsi="宋体" w:cs="宋体" w:eastAsia="宋体" w:hint="default"/>
        </w:rPr>
      </w:pPr>
      <w:r>
        <w:rPr>
          <w:rFonts w:ascii="宋体" w:hAnsi="宋体" w:cs="宋体" w:eastAsia="宋体" w:hint="default"/>
        </w:rPr>
        <w:t>长期待摊费用的类别及摊销期限如下：</w:t>
      </w:r>
    </w:p>
    <w:p>
      <w:pPr>
        <w:tabs>
          <w:tab w:pos="5955" w:val="left" w:leader="none"/>
          <w:tab w:pos="6744" w:val="right" w:leader="none"/>
        </w:tabs>
        <w:spacing w:line="386" w:lineRule="auto" w:before="174"/>
        <w:ind w:left="2053" w:right="2643" w:hanging="360"/>
        <w:jc w:val="left"/>
        <w:rPr>
          <w:rFonts w:ascii="Arial" w:hAnsi="Arial" w:cs="Arial" w:eastAsia="Arial" w:hint="default"/>
          <w:sz w:val="21"/>
          <w:szCs w:val="21"/>
        </w:rPr>
      </w:pPr>
      <w:r>
        <w:rPr>
          <w:rFonts w:ascii="宋体" w:hAnsi="宋体" w:cs="宋体" w:eastAsia="宋体" w:hint="default"/>
          <w:sz w:val="24"/>
          <w:szCs w:val="24"/>
        </w:rPr>
        <w:t>长期待摊费用类别</w:t>
        <w:tab/>
        <w:t>摊销年限 </w:t>
      </w:r>
      <w:r>
        <w:rPr>
          <w:rFonts w:ascii="宋体" w:hAnsi="宋体" w:cs="宋体" w:eastAsia="宋体" w:hint="default"/>
          <w:position w:val="1"/>
          <w:sz w:val="24"/>
          <w:szCs w:val="24"/>
        </w:rPr>
        <w:t>土地租赁费</w:t>
      </w:r>
      <w:r>
        <w:rPr>
          <w:rFonts w:ascii="Arial" w:hAnsi="Arial" w:cs="Arial" w:eastAsia="Arial" w:hint="default"/>
          <w:sz w:val="21"/>
          <w:szCs w:val="21"/>
        </w:rPr>
        <w:tab/>
        <w:tab/>
        <w:t>10-21</w:t>
      </w:r>
    </w:p>
    <w:p>
      <w:pPr>
        <w:pStyle w:val="BodyText"/>
        <w:spacing w:line="313" w:lineRule="exact" w:before="0"/>
        <w:ind w:left="618" w:right="228"/>
        <w:jc w:val="left"/>
        <w:rPr>
          <w:rFonts w:ascii="宋体" w:hAnsi="宋体" w:cs="宋体" w:eastAsia="宋体" w:hint="default"/>
        </w:rPr>
      </w:pPr>
      <w:r>
        <w:rPr>
          <w:rFonts w:ascii="宋体" w:hAnsi="宋体" w:cs="宋体" w:eastAsia="宋体" w:hint="default"/>
        </w:rPr>
        <w:t>注：摊销年限系根据土地租赁合同的租赁期限确定。</w:t>
      </w:r>
    </w:p>
    <w:p>
      <w:pPr>
        <w:pStyle w:val="Heading1"/>
        <w:spacing w:line="240" w:lineRule="auto" w:before="148"/>
        <w:ind w:right="228"/>
        <w:jc w:val="left"/>
      </w:pPr>
      <w:r>
        <w:rPr>
          <w:rFonts w:ascii="Times New Roman" w:hAnsi="Times New Roman" w:cs="Times New Roman" w:eastAsia="Times New Roman" w:hint="default"/>
        </w:rPr>
        <w:t>17</w:t>
      </w:r>
      <w:r>
        <w:rPr/>
        <w:t>、</w:t>
      </w:r>
      <w:r>
        <w:rPr>
          <w:spacing w:val="14"/>
        </w:rPr>
        <w:t> </w:t>
      </w:r>
      <w:r>
        <w:rPr/>
        <w:t>职工薪酬核算方法</w:t>
      </w:r>
    </w:p>
    <w:p>
      <w:pPr>
        <w:pStyle w:val="BodyText"/>
        <w:spacing w:line="345" w:lineRule="auto" w:before="164"/>
        <w:ind w:right="228" w:firstLine="42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职工薪酬，是指公司为获得职工提供的服务而给予各种形式的报酬以及其他相</w:t>
      </w:r>
      <w:r>
        <w:rPr>
          <w:rFonts w:ascii="宋体" w:hAnsi="宋体" w:cs="宋体" w:eastAsia="宋体" w:hint="default"/>
          <w:spacing w:val="1"/>
        </w:rPr>
        <w:t> </w:t>
      </w:r>
      <w:r>
        <w:rPr>
          <w:rFonts w:ascii="宋体" w:hAnsi="宋体" w:cs="宋体" w:eastAsia="宋体" w:hint="default"/>
        </w:rPr>
        <w:t>关支出。</w:t>
      </w:r>
    </w:p>
    <w:p>
      <w:pPr>
        <w:pStyle w:val="BodyText"/>
        <w:spacing w:line="345" w:lineRule="auto" w:before="48"/>
        <w:ind w:right="228" w:firstLine="42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在职工提供服务的会计期间，将应付的职工薪酬确认为负债，除因解除与职工</w:t>
      </w:r>
      <w:r>
        <w:rPr>
          <w:rFonts w:ascii="宋体" w:hAnsi="宋体" w:cs="宋体" w:eastAsia="宋体" w:hint="default"/>
          <w:spacing w:val="1"/>
        </w:rPr>
        <w:t> </w:t>
      </w:r>
      <w:r>
        <w:rPr>
          <w:rFonts w:ascii="宋体" w:hAnsi="宋体" w:cs="宋体" w:eastAsia="宋体" w:hint="default"/>
        </w:rPr>
        <w:t>的劳动关系给予的补偿外，根据职工提供服务的受益对象计入相关的成本费用。</w:t>
      </w:r>
    </w:p>
    <w:p>
      <w:pPr>
        <w:pStyle w:val="BodyText"/>
        <w:spacing w:line="343" w:lineRule="auto" w:before="48"/>
        <w:ind w:right="98" w:firstLine="420"/>
        <w:jc w:val="left"/>
        <w:rPr>
          <w:rFonts w:ascii="宋体" w:hAnsi="宋体" w:cs="宋体" w:eastAsia="宋体" w:hint="default"/>
          <w:sz w:val="28"/>
          <w:szCs w:val="28"/>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在职工劳动合同到期之前解除与职工的劳动关系，或者为鼓励职工自愿接受裁</w:t>
      </w:r>
      <w:r>
        <w:rPr>
          <w:rFonts w:ascii="宋体" w:hAnsi="宋体" w:cs="宋体" w:eastAsia="宋体" w:hint="default"/>
          <w:spacing w:val="1"/>
        </w:rPr>
        <w:t> </w:t>
      </w:r>
      <w:r>
        <w:rPr>
          <w:rFonts w:ascii="宋体" w:hAnsi="宋体" w:cs="宋体" w:eastAsia="宋体" w:hint="default"/>
        </w:rPr>
        <w:t>减而提出给予补偿的建议，同时满足下列条件的，确认因解除与职工的劳动关系给予补</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3"/>
        </w:rPr>
        <w:t>偿而产生的预计负债，同时计入当期损益：</w:t>
      </w:r>
      <w:r>
        <w:rPr>
          <w:rFonts w:ascii="Times New Roman" w:hAnsi="Times New Roman" w:cs="Times New Roman" w:eastAsia="Times New Roman" w:hint="default"/>
          <w:spacing w:val="-3"/>
        </w:rPr>
        <w:t>a.</w:t>
      </w:r>
      <w:r>
        <w:rPr>
          <w:rFonts w:ascii="宋体" w:hAnsi="宋体" w:cs="宋体" w:eastAsia="宋体" w:hint="default"/>
          <w:spacing w:val="-3"/>
        </w:rPr>
        <w:t>公司已经制定正式的解除劳动关系计划或提</w:t>
      </w:r>
      <w:r>
        <w:rPr>
          <w:rFonts w:ascii="宋体" w:hAnsi="宋体" w:cs="宋体" w:eastAsia="宋体" w:hint="default"/>
          <w:spacing w:val="-97"/>
        </w:rPr>
        <w:t> </w:t>
      </w:r>
      <w:r>
        <w:rPr>
          <w:rFonts w:ascii="宋体" w:hAnsi="宋体" w:cs="宋体" w:eastAsia="宋体" w:hint="default"/>
        </w:rPr>
        <w:t>出自愿裁减建议，并即将实施。</w:t>
      </w:r>
      <w:r>
        <w:rPr>
          <w:rFonts w:ascii="Times New Roman" w:hAnsi="Times New Roman" w:cs="Times New Roman" w:eastAsia="Times New Roman" w:hint="default"/>
        </w:rPr>
        <w:t>b.</w:t>
      </w:r>
      <w:r>
        <w:rPr>
          <w:rFonts w:ascii="宋体" w:hAnsi="宋体" w:cs="宋体" w:eastAsia="宋体" w:hint="default"/>
        </w:rPr>
        <w:t>公司不能单方面撤回解除劳动关系计划或裁减建议。 </w:t>
      </w:r>
      <w:r>
        <w:rPr>
          <w:rFonts w:ascii="Times New Roman" w:hAnsi="Times New Roman" w:cs="Times New Roman" w:eastAsia="Times New Roman" w:hint="default"/>
          <w:sz w:val="28"/>
          <w:szCs w:val="28"/>
        </w:rPr>
        <w:t>18</w:t>
      </w:r>
      <w:r>
        <w:rPr>
          <w:rFonts w:ascii="宋体" w:hAnsi="宋体" w:cs="宋体" w:eastAsia="宋体" w:hint="default"/>
          <w:sz w:val="28"/>
          <w:szCs w:val="28"/>
        </w:rPr>
        <w:t>、</w:t>
      </w:r>
      <w:r>
        <w:rPr>
          <w:rFonts w:ascii="宋体" w:hAnsi="宋体" w:cs="宋体" w:eastAsia="宋体" w:hint="default"/>
          <w:spacing w:val="14"/>
          <w:sz w:val="28"/>
          <w:szCs w:val="28"/>
        </w:rPr>
        <w:t> </w:t>
      </w:r>
      <w:r>
        <w:rPr>
          <w:rFonts w:ascii="宋体" w:hAnsi="宋体" w:cs="宋体" w:eastAsia="宋体" w:hint="default"/>
          <w:sz w:val="28"/>
          <w:szCs w:val="28"/>
        </w:rPr>
        <w:t>预计负债核算方法</w:t>
      </w:r>
    </w:p>
    <w:p>
      <w:pPr>
        <w:pStyle w:val="BodyText"/>
        <w:spacing w:line="352" w:lineRule="auto" w:before="31"/>
        <w:ind w:right="228" w:firstLine="480"/>
        <w:jc w:val="both"/>
        <w:rPr>
          <w:rFonts w:ascii="宋体" w:hAnsi="宋体" w:cs="宋体" w:eastAsia="宋体" w:hint="default"/>
        </w:rPr>
      </w:pPr>
      <w:r>
        <w:rPr>
          <w:rFonts w:ascii="宋体" w:hAnsi="宋体" w:cs="宋体" w:eastAsia="宋体" w:hint="default"/>
        </w:rPr>
        <w:t>如发生与或有事项相关的义务并同时符合以下条件时，在资产负债表中反映为预计</w:t>
      </w:r>
      <w:r>
        <w:rPr>
          <w:rFonts w:ascii="宋体" w:hAnsi="宋体" w:cs="宋体" w:eastAsia="宋体" w:hint="default"/>
          <w:spacing w:val="1"/>
        </w:rPr>
        <w:t> </w:t>
      </w:r>
      <w:r>
        <w:rPr>
          <w:rFonts w:ascii="宋体" w:hAnsi="宋体" w:cs="宋体" w:eastAsia="宋体" w:hint="default"/>
          <w:spacing w:val="-2"/>
        </w:rPr>
        <w:t>负债。</w:t>
      </w: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rPr>
        <w:t>该义务是公司承担的现时义务；</w:t>
      </w: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2"/>
        </w:rPr>
        <w:t>该义务的履行很可能导致经济利益流出</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公司；</w:t>
      </w: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该义务的金额能够可靠地计量。</w:t>
      </w:r>
    </w:p>
    <w:p>
      <w:pPr>
        <w:pStyle w:val="Heading1"/>
        <w:spacing w:line="240" w:lineRule="auto" w:before="19"/>
        <w:ind w:right="228"/>
        <w:jc w:val="left"/>
      </w:pPr>
      <w:r>
        <w:rPr>
          <w:rFonts w:ascii="Times New Roman" w:hAnsi="Times New Roman" w:cs="Times New Roman" w:eastAsia="Times New Roman" w:hint="default"/>
        </w:rPr>
        <w:t>19</w:t>
      </w:r>
      <w:r>
        <w:rPr/>
        <w:t>、</w:t>
      </w:r>
      <w:r>
        <w:rPr>
          <w:spacing w:val="16"/>
        </w:rPr>
        <w:t> </w:t>
      </w:r>
      <w:r>
        <w:rPr/>
        <w:t>政府补助</w:t>
      </w:r>
    </w:p>
    <w:p>
      <w:pPr>
        <w:pStyle w:val="BodyText"/>
        <w:spacing w:line="345" w:lineRule="auto" w:before="164"/>
        <w:ind w:right="98" w:firstLine="420"/>
        <w:jc w:val="left"/>
        <w:rPr>
          <w:rFonts w:ascii="宋体" w:hAnsi="宋体" w:cs="宋体" w:eastAsia="宋体" w:hint="default"/>
        </w:rPr>
      </w:pPr>
      <w:r>
        <w:rPr>
          <w:rFonts w:ascii="宋体" w:hAnsi="宋体" w:cs="宋体" w:eastAsia="宋体" w:hint="default"/>
          <w:spacing w:val="-3"/>
          <w:sz w:val="21"/>
          <w:szCs w:val="21"/>
        </w:rPr>
        <w:t>（</w:t>
      </w:r>
      <w:r>
        <w:rPr>
          <w:rFonts w:ascii="Arial" w:hAnsi="Arial" w:cs="Arial" w:eastAsia="Arial"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rPr>
        <w:t>从政府无偿取得的除投入资本外的货币性资产或非货币性资产确认为政府补助，</w:t>
      </w:r>
      <w:r>
        <w:rPr>
          <w:rFonts w:ascii="宋体" w:hAnsi="宋体" w:cs="宋体" w:eastAsia="宋体" w:hint="default"/>
          <w:spacing w:val="-1"/>
        </w:rPr>
        <w:t> </w:t>
      </w:r>
      <w:r>
        <w:rPr>
          <w:rFonts w:ascii="宋体" w:hAnsi="宋体" w:cs="宋体" w:eastAsia="宋体" w:hint="default"/>
        </w:rPr>
        <w:t>分为与资产相关的政府补助和与收益相关的政府补助。政府补助同时满足下列条件时予</w:t>
      </w:r>
    </w:p>
    <w:p>
      <w:pPr>
        <w:spacing w:line="240" w:lineRule="auto" w:before="8"/>
        <w:rPr>
          <w:rFonts w:ascii="宋体" w:hAnsi="宋体" w:cs="宋体" w:eastAsia="宋体" w:hint="default"/>
          <w:sz w:val="9"/>
          <w:szCs w:val="9"/>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61</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0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20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right="0"/>
        <w:jc w:val="both"/>
        <w:rPr>
          <w:rFonts w:ascii="宋体" w:hAnsi="宋体" w:cs="宋体" w:eastAsia="宋体" w:hint="default"/>
        </w:rPr>
      </w:pPr>
      <w:r>
        <w:rPr/>
        <w:pict>
          <v:group style="position:absolute;margin-left:63.419998pt;margin-top:2.875948pt;width:444.5pt;height:.1pt;mso-position-horizontal-relative:page;mso-position-vertical-relative:paragraph;z-index:-651232"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以确认：</w:t>
      </w:r>
      <w:r>
        <w:rPr>
          <w:rFonts w:ascii="Arial" w:hAnsi="Arial" w:cs="Arial" w:eastAsia="Arial" w:hint="default"/>
        </w:rPr>
        <w:t>a</w:t>
      </w:r>
      <w:r>
        <w:rPr>
          <w:rFonts w:ascii="Times New Roman" w:hAnsi="Times New Roman" w:cs="Times New Roman" w:eastAsia="Times New Roman" w:hint="default"/>
        </w:rPr>
        <w:t>.</w:t>
      </w:r>
      <w:r>
        <w:rPr>
          <w:rFonts w:ascii="宋体" w:hAnsi="宋体" w:cs="宋体" w:eastAsia="宋体" w:hint="default"/>
        </w:rPr>
        <w:t>能够满足政府补助所附条件；</w:t>
      </w:r>
      <w:r>
        <w:rPr>
          <w:rFonts w:ascii="Arial" w:hAnsi="Arial" w:cs="Arial" w:eastAsia="Arial" w:hint="default"/>
        </w:rPr>
        <w:t>b</w:t>
      </w:r>
      <w:r>
        <w:rPr>
          <w:rFonts w:ascii="Times New Roman" w:hAnsi="Times New Roman" w:cs="Times New Roman" w:eastAsia="Times New Roman" w:hint="default"/>
        </w:rPr>
        <w:t>.</w:t>
      </w:r>
      <w:r>
        <w:rPr>
          <w:rFonts w:ascii="宋体" w:hAnsi="宋体" w:cs="宋体" w:eastAsia="宋体" w:hint="default"/>
        </w:rPr>
        <w:t>能够收到政府补助。</w:t>
      </w:r>
    </w:p>
    <w:p>
      <w:pPr>
        <w:pStyle w:val="BodyText"/>
        <w:spacing w:line="345" w:lineRule="auto" w:before="135"/>
        <w:ind w:right="98" w:firstLine="420"/>
        <w:jc w:val="left"/>
        <w:rPr>
          <w:rFonts w:ascii="宋体" w:hAnsi="宋体" w:cs="宋体" w:eastAsia="宋体" w:hint="default"/>
        </w:rPr>
      </w:pPr>
      <w:r>
        <w:rPr>
          <w:rFonts w:ascii="宋体" w:hAnsi="宋体" w:cs="宋体" w:eastAsia="宋体" w:hint="default"/>
          <w:spacing w:val="-3"/>
          <w:sz w:val="21"/>
          <w:szCs w:val="21"/>
        </w:rPr>
        <w:t>（</w:t>
      </w:r>
      <w:r>
        <w:rPr>
          <w:rFonts w:ascii="Arial" w:hAnsi="Arial" w:cs="Arial" w:eastAsia="Arial"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rPr>
        <w:t>与资产相关的政府补助，确认为递延收益，并在相关资产使用寿命内平均分配，</w:t>
      </w:r>
      <w:r>
        <w:rPr>
          <w:rFonts w:ascii="宋体" w:hAnsi="宋体" w:cs="宋体" w:eastAsia="宋体" w:hint="default"/>
          <w:spacing w:val="-1"/>
        </w:rPr>
        <w:t> </w:t>
      </w:r>
      <w:r>
        <w:rPr>
          <w:rFonts w:ascii="宋体" w:hAnsi="宋体" w:cs="宋体" w:eastAsia="宋体" w:hint="default"/>
        </w:rPr>
        <w:t>计入当期损益。</w:t>
      </w:r>
    </w:p>
    <w:p>
      <w:pPr>
        <w:pStyle w:val="BodyText"/>
        <w:spacing w:line="352" w:lineRule="auto" w:before="48"/>
        <w:ind w:right="225"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与收益相关的政府补助，用于补偿公司以后期间的相关费用或损失的，确认为</w:t>
      </w:r>
      <w:r>
        <w:rPr>
          <w:rFonts w:ascii="宋体" w:hAnsi="宋体" w:cs="宋体" w:eastAsia="宋体" w:hint="default"/>
          <w:spacing w:val="1"/>
        </w:rPr>
        <w:t> </w:t>
      </w:r>
      <w:r>
        <w:rPr>
          <w:rFonts w:ascii="宋体" w:hAnsi="宋体" w:cs="宋体" w:eastAsia="宋体" w:hint="default"/>
        </w:rPr>
        <w:t>递延收益，并在确认相关费用的期间，计入当期损益。用于补偿公司已发生的相关费用</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或损失的，直接计入当期损益。</w:t>
      </w:r>
    </w:p>
    <w:p>
      <w:pPr>
        <w:pStyle w:val="Heading1"/>
        <w:spacing w:line="240" w:lineRule="auto" w:before="35"/>
        <w:ind w:right="0"/>
        <w:jc w:val="both"/>
      </w:pPr>
      <w:r>
        <w:rPr>
          <w:rFonts w:ascii="Times New Roman" w:hAnsi="Times New Roman" w:cs="Times New Roman" w:eastAsia="Times New Roman" w:hint="default"/>
        </w:rPr>
        <w:t>20</w:t>
      </w:r>
      <w:r>
        <w:rPr/>
        <w:t>、</w:t>
      </w:r>
      <w:r>
        <w:rPr>
          <w:spacing w:val="15"/>
        </w:rPr>
        <w:t> </w:t>
      </w:r>
      <w:r>
        <w:rPr/>
        <w:t>收入确认原则</w:t>
      </w:r>
    </w:p>
    <w:p>
      <w:pPr>
        <w:pStyle w:val="BodyText"/>
        <w:spacing w:line="345" w:lineRule="auto" w:before="164"/>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销售商品的收入</w:t>
      </w:r>
      <w:r>
        <w:rPr>
          <w:rFonts w:ascii="宋体" w:hAnsi="宋体" w:cs="宋体" w:eastAsia="宋体" w:hint="default"/>
          <w:spacing w:val="-1"/>
        </w:rPr>
        <w:t> </w:t>
      </w:r>
      <w:r>
        <w:rPr>
          <w:rFonts w:ascii="宋体" w:hAnsi="宋体" w:cs="宋体" w:eastAsia="宋体" w:hint="default"/>
        </w:rPr>
        <w:t>在下列条件均能满足时确认收入实现：已将商品所有权上的主要风险和报酬转移给</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购货方；既没有保留通常与所有权相联系的继续管理权，也没有对已售出的商品实施有</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效控制；与交易相关的经济利益能够流入本公司；相关的收入能够可靠地计量；相关的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已发生或将发生的成本能够可靠地计量。</w:t>
      </w:r>
    </w:p>
    <w:p>
      <w:pPr>
        <w:pStyle w:val="BodyText"/>
        <w:spacing w:line="345" w:lineRule="auto"/>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提供劳务的收入</w:t>
      </w:r>
      <w:r>
        <w:rPr>
          <w:rFonts w:ascii="宋体" w:hAnsi="宋体" w:cs="宋体" w:eastAsia="宋体" w:hint="default"/>
          <w:spacing w:val="-1"/>
        </w:rPr>
        <w:t> </w:t>
      </w:r>
      <w:r>
        <w:rPr>
          <w:rFonts w:ascii="宋体" w:hAnsi="宋体" w:cs="宋体" w:eastAsia="宋体" w:hint="default"/>
        </w:rPr>
        <w:t>在同一会计年度内开始并完成的劳务，在完成劳务时确认收入；如果劳务的开始和</w:t>
      </w:r>
    </w:p>
    <w:p>
      <w:pPr>
        <w:pStyle w:val="BodyText"/>
        <w:spacing w:line="357" w:lineRule="auto" w:before="48"/>
        <w:ind w:right="225"/>
        <w:jc w:val="both"/>
        <w:rPr>
          <w:rFonts w:ascii="宋体" w:hAnsi="宋体" w:cs="宋体" w:eastAsia="宋体" w:hint="default"/>
        </w:rPr>
      </w:pPr>
      <w:r>
        <w:rPr>
          <w:rFonts w:ascii="宋体" w:hAnsi="宋体" w:cs="宋体" w:eastAsia="宋体" w:hint="default"/>
        </w:rPr>
        <w:t>完成分属不同的会计年度，在提供劳务交易的结果能够可靠估计的情况下，在资产负债</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表日按照完工百分比法确认相关的劳务收入；在提供劳务交易的结果不能可靠估计的情</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况下，按谨慎性原则对劳务收入进行确认和计量。</w:t>
      </w:r>
    </w:p>
    <w:p>
      <w:pPr>
        <w:pStyle w:val="BodyText"/>
        <w:spacing w:line="345" w:lineRule="auto"/>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让渡资产使用权的收入</w:t>
      </w:r>
      <w:r>
        <w:rPr>
          <w:rFonts w:ascii="宋体" w:hAnsi="宋体" w:cs="宋体" w:eastAsia="宋体" w:hint="default"/>
          <w:spacing w:val="-1"/>
        </w:rPr>
        <w:t> </w:t>
      </w:r>
      <w:r>
        <w:rPr>
          <w:rFonts w:ascii="宋体" w:hAnsi="宋体" w:cs="宋体" w:eastAsia="宋体" w:hint="default"/>
        </w:rPr>
        <w:t>在下列条件同时满足时确认收入实现：相关的经济利益很可能流入公司；收入金额</w:t>
      </w:r>
    </w:p>
    <w:p>
      <w:pPr>
        <w:pStyle w:val="BodyText"/>
        <w:spacing w:line="240" w:lineRule="auto" w:before="48"/>
        <w:ind w:right="0"/>
        <w:jc w:val="both"/>
        <w:rPr>
          <w:rFonts w:ascii="宋体" w:hAnsi="宋体" w:cs="宋体" w:eastAsia="宋体" w:hint="default"/>
        </w:rPr>
      </w:pPr>
      <w:r>
        <w:rPr>
          <w:rFonts w:ascii="宋体" w:hAnsi="宋体" w:cs="宋体" w:eastAsia="宋体" w:hint="default"/>
        </w:rPr>
        <w:t>能够可靠计量。</w:t>
      </w:r>
    </w:p>
    <w:p>
      <w:pPr>
        <w:pStyle w:val="Heading1"/>
        <w:spacing w:line="240" w:lineRule="auto" w:before="148"/>
        <w:ind w:right="0"/>
        <w:jc w:val="both"/>
      </w:pPr>
      <w:r>
        <w:rPr>
          <w:rFonts w:ascii="Times New Roman" w:hAnsi="Times New Roman" w:cs="Times New Roman" w:eastAsia="Times New Roman" w:hint="default"/>
        </w:rPr>
        <w:t>21</w:t>
      </w:r>
      <w:r>
        <w:rPr/>
        <w:t>、</w:t>
      </w:r>
      <w:r>
        <w:rPr>
          <w:spacing w:val="14"/>
        </w:rPr>
        <w:t> </w:t>
      </w:r>
      <w:r>
        <w:rPr/>
        <w:t>所得税会计处理方法</w:t>
      </w:r>
    </w:p>
    <w:p>
      <w:pPr>
        <w:pStyle w:val="BodyText"/>
        <w:spacing w:line="357" w:lineRule="auto" w:before="164"/>
        <w:ind w:right="225" w:firstLine="480"/>
        <w:jc w:val="both"/>
        <w:rPr>
          <w:rFonts w:ascii="宋体" w:hAnsi="宋体" w:cs="宋体" w:eastAsia="宋体" w:hint="default"/>
        </w:rPr>
      </w:pPr>
      <w:r>
        <w:rPr>
          <w:rFonts w:ascii="宋体" w:hAnsi="宋体" w:cs="宋体" w:eastAsia="宋体" w:hint="default"/>
        </w:rPr>
        <w:t>所得税包括当期税项和递延税项，当期税项按应纳税所得及适用税率计算，递延税</w:t>
      </w:r>
      <w:r>
        <w:rPr>
          <w:rFonts w:ascii="宋体" w:hAnsi="宋体" w:cs="宋体" w:eastAsia="宋体" w:hint="default"/>
          <w:spacing w:val="1"/>
        </w:rPr>
        <w:t> </w:t>
      </w:r>
      <w:r>
        <w:rPr>
          <w:rFonts w:ascii="宋体" w:hAnsi="宋体" w:cs="宋体" w:eastAsia="宋体" w:hint="default"/>
        </w:rPr>
        <w:t>项根据财务报表中资产和负债的账面金额与其用于计算应纳税所得的相应计税基础之间</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的差额产生的暂时性差异计算：</w:t>
      </w:r>
    </w:p>
    <w:p>
      <w:pPr>
        <w:pStyle w:val="BodyText"/>
        <w:spacing w:line="352" w:lineRule="auto"/>
        <w:ind w:right="225"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所有应纳税暂时性差异产生的递延所得税负债均予确认，除非应纳税暂时性差</w:t>
      </w:r>
      <w:r>
        <w:rPr>
          <w:rFonts w:ascii="宋体" w:hAnsi="宋体" w:cs="宋体" w:eastAsia="宋体" w:hint="default"/>
          <w:spacing w:val="1"/>
        </w:rPr>
        <w:t> </w:t>
      </w:r>
      <w:r>
        <w:rPr>
          <w:rFonts w:ascii="宋体" w:hAnsi="宋体" w:cs="宋体" w:eastAsia="宋体" w:hint="default"/>
          <w:spacing w:val="-5"/>
        </w:rPr>
        <w:t>异是由商誉或在某一既不影响应纳税所得额（或可抵扣亏损）、也不影响会计利润的交易</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中的其它资产和负债的初始确认下（除在企业合并中取得资产和负债的初始确认外）产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生的；</w:t>
      </w:r>
    </w:p>
    <w:p>
      <w:pPr>
        <w:pStyle w:val="BodyText"/>
        <w:spacing w:line="240" w:lineRule="auto" w:before="41"/>
        <w:ind w:left="558" w:right="228"/>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可抵税暂时性差异产生的递延所得税资产只在很可能取得用来抵扣可抵税暂时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62</w:t>
      </w:r>
    </w:p>
    <w:p>
      <w:pPr>
        <w:spacing w:after="0"/>
        <w:jc w:val="center"/>
        <w:rPr>
          <w:rFonts w:ascii="Times New Roman" w:hAnsi="Times New Roman" w:cs="Times New Roman" w:eastAsia="Times New Roman" w:hint="default"/>
          <w:sz w:val="18"/>
          <w:szCs w:val="18"/>
        </w:rPr>
        <w:sectPr>
          <w:footerReference w:type="default" r:id="rId28"/>
          <w:pgSz w:w="11900" w:h="16840"/>
          <w:pgMar w:footer="0" w:header="0" w:top="780" w:bottom="280" w:left="116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524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left="0" w:right="225"/>
        <w:jc w:val="right"/>
        <w:rPr>
          <w:rFonts w:ascii="宋体" w:hAnsi="宋体" w:cs="宋体" w:eastAsia="宋体" w:hint="default"/>
        </w:rPr>
      </w:pPr>
      <w:r>
        <w:rPr/>
        <w:pict>
          <v:group style="position:absolute;margin-left:69.419998pt;margin-top:2.875948pt;width:444.5pt;height:.1pt;mso-position-horizontal-relative:page;mso-position-vertical-relative:paragraph;z-index:-651184"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性差异的应纳税所得额限度内予以确认，但是可抵税暂时性差异是由在某一既不影响应</w:t>
      </w:r>
      <w:r>
        <w:rPr>
          <w:rFonts w:ascii="宋体" w:hAnsi="宋体" w:cs="宋体" w:eastAsia="宋体" w:hint="default"/>
          <w:spacing w:val="-54"/>
        </w:rPr>
        <w:t> </w:t>
      </w:r>
      <w:r>
        <w:rPr>
          <w:rFonts w:ascii="宋体" w:hAnsi="宋体" w:cs="宋体" w:eastAsia="宋体" w:hint="default"/>
          <w:spacing w:val="-54"/>
        </w:rPr>
      </w:r>
      <w:r>
        <w:rPr>
          <w:rFonts w:ascii="宋体" w:hAnsi="宋体" w:cs="宋体" w:eastAsia="宋体" w:hint="default"/>
          <w:spacing w:val="-5"/>
        </w:rPr>
        <w:t>纳税所得额（或可抵扣亏损）、也不影响会计利润的交易中的其它资产和负债的初始确认</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下（除在企业合并中取得资产和负债的初始确认外）产生的时不确认递延所得税资产。 资产负债表日，递延所得税以预期于相关资产收回或相关负债清偿当期所使用的所</w:t>
      </w:r>
      <w:r>
        <w:rPr>
          <w:rFonts w:ascii="宋体" w:hAnsi="宋体" w:cs="宋体" w:eastAsia="宋体" w:hint="default"/>
          <w:spacing w:val="1"/>
        </w:rPr>
        <w:t> </w:t>
      </w:r>
      <w:r>
        <w:rPr>
          <w:rFonts w:ascii="宋体" w:hAnsi="宋体" w:cs="宋体" w:eastAsia="宋体" w:hint="default"/>
        </w:rPr>
        <w:t>得税率计量。与直接记入权益的项目有关的递延所得税作为权益项目处理，其他递延所</w:t>
      </w:r>
    </w:p>
    <w:p>
      <w:pPr>
        <w:pStyle w:val="BodyText"/>
        <w:spacing w:line="240" w:lineRule="auto"/>
        <w:ind w:right="0"/>
        <w:jc w:val="both"/>
        <w:rPr>
          <w:rFonts w:ascii="宋体" w:hAnsi="宋体" w:cs="宋体" w:eastAsia="宋体" w:hint="default"/>
        </w:rPr>
      </w:pPr>
      <w:r>
        <w:rPr>
          <w:rFonts w:ascii="宋体" w:hAnsi="宋体" w:cs="宋体" w:eastAsia="宋体" w:hint="default"/>
        </w:rPr>
        <w:t>得税记入当期损益。</w:t>
      </w:r>
    </w:p>
    <w:p>
      <w:pPr>
        <w:pStyle w:val="Heading1"/>
        <w:spacing w:line="240" w:lineRule="auto" w:before="148"/>
        <w:ind w:right="0"/>
        <w:jc w:val="both"/>
      </w:pPr>
      <w:r>
        <w:rPr>
          <w:rFonts w:ascii="Times New Roman" w:hAnsi="Times New Roman" w:cs="Times New Roman" w:eastAsia="Times New Roman" w:hint="default"/>
        </w:rPr>
        <w:t>22</w:t>
      </w:r>
      <w:r>
        <w:rPr/>
        <w:t>、</w:t>
      </w:r>
      <w:r>
        <w:rPr>
          <w:spacing w:val="13"/>
        </w:rPr>
        <w:t> </w:t>
      </w:r>
      <w:r>
        <w:rPr/>
        <w:t>会计政策、会计估计的变更</w:t>
      </w:r>
    </w:p>
    <w:p>
      <w:pPr>
        <w:pStyle w:val="BodyText"/>
        <w:spacing w:line="345" w:lineRule="auto" w:before="164"/>
        <w:ind w:left="618" w:right="228"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会计政策变更</w:t>
      </w:r>
      <w:r>
        <w:rPr>
          <w:rFonts w:ascii="宋体" w:hAnsi="宋体" w:cs="宋体" w:eastAsia="宋体" w:hint="default"/>
          <w:spacing w:val="-1"/>
        </w:rPr>
        <w:t> </w:t>
      </w:r>
      <w:r>
        <w:rPr>
          <w:rFonts w:ascii="宋体" w:hAnsi="宋体" w:cs="宋体" w:eastAsia="宋体" w:hint="default"/>
        </w:rPr>
        <w:t>公司</w:t>
      </w: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1</w:t>
      </w:r>
      <w:r>
        <w:rPr>
          <w:rFonts w:ascii="宋体" w:hAnsi="宋体" w:cs="宋体" w:eastAsia="宋体" w:hint="default"/>
        </w:rPr>
        <w:t>月</w:t>
      </w:r>
      <w:r>
        <w:rPr>
          <w:rFonts w:ascii="Arial" w:hAnsi="Arial" w:cs="Arial" w:eastAsia="Arial" w:hint="default"/>
          <w:sz w:val="21"/>
          <w:szCs w:val="21"/>
        </w:rPr>
        <w:t>1</w:t>
      </w:r>
      <w:r>
        <w:rPr>
          <w:rFonts w:ascii="宋体" w:hAnsi="宋体" w:cs="宋体" w:eastAsia="宋体" w:hint="default"/>
        </w:rPr>
        <w:t>日执行新《企业会计准则》，根据新《企业会计准则》规定，对会</w:t>
      </w:r>
    </w:p>
    <w:p>
      <w:pPr>
        <w:pStyle w:val="BodyText"/>
        <w:spacing w:line="350" w:lineRule="auto" w:before="33"/>
        <w:ind w:right="183"/>
        <w:jc w:val="both"/>
        <w:rPr>
          <w:rFonts w:ascii="宋体" w:hAnsi="宋体" w:cs="宋体" w:eastAsia="宋体" w:hint="default"/>
        </w:rPr>
      </w:pPr>
      <w:r>
        <w:rPr>
          <w:rFonts w:ascii="宋体" w:hAnsi="宋体" w:cs="宋体" w:eastAsia="宋体" w:hint="default"/>
        </w:rPr>
        <w:t>计政策进行了相应修改。公司在编制对比财务报表时，根据《公开发行证券的公司信息</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披露规范问答第</w:t>
      </w:r>
      <w:r>
        <w:rPr>
          <w:rFonts w:ascii="Arial" w:hAnsi="Arial" w:cs="Arial" w:eastAsia="Arial" w:hint="default"/>
          <w:sz w:val="21"/>
          <w:szCs w:val="21"/>
        </w:rPr>
        <w:t>7</w:t>
      </w:r>
      <w:r>
        <w:rPr>
          <w:rFonts w:ascii="宋体" w:hAnsi="宋体" w:cs="宋体" w:eastAsia="宋体" w:hint="default"/>
        </w:rPr>
        <w:t>号—新旧会计准则过渡期间比较财务会计信息的编制和披露》的要求， 将《企业会计准则第</w:t>
      </w:r>
      <w:r>
        <w:rPr>
          <w:rFonts w:ascii="Arial" w:hAnsi="Arial" w:cs="Arial" w:eastAsia="Arial" w:hint="default"/>
          <w:sz w:val="21"/>
          <w:szCs w:val="21"/>
        </w:rPr>
        <w:t>38</w:t>
      </w:r>
      <w:r>
        <w:rPr>
          <w:rFonts w:ascii="宋体" w:hAnsi="宋体" w:cs="宋体" w:eastAsia="宋体" w:hint="default"/>
        </w:rPr>
        <w:t>号—首次执行企业会计准则》第五条至第十九条规定的追溯调整</w:t>
      </w:r>
      <w:r>
        <w:rPr>
          <w:rFonts w:ascii="宋体" w:hAnsi="宋体" w:cs="宋体" w:eastAsia="宋体" w:hint="default"/>
          <w:spacing w:val="-50"/>
        </w:rPr>
        <w:t> </w:t>
      </w:r>
      <w:r>
        <w:rPr>
          <w:rFonts w:ascii="宋体" w:hAnsi="宋体" w:cs="宋体" w:eastAsia="宋体" w:hint="default"/>
          <w:spacing w:val="-50"/>
        </w:rPr>
      </w:r>
      <w:r>
        <w:rPr>
          <w:rFonts w:ascii="宋体" w:hAnsi="宋体" w:cs="宋体" w:eastAsia="宋体" w:hint="default"/>
        </w:rPr>
        <w:t>事项对上年同期利润表和可比期初资产负债表进行了调整，并对</w:t>
      </w: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1</w:t>
      </w:r>
      <w:r>
        <w:rPr>
          <w:rFonts w:ascii="宋体" w:hAnsi="宋体" w:cs="宋体" w:eastAsia="宋体" w:hint="default"/>
        </w:rPr>
        <w:t>月</w:t>
      </w:r>
      <w:r>
        <w:rPr>
          <w:rFonts w:ascii="Arial" w:hAnsi="Arial" w:cs="Arial" w:eastAsia="Arial" w:hint="default"/>
          <w:sz w:val="21"/>
          <w:szCs w:val="21"/>
        </w:rPr>
        <w:t>1</w:t>
      </w:r>
      <w:r>
        <w:rPr>
          <w:rFonts w:ascii="宋体" w:hAnsi="宋体" w:cs="宋体" w:eastAsia="宋体" w:hint="default"/>
        </w:rPr>
        <w:t>日前已经持</w:t>
      </w:r>
      <w:r>
        <w:rPr>
          <w:rFonts w:ascii="宋体" w:hAnsi="宋体" w:cs="宋体" w:eastAsia="宋体" w:hint="default"/>
          <w:spacing w:val="-47"/>
        </w:rPr>
        <w:t> </w:t>
      </w:r>
      <w:r>
        <w:rPr>
          <w:rFonts w:ascii="宋体" w:hAnsi="宋体" w:cs="宋体" w:eastAsia="宋体" w:hint="default"/>
        </w:rPr>
        <w:t>有的对子公司长期股权投资，已自最初按成本法进行追溯调整，同时按照《企业会计准</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则第</w:t>
      </w:r>
      <w:r>
        <w:rPr>
          <w:rFonts w:ascii="Arial" w:hAnsi="Arial" w:cs="Arial" w:eastAsia="Arial" w:hint="default"/>
          <w:sz w:val="21"/>
          <w:szCs w:val="21"/>
        </w:rPr>
        <w:t>38</w:t>
      </w:r>
      <w:r>
        <w:rPr>
          <w:rFonts w:ascii="宋体" w:hAnsi="宋体" w:cs="宋体" w:eastAsia="宋体" w:hint="default"/>
        </w:rPr>
        <w:t>号—首次执行企业会计准则》第二十一条规定对财务报表项目比较数据的列报进</w:t>
      </w:r>
      <w:r>
        <w:rPr>
          <w:rFonts w:ascii="宋体" w:hAnsi="宋体" w:cs="宋体" w:eastAsia="宋体" w:hint="default"/>
          <w:spacing w:val="-48"/>
        </w:rPr>
        <w:t> </w:t>
      </w:r>
      <w:r>
        <w:rPr>
          <w:rFonts w:ascii="宋体" w:hAnsi="宋体" w:cs="宋体" w:eastAsia="宋体" w:hint="default"/>
          <w:spacing w:val="-48"/>
        </w:rPr>
      </w:r>
      <w:r>
        <w:rPr>
          <w:rFonts w:ascii="宋体" w:hAnsi="宋体" w:cs="宋体" w:eastAsia="宋体" w:hint="default"/>
        </w:rPr>
        <w:t>行了调整。其中主要会计政策变化及影响数说明如下：</w:t>
      </w:r>
    </w:p>
    <w:p>
      <w:pPr>
        <w:pStyle w:val="BodyText"/>
        <w:spacing w:line="345" w:lineRule="auto" w:before="43"/>
        <w:ind w:right="227" w:firstLine="420"/>
        <w:jc w:val="both"/>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rPr>
        <w:t>公司对所得税的会计处理由应付税款法改按资产负债表债务法核算，对该会计政</w:t>
      </w:r>
      <w:r>
        <w:rPr>
          <w:rFonts w:ascii="宋体" w:hAnsi="宋体" w:cs="宋体" w:eastAsia="宋体" w:hint="default"/>
          <w:w w:val="100"/>
        </w:rPr>
        <w:t> </w:t>
      </w:r>
      <w:r>
        <w:rPr>
          <w:rFonts w:ascii="宋体" w:hAnsi="宋体" w:cs="宋体" w:eastAsia="宋体" w:hint="default"/>
          <w:spacing w:val="2"/>
        </w:rPr>
        <w:t>策变更采用追溯调整法进行会计处理，相关政策见附注四</w:t>
      </w:r>
      <w:r>
        <w:rPr>
          <w:rFonts w:ascii="宋体" w:hAnsi="宋体" w:cs="宋体" w:eastAsia="宋体" w:hint="default"/>
          <w:spacing w:val="2"/>
          <w:sz w:val="21"/>
          <w:szCs w:val="21"/>
        </w:rPr>
        <w:t>、</w:t>
      </w:r>
      <w:r>
        <w:rPr>
          <w:rFonts w:ascii="Arial" w:hAnsi="Arial" w:cs="Arial" w:eastAsia="Arial" w:hint="default"/>
          <w:spacing w:val="2"/>
          <w:sz w:val="21"/>
          <w:szCs w:val="21"/>
        </w:rPr>
        <w:t>21</w:t>
      </w:r>
      <w:r>
        <w:rPr>
          <w:rFonts w:ascii="宋体" w:hAnsi="宋体" w:cs="宋体" w:eastAsia="宋体" w:hint="default"/>
          <w:spacing w:val="2"/>
        </w:rPr>
        <w:t>。该项会计政策变更对各 </w:t>
      </w:r>
      <w:r>
        <w:rPr>
          <w:rFonts w:ascii="宋体" w:hAnsi="宋体" w:cs="宋体" w:eastAsia="宋体" w:hint="default"/>
        </w:rPr>
        <w:t>年的影响数如下：</w:t>
      </w:r>
    </w:p>
    <w:p>
      <w:pPr>
        <w:spacing w:line="240" w:lineRule="auto" w:before="4"/>
        <w:rPr>
          <w:rFonts w:ascii="宋体" w:hAnsi="宋体" w:cs="宋体" w:eastAsia="宋体" w:hint="default"/>
          <w:sz w:val="3"/>
          <w:szCs w:val="3"/>
        </w:rPr>
      </w:pPr>
    </w:p>
    <w:tbl>
      <w:tblPr>
        <w:tblW w:w="0" w:type="auto"/>
        <w:jc w:val="left"/>
        <w:tblInd w:w="292" w:type="dxa"/>
        <w:tblLayout w:type="fixed"/>
        <w:tblCellMar>
          <w:top w:w="0" w:type="dxa"/>
          <w:left w:w="0" w:type="dxa"/>
          <w:bottom w:w="0" w:type="dxa"/>
          <w:right w:w="0" w:type="dxa"/>
        </w:tblCellMar>
        <w:tblLook w:val="01E0"/>
      </w:tblPr>
      <w:tblGrid>
        <w:gridCol w:w="1732"/>
        <w:gridCol w:w="3661"/>
        <w:gridCol w:w="3510"/>
      </w:tblGrid>
      <w:tr>
        <w:trPr>
          <w:trHeight w:val="985"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tabs>
                <w:tab w:pos="479" w:val="left" w:leader="none"/>
              </w:tabs>
              <w:spacing w:line="240" w:lineRule="auto"/>
              <w:ind w:right="22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2"/>
              <w:jc w:val="center"/>
              <w:rPr>
                <w:rFonts w:ascii="宋体" w:hAnsi="宋体" w:cs="宋体" w:eastAsia="宋体" w:hint="default"/>
                <w:sz w:val="24"/>
                <w:szCs w:val="24"/>
              </w:rPr>
            </w:pPr>
            <w:r>
              <w:rPr>
                <w:rFonts w:ascii="Arial" w:hAnsi="Arial" w:cs="Arial" w:eastAsia="Arial" w:hint="default"/>
                <w:sz w:val="21"/>
                <w:szCs w:val="21"/>
              </w:rPr>
              <w:t>2007</w:t>
            </w:r>
            <w:r>
              <w:rPr>
                <w:rFonts w:ascii="宋体" w:hAnsi="宋体" w:cs="宋体" w:eastAsia="宋体" w:hint="default"/>
                <w:sz w:val="24"/>
                <w:szCs w:val="24"/>
              </w:rPr>
              <w:t>年度</w:t>
            </w:r>
          </w:p>
          <w:p>
            <w:pPr>
              <w:pStyle w:val="TableParagraph"/>
              <w:tabs>
                <w:tab w:pos="2083" w:val="left" w:leader="none"/>
              </w:tabs>
              <w:spacing w:line="240" w:lineRule="auto" w:before="185"/>
              <w:ind w:left="523" w:right="0"/>
              <w:jc w:val="left"/>
              <w:rPr>
                <w:rFonts w:ascii="宋体" w:hAnsi="宋体" w:cs="宋体" w:eastAsia="宋体" w:hint="default"/>
                <w:sz w:val="24"/>
                <w:szCs w:val="24"/>
              </w:rPr>
            </w:pPr>
            <w:r>
              <w:rPr>
                <w:rFonts w:ascii="宋体" w:hAnsi="宋体" w:cs="宋体" w:eastAsia="宋体" w:hint="default"/>
                <w:sz w:val="24"/>
                <w:szCs w:val="24"/>
              </w:rPr>
              <w:t>合并报表</w:t>
              <w:tab/>
              <w:t>母公司报表</w:t>
            </w:r>
          </w:p>
        </w:tc>
        <w:tc>
          <w:tcPr>
            <w:tcW w:w="351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1" w:right="0"/>
              <w:jc w:val="center"/>
              <w:rPr>
                <w:rFonts w:ascii="宋体" w:hAnsi="宋体" w:cs="宋体" w:eastAsia="宋体" w:hint="default"/>
                <w:sz w:val="24"/>
                <w:szCs w:val="24"/>
              </w:rPr>
            </w:pPr>
            <w:r>
              <w:rPr>
                <w:rFonts w:ascii="Arial" w:hAnsi="Arial" w:cs="Arial" w:eastAsia="Arial" w:hint="default"/>
                <w:sz w:val="21"/>
                <w:szCs w:val="21"/>
              </w:rPr>
              <w:t>2006</w:t>
            </w:r>
            <w:r>
              <w:rPr>
                <w:rFonts w:ascii="宋体" w:hAnsi="宋体" w:cs="宋体" w:eastAsia="宋体" w:hint="default"/>
                <w:sz w:val="24"/>
                <w:szCs w:val="24"/>
              </w:rPr>
              <w:t>年度</w:t>
            </w:r>
          </w:p>
          <w:p>
            <w:pPr>
              <w:pStyle w:val="TableParagraph"/>
              <w:tabs>
                <w:tab w:pos="2275" w:val="left" w:leader="none"/>
              </w:tabs>
              <w:spacing w:line="240" w:lineRule="auto" w:before="185"/>
              <w:ind w:left="643" w:right="0"/>
              <w:jc w:val="left"/>
              <w:rPr>
                <w:rFonts w:ascii="宋体" w:hAnsi="宋体" w:cs="宋体" w:eastAsia="宋体" w:hint="default"/>
                <w:sz w:val="24"/>
                <w:szCs w:val="24"/>
              </w:rPr>
            </w:pPr>
            <w:r>
              <w:rPr>
                <w:rFonts w:ascii="宋体" w:hAnsi="宋体" w:cs="宋体" w:eastAsia="宋体" w:hint="default"/>
                <w:sz w:val="24"/>
                <w:szCs w:val="24"/>
              </w:rPr>
              <w:t>合并报表</w:t>
              <w:tab/>
              <w:t>母公司报表</w:t>
            </w:r>
          </w:p>
        </w:tc>
      </w:tr>
      <w:tr>
        <w:trPr>
          <w:trHeight w:val="517"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0"/>
              <w:jc w:val="center"/>
              <w:rPr>
                <w:rFonts w:ascii="宋体" w:hAnsi="宋体" w:cs="宋体" w:eastAsia="宋体" w:hint="default"/>
                <w:sz w:val="24"/>
                <w:szCs w:val="24"/>
              </w:rPr>
            </w:pPr>
            <w:r>
              <w:rPr>
                <w:rFonts w:ascii="宋体" w:hAnsi="宋体" w:cs="宋体" w:eastAsia="宋体" w:hint="default"/>
                <w:sz w:val="24"/>
                <w:szCs w:val="24"/>
              </w:rPr>
              <w:t>年初留存收益</w:t>
            </w:r>
          </w:p>
        </w:tc>
        <w:tc>
          <w:tcPr>
            <w:tcW w:w="3661" w:type="dxa"/>
            <w:tcBorders>
              <w:top w:val="nil" w:sz="6" w:space="0" w:color="auto"/>
              <w:left w:val="nil" w:sz="6" w:space="0" w:color="auto"/>
              <w:bottom w:val="nil" w:sz="6" w:space="0" w:color="auto"/>
              <w:right w:val="nil" w:sz="6" w:space="0" w:color="auto"/>
            </w:tcBorders>
          </w:tcPr>
          <w:p>
            <w:pPr>
              <w:pStyle w:val="TableParagraph"/>
              <w:tabs>
                <w:tab w:pos="2057" w:val="left" w:leader="none"/>
              </w:tabs>
              <w:spacing w:line="240" w:lineRule="auto" w:before="151"/>
              <w:ind w:left="257" w:right="0"/>
              <w:jc w:val="left"/>
              <w:rPr>
                <w:rFonts w:ascii="Arial" w:hAnsi="Arial" w:cs="Arial" w:eastAsia="Arial" w:hint="default"/>
                <w:sz w:val="21"/>
                <w:szCs w:val="21"/>
              </w:rPr>
            </w:pPr>
            <w:r>
              <w:rPr>
                <w:rFonts w:ascii="Arial"/>
                <w:spacing w:val="-1"/>
                <w:sz w:val="21"/>
              </w:rPr>
              <w:t>6,427,212.29</w:t>
              <w:tab/>
              <w:t>3,270,558.17</w:t>
            </w:r>
          </w:p>
        </w:tc>
        <w:tc>
          <w:tcPr>
            <w:tcW w:w="3510" w:type="dxa"/>
            <w:tcBorders>
              <w:top w:val="nil" w:sz="6" w:space="0" w:color="auto"/>
              <w:left w:val="nil" w:sz="6" w:space="0" w:color="auto"/>
              <w:bottom w:val="nil" w:sz="6" w:space="0" w:color="auto"/>
              <w:right w:val="nil" w:sz="6" w:space="0" w:color="auto"/>
            </w:tcBorders>
          </w:tcPr>
          <w:p>
            <w:pPr>
              <w:pStyle w:val="TableParagraph"/>
              <w:tabs>
                <w:tab w:pos="1871" w:val="left" w:leader="none"/>
              </w:tabs>
              <w:spacing w:line="240" w:lineRule="auto" w:before="151"/>
              <w:ind w:right="34"/>
              <w:jc w:val="right"/>
              <w:rPr>
                <w:rFonts w:ascii="Arial" w:hAnsi="Arial" w:cs="Arial" w:eastAsia="Arial" w:hint="default"/>
                <w:sz w:val="21"/>
                <w:szCs w:val="21"/>
              </w:rPr>
            </w:pPr>
            <w:r>
              <w:rPr>
                <w:rFonts w:ascii="Arial"/>
                <w:spacing w:val="-1"/>
                <w:sz w:val="21"/>
              </w:rPr>
              <w:t>7,268,344.85</w:t>
              <w:tab/>
              <w:t>2,848,837.27</w:t>
            </w:r>
          </w:p>
        </w:tc>
      </w:tr>
      <w:tr>
        <w:trPr>
          <w:trHeight w:val="482"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661" w:type="dxa"/>
            <w:tcBorders>
              <w:top w:val="nil" w:sz="6" w:space="0" w:color="auto"/>
              <w:left w:val="nil" w:sz="6" w:space="0" w:color="auto"/>
              <w:bottom w:val="nil" w:sz="6" w:space="0" w:color="auto"/>
              <w:right w:val="nil" w:sz="6" w:space="0" w:color="auto"/>
            </w:tcBorders>
          </w:tcPr>
          <w:p>
            <w:pPr>
              <w:pStyle w:val="TableParagraph"/>
              <w:tabs>
                <w:tab w:pos="2232" w:val="left" w:leader="none"/>
              </w:tabs>
              <w:spacing w:line="240" w:lineRule="auto" w:before="145"/>
              <w:ind w:left="272" w:right="0"/>
              <w:jc w:val="left"/>
              <w:rPr>
                <w:rFonts w:ascii="Arial" w:hAnsi="Arial" w:cs="Arial" w:eastAsia="Arial" w:hint="default"/>
                <w:sz w:val="21"/>
                <w:szCs w:val="21"/>
              </w:rPr>
            </w:pPr>
            <w:r>
              <w:rPr>
                <w:rFonts w:ascii="Arial"/>
                <w:spacing w:val="-3"/>
                <w:sz w:val="21"/>
              </w:rPr>
              <w:t>4,113,836.99</w:t>
              <w:tab/>
            </w:r>
            <w:r>
              <w:rPr>
                <w:rFonts w:ascii="Arial"/>
                <w:sz w:val="21"/>
              </w:rPr>
              <w:t>729,083.30</w:t>
            </w:r>
          </w:p>
        </w:tc>
        <w:tc>
          <w:tcPr>
            <w:tcW w:w="3510" w:type="dxa"/>
            <w:tcBorders>
              <w:top w:val="nil" w:sz="6" w:space="0" w:color="auto"/>
              <w:left w:val="nil" w:sz="6" w:space="0" w:color="auto"/>
              <w:bottom w:val="nil" w:sz="6" w:space="0" w:color="auto"/>
              <w:right w:val="nil" w:sz="6" w:space="0" w:color="auto"/>
            </w:tcBorders>
          </w:tcPr>
          <w:p>
            <w:pPr>
              <w:pStyle w:val="TableParagraph"/>
              <w:tabs>
                <w:tab w:pos="1941" w:val="left" w:leader="none"/>
              </w:tabs>
              <w:spacing w:line="240" w:lineRule="auto" w:before="145"/>
              <w:ind w:right="34"/>
              <w:jc w:val="right"/>
              <w:rPr>
                <w:rFonts w:ascii="Arial" w:hAnsi="Arial" w:cs="Arial" w:eastAsia="Arial" w:hint="default"/>
                <w:sz w:val="21"/>
                <w:szCs w:val="21"/>
              </w:rPr>
            </w:pPr>
            <w:r>
              <w:rPr>
                <w:rFonts w:ascii="Arial"/>
                <w:spacing w:val="-1"/>
                <w:sz w:val="21"/>
              </w:rPr>
              <w:t>-841,132.56</w:t>
              <w:tab/>
              <w:t>421,720.90</w:t>
            </w:r>
          </w:p>
        </w:tc>
      </w:tr>
    </w:tbl>
    <w:p>
      <w:pPr>
        <w:pStyle w:val="BodyText"/>
        <w:spacing w:line="240" w:lineRule="auto" w:before="62"/>
        <w:ind w:left="558" w:right="0"/>
        <w:jc w:val="left"/>
        <w:rPr>
          <w:rFonts w:ascii="宋体" w:hAnsi="宋体" w:cs="宋体" w:eastAsia="宋体" w:hint="default"/>
        </w:rPr>
      </w:pPr>
      <w:r>
        <w:rPr>
          <w:rFonts w:ascii="Arial" w:hAnsi="Arial" w:cs="Arial" w:eastAsia="Arial" w:hint="default"/>
          <w:w w:val="100"/>
          <w:sz w:val="21"/>
          <w:szCs w:val="21"/>
        </w:rPr>
        <w:t>B</w:t>
      </w:r>
      <w:r>
        <w:rPr>
          <w:rFonts w:ascii="宋体" w:hAnsi="宋体" w:cs="宋体" w:eastAsia="宋体" w:hint="default"/>
          <w:spacing w:val="-77"/>
          <w:w w:val="100"/>
          <w:sz w:val="21"/>
          <w:szCs w:val="21"/>
        </w:rPr>
        <w:t>、</w:t>
      </w:r>
      <w:r>
        <w:rPr>
          <w:rFonts w:ascii="宋体" w:hAnsi="宋体" w:cs="宋体" w:eastAsia="宋体" w:hint="default"/>
          <w:w w:val="100"/>
        </w:rPr>
        <w:t>根</w:t>
      </w:r>
      <w:r>
        <w:rPr>
          <w:rFonts w:ascii="宋体" w:hAnsi="宋体" w:cs="宋体" w:eastAsia="宋体" w:hint="default"/>
          <w:spacing w:val="-94"/>
          <w:w w:val="100"/>
        </w:rPr>
        <w:t>据</w:t>
      </w:r>
      <w:r>
        <w:rPr>
          <w:rFonts w:ascii="宋体" w:hAnsi="宋体" w:cs="宋体" w:eastAsia="宋体" w:hint="default"/>
          <w:spacing w:val="-1"/>
          <w:w w:val="100"/>
        </w:rPr>
        <w:t>《企业会计准则第</w:t>
      </w:r>
      <w:r>
        <w:rPr>
          <w:rFonts w:ascii="Arial" w:hAnsi="Arial" w:cs="Arial" w:eastAsia="Arial" w:hint="default"/>
          <w:spacing w:val="-1"/>
          <w:w w:val="99"/>
          <w:sz w:val="21"/>
          <w:szCs w:val="21"/>
        </w:rPr>
        <w:t>2</w:t>
      </w:r>
      <w:r>
        <w:rPr>
          <w:rFonts w:ascii="宋体" w:hAnsi="宋体" w:cs="宋体" w:eastAsia="宋体" w:hint="default"/>
        </w:rPr>
        <w:t>号—长期股权投资</w:t>
      </w:r>
      <w:r>
        <w:rPr>
          <w:rFonts w:ascii="宋体" w:hAnsi="宋体" w:cs="宋体" w:eastAsia="宋体" w:hint="default"/>
          <w:spacing w:val="-94"/>
        </w:rPr>
        <w:t>》、</w:t>
      </w:r>
      <w:r>
        <w:rPr>
          <w:rFonts w:ascii="宋体" w:hAnsi="宋体" w:cs="宋体" w:eastAsia="宋体" w:hint="default"/>
        </w:rPr>
        <w:t>《企业会计准则第</w:t>
      </w:r>
      <w:r>
        <w:rPr>
          <w:rFonts w:ascii="Arial" w:hAnsi="Arial" w:cs="Arial" w:eastAsia="Arial" w:hint="default"/>
          <w:spacing w:val="-1"/>
          <w:w w:val="99"/>
          <w:sz w:val="21"/>
          <w:szCs w:val="21"/>
        </w:rPr>
        <w:t>20</w:t>
      </w:r>
      <w:r>
        <w:rPr>
          <w:rFonts w:ascii="宋体" w:hAnsi="宋体" w:cs="宋体" w:eastAsia="宋体" w:hint="default"/>
        </w:rPr>
        <w:t>号—企业合并</w:t>
      </w:r>
      <w:r>
        <w:rPr>
          <w:rFonts w:ascii="宋体" w:hAnsi="宋体" w:cs="宋体" w:eastAsia="宋体" w:hint="default"/>
          <w:spacing w:val="-94"/>
        </w:rPr>
        <w:t>》</w:t>
      </w:r>
      <w:r>
        <w:rPr>
          <w:rFonts w:ascii="宋体" w:hAnsi="宋体" w:cs="宋体" w:eastAsia="宋体" w:hint="default"/>
        </w:rPr>
        <w:t>、</w:t>
      </w:r>
    </w:p>
    <w:p>
      <w:pPr>
        <w:pStyle w:val="BodyText"/>
        <w:spacing w:line="240" w:lineRule="auto" w:before="143"/>
        <w:ind w:right="228"/>
        <w:jc w:val="left"/>
        <w:rPr>
          <w:rFonts w:ascii="宋体" w:hAnsi="宋体" w:cs="宋体" w:eastAsia="宋体" w:hint="default"/>
        </w:rPr>
      </w:pPr>
      <w:r>
        <w:rPr>
          <w:rFonts w:ascii="宋体" w:hAnsi="宋体" w:cs="宋体" w:eastAsia="宋体" w:hint="default"/>
        </w:rPr>
        <w:t>《企业会计准则第</w:t>
      </w:r>
      <w:r>
        <w:rPr>
          <w:rFonts w:ascii="Arial" w:hAnsi="Arial" w:cs="Arial" w:eastAsia="Arial" w:hint="default"/>
          <w:sz w:val="21"/>
          <w:szCs w:val="21"/>
        </w:rPr>
        <w:t>33</w:t>
      </w:r>
      <w:r>
        <w:rPr>
          <w:rFonts w:ascii="宋体" w:hAnsi="宋体" w:cs="宋体" w:eastAsia="宋体" w:hint="default"/>
        </w:rPr>
        <w:t>号—合并财务报表》以及《企业会计准则实施问题专家工作组意见</w:t>
      </w:r>
    </w:p>
    <w:p>
      <w:pPr>
        <w:pStyle w:val="BodyText"/>
        <w:spacing w:line="357" w:lineRule="auto" w:before="143"/>
        <w:ind w:right="228"/>
        <w:jc w:val="left"/>
        <w:rPr>
          <w:rFonts w:ascii="宋体" w:hAnsi="宋体" w:cs="宋体" w:eastAsia="宋体" w:hint="default"/>
        </w:rPr>
      </w:pPr>
      <w:r>
        <w:rPr>
          <w:rFonts w:ascii="宋体" w:hAnsi="宋体" w:cs="宋体" w:eastAsia="宋体" w:hint="default"/>
        </w:rPr>
        <w:t>（三）》等，对公司长期投资以及合并事项进行追溯调整。该项会计政策变更对各年的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影响数如下：</w:t>
      </w:r>
    </w:p>
    <w:p>
      <w:pPr>
        <w:tabs>
          <w:tab w:pos="6985" w:val="left" w:leader="none"/>
        </w:tabs>
        <w:spacing w:line="290" w:lineRule="exact" w:before="56"/>
        <w:ind w:left="3254" w:right="228" w:firstLine="0"/>
        <w:jc w:val="left"/>
        <w:rPr>
          <w:rFonts w:ascii="宋体" w:hAnsi="宋体" w:cs="宋体" w:eastAsia="宋体" w:hint="default"/>
          <w:sz w:val="24"/>
          <w:szCs w:val="24"/>
        </w:rPr>
      </w:pPr>
      <w:r>
        <w:rPr>
          <w:rFonts w:ascii="Arial" w:hAnsi="Arial" w:cs="Arial" w:eastAsia="Arial" w:hint="default"/>
          <w:spacing w:val="-1"/>
          <w:sz w:val="21"/>
          <w:szCs w:val="21"/>
        </w:rPr>
        <w:t>2007</w:t>
      </w:r>
      <w:r>
        <w:rPr>
          <w:rFonts w:ascii="宋体" w:hAnsi="宋体" w:cs="宋体" w:eastAsia="宋体" w:hint="default"/>
          <w:spacing w:val="-1"/>
          <w:sz w:val="24"/>
          <w:szCs w:val="24"/>
        </w:rPr>
        <w:t>年度</w:t>
        <w:tab/>
      </w:r>
      <w:r>
        <w:rPr>
          <w:rFonts w:ascii="Arial" w:hAnsi="Arial" w:cs="Arial" w:eastAsia="Arial" w:hint="default"/>
          <w:spacing w:val="-1"/>
          <w:sz w:val="21"/>
          <w:szCs w:val="21"/>
        </w:rPr>
        <w:t>2006</w:t>
      </w:r>
      <w:r>
        <w:rPr>
          <w:rFonts w:ascii="宋体" w:hAnsi="宋体" w:cs="宋体" w:eastAsia="宋体" w:hint="default"/>
          <w:spacing w:val="-1"/>
          <w:sz w:val="24"/>
          <w:szCs w:val="24"/>
        </w:rPr>
        <w:t>年度</w:t>
      </w:r>
      <w:r>
        <w:rPr>
          <w:rFonts w:ascii="宋体" w:hAnsi="宋体" w:cs="宋体" w:eastAsia="宋体" w:hint="default"/>
          <w:sz w:val="24"/>
          <w:szCs w:val="24"/>
        </w:rPr>
      </w:r>
    </w:p>
    <w:p>
      <w:pPr>
        <w:pStyle w:val="BodyText"/>
        <w:tabs>
          <w:tab w:pos="1115" w:val="left" w:leader="none"/>
        </w:tabs>
        <w:spacing w:line="250" w:lineRule="exact" w:before="0"/>
        <w:ind w:left="635" w:right="228"/>
        <w:jc w:val="left"/>
        <w:rPr>
          <w:rFonts w:ascii="宋体" w:hAnsi="宋体" w:cs="宋体" w:eastAsia="宋体" w:hint="default"/>
        </w:rPr>
      </w:pPr>
      <w:r>
        <w:rPr>
          <w:rFonts w:ascii="宋体" w:hAnsi="宋体" w:cs="宋体" w:eastAsia="宋体" w:hint="default"/>
        </w:rPr>
        <w:t>项</w:t>
        <w:tab/>
        <w:t>目</w:t>
      </w:r>
    </w:p>
    <w:p>
      <w:pPr>
        <w:pStyle w:val="BodyText"/>
        <w:tabs>
          <w:tab w:pos="4085" w:val="left" w:leader="none"/>
          <w:tab w:pos="6282" w:val="left" w:leader="none"/>
          <w:tab w:pos="7902" w:val="left" w:leader="none"/>
        </w:tabs>
        <w:spacing w:line="284" w:lineRule="exact" w:before="0"/>
        <w:ind w:left="2530" w:right="228"/>
        <w:jc w:val="left"/>
        <w:rPr>
          <w:rFonts w:ascii="宋体" w:hAnsi="宋体" w:cs="宋体" w:eastAsia="宋体" w:hint="default"/>
        </w:rPr>
      </w:pPr>
      <w:r>
        <w:rPr>
          <w:rFonts w:ascii="宋体" w:hAnsi="宋体" w:cs="宋体" w:eastAsia="宋体" w:hint="default"/>
        </w:rPr>
        <w:t>合并报表</w:t>
        <w:tab/>
        <w:t>母公司报表</w:t>
        <w:tab/>
        <w:t>合并报表</w:t>
        <w:tab/>
        <w:t>母公司报表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 w:right="92" w:firstLine="0"/>
        <w:jc w:val="center"/>
        <w:rPr>
          <w:rFonts w:ascii="Times New Roman" w:hAnsi="Times New Roman" w:cs="Times New Roman" w:eastAsia="Times New Roman" w:hint="default"/>
          <w:sz w:val="18"/>
          <w:szCs w:val="18"/>
        </w:rPr>
      </w:pPr>
      <w:r>
        <w:rPr>
          <w:rFonts w:ascii="Times New Roman"/>
          <w:sz w:val="18"/>
        </w:rPr>
        <w:t>63</w:t>
      </w:r>
    </w:p>
    <w:p>
      <w:pPr>
        <w:spacing w:after="0"/>
        <w:jc w:val="center"/>
        <w:rPr>
          <w:rFonts w:ascii="Times New Roman" w:hAnsi="Times New Roman" w:cs="Times New Roman" w:eastAsia="Times New Roman" w:hint="default"/>
          <w:sz w:val="18"/>
          <w:szCs w:val="18"/>
        </w:rPr>
        <w:sectPr>
          <w:footerReference w:type="default" r:id="rId29"/>
          <w:pgSz w:w="11900" w:h="16840"/>
          <w:pgMar w:footer="0" w:header="0" w:top="780" w:bottom="280" w:left="1280" w:right="1060"/>
        </w:sectPr>
      </w:pPr>
    </w:p>
    <w:p>
      <w:pPr>
        <w:spacing w:line="240" w:lineRule="auto" w:before="6"/>
        <w:rPr>
          <w:rFonts w:ascii="Times New Roman" w:hAnsi="Times New Roman" w:cs="Times New Roman" w:eastAsia="Times New Roman"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1730"/>
        <w:gridCol w:w="1714"/>
        <w:gridCol w:w="2084"/>
        <w:gridCol w:w="1658"/>
        <w:gridCol w:w="1843"/>
      </w:tblGrid>
      <w:tr>
        <w:trPr>
          <w:trHeight w:val="368" w:hRule="exact"/>
        </w:trPr>
        <w:tc>
          <w:tcPr>
            <w:tcW w:w="3444" w:type="dxa"/>
            <w:gridSpan w:val="2"/>
            <w:tcBorders>
              <w:top w:val="nil" w:sz="6" w:space="0" w:color="auto"/>
              <w:left w:val="nil" w:sz="6" w:space="0" w:color="auto"/>
              <w:bottom w:val="single" w:sz="6" w:space="0" w:color="000000"/>
              <w:right w:val="nil" w:sz="6" w:space="0" w:color="auto"/>
            </w:tcBorders>
          </w:tcPr>
          <w:p>
            <w:pPr/>
          </w:p>
        </w:tc>
        <w:tc>
          <w:tcPr>
            <w:tcW w:w="2084"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right="12"/>
              <w:jc w:val="center"/>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1658" w:type="dxa"/>
            <w:tcBorders>
              <w:top w:val="nil" w:sz="6" w:space="0" w:color="auto"/>
              <w:left w:val="nil" w:sz="6" w:space="0" w:color="auto"/>
              <w:bottom w:val="single" w:sz="6" w:space="0" w:color="000000"/>
              <w:right w:val="nil" w:sz="6" w:space="0" w:color="auto"/>
            </w:tcBorders>
          </w:tcPr>
          <w:p>
            <w:pPr/>
          </w:p>
        </w:tc>
        <w:tc>
          <w:tcPr>
            <w:tcW w:w="1843"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52"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59" w:hRule="exact"/>
        </w:trPr>
        <w:tc>
          <w:tcPr>
            <w:tcW w:w="1730" w:type="dxa"/>
            <w:tcBorders>
              <w:top w:val="single" w:sz="6" w:space="0" w:color="000000"/>
              <w:left w:val="nil" w:sz="6" w:space="0" w:color="auto"/>
              <w:bottom w:val="nil" w:sz="6" w:space="0" w:color="auto"/>
              <w:right w:val="nil" w:sz="6" w:space="0" w:color="auto"/>
            </w:tcBorders>
          </w:tcPr>
          <w:p>
            <w:pPr>
              <w:pStyle w:val="TableParagraph"/>
              <w:spacing w:line="310" w:lineRule="exact"/>
              <w:ind w:left="43" w:right="0"/>
              <w:jc w:val="center"/>
              <w:rPr>
                <w:rFonts w:ascii="宋体" w:hAnsi="宋体" w:cs="宋体" w:eastAsia="宋体" w:hint="default"/>
                <w:sz w:val="24"/>
                <w:szCs w:val="24"/>
              </w:rPr>
            </w:pPr>
            <w:r>
              <w:rPr>
                <w:rFonts w:ascii="宋体" w:hAnsi="宋体" w:cs="宋体" w:eastAsia="宋体" w:hint="default"/>
                <w:sz w:val="24"/>
                <w:szCs w:val="24"/>
              </w:rPr>
              <w:t>年初资本公积</w:t>
            </w:r>
          </w:p>
        </w:tc>
        <w:tc>
          <w:tcPr>
            <w:tcW w:w="1714"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61"/>
              <w:jc w:val="right"/>
              <w:rPr>
                <w:rFonts w:ascii="Arial" w:hAnsi="Arial" w:cs="Arial" w:eastAsia="Arial" w:hint="default"/>
                <w:sz w:val="21"/>
                <w:szCs w:val="21"/>
              </w:rPr>
            </w:pPr>
            <w:r>
              <w:rPr>
                <w:rFonts w:ascii="Arial"/>
                <w:spacing w:val="-1"/>
                <w:sz w:val="21"/>
              </w:rPr>
              <w:t>-144,244,702.18</w:t>
            </w:r>
            <w:r>
              <w:rPr>
                <w:rFonts w:ascii="Arial"/>
                <w:sz w:val="21"/>
              </w:rPr>
            </w:r>
          </w:p>
        </w:tc>
        <w:tc>
          <w:tcPr>
            <w:tcW w:w="2084"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30"/>
              <w:jc w:val="center"/>
              <w:rPr>
                <w:rFonts w:ascii="Arial" w:hAnsi="Arial" w:cs="Arial" w:eastAsia="Arial" w:hint="default"/>
                <w:sz w:val="21"/>
                <w:szCs w:val="21"/>
              </w:rPr>
            </w:pPr>
            <w:r>
              <w:rPr>
                <w:rFonts w:ascii="Arial"/>
                <w:sz w:val="21"/>
              </w:rPr>
              <w:t>-84,197,350.58</w:t>
            </w:r>
          </w:p>
        </w:tc>
        <w:tc>
          <w:tcPr>
            <w:tcW w:w="1658"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50"/>
              <w:jc w:val="right"/>
              <w:rPr>
                <w:rFonts w:ascii="Arial" w:hAnsi="Arial" w:cs="Arial" w:eastAsia="Arial" w:hint="default"/>
                <w:sz w:val="21"/>
                <w:szCs w:val="21"/>
              </w:rPr>
            </w:pPr>
            <w:r>
              <w:rPr>
                <w:rFonts w:ascii="Arial"/>
                <w:spacing w:val="-1"/>
                <w:sz w:val="21"/>
              </w:rPr>
              <w:t>-144,244,702.18</w:t>
            </w:r>
            <w:r>
              <w:rPr>
                <w:rFonts w:ascii="Arial"/>
                <w:sz w:val="21"/>
              </w:rPr>
            </w:r>
          </w:p>
        </w:tc>
        <w:tc>
          <w:tcPr>
            <w:tcW w:w="1843"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21"/>
                <w:szCs w:val="21"/>
              </w:rPr>
            </w:pPr>
            <w:r>
              <w:rPr>
                <w:rFonts w:ascii="Arial"/>
                <w:spacing w:val="-1"/>
                <w:sz w:val="21"/>
              </w:rPr>
              <w:t>-84,197,350.58</w:t>
            </w:r>
            <w:r>
              <w:rPr>
                <w:rFonts w:ascii="Arial"/>
                <w:sz w:val="21"/>
              </w:rPr>
            </w:r>
          </w:p>
        </w:tc>
      </w:tr>
      <w:tr>
        <w:trPr>
          <w:trHeight w:val="510"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 w:right="0"/>
              <w:jc w:val="center"/>
              <w:rPr>
                <w:rFonts w:ascii="宋体" w:hAnsi="宋体" w:cs="宋体" w:eastAsia="宋体" w:hint="default"/>
                <w:sz w:val="24"/>
                <w:szCs w:val="24"/>
              </w:rPr>
            </w:pPr>
            <w:r>
              <w:rPr>
                <w:rFonts w:ascii="宋体" w:hAnsi="宋体" w:cs="宋体" w:eastAsia="宋体" w:hint="default"/>
                <w:sz w:val="24"/>
                <w:szCs w:val="24"/>
              </w:rPr>
              <w:t>年初留存收益</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0"/>
              <w:jc w:val="right"/>
              <w:rPr>
                <w:rFonts w:ascii="Arial" w:hAnsi="Arial" w:cs="Arial" w:eastAsia="Arial" w:hint="default"/>
                <w:sz w:val="21"/>
                <w:szCs w:val="21"/>
              </w:rPr>
            </w:pPr>
            <w:r>
              <w:rPr>
                <w:rFonts w:ascii="Arial"/>
                <w:spacing w:val="-2"/>
                <w:sz w:val="21"/>
              </w:rPr>
              <w:t>116,501,925.37</w:t>
            </w:r>
            <w:r>
              <w:rPr>
                <w:rFonts w:ascii="Arial"/>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6"/>
              <w:jc w:val="center"/>
              <w:rPr>
                <w:rFonts w:ascii="Arial" w:hAnsi="Arial" w:cs="Arial" w:eastAsia="Arial" w:hint="default"/>
                <w:sz w:val="21"/>
                <w:szCs w:val="21"/>
              </w:rPr>
            </w:pPr>
            <w:r>
              <w:rPr>
                <w:rFonts w:ascii="Arial"/>
                <w:sz w:val="21"/>
              </w:rPr>
              <w:t>-180,723,690.59</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0"/>
              <w:jc w:val="right"/>
              <w:rPr>
                <w:rFonts w:ascii="Arial" w:hAnsi="Arial" w:cs="Arial" w:eastAsia="Arial" w:hint="default"/>
                <w:sz w:val="21"/>
                <w:szCs w:val="21"/>
              </w:rPr>
            </w:pPr>
            <w:r>
              <w:rPr>
                <w:rFonts w:ascii="Arial"/>
                <w:spacing w:val="-1"/>
                <w:sz w:val="21"/>
              </w:rPr>
              <w:t>105,490,473.66</w:t>
            </w:r>
            <w:r>
              <w:rPr>
                <w:rFonts w:ascii="Arial"/>
                <w:sz w:val="21"/>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-166,871,843.23</w:t>
            </w:r>
            <w:r>
              <w:rPr>
                <w:rFonts w:ascii="Arial"/>
                <w:sz w:val="21"/>
              </w:rPr>
            </w:r>
          </w:p>
        </w:tc>
      </w:tr>
      <w:tr>
        <w:trPr>
          <w:trHeight w:val="482"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0"/>
              <w:jc w:val="right"/>
              <w:rPr>
                <w:rFonts w:ascii="Arial" w:hAnsi="Arial" w:cs="Arial" w:eastAsia="Arial" w:hint="default"/>
                <w:sz w:val="21"/>
                <w:szCs w:val="21"/>
              </w:rPr>
            </w:pPr>
            <w:r>
              <w:rPr>
                <w:rFonts w:ascii="Arial"/>
                <w:spacing w:val="-1"/>
                <w:sz w:val="21"/>
              </w:rPr>
              <w:t>16,431,662.22</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76"/>
              <w:jc w:val="center"/>
              <w:rPr>
                <w:rFonts w:ascii="Arial" w:hAnsi="Arial" w:cs="Arial" w:eastAsia="Arial" w:hint="default"/>
                <w:sz w:val="21"/>
                <w:szCs w:val="21"/>
              </w:rPr>
            </w:pPr>
            <w:r>
              <w:rPr>
                <w:rFonts w:ascii="Arial"/>
                <w:sz w:val="21"/>
              </w:rPr>
              <w:t>145,824,991.04</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0"/>
              <w:jc w:val="right"/>
              <w:rPr>
                <w:rFonts w:ascii="Arial" w:hAnsi="Arial" w:cs="Arial" w:eastAsia="Arial" w:hint="default"/>
                <w:sz w:val="21"/>
                <w:szCs w:val="21"/>
              </w:rPr>
            </w:pPr>
            <w:r>
              <w:rPr>
                <w:rFonts w:ascii="Arial"/>
                <w:spacing w:val="-3"/>
                <w:w w:val="95"/>
                <w:sz w:val="21"/>
              </w:rPr>
              <w:t>11,011,451.71</w:t>
            </w:r>
            <w:r>
              <w:rPr>
                <w:rFonts w:ascii="Arial"/>
                <w:spacing w:val="-3"/>
                <w:sz w:val="21"/>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-13,851,847.36</w:t>
            </w:r>
            <w:r>
              <w:rPr>
                <w:rFonts w:ascii="Arial"/>
                <w:sz w:val="21"/>
              </w:rPr>
            </w:r>
          </w:p>
        </w:tc>
      </w:tr>
    </w:tbl>
    <w:p>
      <w:pPr>
        <w:pStyle w:val="BodyText"/>
        <w:spacing w:line="352" w:lineRule="auto" w:before="62"/>
        <w:ind w:right="105" w:firstLine="420"/>
        <w:jc w:val="both"/>
        <w:rPr>
          <w:rFonts w:ascii="宋体" w:hAnsi="宋体" w:cs="宋体" w:eastAsia="宋体" w:hint="default"/>
        </w:rPr>
      </w:pPr>
      <w:r>
        <w:rPr/>
        <w:pict>
          <v:shape style="position:absolute;margin-left:64.860001pt;margin-top:-100.843987pt;width:84.556616pt;height:24.03pt;mso-position-horizontal-relative:page;mso-position-vertical-relative:paragraph;z-index:-651160" type="#_x0000_t75" stroked="false">
            <v:imagedata r:id="rId7" o:title=""/>
          </v:shape>
        </w:pict>
      </w:r>
      <w:r>
        <w:rPr>
          <w:rFonts w:ascii="Arial" w:hAnsi="Arial" w:cs="Arial" w:eastAsia="Arial" w:hint="default"/>
          <w:sz w:val="21"/>
          <w:szCs w:val="21"/>
        </w:rPr>
        <w:t>C</w:t>
      </w:r>
      <w:r>
        <w:rPr>
          <w:sz w:val="21"/>
          <w:szCs w:val="21"/>
        </w:rPr>
        <w:t>、</w:t>
      </w:r>
      <w:r>
        <w:rPr>
          <w:rFonts w:ascii="宋体" w:hAnsi="宋体" w:cs="宋体" w:eastAsia="宋体" w:hint="default"/>
        </w:rPr>
        <w:t>根据《企业会计准则实施问题专家工作组意见（二）》，对公司内部退休人员在 确认内退的当年，公司应当将自职工停止提供服务日至正常退休日的期间拟支付的内退</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人员工资和缴纳的社会保险费等，确认为应付职工薪酬（辞退福利），将其计入当期损</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益，并追溯调整各年的内退人员费用。该项会计政策变更对各年的影响数如下：</w:t>
      </w:r>
    </w:p>
    <w:p>
      <w:pPr>
        <w:spacing w:line="240" w:lineRule="auto" w:before="9"/>
        <w:rPr>
          <w:rFonts w:ascii="宋体" w:hAnsi="宋体" w:cs="宋体" w:eastAsia="宋体" w:hint="default"/>
          <w:sz w:val="2"/>
          <w:szCs w:val="2"/>
        </w:rPr>
      </w:pPr>
    </w:p>
    <w:tbl>
      <w:tblPr>
        <w:tblW w:w="0" w:type="auto"/>
        <w:jc w:val="left"/>
        <w:tblInd w:w="292" w:type="dxa"/>
        <w:tblLayout w:type="fixed"/>
        <w:tblCellMar>
          <w:top w:w="0" w:type="dxa"/>
          <w:left w:w="0" w:type="dxa"/>
          <w:bottom w:w="0" w:type="dxa"/>
          <w:right w:w="0" w:type="dxa"/>
        </w:tblCellMar>
        <w:tblLook w:val="01E0"/>
      </w:tblPr>
      <w:tblGrid>
        <w:gridCol w:w="1698"/>
        <w:gridCol w:w="3602"/>
        <w:gridCol w:w="2368"/>
        <w:gridCol w:w="1235"/>
      </w:tblGrid>
      <w:tr>
        <w:trPr>
          <w:trHeight w:val="985"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tabs>
                <w:tab w:pos="479" w:val="left" w:leader="none"/>
              </w:tabs>
              <w:spacing w:line="240" w:lineRule="auto"/>
              <w:ind w:right="185"/>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4"/>
                <w:szCs w:val="24"/>
              </w:rPr>
            </w:pPr>
            <w:r>
              <w:rPr>
                <w:rFonts w:ascii="Arial" w:hAnsi="Arial" w:cs="Arial" w:eastAsia="Arial" w:hint="default"/>
                <w:sz w:val="21"/>
                <w:szCs w:val="21"/>
              </w:rPr>
              <w:t>2007</w:t>
            </w:r>
            <w:r>
              <w:rPr>
                <w:rFonts w:ascii="宋体" w:hAnsi="宋体" w:cs="宋体" w:eastAsia="宋体" w:hint="default"/>
                <w:sz w:val="24"/>
                <w:szCs w:val="24"/>
              </w:rPr>
              <w:t>年度</w:t>
            </w:r>
          </w:p>
          <w:p>
            <w:pPr>
              <w:pStyle w:val="TableParagraph"/>
              <w:tabs>
                <w:tab w:pos="2118" w:val="left" w:leader="none"/>
              </w:tabs>
              <w:spacing w:line="240" w:lineRule="auto" w:before="185"/>
              <w:ind w:left="558" w:right="0"/>
              <w:jc w:val="left"/>
              <w:rPr>
                <w:rFonts w:ascii="宋体" w:hAnsi="宋体" w:cs="宋体" w:eastAsia="宋体" w:hint="default"/>
                <w:sz w:val="24"/>
                <w:szCs w:val="24"/>
              </w:rPr>
            </w:pPr>
            <w:r>
              <w:rPr>
                <w:rFonts w:ascii="宋体" w:hAnsi="宋体" w:cs="宋体" w:eastAsia="宋体" w:hint="default"/>
                <w:sz w:val="24"/>
                <w:szCs w:val="24"/>
              </w:rPr>
              <w:t>合并报表</w:t>
              <w:tab/>
              <w:t>母公司报表</w:t>
            </w:r>
          </w:p>
        </w:tc>
        <w:tc>
          <w:tcPr>
            <w:tcW w:w="2368" w:type="dxa"/>
            <w:tcBorders>
              <w:top w:val="nil" w:sz="6" w:space="0" w:color="auto"/>
              <w:left w:val="nil" w:sz="6" w:space="0" w:color="auto"/>
              <w:bottom w:val="nil" w:sz="6" w:space="0" w:color="auto"/>
              <w:right w:val="nil" w:sz="6" w:space="0" w:color="auto"/>
            </w:tcBorders>
          </w:tcPr>
          <w:p>
            <w:pPr>
              <w:pStyle w:val="TableParagraph"/>
              <w:spacing w:line="376" w:lineRule="auto" w:before="26"/>
              <w:ind w:left="736" w:right="-15" w:firstLine="698"/>
              <w:jc w:val="left"/>
              <w:rPr>
                <w:rFonts w:ascii="宋体" w:hAnsi="宋体" w:cs="宋体" w:eastAsia="宋体" w:hint="default"/>
                <w:sz w:val="24"/>
                <w:szCs w:val="24"/>
              </w:rPr>
            </w:pPr>
            <w:r>
              <w:rPr>
                <w:rFonts w:ascii="Arial" w:hAnsi="Arial" w:cs="Arial" w:eastAsia="Arial" w:hint="default"/>
                <w:sz w:val="21"/>
                <w:szCs w:val="21"/>
              </w:rPr>
              <w:t>2006</w:t>
            </w:r>
            <w:r>
              <w:rPr>
                <w:rFonts w:ascii="宋体" w:hAnsi="宋体" w:cs="宋体" w:eastAsia="宋体" w:hint="default"/>
                <w:sz w:val="24"/>
                <w:szCs w:val="24"/>
              </w:rPr>
              <w:t>年度</w:t>
            </w:r>
            <w:r>
              <w:rPr>
                <w:rFonts w:ascii="宋体" w:hAnsi="宋体" w:cs="宋体" w:eastAsia="宋体" w:hint="default"/>
                <w:spacing w:val="1"/>
                <w:sz w:val="24"/>
                <w:szCs w:val="24"/>
              </w:rPr>
              <w:t> </w:t>
            </w:r>
            <w:r>
              <w:rPr>
                <w:rFonts w:ascii="宋体" w:hAnsi="宋体" w:cs="宋体" w:eastAsia="宋体" w:hint="default"/>
                <w:sz w:val="24"/>
                <w:szCs w:val="24"/>
              </w:rPr>
              <w:t>合并报表</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24"/>
                <w:szCs w:val="24"/>
              </w:rPr>
            </w:pPr>
            <w:r>
              <w:rPr>
                <w:rFonts w:ascii="宋体" w:hAnsi="宋体" w:cs="宋体" w:eastAsia="宋体" w:hint="default"/>
                <w:sz w:val="24"/>
                <w:szCs w:val="24"/>
              </w:rPr>
              <w:t>母公司报表</w:t>
            </w:r>
          </w:p>
        </w:tc>
      </w:tr>
      <w:tr>
        <w:trPr>
          <w:trHeight w:val="517"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5"/>
              <w:jc w:val="center"/>
              <w:rPr>
                <w:rFonts w:ascii="宋体" w:hAnsi="宋体" w:cs="宋体" w:eastAsia="宋体" w:hint="default"/>
                <w:sz w:val="24"/>
                <w:szCs w:val="24"/>
              </w:rPr>
            </w:pPr>
            <w:r>
              <w:rPr>
                <w:rFonts w:ascii="宋体" w:hAnsi="宋体" w:cs="宋体" w:eastAsia="宋体" w:hint="default"/>
                <w:sz w:val="24"/>
                <w:szCs w:val="24"/>
              </w:rPr>
              <w:t>年初留存收益</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81"/>
              <w:jc w:val="right"/>
              <w:rPr>
                <w:rFonts w:ascii="Arial" w:hAnsi="Arial" w:cs="Arial" w:eastAsia="Arial" w:hint="default"/>
                <w:sz w:val="21"/>
                <w:szCs w:val="21"/>
              </w:rPr>
            </w:pPr>
            <w:r>
              <w:rPr>
                <w:rFonts w:ascii="Arial"/>
                <w:spacing w:val="-1"/>
                <w:sz w:val="21"/>
              </w:rPr>
              <w:t>-9,366,802.90</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70"/>
              <w:jc w:val="right"/>
              <w:rPr>
                <w:rFonts w:ascii="Arial" w:hAnsi="Arial" w:cs="Arial" w:eastAsia="Arial" w:hint="default"/>
                <w:sz w:val="21"/>
                <w:szCs w:val="21"/>
              </w:rPr>
            </w:pPr>
            <w:r>
              <w:rPr>
                <w:rFonts w:ascii="Arial"/>
                <w:spacing w:val="-1"/>
                <w:sz w:val="21"/>
              </w:rPr>
              <w:t>-10,289,624.36</w:t>
            </w:r>
            <w:r>
              <w:rPr>
                <w:rFonts w:ascii="Arial"/>
                <w:sz w:val="21"/>
              </w:rPr>
            </w:r>
          </w:p>
        </w:tc>
        <w:tc>
          <w:tcPr>
            <w:tcW w:w="1235" w:type="dxa"/>
            <w:tcBorders>
              <w:top w:val="nil" w:sz="6" w:space="0" w:color="auto"/>
              <w:left w:val="nil" w:sz="6" w:space="0" w:color="auto"/>
              <w:bottom w:val="nil" w:sz="6" w:space="0" w:color="auto"/>
              <w:right w:val="nil" w:sz="6" w:space="0" w:color="auto"/>
            </w:tcBorders>
          </w:tcPr>
          <w:p>
            <w:pPr/>
          </w:p>
        </w:tc>
      </w:tr>
      <w:tr>
        <w:trPr>
          <w:trHeight w:val="482"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082"/>
              <w:jc w:val="right"/>
              <w:rPr>
                <w:rFonts w:ascii="Arial" w:hAnsi="Arial" w:cs="Arial" w:eastAsia="Arial" w:hint="default"/>
                <w:sz w:val="21"/>
                <w:szCs w:val="21"/>
              </w:rPr>
            </w:pPr>
            <w:r>
              <w:rPr>
                <w:rFonts w:ascii="Arial"/>
                <w:spacing w:val="-1"/>
                <w:sz w:val="21"/>
              </w:rPr>
              <w:t>561,741.36</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71"/>
              <w:jc w:val="right"/>
              <w:rPr>
                <w:rFonts w:ascii="Arial" w:hAnsi="Arial" w:cs="Arial" w:eastAsia="Arial" w:hint="default"/>
                <w:sz w:val="21"/>
                <w:szCs w:val="21"/>
              </w:rPr>
            </w:pPr>
            <w:r>
              <w:rPr>
                <w:rFonts w:ascii="Arial"/>
                <w:spacing w:val="-1"/>
                <w:sz w:val="21"/>
              </w:rPr>
              <w:t>922,821.46</w:t>
            </w:r>
          </w:p>
        </w:tc>
        <w:tc>
          <w:tcPr>
            <w:tcW w:w="1235"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62"/>
        <w:ind w:left="618" w:right="105"/>
        <w:jc w:val="left"/>
        <w:rPr>
          <w:rFonts w:ascii="宋体" w:hAnsi="宋体" w:cs="宋体" w:eastAsia="宋体" w:hint="default"/>
        </w:rPr>
      </w:pPr>
      <w:r>
        <w:rPr>
          <w:rFonts w:ascii="宋体" w:hAnsi="宋体" w:cs="宋体" w:eastAsia="宋体" w:hint="default"/>
        </w:rPr>
        <w:t>以上三项会计政策变更对各年的合计影响数如下：</w:t>
      </w:r>
    </w:p>
    <w:p>
      <w:pPr>
        <w:tabs>
          <w:tab w:pos="7030" w:val="left" w:leader="none"/>
        </w:tabs>
        <w:spacing w:before="174"/>
        <w:ind w:left="3283" w:right="105" w:firstLine="0"/>
        <w:jc w:val="left"/>
        <w:rPr>
          <w:rFonts w:ascii="宋体" w:hAnsi="宋体" w:cs="宋体" w:eastAsia="宋体" w:hint="default"/>
          <w:sz w:val="24"/>
          <w:szCs w:val="24"/>
        </w:rPr>
      </w:pPr>
      <w:r>
        <w:rPr>
          <w:rFonts w:ascii="Arial" w:hAnsi="Arial" w:cs="Arial" w:eastAsia="Arial" w:hint="default"/>
          <w:spacing w:val="-1"/>
          <w:sz w:val="21"/>
          <w:szCs w:val="21"/>
        </w:rPr>
        <w:t>2007</w:t>
      </w:r>
      <w:r>
        <w:rPr>
          <w:rFonts w:ascii="宋体" w:hAnsi="宋体" w:cs="宋体" w:eastAsia="宋体" w:hint="default"/>
          <w:spacing w:val="-1"/>
          <w:sz w:val="24"/>
          <w:szCs w:val="24"/>
        </w:rPr>
        <w:t>年度</w:t>
        <w:tab/>
      </w:r>
      <w:r>
        <w:rPr>
          <w:rFonts w:ascii="Arial" w:hAnsi="Arial" w:cs="Arial" w:eastAsia="Arial" w:hint="default"/>
          <w:spacing w:val="-1"/>
          <w:sz w:val="21"/>
          <w:szCs w:val="21"/>
        </w:rPr>
        <w:t>2006</w:t>
      </w:r>
      <w:r>
        <w:rPr>
          <w:rFonts w:ascii="宋体" w:hAnsi="宋体" w:cs="宋体" w:eastAsia="宋体" w:hint="default"/>
          <w:spacing w:val="-1"/>
          <w:sz w:val="24"/>
          <w:szCs w:val="24"/>
        </w:rPr>
        <w:t>年度</w:t>
      </w:r>
      <w:r>
        <w:rPr>
          <w:rFonts w:ascii="宋体" w:hAnsi="宋体" w:cs="宋体" w:eastAsia="宋体" w:hint="default"/>
          <w:sz w:val="24"/>
          <w:szCs w:val="24"/>
        </w:rPr>
      </w:r>
    </w:p>
    <w:tbl>
      <w:tblPr>
        <w:tblW w:w="0" w:type="auto"/>
        <w:jc w:val="left"/>
        <w:tblInd w:w="282" w:type="dxa"/>
        <w:tblLayout w:type="fixed"/>
        <w:tblCellMar>
          <w:top w:w="0" w:type="dxa"/>
          <w:left w:w="0" w:type="dxa"/>
          <w:bottom w:w="0" w:type="dxa"/>
          <w:right w:w="0" w:type="dxa"/>
        </w:tblCellMar>
        <w:tblLook w:val="01E0"/>
      </w:tblPr>
      <w:tblGrid>
        <w:gridCol w:w="1590"/>
        <w:gridCol w:w="1779"/>
        <w:gridCol w:w="1888"/>
        <w:gridCol w:w="1923"/>
        <w:gridCol w:w="1734"/>
      </w:tblGrid>
      <w:tr>
        <w:trPr>
          <w:trHeight w:val="629" w:hRule="exact"/>
        </w:trPr>
        <w:tc>
          <w:tcPr>
            <w:tcW w:w="1590"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exact"/>
              <w:ind w:right="78"/>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32"/>
              <w:jc w:val="right"/>
              <w:rPr>
                <w:rFonts w:ascii="宋体" w:hAnsi="宋体" w:cs="宋体" w:eastAsia="宋体" w:hint="default"/>
                <w:sz w:val="24"/>
                <w:szCs w:val="24"/>
              </w:rPr>
            </w:pPr>
            <w:r>
              <w:rPr>
                <w:rFonts w:ascii="宋体" w:hAnsi="宋体" w:cs="宋体" w:eastAsia="宋体" w:hint="default"/>
                <w:sz w:val="24"/>
                <w:szCs w:val="24"/>
              </w:rPr>
              <w:t>合并报表</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221"/>
              <w:jc w:val="right"/>
              <w:rPr>
                <w:rFonts w:ascii="宋体" w:hAnsi="宋体" w:cs="宋体" w:eastAsia="宋体" w:hint="default"/>
                <w:sz w:val="24"/>
                <w:szCs w:val="24"/>
              </w:rPr>
            </w:pPr>
            <w:r>
              <w:rPr>
                <w:rFonts w:ascii="宋体" w:hAnsi="宋体" w:cs="宋体" w:eastAsia="宋体" w:hint="default"/>
                <w:sz w:val="24"/>
                <w:szCs w:val="24"/>
              </w:rPr>
              <w:t>母公司报表</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68"/>
              <w:jc w:val="right"/>
              <w:rPr>
                <w:rFonts w:ascii="宋体" w:hAnsi="宋体" w:cs="宋体" w:eastAsia="宋体" w:hint="default"/>
                <w:sz w:val="24"/>
                <w:szCs w:val="24"/>
              </w:rPr>
            </w:pPr>
            <w:r>
              <w:rPr>
                <w:rFonts w:ascii="宋体" w:hAnsi="宋体" w:cs="宋体" w:eastAsia="宋体" w:hint="default"/>
                <w:sz w:val="24"/>
                <w:szCs w:val="24"/>
              </w:rPr>
              <w:t>合并报表</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3"/>
              <w:jc w:val="right"/>
              <w:rPr>
                <w:rFonts w:ascii="宋体" w:hAnsi="宋体" w:cs="宋体" w:eastAsia="宋体" w:hint="default"/>
                <w:sz w:val="24"/>
                <w:szCs w:val="24"/>
              </w:rPr>
            </w:pPr>
            <w:r>
              <w:rPr>
                <w:rFonts w:ascii="宋体" w:hAnsi="宋体" w:cs="宋体" w:eastAsia="宋体" w:hint="default"/>
                <w:sz w:val="24"/>
                <w:szCs w:val="24"/>
              </w:rPr>
              <w:t>母公司报表</w:t>
            </w:r>
          </w:p>
        </w:tc>
      </w:tr>
      <w:tr>
        <w:trPr>
          <w:trHeight w:val="517" w:hRule="exact"/>
        </w:trPr>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8"/>
              <w:jc w:val="center"/>
              <w:rPr>
                <w:rFonts w:ascii="宋体" w:hAnsi="宋体" w:cs="宋体" w:eastAsia="宋体" w:hint="default"/>
                <w:sz w:val="24"/>
                <w:szCs w:val="24"/>
              </w:rPr>
            </w:pPr>
            <w:r>
              <w:rPr>
                <w:rFonts w:ascii="宋体" w:hAnsi="宋体" w:cs="宋体" w:eastAsia="宋体" w:hint="default"/>
                <w:sz w:val="24"/>
                <w:szCs w:val="24"/>
              </w:rPr>
              <w:t>年初资本公积</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3"/>
              <w:jc w:val="right"/>
              <w:rPr>
                <w:rFonts w:ascii="Arial" w:hAnsi="Arial" w:cs="Arial" w:eastAsia="Arial" w:hint="default"/>
                <w:sz w:val="21"/>
                <w:szCs w:val="21"/>
              </w:rPr>
            </w:pPr>
            <w:r>
              <w:rPr>
                <w:rFonts w:ascii="Arial"/>
                <w:spacing w:val="-1"/>
                <w:sz w:val="21"/>
              </w:rPr>
              <w:t>-144,244,702.18</w:t>
            </w:r>
            <w:r>
              <w:rPr>
                <w:rFonts w:ascii="Arial"/>
                <w:sz w:val="21"/>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23"/>
              <w:jc w:val="right"/>
              <w:rPr>
                <w:rFonts w:ascii="Arial" w:hAnsi="Arial" w:cs="Arial" w:eastAsia="Arial" w:hint="default"/>
                <w:sz w:val="21"/>
                <w:szCs w:val="21"/>
              </w:rPr>
            </w:pPr>
            <w:r>
              <w:rPr>
                <w:rFonts w:ascii="Arial"/>
                <w:spacing w:val="-1"/>
                <w:sz w:val="21"/>
              </w:rPr>
              <w:t>-84,197,350.58</w:t>
            </w:r>
            <w:r>
              <w:rPr>
                <w:rFonts w:ascii="Arial"/>
                <w:sz w:val="21"/>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69"/>
              <w:jc w:val="right"/>
              <w:rPr>
                <w:rFonts w:ascii="Arial" w:hAnsi="Arial" w:cs="Arial" w:eastAsia="Arial" w:hint="default"/>
                <w:sz w:val="21"/>
                <w:szCs w:val="21"/>
              </w:rPr>
            </w:pPr>
            <w:r>
              <w:rPr>
                <w:rFonts w:ascii="Arial"/>
                <w:spacing w:val="-1"/>
                <w:sz w:val="21"/>
              </w:rPr>
              <w:t>-144,244,702.18</w:t>
            </w:r>
            <w:r>
              <w:rPr>
                <w:rFonts w:ascii="Arial"/>
                <w:sz w:val="21"/>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4"/>
              <w:jc w:val="right"/>
              <w:rPr>
                <w:rFonts w:ascii="Arial" w:hAnsi="Arial" w:cs="Arial" w:eastAsia="Arial" w:hint="default"/>
                <w:sz w:val="21"/>
                <w:szCs w:val="21"/>
              </w:rPr>
            </w:pPr>
            <w:r>
              <w:rPr>
                <w:rFonts w:ascii="Arial"/>
                <w:spacing w:val="-1"/>
                <w:sz w:val="21"/>
              </w:rPr>
              <w:t>-84,197,350.58</w:t>
            </w:r>
            <w:r>
              <w:rPr>
                <w:rFonts w:ascii="Arial"/>
                <w:sz w:val="21"/>
              </w:rPr>
            </w:r>
          </w:p>
        </w:tc>
      </w:tr>
      <w:tr>
        <w:trPr>
          <w:trHeight w:val="510" w:hRule="exact"/>
        </w:trPr>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8"/>
              <w:jc w:val="center"/>
              <w:rPr>
                <w:rFonts w:ascii="宋体" w:hAnsi="宋体" w:cs="宋体" w:eastAsia="宋体" w:hint="default"/>
                <w:sz w:val="24"/>
                <w:szCs w:val="24"/>
              </w:rPr>
            </w:pPr>
            <w:r>
              <w:rPr>
                <w:rFonts w:ascii="宋体" w:hAnsi="宋体" w:cs="宋体" w:eastAsia="宋体" w:hint="default"/>
                <w:sz w:val="24"/>
                <w:szCs w:val="24"/>
              </w:rPr>
              <w:t>年初留存收益</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3"/>
              <w:jc w:val="right"/>
              <w:rPr>
                <w:rFonts w:ascii="Arial" w:hAnsi="Arial" w:cs="Arial" w:eastAsia="Arial" w:hint="default"/>
                <w:sz w:val="21"/>
                <w:szCs w:val="21"/>
              </w:rPr>
            </w:pPr>
            <w:r>
              <w:rPr>
                <w:rFonts w:ascii="Arial"/>
                <w:spacing w:val="-2"/>
                <w:sz w:val="21"/>
              </w:rPr>
              <w:t>113,562,334.76</w:t>
            </w:r>
            <w:r>
              <w:rPr>
                <w:rFonts w:ascii="Arial"/>
                <w:sz w:val="21"/>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23"/>
              <w:jc w:val="right"/>
              <w:rPr>
                <w:rFonts w:ascii="Arial" w:hAnsi="Arial" w:cs="Arial" w:eastAsia="Arial" w:hint="default"/>
                <w:sz w:val="21"/>
                <w:szCs w:val="21"/>
              </w:rPr>
            </w:pPr>
            <w:r>
              <w:rPr>
                <w:rFonts w:ascii="Arial"/>
                <w:spacing w:val="-1"/>
                <w:sz w:val="21"/>
              </w:rPr>
              <w:t>-177,453,132.42</w:t>
            </w:r>
            <w:r>
              <w:rPr>
                <w:rFonts w:ascii="Arial"/>
                <w:sz w:val="21"/>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8"/>
              <w:jc w:val="right"/>
              <w:rPr>
                <w:rFonts w:ascii="Arial" w:hAnsi="Arial" w:cs="Arial" w:eastAsia="Arial" w:hint="default"/>
                <w:sz w:val="21"/>
                <w:szCs w:val="21"/>
              </w:rPr>
            </w:pPr>
            <w:r>
              <w:rPr>
                <w:rFonts w:ascii="Arial"/>
                <w:spacing w:val="-1"/>
                <w:sz w:val="21"/>
              </w:rPr>
              <w:t>102,469,194.15</w:t>
            </w:r>
            <w:r>
              <w:rPr>
                <w:rFonts w:ascii="Arial"/>
                <w:sz w:val="21"/>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-164,023,005.96</w:t>
            </w:r>
            <w:r>
              <w:rPr>
                <w:rFonts w:ascii="Arial"/>
                <w:sz w:val="21"/>
              </w:rPr>
            </w:r>
          </w:p>
        </w:tc>
      </w:tr>
      <w:tr>
        <w:trPr>
          <w:trHeight w:val="482" w:hRule="exact"/>
        </w:trPr>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8"/>
              <w:jc w:val="center"/>
              <w:rPr>
                <w:rFonts w:ascii="宋体" w:hAnsi="宋体" w:cs="宋体" w:eastAsia="宋体" w:hint="default"/>
                <w:sz w:val="24"/>
                <w:szCs w:val="24"/>
              </w:rPr>
            </w:pPr>
            <w:r>
              <w:rPr>
                <w:rFonts w:ascii="宋体" w:hAnsi="宋体" w:cs="宋体" w:eastAsia="宋体" w:hint="default"/>
                <w:sz w:val="24"/>
                <w:szCs w:val="24"/>
              </w:rPr>
              <w:t>净利润</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3"/>
              <w:jc w:val="right"/>
              <w:rPr>
                <w:rFonts w:ascii="Arial" w:hAnsi="Arial" w:cs="Arial" w:eastAsia="Arial" w:hint="default"/>
                <w:sz w:val="21"/>
                <w:szCs w:val="21"/>
              </w:rPr>
            </w:pPr>
            <w:r>
              <w:rPr>
                <w:rFonts w:ascii="Arial"/>
                <w:spacing w:val="-1"/>
                <w:sz w:val="21"/>
              </w:rPr>
              <w:t>21,107,240.57</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22"/>
              <w:jc w:val="right"/>
              <w:rPr>
                <w:rFonts w:ascii="Arial" w:hAnsi="Arial" w:cs="Arial" w:eastAsia="Arial" w:hint="default"/>
                <w:sz w:val="21"/>
                <w:szCs w:val="21"/>
              </w:rPr>
            </w:pPr>
            <w:r>
              <w:rPr>
                <w:rFonts w:ascii="Arial"/>
                <w:spacing w:val="-1"/>
                <w:sz w:val="21"/>
              </w:rPr>
              <w:t>146,554,074.34</w:t>
            </w:r>
            <w:r>
              <w:rPr>
                <w:rFonts w:ascii="Arial"/>
                <w:sz w:val="21"/>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9"/>
              <w:jc w:val="right"/>
              <w:rPr>
                <w:rFonts w:ascii="Arial" w:hAnsi="Arial" w:cs="Arial" w:eastAsia="Arial" w:hint="default"/>
                <w:sz w:val="21"/>
                <w:szCs w:val="21"/>
              </w:rPr>
            </w:pPr>
            <w:r>
              <w:rPr>
                <w:rFonts w:ascii="Arial"/>
                <w:spacing w:val="-2"/>
                <w:sz w:val="21"/>
              </w:rPr>
              <w:t>11,093,140.61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-13,430,126.46</w:t>
            </w:r>
            <w:r>
              <w:rPr>
                <w:rFonts w:ascii="Arial"/>
                <w:sz w:val="21"/>
              </w:rPr>
            </w:r>
          </w:p>
        </w:tc>
      </w:tr>
    </w:tbl>
    <w:p>
      <w:pPr>
        <w:pStyle w:val="BodyText"/>
        <w:spacing w:line="345" w:lineRule="auto" w:before="67"/>
        <w:ind w:left="620" w:right="640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会计估计变更</w:t>
      </w:r>
      <w:r>
        <w:rPr>
          <w:rFonts w:ascii="宋体" w:hAnsi="宋体" w:cs="宋体" w:eastAsia="宋体" w:hint="default"/>
          <w:spacing w:val="-1"/>
        </w:rPr>
        <w:t> </w:t>
      </w:r>
      <w:r>
        <w:rPr>
          <w:rFonts w:ascii="宋体" w:hAnsi="宋体" w:cs="宋体" w:eastAsia="宋体" w:hint="default"/>
        </w:rPr>
        <w:t>本年无会计估计变更。</w:t>
      </w:r>
    </w:p>
    <w:p>
      <w:pPr>
        <w:pStyle w:val="Heading1"/>
        <w:spacing w:line="240" w:lineRule="auto" w:before="42"/>
        <w:ind w:right="0"/>
        <w:jc w:val="both"/>
      </w:pPr>
      <w:r>
        <w:rPr>
          <w:rFonts w:ascii="Times New Roman" w:hAnsi="Times New Roman" w:cs="Times New Roman" w:eastAsia="Times New Roman" w:hint="default"/>
        </w:rPr>
        <w:t>23</w:t>
      </w:r>
      <w:r>
        <w:rPr/>
        <w:t>、</w:t>
      </w:r>
      <w:r>
        <w:rPr>
          <w:spacing w:val="13"/>
        </w:rPr>
        <w:t> </w:t>
      </w:r>
      <w:r>
        <w:rPr/>
        <w:t>合并财务报表的编制方法</w:t>
      </w:r>
    </w:p>
    <w:p>
      <w:pPr>
        <w:pStyle w:val="BodyText"/>
        <w:spacing w:line="345" w:lineRule="auto" w:before="164"/>
        <w:ind w:left="622" w:right="105" w:hanging="6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合并方法</w:t>
      </w:r>
      <w:r>
        <w:rPr>
          <w:rFonts w:ascii="宋体" w:hAnsi="宋体" w:cs="宋体" w:eastAsia="宋体" w:hint="default"/>
          <w:spacing w:val="-1"/>
        </w:rPr>
        <w:t> </w:t>
      </w:r>
      <w:r>
        <w:rPr>
          <w:rFonts w:ascii="宋体" w:hAnsi="宋体" w:cs="宋体" w:eastAsia="宋体" w:hint="default"/>
        </w:rPr>
        <w:t>以母公司及纳入合并范围的子公司个别财务报表为基础，汇总各项目数额，并抵销</w:t>
      </w:r>
    </w:p>
    <w:p>
      <w:pPr>
        <w:pStyle w:val="BodyText"/>
        <w:spacing w:line="240" w:lineRule="auto" w:before="48"/>
        <w:ind w:right="0"/>
        <w:jc w:val="both"/>
        <w:rPr>
          <w:rFonts w:ascii="宋体" w:hAnsi="宋体" w:cs="宋体" w:eastAsia="宋体" w:hint="default"/>
        </w:rPr>
      </w:pPr>
      <w:r>
        <w:rPr>
          <w:rFonts w:ascii="宋体" w:hAnsi="宋体" w:cs="宋体" w:eastAsia="宋体" w:hint="default"/>
        </w:rPr>
        <w:t>母子公司间和子公司间的投资、往来款项和重大的内部交易后，编制合并财务报表。</w:t>
      </w:r>
    </w:p>
    <w:p>
      <w:pPr>
        <w:pStyle w:val="BodyText"/>
        <w:spacing w:line="345" w:lineRule="auto" w:before="154"/>
        <w:ind w:left="618" w:right="105" w:hanging="6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合并范围的确定原则</w:t>
      </w:r>
      <w:r>
        <w:rPr>
          <w:rFonts w:ascii="宋体" w:hAnsi="宋体" w:cs="宋体" w:eastAsia="宋体" w:hint="default"/>
          <w:spacing w:val="-1"/>
        </w:rPr>
        <w:t> </w:t>
      </w:r>
      <w:r>
        <w:rPr>
          <w:rFonts w:ascii="宋体" w:hAnsi="宋体" w:cs="宋体" w:eastAsia="宋体" w:hint="default"/>
        </w:rPr>
        <w:t>除本公司（母公司）外，将满足下述条件的单位或主体的财务报表纳入合并范围：</w:t>
      </w:r>
    </w:p>
    <w:p>
      <w:pPr>
        <w:pStyle w:val="BodyText"/>
        <w:spacing w:line="357" w:lineRule="auto" w:before="48"/>
        <w:ind w:right="105"/>
        <w:jc w:val="both"/>
        <w:rPr>
          <w:rFonts w:ascii="宋体" w:hAnsi="宋体" w:cs="宋体" w:eastAsia="宋体" w:hint="default"/>
        </w:rPr>
      </w:pPr>
      <w:r>
        <w:rPr>
          <w:rFonts w:ascii="宋体" w:hAnsi="宋体" w:cs="宋体" w:eastAsia="宋体" w:hint="default"/>
        </w:rPr>
        <w:t>除有证据表明本公司不能控制被投资单位外，本公司直接或通过子公司间接拥有被投资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单位半数以上的表决权；或本公司拥有被投资单位半数或以下的表决权但本公司对其具</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有实质控制权。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76"/>
        <w:ind w:left="122" w:right="96" w:firstLine="0"/>
        <w:jc w:val="center"/>
        <w:rPr>
          <w:rFonts w:ascii="Times New Roman" w:hAnsi="Times New Roman" w:cs="Times New Roman" w:eastAsia="Times New Roman" w:hint="default"/>
          <w:sz w:val="18"/>
          <w:szCs w:val="18"/>
        </w:rPr>
      </w:pPr>
      <w:r>
        <w:rPr>
          <w:rFonts w:ascii="Times New Roman"/>
          <w:sz w:val="18"/>
        </w:rPr>
        <w:t>64</w:t>
      </w:r>
    </w:p>
    <w:p>
      <w:pPr>
        <w:spacing w:after="0"/>
        <w:jc w:val="center"/>
        <w:rPr>
          <w:rFonts w:ascii="Times New Roman" w:hAnsi="Times New Roman" w:cs="Times New Roman" w:eastAsia="Times New Roman" w:hint="default"/>
          <w:sz w:val="18"/>
          <w:szCs w:val="18"/>
        </w:rPr>
        <w:sectPr>
          <w:footerReference w:type="default" r:id="rId30"/>
          <w:pgSz w:w="11900" w:h="16840"/>
          <w:pgMar w:footer="0" w:header="0" w:top="780" w:bottom="280" w:left="1160" w:right="130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51136"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3046"/>
        <w:gridCol w:w="3298"/>
        <w:gridCol w:w="2545"/>
      </w:tblGrid>
      <w:tr>
        <w:trPr>
          <w:trHeight w:val="368" w:hRule="exact"/>
        </w:trPr>
        <w:tc>
          <w:tcPr>
            <w:tcW w:w="3046" w:type="dxa"/>
            <w:tcBorders>
              <w:top w:val="nil" w:sz="6" w:space="0" w:color="auto"/>
              <w:left w:val="nil" w:sz="6" w:space="0" w:color="auto"/>
              <w:bottom w:val="single" w:sz="6" w:space="0" w:color="000000"/>
              <w:right w:val="nil" w:sz="6" w:space="0" w:color="auto"/>
            </w:tcBorders>
          </w:tcPr>
          <w:p>
            <w:pPr/>
          </w:p>
        </w:tc>
        <w:tc>
          <w:tcPr>
            <w:tcW w:w="3298"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right="431"/>
              <w:jc w:val="center"/>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545"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893"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6" w:hRule="exact"/>
        </w:trPr>
        <w:tc>
          <w:tcPr>
            <w:tcW w:w="3046" w:type="dxa"/>
            <w:tcBorders>
              <w:top w:val="single" w:sz="6" w:space="0" w:color="000000"/>
              <w:left w:val="nil" w:sz="6" w:space="0" w:color="auto"/>
              <w:bottom w:val="nil" w:sz="6" w:space="0" w:color="auto"/>
              <w:right w:val="nil" w:sz="6" w:space="0" w:color="auto"/>
            </w:tcBorders>
          </w:tcPr>
          <w:p>
            <w:pPr>
              <w:pStyle w:val="TableParagraph"/>
              <w:spacing w:line="336" w:lineRule="exact"/>
              <w:ind w:left="30" w:right="0"/>
              <w:jc w:val="left"/>
              <w:rPr>
                <w:rFonts w:ascii="宋体" w:hAnsi="宋体" w:cs="宋体" w:eastAsia="宋体" w:hint="default"/>
                <w:sz w:val="28"/>
                <w:szCs w:val="28"/>
              </w:rPr>
            </w:pPr>
            <w:r>
              <w:rPr>
                <w:rFonts w:ascii="宋体" w:hAnsi="宋体" w:cs="宋体" w:eastAsia="宋体" w:hint="default"/>
                <w:sz w:val="28"/>
                <w:szCs w:val="28"/>
              </w:rPr>
              <w:t>五、税项</w:t>
            </w:r>
          </w:p>
        </w:tc>
        <w:tc>
          <w:tcPr>
            <w:tcW w:w="3298" w:type="dxa"/>
            <w:tcBorders>
              <w:top w:val="single" w:sz="6" w:space="0" w:color="000000"/>
              <w:left w:val="nil" w:sz="6" w:space="0" w:color="auto"/>
              <w:bottom w:val="nil" w:sz="6" w:space="0" w:color="auto"/>
              <w:right w:val="nil" w:sz="6" w:space="0" w:color="auto"/>
            </w:tcBorders>
          </w:tcPr>
          <w:p>
            <w:pPr/>
          </w:p>
        </w:tc>
        <w:tc>
          <w:tcPr>
            <w:tcW w:w="2545" w:type="dxa"/>
            <w:tcBorders>
              <w:top w:val="single" w:sz="6" w:space="0" w:color="000000"/>
              <w:left w:val="nil" w:sz="6" w:space="0" w:color="auto"/>
              <w:bottom w:val="nil" w:sz="6" w:space="0" w:color="auto"/>
              <w:right w:val="nil" w:sz="6" w:space="0" w:color="auto"/>
            </w:tcBorders>
          </w:tcPr>
          <w:p>
            <w:pPr/>
          </w:p>
        </w:tc>
      </w:tr>
      <w:tr>
        <w:trPr>
          <w:trHeight w:val="1071"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宋体" w:hAnsi="宋体" w:cs="宋体" w:eastAsia="宋体" w:hint="default"/>
                <w:spacing w:val="31"/>
                <w:sz w:val="28"/>
                <w:szCs w:val="28"/>
              </w:rPr>
              <w:t> </w:t>
            </w:r>
            <w:r>
              <w:rPr>
                <w:rFonts w:ascii="宋体" w:hAnsi="宋体" w:cs="宋体" w:eastAsia="宋体" w:hint="default"/>
                <w:sz w:val="28"/>
                <w:szCs w:val="28"/>
              </w:rPr>
              <w:t>主要税种和税率</w:t>
            </w:r>
          </w:p>
          <w:p>
            <w:pPr>
              <w:pStyle w:val="TableParagraph"/>
              <w:spacing w:line="240" w:lineRule="auto" w:before="184"/>
              <w:ind w:right="111"/>
              <w:jc w:val="center"/>
              <w:rPr>
                <w:rFonts w:ascii="宋体" w:hAnsi="宋体" w:cs="宋体" w:eastAsia="宋体" w:hint="default"/>
                <w:sz w:val="24"/>
                <w:szCs w:val="24"/>
              </w:rPr>
            </w:pPr>
            <w:r>
              <w:rPr>
                <w:rFonts w:ascii="宋体" w:hAnsi="宋体" w:cs="宋体" w:eastAsia="宋体" w:hint="default"/>
                <w:sz w:val="24"/>
                <w:szCs w:val="24"/>
              </w:rPr>
              <w:t>税种</w:t>
            </w:r>
          </w:p>
        </w:tc>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424"/>
              <w:jc w:val="center"/>
              <w:rPr>
                <w:rFonts w:ascii="宋体" w:hAnsi="宋体" w:cs="宋体" w:eastAsia="宋体" w:hint="default"/>
                <w:sz w:val="24"/>
                <w:szCs w:val="24"/>
              </w:rPr>
            </w:pPr>
            <w:r>
              <w:rPr>
                <w:rFonts w:ascii="宋体" w:hAnsi="宋体" w:cs="宋体" w:eastAsia="宋体" w:hint="default"/>
                <w:sz w:val="24"/>
                <w:szCs w:val="24"/>
              </w:rPr>
              <w:t>税率（</w:t>
            </w:r>
            <w:r>
              <w:rPr>
                <w:rFonts w:ascii="Arial" w:hAnsi="Arial" w:cs="Arial" w:eastAsia="Arial" w:hint="default"/>
                <w:sz w:val="21"/>
                <w:szCs w:val="21"/>
              </w:rPr>
              <w:t>%</w:t>
            </w:r>
            <w:r>
              <w:rPr>
                <w:rFonts w:ascii="宋体" w:hAnsi="宋体" w:cs="宋体" w:eastAsia="宋体" w:hint="default"/>
                <w:sz w:val="24"/>
                <w:szCs w:val="24"/>
              </w:rPr>
              <w:t>）</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46"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1498"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388" w:lineRule="auto" w:before="58"/>
              <w:ind w:left="866" w:right="977"/>
              <w:jc w:val="center"/>
              <w:rPr>
                <w:rFonts w:ascii="宋体" w:hAnsi="宋体" w:cs="宋体" w:eastAsia="宋体" w:hint="default"/>
                <w:sz w:val="24"/>
                <w:szCs w:val="24"/>
              </w:rPr>
            </w:pPr>
            <w:r>
              <w:rPr>
                <w:rFonts w:ascii="宋体" w:hAnsi="宋体" w:cs="宋体" w:eastAsia="宋体" w:hint="default"/>
                <w:sz w:val="24"/>
                <w:szCs w:val="24"/>
              </w:rPr>
              <w:t>增值税 营业税</w:t>
            </w:r>
          </w:p>
          <w:p>
            <w:pPr>
              <w:pStyle w:val="TableParagraph"/>
              <w:spacing w:line="240" w:lineRule="auto" w:before="47"/>
              <w:ind w:right="111"/>
              <w:jc w:val="center"/>
              <w:rPr>
                <w:rFonts w:ascii="宋体" w:hAnsi="宋体" w:cs="宋体" w:eastAsia="宋体" w:hint="default"/>
                <w:sz w:val="24"/>
                <w:szCs w:val="24"/>
              </w:rPr>
            </w:pPr>
            <w:r>
              <w:rPr>
                <w:rFonts w:ascii="宋体" w:hAnsi="宋体" w:cs="宋体" w:eastAsia="宋体" w:hint="default"/>
                <w:sz w:val="24"/>
                <w:szCs w:val="24"/>
              </w:rPr>
              <w:t>企业所得税</w:t>
            </w:r>
          </w:p>
        </w:tc>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25"/>
              <w:jc w:val="center"/>
              <w:rPr>
                <w:rFonts w:ascii="Arial" w:hAnsi="Arial" w:cs="Arial" w:eastAsia="Arial"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r>
              <w:rPr>
                <w:rFonts w:ascii="Arial" w:hAnsi="Arial" w:cs="Arial" w:eastAsia="Arial" w:hint="default"/>
                <w:sz w:val="21"/>
                <w:szCs w:val="21"/>
              </w:rPr>
              <w:t>4</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425"/>
              <w:jc w:val="center"/>
              <w:rPr>
                <w:rFonts w:ascii="Arial" w:hAnsi="Arial" w:cs="Arial" w:eastAsia="Arial" w:hint="default"/>
                <w:sz w:val="21"/>
                <w:szCs w:val="21"/>
              </w:rPr>
            </w:pPr>
            <w:r>
              <w:rPr>
                <w:rFonts w:ascii="Arial"/>
                <w:w w:val="99"/>
                <w:sz w:val="21"/>
              </w:rPr>
              <w:t>5</w:t>
            </w:r>
            <w:r>
              <w:rPr>
                <w:rFonts w:ascii="Arial"/>
                <w:sz w:val="21"/>
              </w:rPr>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424"/>
              <w:jc w:val="center"/>
              <w:rPr>
                <w:rFonts w:ascii="Arial" w:hAnsi="Arial" w:cs="Arial" w:eastAsia="Arial"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33</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8" w:right="0"/>
              <w:jc w:val="center"/>
              <w:rPr>
                <w:rFonts w:ascii="Arial" w:hAnsi="Arial" w:cs="Arial" w:eastAsia="Arial" w:hint="default"/>
                <w:sz w:val="21"/>
                <w:szCs w:val="21"/>
              </w:rPr>
            </w:pPr>
            <w:r>
              <w:rPr>
                <w:rFonts w:ascii="宋体" w:hAnsi="宋体" w:cs="宋体" w:eastAsia="宋体" w:hint="default"/>
                <w:sz w:val="24"/>
                <w:szCs w:val="24"/>
              </w:rPr>
              <w:t>注</w:t>
            </w:r>
            <w:r>
              <w:rPr>
                <w:rFonts w:ascii="Arial" w:hAnsi="Arial" w:cs="Arial" w:eastAsia="Arial" w:hint="default"/>
                <w:sz w:val="21"/>
                <w:szCs w:val="21"/>
              </w:rPr>
              <w:t>1</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3"/>
              <w:ind w:left="48" w:right="0"/>
              <w:jc w:val="center"/>
              <w:rPr>
                <w:rFonts w:ascii="Arial" w:hAnsi="Arial" w:cs="Arial" w:eastAsia="Arial" w:hint="default"/>
                <w:sz w:val="21"/>
                <w:szCs w:val="21"/>
              </w:rPr>
            </w:pPr>
            <w:r>
              <w:rPr>
                <w:rFonts w:ascii="宋体" w:hAnsi="宋体" w:cs="宋体" w:eastAsia="宋体" w:hint="default"/>
                <w:sz w:val="24"/>
                <w:szCs w:val="24"/>
              </w:rPr>
              <w:t>注</w:t>
            </w:r>
            <w:r>
              <w:rPr>
                <w:rFonts w:ascii="Arial" w:hAnsi="Arial" w:cs="Arial" w:eastAsia="Arial" w:hint="default"/>
                <w:sz w:val="21"/>
                <w:szCs w:val="21"/>
              </w:rPr>
              <w:t>2</w:t>
            </w:r>
          </w:p>
        </w:tc>
      </w:tr>
    </w:tbl>
    <w:p>
      <w:pPr>
        <w:pStyle w:val="BodyText"/>
        <w:spacing w:line="352" w:lineRule="auto" w:before="69"/>
        <w:ind w:right="225" w:firstLine="480"/>
        <w:jc w:val="both"/>
        <w:rPr>
          <w:rFonts w:ascii="宋体" w:hAnsi="宋体" w:cs="宋体" w:eastAsia="宋体" w:hint="default"/>
        </w:rPr>
      </w:pPr>
      <w:r>
        <w:rPr>
          <w:rFonts w:ascii="宋体" w:hAnsi="宋体" w:cs="宋体" w:eastAsia="宋体" w:hint="default"/>
          <w:spacing w:val="-3"/>
        </w:rPr>
        <w:t>注</w:t>
      </w:r>
      <w:r>
        <w:rPr>
          <w:rFonts w:ascii="Arial" w:hAnsi="Arial" w:cs="Arial" w:eastAsia="Arial" w:hint="default"/>
          <w:spacing w:val="-3"/>
          <w:sz w:val="21"/>
          <w:szCs w:val="21"/>
        </w:rPr>
        <w:t>1</w:t>
      </w:r>
      <w:r>
        <w:rPr>
          <w:rFonts w:ascii="宋体" w:hAnsi="宋体" w:cs="宋体" w:eastAsia="宋体" w:hint="default"/>
          <w:spacing w:val="-3"/>
        </w:rPr>
        <w:t>：子公司杭州中盛仪器仪表有限公司、重庆华虹仪表有限公司增值税按符合条件</w:t>
      </w:r>
      <w:r>
        <w:rPr>
          <w:rFonts w:ascii="宋体" w:hAnsi="宋体" w:cs="宋体" w:eastAsia="宋体" w:hint="default"/>
          <w:spacing w:val="-1"/>
        </w:rPr>
        <w:t> </w:t>
      </w:r>
      <w:r>
        <w:rPr>
          <w:rFonts w:ascii="宋体" w:hAnsi="宋体" w:cs="宋体" w:eastAsia="宋体" w:hint="default"/>
        </w:rPr>
        <w:t>的每位残疾职工每人每月一定限额享受予以退还增值税的优惠政策，但不退还政策法规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明确规定不应当退还的税款。子公司北京比力必利文化传播有限公司系小规模纳税人，</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增值税按</w:t>
      </w:r>
      <w:r>
        <w:rPr>
          <w:rFonts w:ascii="Arial" w:hAnsi="Arial" w:cs="Arial" w:eastAsia="Arial" w:hint="default"/>
          <w:sz w:val="21"/>
          <w:szCs w:val="21"/>
        </w:rPr>
        <w:t>4%</w:t>
      </w:r>
      <w:r>
        <w:rPr>
          <w:rFonts w:ascii="宋体" w:hAnsi="宋体" w:cs="宋体" w:eastAsia="宋体" w:hint="default"/>
        </w:rPr>
        <w:t>的税率计缴。</w:t>
      </w:r>
    </w:p>
    <w:p>
      <w:pPr>
        <w:pStyle w:val="BodyText"/>
        <w:spacing w:line="345" w:lineRule="auto" w:before="25"/>
        <w:ind w:right="98" w:firstLine="480"/>
        <w:jc w:val="left"/>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2</w:t>
      </w:r>
      <w:r>
        <w:rPr>
          <w:rFonts w:ascii="宋体" w:hAnsi="宋体" w:cs="宋体" w:eastAsia="宋体" w:hint="default"/>
        </w:rPr>
        <w:t>：</w:t>
      </w:r>
      <w:r>
        <w:rPr>
          <w:rFonts w:ascii="宋体" w:hAnsi="宋体" w:cs="宋体" w:eastAsia="宋体" w:hint="default"/>
          <w:spacing w:val="-65"/>
        </w:rPr>
        <w:t> </w:t>
      </w:r>
      <w:r>
        <w:rPr>
          <w:rFonts w:ascii="宋体" w:hAnsi="宋体" w:cs="宋体" w:eastAsia="宋体" w:hint="default"/>
        </w:rPr>
        <w:t>子公司杭州中盛仪器仪表有限公司、重庆华虹仪表有限公司系民政福利企业，</w:t>
      </w:r>
      <w:r>
        <w:rPr>
          <w:rFonts w:ascii="宋体" w:hAnsi="宋体" w:cs="宋体" w:eastAsia="宋体" w:hint="default"/>
          <w:spacing w:val="-1"/>
        </w:rPr>
        <w:t> </w:t>
      </w:r>
      <w:r>
        <w:rPr>
          <w:rFonts w:ascii="宋体" w:hAnsi="宋体" w:cs="宋体" w:eastAsia="宋体" w:hint="default"/>
        </w:rPr>
        <w:t>根据财政部、国家税务总局财税</w:t>
      </w:r>
      <w:r>
        <w:rPr>
          <w:rFonts w:ascii="Arial" w:hAnsi="Arial" w:cs="Arial" w:eastAsia="Arial" w:hint="default"/>
          <w:sz w:val="21"/>
          <w:szCs w:val="21"/>
        </w:rPr>
        <w:t>[2006]111</w:t>
      </w:r>
      <w:r>
        <w:rPr>
          <w:rFonts w:ascii="宋体" w:hAnsi="宋体" w:cs="宋体" w:eastAsia="宋体" w:hint="default"/>
        </w:rPr>
        <w:t>号《关于调整完善现行福利企业税收优惠政策</w:t>
      </w:r>
      <w:r>
        <w:rPr>
          <w:rFonts w:ascii="宋体" w:hAnsi="宋体" w:cs="宋体" w:eastAsia="宋体" w:hint="default"/>
          <w:spacing w:val="-57"/>
        </w:rPr>
        <w:t> </w:t>
      </w:r>
      <w:r>
        <w:rPr>
          <w:rFonts w:ascii="宋体" w:hAnsi="宋体" w:cs="宋体" w:eastAsia="宋体" w:hint="default"/>
        </w:rPr>
        <w:t>试点工作的通知》的规定，从</w:t>
      </w:r>
      <w:r>
        <w:rPr>
          <w:rFonts w:ascii="Arial" w:hAnsi="Arial" w:cs="Arial" w:eastAsia="Arial" w:hint="default"/>
          <w:sz w:val="21"/>
          <w:szCs w:val="21"/>
        </w:rPr>
        <w:t>2006</w:t>
      </w:r>
      <w:r>
        <w:rPr>
          <w:rFonts w:ascii="宋体" w:hAnsi="宋体" w:cs="宋体" w:eastAsia="宋体" w:hint="default"/>
        </w:rPr>
        <w:t>年</w:t>
      </w:r>
      <w:r>
        <w:rPr>
          <w:rFonts w:ascii="Arial" w:hAnsi="Arial" w:cs="Arial" w:eastAsia="Arial" w:hint="default"/>
          <w:sz w:val="21"/>
          <w:szCs w:val="21"/>
        </w:rPr>
        <w:t>10</w:t>
      </w:r>
      <w:r>
        <w:rPr>
          <w:rFonts w:ascii="宋体" w:hAnsi="宋体" w:cs="宋体" w:eastAsia="宋体" w:hint="default"/>
        </w:rPr>
        <w:t>月</w:t>
      </w:r>
      <w:r>
        <w:rPr>
          <w:rFonts w:ascii="Arial" w:hAnsi="Arial" w:cs="Arial" w:eastAsia="Arial" w:hint="default"/>
          <w:sz w:val="21"/>
          <w:szCs w:val="21"/>
        </w:rPr>
        <w:t>1</w:t>
      </w:r>
      <w:r>
        <w:rPr>
          <w:rFonts w:ascii="宋体" w:hAnsi="宋体" w:cs="宋体" w:eastAsia="宋体" w:hint="default"/>
        </w:rPr>
        <w:t>日起，实行成本加计扣除办法，即支付给残疾 职工工资可全额在计算所得税前扣除，并可</w:t>
      </w:r>
      <w:r>
        <w:rPr>
          <w:rFonts w:ascii="Arial" w:hAnsi="Arial" w:cs="Arial" w:eastAsia="Arial" w:hint="default"/>
          <w:sz w:val="21"/>
          <w:szCs w:val="21"/>
        </w:rPr>
        <w:t>100%</w:t>
      </w:r>
      <w:r>
        <w:rPr>
          <w:rFonts w:ascii="宋体" w:hAnsi="宋体" w:cs="宋体" w:eastAsia="宋体" w:hint="default"/>
        </w:rPr>
        <w:t>加计扣除。</w:t>
      </w:r>
    </w:p>
    <w:p>
      <w:pPr>
        <w:pStyle w:val="BodyText"/>
        <w:spacing w:line="352" w:lineRule="auto" w:before="33"/>
        <w:ind w:right="228" w:firstLine="480"/>
        <w:jc w:val="both"/>
        <w:rPr>
          <w:rFonts w:ascii="宋体" w:hAnsi="宋体" w:cs="宋体" w:eastAsia="宋体" w:hint="default"/>
        </w:rPr>
      </w:pPr>
      <w:r>
        <w:rPr>
          <w:rFonts w:ascii="宋体" w:hAnsi="宋体" w:cs="宋体" w:eastAsia="宋体" w:hint="default"/>
        </w:rPr>
        <w:t>子公司华立仪表集团重庆仪表有限公司、重庆华虹仪表有限公司根据财政部、国家</w:t>
      </w:r>
      <w:r>
        <w:rPr>
          <w:rFonts w:ascii="宋体" w:hAnsi="宋体" w:cs="宋体" w:eastAsia="宋体" w:hint="default"/>
          <w:spacing w:val="1"/>
        </w:rPr>
        <w:t> </w:t>
      </w:r>
      <w:r>
        <w:rPr>
          <w:rFonts w:ascii="宋体" w:hAnsi="宋体" w:cs="宋体" w:eastAsia="宋体" w:hint="default"/>
        </w:rPr>
        <w:t>税务总局、海关总署《关于西部大开发税收优惠政策问题的通知》，在</w:t>
      </w:r>
      <w:r>
        <w:rPr>
          <w:rFonts w:ascii="Arial" w:hAnsi="Arial" w:cs="Arial" w:eastAsia="Arial" w:hint="default"/>
          <w:sz w:val="21"/>
          <w:szCs w:val="21"/>
        </w:rPr>
        <w:t>2001</w:t>
      </w:r>
      <w:r>
        <w:rPr>
          <w:rFonts w:ascii="宋体" w:hAnsi="宋体" w:cs="宋体" w:eastAsia="宋体" w:hint="default"/>
        </w:rPr>
        <w:t>年至</w:t>
      </w:r>
      <w:r>
        <w:rPr>
          <w:rFonts w:ascii="Arial" w:hAnsi="Arial" w:cs="Arial" w:eastAsia="Arial" w:hint="default"/>
          <w:sz w:val="21"/>
          <w:szCs w:val="21"/>
        </w:rPr>
        <w:t>2010</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期间，按</w:t>
      </w:r>
      <w:r>
        <w:rPr>
          <w:rFonts w:ascii="Arial" w:hAnsi="Arial" w:cs="Arial" w:eastAsia="Arial" w:hint="default"/>
          <w:sz w:val="21"/>
          <w:szCs w:val="21"/>
        </w:rPr>
        <w:t>15%</w:t>
      </w:r>
      <w:r>
        <w:rPr>
          <w:rFonts w:ascii="宋体" w:hAnsi="宋体" w:cs="宋体" w:eastAsia="宋体" w:hint="default"/>
        </w:rPr>
        <w:t>的税率计缴企业所得税。</w:t>
      </w:r>
    </w:p>
    <w:p>
      <w:pPr>
        <w:pStyle w:val="BodyText"/>
        <w:spacing w:line="345" w:lineRule="auto" w:before="25"/>
        <w:ind w:right="231" w:firstLine="480"/>
        <w:jc w:val="both"/>
        <w:rPr>
          <w:rFonts w:ascii="宋体" w:hAnsi="宋体" w:cs="宋体" w:eastAsia="宋体" w:hint="default"/>
        </w:rPr>
      </w:pPr>
      <w:r>
        <w:rPr>
          <w:rFonts w:ascii="宋体" w:hAnsi="宋体" w:cs="宋体" w:eastAsia="宋体" w:hint="default"/>
        </w:rPr>
        <w:t>子公司北京华立科泰医药有限责任公司系位于高新开发区内的高新技术企业，</w:t>
      </w:r>
      <w:r>
        <w:rPr>
          <w:rFonts w:ascii="Arial" w:hAnsi="Arial" w:cs="Arial" w:eastAsia="Arial" w:hint="default"/>
          <w:sz w:val="21"/>
          <w:szCs w:val="21"/>
        </w:rPr>
        <w:t>2007</w:t>
      </w:r>
      <w:r>
        <w:rPr>
          <w:rFonts w:ascii="Arial" w:hAnsi="Arial" w:cs="Arial" w:eastAsia="Arial" w:hint="default"/>
          <w:spacing w:val="-1"/>
          <w:w w:val="99"/>
          <w:sz w:val="21"/>
          <w:szCs w:val="21"/>
        </w:rPr>
        <w:t> </w:t>
      </w:r>
      <w:r>
        <w:rPr>
          <w:rFonts w:ascii="宋体" w:hAnsi="宋体" w:cs="宋体" w:eastAsia="宋体" w:hint="default"/>
        </w:rPr>
        <w:t>年度企业所得税按</w:t>
      </w:r>
      <w:r>
        <w:rPr>
          <w:rFonts w:ascii="Arial" w:hAnsi="Arial" w:cs="Arial" w:eastAsia="Arial" w:hint="default"/>
          <w:sz w:val="21"/>
          <w:szCs w:val="21"/>
        </w:rPr>
        <w:t>15%</w:t>
      </w:r>
      <w:r>
        <w:rPr>
          <w:rFonts w:ascii="宋体" w:hAnsi="宋体" w:cs="宋体" w:eastAsia="宋体" w:hint="default"/>
        </w:rPr>
        <w:t>的税率计缴。</w:t>
      </w:r>
    </w:p>
    <w:p>
      <w:pPr>
        <w:pStyle w:val="BodyText"/>
        <w:spacing w:line="352" w:lineRule="auto" w:before="33"/>
        <w:ind w:right="225" w:firstLine="480"/>
        <w:jc w:val="both"/>
        <w:rPr>
          <w:rFonts w:ascii="宋体" w:hAnsi="宋体" w:cs="宋体" w:eastAsia="宋体" w:hint="default"/>
        </w:rPr>
      </w:pPr>
      <w:r>
        <w:rPr>
          <w:rFonts w:ascii="宋体" w:hAnsi="宋体" w:cs="宋体" w:eastAsia="宋体" w:hint="default"/>
        </w:rPr>
        <w:t>子公司重庆华立武陵山制药有限公司系设立在重庆市少数民族地区的内资企业，根</w:t>
      </w:r>
      <w:r>
        <w:rPr>
          <w:rFonts w:ascii="宋体" w:hAnsi="宋体" w:cs="宋体" w:eastAsia="宋体" w:hint="default"/>
          <w:spacing w:val="1"/>
        </w:rPr>
        <w:t> </w:t>
      </w:r>
      <w:r>
        <w:rPr>
          <w:rFonts w:ascii="宋体" w:hAnsi="宋体" w:cs="宋体" w:eastAsia="宋体" w:hint="default"/>
        </w:rPr>
        <w:t>据重庆市地方税务局渝地税发</w:t>
      </w:r>
      <w:r>
        <w:rPr>
          <w:rFonts w:ascii="Arial" w:hAnsi="Arial" w:cs="Arial" w:eastAsia="Arial" w:hint="default"/>
          <w:sz w:val="21"/>
          <w:szCs w:val="21"/>
        </w:rPr>
        <w:t>[2002]163</w:t>
      </w:r>
      <w:r>
        <w:rPr>
          <w:rFonts w:ascii="Arial" w:hAnsi="Arial" w:cs="Arial" w:eastAsia="Arial" w:hint="default"/>
          <w:spacing w:val="32"/>
          <w:sz w:val="21"/>
          <w:szCs w:val="21"/>
        </w:rPr>
        <w:t> </w:t>
      </w:r>
      <w:r>
        <w:rPr>
          <w:rFonts w:ascii="宋体" w:hAnsi="宋体" w:cs="宋体" w:eastAsia="宋体" w:hint="default"/>
        </w:rPr>
        <w:t>号《重庆市地方税务局转发国家税务总局关于落 实西部大开发有关税收政策具体实施意见的通知》文件精神，在报经区县地方税务局批</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准后，在</w:t>
      </w:r>
      <w:r>
        <w:rPr>
          <w:rFonts w:ascii="Arial" w:hAnsi="Arial" w:cs="Arial" w:eastAsia="Arial" w:hint="default"/>
          <w:sz w:val="21"/>
          <w:szCs w:val="21"/>
        </w:rPr>
        <w:t>2001</w:t>
      </w:r>
      <w:r>
        <w:rPr>
          <w:rFonts w:ascii="宋体" w:hAnsi="宋体" w:cs="宋体" w:eastAsia="宋体" w:hint="default"/>
        </w:rPr>
        <w:t>年至</w:t>
      </w:r>
      <w:r>
        <w:rPr>
          <w:rFonts w:ascii="Arial" w:hAnsi="Arial" w:cs="Arial" w:eastAsia="Arial" w:hint="default"/>
          <w:sz w:val="21"/>
          <w:szCs w:val="21"/>
        </w:rPr>
        <w:t>2010</w:t>
      </w:r>
      <w:r>
        <w:rPr>
          <w:rFonts w:ascii="宋体" w:hAnsi="宋体" w:cs="宋体" w:eastAsia="宋体" w:hint="default"/>
        </w:rPr>
        <w:t>年期间按</w:t>
      </w:r>
      <w:r>
        <w:rPr>
          <w:rFonts w:ascii="Arial" w:hAnsi="Arial" w:cs="Arial" w:eastAsia="Arial" w:hint="default"/>
          <w:sz w:val="21"/>
          <w:szCs w:val="21"/>
        </w:rPr>
        <w:t>7.5</w:t>
      </w:r>
      <w:r>
        <w:rPr>
          <w:rFonts w:ascii="Arial" w:hAnsi="Arial" w:cs="Arial" w:eastAsia="Arial" w:hint="default"/>
        </w:rPr>
        <w:t>%</w:t>
      </w:r>
      <w:r>
        <w:rPr>
          <w:rFonts w:ascii="宋体" w:hAnsi="宋体" w:cs="宋体" w:eastAsia="宋体" w:hint="default"/>
        </w:rPr>
        <w:t>的税率计缴企业所得税。</w:t>
      </w:r>
    </w:p>
    <w:p>
      <w:pPr>
        <w:pStyle w:val="BodyText"/>
        <w:spacing w:line="343" w:lineRule="auto" w:before="11"/>
        <w:ind w:right="98" w:firstLine="480"/>
        <w:jc w:val="left"/>
        <w:rPr>
          <w:rFonts w:ascii="宋体" w:hAnsi="宋体" w:cs="宋体" w:eastAsia="宋体" w:hint="default"/>
        </w:rPr>
      </w:pPr>
      <w:r>
        <w:rPr>
          <w:rFonts w:ascii="宋体" w:hAnsi="宋体" w:cs="宋体" w:eastAsia="宋体" w:hint="default"/>
          <w:spacing w:val="-1"/>
        </w:rPr>
        <w:t>子公司华立</w:t>
      </w:r>
      <w:r>
        <w:rPr>
          <w:rFonts w:ascii="Arial" w:hAnsi="Arial" w:cs="Arial" w:eastAsia="Arial" w:hint="default"/>
          <w:spacing w:val="-1"/>
        </w:rPr>
        <w:t>(</w:t>
      </w:r>
      <w:r>
        <w:rPr>
          <w:rFonts w:ascii="宋体" w:hAnsi="宋体" w:cs="宋体" w:eastAsia="宋体" w:hint="default"/>
          <w:spacing w:val="-1"/>
        </w:rPr>
        <w:t>吉首</w:t>
      </w:r>
      <w:r>
        <w:rPr>
          <w:rFonts w:ascii="Arial" w:hAnsi="Arial" w:cs="Arial" w:eastAsia="Arial" w:hint="default"/>
          <w:spacing w:val="-1"/>
        </w:rPr>
        <w:t>)</w:t>
      </w:r>
      <w:r>
        <w:rPr>
          <w:rFonts w:ascii="宋体" w:hAnsi="宋体" w:cs="宋体" w:eastAsia="宋体" w:hint="default"/>
          <w:spacing w:val="-1"/>
        </w:rPr>
        <w:t>青蒿素制药有限公司系设立在湘西土家族苗族自治州的内资企业， </w:t>
      </w:r>
      <w:r>
        <w:rPr>
          <w:rFonts w:ascii="宋体" w:hAnsi="宋体" w:cs="宋体" w:eastAsia="宋体" w:hint="default"/>
          <w:spacing w:val="-3"/>
          <w:w w:val="99"/>
        </w:rPr>
        <w:t>比照西部地区的优惠政策，本期经吉首市地方税务局同意</w:t>
      </w:r>
      <w:r>
        <w:rPr>
          <w:rFonts w:ascii="Arial" w:hAnsi="Arial" w:cs="Arial" w:eastAsia="Arial" w:hint="default"/>
          <w:spacing w:val="-3"/>
          <w:w w:val="99"/>
          <w:sz w:val="21"/>
          <w:szCs w:val="21"/>
        </w:rPr>
        <w:t>2007</w:t>
      </w:r>
      <w:r>
        <w:rPr>
          <w:rFonts w:ascii="宋体" w:hAnsi="宋体" w:cs="宋体" w:eastAsia="宋体" w:hint="default"/>
          <w:spacing w:val="-3"/>
          <w:w w:val="99"/>
        </w:rPr>
        <w:t>年度暂按</w:t>
      </w:r>
      <w:r>
        <w:rPr>
          <w:rFonts w:ascii="Arial" w:hAnsi="Arial" w:cs="Arial" w:eastAsia="Arial" w:hint="default"/>
          <w:spacing w:val="-3"/>
          <w:w w:val="99"/>
          <w:sz w:val="21"/>
          <w:szCs w:val="21"/>
        </w:rPr>
        <w:t>15%</w:t>
      </w:r>
      <w:r>
        <w:rPr>
          <w:rFonts w:ascii="宋体" w:hAnsi="宋体" w:cs="宋体" w:eastAsia="宋体" w:hint="default"/>
          <w:spacing w:val="-3"/>
          <w:w w:val="99"/>
        </w:rPr>
        <w:t>的税率计缴企</w:t>
      </w:r>
      <w:r>
        <w:rPr>
          <w:rFonts w:ascii="宋体" w:hAnsi="宋体" w:cs="宋体" w:eastAsia="宋体" w:hint="default"/>
          <w:spacing w:val="-99"/>
          <w:w w:val="99"/>
        </w:rPr>
        <w:t> </w:t>
      </w:r>
      <w:r>
        <w:rPr>
          <w:rFonts w:ascii="宋体" w:hAnsi="宋体" w:cs="宋体" w:eastAsia="宋体" w:hint="default"/>
        </w:rPr>
        <w:t>业所得税，待年度财务报表后对其主营业务收入占总收入的比例进行审核确认。</w:t>
      </w:r>
    </w:p>
    <w:p>
      <w:pPr>
        <w:spacing w:line="352" w:lineRule="auto" w:before="50"/>
        <w:ind w:left="138" w:right="230" w:firstLine="480"/>
        <w:jc w:val="both"/>
        <w:rPr>
          <w:rFonts w:ascii="宋体" w:hAnsi="宋体" w:cs="宋体" w:eastAsia="宋体" w:hint="default"/>
          <w:sz w:val="24"/>
          <w:szCs w:val="24"/>
        </w:rPr>
      </w:pPr>
      <w:r>
        <w:rPr>
          <w:rFonts w:ascii="宋体" w:hAnsi="宋体" w:cs="宋体" w:eastAsia="宋体" w:hint="default"/>
          <w:spacing w:val="8"/>
          <w:sz w:val="24"/>
          <w:szCs w:val="24"/>
        </w:rPr>
        <w:t>子公司重庆美联制药有限公司系外商投资企业，根据重庆市国家税务局渝国税函</w:t>
      </w:r>
      <w:r>
        <w:rPr>
          <w:rFonts w:ascii="宋体" w:hAnsi="宋体" w:cs="宋体" w:eastAsia="宋体" w:hint="default"/>
          <w:sz w:val="24"/>
          <w:szCs w:val="24"/>
        </w:rPr>
        <w:t> </w:t>
      </w:r>
      <w:r>
        <w:rPr>
          <w:rFonts w:ascii="Arial" w:hAnsi="Arial" w:cs="Arial" w:eastAsia="Arial" w:hint="default"/>
          <w:spacing w:val="-3"/>
          <w:sz w:val="21"/>
          <w:szCs w:val="21"/>
        </w:rPr>
        <w:t>[2002]488</w:t>
      </w:r>
      <w:r>
        <w:rPr>
          <w:rFonts w:ascii="宋体" w:hAnsi="宋体" w:cs="宋体" w:eastAsia="宋体" w:hint="default"/>
          <w:spacing w:val="-3"/>
          <w:sz w:val="24"/>
          <w:szCs w:val="24"/>
        </w:rPr>
        <w:t>号文批复，在</w:t>
      </w:r>
      <w:r>
        <w:rPr>
          <w:rFonts w:ascii="Arial" w:hAnsi="Arial" w:cs="Arial" w:eastAsia="Arial" w:hint="default"/>
          <w:spacing w:val="-3"/>
          <w:sz w:val="21"/>
          <w:szCs w:val="21"/>
        </w:rPr>
        <w:t>2001</w:t>
      </w:r>
      <w:r>
        <w:rPr>
          <w:rFonts w:ascii="宋体" w:hAnsi="宋体" w:cs="宋体" w:eastAsia="宋体" w:hint="default"/>
          <w:spacing w:val="-3"/>
          <w:sz w:val="24"/>
          <w:szCs w:val="24"/>
        </w:rPr>
        <w:t>年至</w:t>
      </w:r>
      <w:r>
        <w:rPr>
          <w:rFonts w:ascii="Arial" w:hAnsi="Arial" w:cs="Arial" w:eastAsia="Arial" w:hint="default"/>
          <w:spacing w:val="-3"/>
          <w:sz w:val="21"/>
          <w:szCs w:val="21"/>
        </w:rPr>
        <w:t>2010</w:t>
      </w:r>
      <w:r>
        <w:rPr>
          <w:rFonts w:ascii="宋体" w:hAnsi="宋体" w:cs="宋体" w:eastAsia="宋体" w:hint="default"/>
          <w:spacing w:val="-3"/>
          <w:sz w:val="24"/>
          <w:szCs w:val="24"/>
        </w:rPr>
        <w:t>年期间享受西部大开发企业所得税税收优惠政策，按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Arial" w:hAnsi="Arial" w:cs="Arial" w:eastAsia="Arial" w:hint="default"/>
          <w:sz w:val="21"/>
          <w:szCs w:val="21"/>
        </w:rPr>
        <w:t>15%</w:t>
      </w:r>
      <w:r>
        <w:rPr>
          <w:rFonts w:ascii="宋体" w:hAnsi="宋体" w:cs="宋体" w:eastAsia="宋体" w:hint="default"/>
          <w:sz w:val="24"/>
          <w:szCs w:val="24"/>
        </w:rPr>
        <w:t>的税率计缴企业所得税。</w:t>
      </w:r>
    </w:p>
    <w:p>
      <w:pPr>
        <w:spacing w:line="240" w:lineRule="auto" w:before="4"/>
        <w:rPr>
          <w:rFonts w:ascii="宋体" w:hAnsi="宋体" w:cs="宋体" w:eastAsia="宋体" w:hint="default"/>
          <w:sz w:val="19"/>
          <w:szCs w:val="19"/>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65</w:t>
      </w:r>
    </w:p>
    <w:p>
      <w:pPr>
        <w:spacing w:after="0"/>
        <w:jc w:val="center"/>
        <w:rPr>
          <w:rFonts w:ascii="Times New Roman" w:hAnsi="Times New Roman" w:cs="Times New Roman" w:eastAsia="Times New Roman" w:hint="default"/>
          <w:sz w:val="18"/>
          <w:szCs w:val="18"/>
        </w:rPr>
        <w:sectPr>
          <w:footerReference w:type="default" r:id="rId31"/>
          <w:pgSz w:w="11900" w:h="16840"/>
          <w:pgMar w:footer="0" w:header="0" w:top="780" w:bottom="280" w:left="1280" w:right="10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34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2" w:lineRule="auto" w:before="40"/>
        <w:ind w:right="627" w:firstLine="480"/>
        <w:jc w:val="both"/>
        <w:rPr>
          <w:rFonts w:ascii="宋体" w:hAnsi="宋体" w:cs="宋体" w:eastAsia="宋体" w:hint="default"/>
        </w:rPr>
      </w:pPr>
      <w:r>
        <w:rPr/>
        <w:pict>
          <v:group style="position:absolute;margin-left:63.419998pt;margin-top:2.875948pt;width:444.5pt;height:.1pt;mso-position-horizontal-relative:page;mso-position-vertical-relative:paragraph;z-index:-651088"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子公司洪雅美联曼地亚红豆杉种植有限公司系林木种植加工企业，根据财政部、国</w:t>
      </w:r>
      <w:r>
        <w:rPr>
          <w:rFonts w:ascii="宋体" w:hAnsi="宋体" w:cs="宋体" w:eastAsia="宋体" w:hint="default"/>
          <w:spacing w:val="1"/>
        </w:rPr>
        <w:t> </w:t>
      </w:r>
      <w:r>
        <w:rPr>
          <w:rFonts w:ascii="宋体" w:hAnsi="宋体" w:cs="宋体" w:eastAsia="宋体" w:hint="default"/>
        </w:rPr>
        <w:t>家税务总局财税字</w:t>
      </w:r>
      <w:r>
        <w:rPr>
          <w:rFonts w:ascii="Arial" w:hAnsi="Arial" w:cs="Arial" w:eastAsia="Arial" w:hint="default"/>
          <w:sz w:val="21"/>
          <w:szCs w:val="21"/>
        </w:rPr>
        <w:t>[2001]171</w:t>
      </w:r>
      <w:r>
        <w:rPr>
          <w:rFonts w:ascii="宋体" w:hAnsi="宋体" w:cs="宋体" w:eastAsia="宋体" w:hint="default"/>
        </w:rPr>
        <w:t>号文件规定，其种植林木、林木种子和苗木作物以及从事林</w:t>
      </w:r>
      <w:r>
        <w:rPr>
          <w:rFonts w:ascii="宋体" w:hAnsi="宋体" w:cs="宋体" w:eastAsia="宋体" w:hint="default"/>
          <w:spacing w:val="-54"/>
        </w:rPr>
        <w:t> </w:t>
      </w:r>
      <w:r>
        <w:rPr>
          <w:rFonts w:ascii="宋体" w:hAnsi="宋体" w:cs="宋体" w:eastAsia="宋体" w:hint="default"/>
        </w:rPr>
        <w:t>木产品初加工取得的所得，暂免缴纳企业所得税。</w:t>
      </w:r>
    </w:p>
    <w:p>
      <w:pPr>
        <w:pStyle w:val="Heading1"/>
        <w:spacing w:line="240" w:lineRule="auto" w:before="35"/>
        <w:ind w:right="0"/>
        <w:jc w:val="left"/>
      </w:pPr>
      <w:r>
        <w:rPr>
          <w:rFonts w:ascii="Times New Roman" w:hAnsi="Times New Roman" w:cs="Times New Roman" w:eastAsia="Times New Roman" w:hint="default"/>
        </w:rPr>
        <w:t>2</w:t>
      </w:r>
      <w:r>
        <w:rPr/>
        <w:t>、</w:t>
      </w:r>
      <w:r>
        <w:rPr>
          <w:spacing w:val="31"/>
        </w:rPr>
        <w:t> </w:t>
      </w:r>
      <w:r>
        <w:rPr/>
        <w:t>附加税费及比例</w:t>
      </w:r>
    </w:p>
    <w:p>
      <w:pPr>
        <w:pStyle w:val="BodyText"/>
        <w:tabs>
          <w:tab w:pos="6024" w:val="left" w:leader="none"/>
        </w:tabs>
        <w:spacing w:line="240" w:lineRule="auto" w:before="184"/>
        <w:ind w:left="1651" w:right="0"/>
        <w:jc w:val="left"/>
        <w:rPr>
          <w:rFonts w:ascii="宋体" w:hAnsi="宋体" w:cs="宋体" w:eastAsia="宋体" w:hint="default"/>
        </w:rPr>
      </w:pPr>
      <w:r>
        <w:rPr>
          <w:rFonts w:ascii="宋体" w:hAnsi="宋体" w:cs="宋体" w:eastAsia="宋体" w:hint="default"/>
        </w:rPr>
        <w:t>附加税费种类</w:t>
        <w:tab/>
        <w:t>比例（</w:t>
      </w:r>
      <w:r>
        <w:rPr>
          <w:rFonts w:ascii="Arial" w:hAnsi="Arial" w:cs="Arial" w:eastAsia="Arial" w:hint="default"/>
          <w:sz w:val="21"/>
          <w:szCs w:val="21"/>
        </w:rPr>
        <w:t>%</w:t>
      </w:r>
      <w:r>
        <w:rPr>
          <w:rFonts w:ascii="宋体" w:hAnsi="宋体" w:cs="宋体" w:eastAsia="宋体" w:hint="default"/>
        </w:rPr>
        <w:t>）</w:t>
      </w:r>
    </w:p>
    <w:p>
      <w:pPr>
        <w:tabs>
          <w:tab w:pos="4711" w:val="left" w:leader="none"/>
        </w:tabs>
        <w:spacing w:before="185"/>
        <w:ind w:left="0" w:right="1739" w:firstLine="0"/>
        <w:jc w:val="center"/>
        <w:rPr>
          <w:rFonts w:ascii="Arial" w:hAnsi="Arial" w:cs="Arial" w:eastAsia="Arial" w:hint="default"/>
          <w:sz w:val="21"/>
          <w:szCs w:val="21"/>
        </w:rPr>
      </w:pPr>
      <w:r>
        <w:rPr>
          <w:rFonts w:ascii="宋体" w:hAnsi="宋体" w:cs="宋体" w:eastAsia="宋体" w:hint="default"/>
          <w:sz w:val="24"/>
          <w:szCs w:val="24"/>
        </w:rPr>
        <w:t>城市维护建设税</w:t>
        <w:tab/>
      </w:r>
      <w:r>
        <w:rPr>
          <w:rFonts w:ascii="Arial" w:hAnsi="Arial" w:cs="Arial" w:eastAsia="Arial" w:hint="default"/>
          <w:sz w:val="21"/>
          <w:szCs w:val="21"/>
        </w:rPr>
        <w:t>7</w:t>
      </w:r>
      <w:r>
        <w:rPr>
          <w:rFonts w:ascii="宋体" w:hAnsi="宋体" w:cs="宋体" w:eastAsia="宋体" w:hint="default"/>
          <w:sz w:val="21"/>
          <w:szCs w:val="21"/>
        </w:rPr>
        <w:t>、</w:t>
      </w:r>
      <w:r>
        <w:rPr>
          <w:rFonts w:ascii="Arial" w:hAnsi="Arial" w:cs="Arial" w:eastAsia="Arial" w:hint="default"/>
          <w:sz w:val="21"/>
          <w:szCs w:val="21"/>
        </w:rPr>
        <w:t>5</w:t>
      </w:r>
    </w:p>
    <w:p>
      <w:pPr>
        <w:tabs>
          <w:tab w:pos="6569" w:val="right" w:leader="none"/>
        </w:tabs>
        <w:spacing w:before="182"/>
        <w:ind w:left="1771" w:right="0" w:firstLine="0"/>
        <w:jc w:val="left"/>
        <w:rPr>
          <w:rFonts w:ascii="Arial" w:hAnsi="Arial" w:cs="Arial" w:eastAsia="Arial" w:hint="default"/>
          <w:sz w:val="21"/>
          <w:szCs w:val="21"/>
        </w:rPr>
      </w:pPr>
      <w:r>
        <w:rPr>
          <w:rFonts w:ascii="宋体" w:hAnsi="宋体" w:cs="宋体" w:eastAsia="宋体" w:hint="default"/>
          <w:position w:val="1"/>
          <w:sz w:val="24"/>
          <w:szCs w:val="24"/>
        </w:rPr>
        <w:t>教育费附加</w:t>
      </w:r>
      <w:r>
        <w:rPr>
          <w:rFonts w:ascii="Arial" w:hAnsi="Arial" w:cs="Arial" w:eastAsia="Arial" w:hint="default"/>
          <w:sz w:val="21"/>
          <w:szCs w:val="21"/>
        </w:rPr>
        <w:tab/>
        <w:t>3</w:t>
      </w:r>
    </w:p>
    <w:p>
      <w:pPr>
        <w:pStyle w:val="Heading1"/>
        <w:spacing w:line="240" w:lineRule="auto" w:before="151"/>
        <w:ind w:right="0"/>
        <w:jc w:val="left"/>
      </w:pPr>
      <w:r>
        <w:rPr/>
        <w:t>六、企业合并及合并财务报表</w:t>
      </w:r>
    </w:p>
    <w:p>
      <w:pPr>
        <w:spacing w:before="179"/>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宋体" w:hAnsi="宋体" w:cs="宋体" w:eastAsia="宋体" w:hint="default"/>
          <w:spacing w:val="31"/>
          <w:sz w:val="28"/>
          <w:szCs w:val="28"/>
        </w:rPr>
        <w:t> </w:t>
      </w:r>
      <w:r>
        <w:rPr>
          <w:rFonts w:ascii="宋体" w:hAnsi="宋体" w:cs="宋体" w:eastAsia="宋体" w:hint="default"/>
          <w:sz w:val="28"/>
          <w:szCs w:val="28"/>
        </w:rPr>
        <w:t>子公司基本情况如下：</w:t>
      </w:r>
      <w:r>
        <w:rPr>
          <w:rFonts w:ascii="宋体" w:hAnsi="宋体" w:cs="宋体" w:eastAsia="宋体" w:hint="default"/>
          <w:sz w:val="28"/>
          <w:szCs w:val="28"/>
        </w:rPr>
        <w:t> </w:t>
      </w:r>
    </w:p>
    <w:p>
      <w:pPr>
        <w:spacing w:after="0"/>
        <w:jc w:val="left"/>
        <w:rPr>
          <w:rFonts w:ascii="宋体" w:hAnsi="宋体" w:cs="宋体" w:eastAsia="宋体" w:hint="default"/>
          <w:sz w:val="28"/>
          <w:szCs w:val="28"/>
        </w:rPr>
        <w:sectPr>
          <w:footerReference w:type="default" r:id="rId32"/>
          <w:pgSz w:w="11900" w:h="16840"/>
          <w:pgMar w:footer="0" w:header="0" w:top="780" w:bottom="280" w:left="1160" w:right="780"/>
        </w:sectPr>
      </w:pPr>
    </w:p>
    <w:p>
      <w:pPr>
        <w:spacing w:before="698"/>
        <w:ind w:left="444" w:right="-20" w:firstLine="0"/>
        <w:jc w:val="left"/>
        <w:rPr>
          <w:rFonts w:ascii="宋体" w:hAnsi="宋体" w:cs="宋体" w:eastAsia="宋体" w:hint="default"/>
          <w:sz w:val="18"/>
          <w:szCs w:val="18"/>
        </w:rPr>
      </w:pPr>
      <w:r>
        <w:rPr>
          <w:rFonts w:ascii="宋体" w:hAnsi="宋体" w:cs="宋体" w:eastAsia="宋体" w:hint="default"/>
          <w:sz w:val="18"/>
          <w:szCs w:val="18"/>
        </w:rPr>
        <w:t>公司名称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2"/>
          <w:szCs w:val="22"/>
        </w:rPr>
      </w:pPr>
    </w:p>
    <w:p>
      <w:pPr>
        <w:spacing w:line="205" w:lineRule="exact" w:before="0"/>
        <w:ind w:left="444" w:right="0" w:firstLine="0"/>
        <w:jc w:val="left"/>
        <w:rPr>
          <w:rFonts w:ascii="宋体" w:hAnsi="宋体" w:cs="宋体" w:eastAsia="宋体" w:hint="default"/>
          <w:sz w:val="18"/>
          <w:szCs w:val="18"/>
        </w:rPr>
      </w:pPr>
      <w:r>
        <w:rPr>
          <w:rFonts w:ascii="宋体" w:hAnsi="宋体" w:cs="宋体" w:eastAsia="宋体" w:hint="default"/>
          <w:sz w:val="18"/>
          <w:szCs w:val="18"/>
        </w:rPr>
        <w:t>业务</w:t>
      </w:r>
    </w:p>
    <w:p>
      <w:pPr>
        <w:spacing w:line="17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注册地</w:t>
      </w:r>
    </w:p>
    <w:p>
      <w:pPr>
        <w:spacing w:line="205" w:lineRule="exact" w:before="0"/>
        <w:ind w:left="444" w:right="0" w:firstLine="0"/>
        <w:jc w:val="left"/>
        <w:rPr>
          <w:rFonts w:ascii="宋体" w:hAnsi="宋体" w:cs="宋体" w:eastAsia="宋体" w:hint="default"/>
          <w:sz w:val="18"/>
          <w:szCs w:val="18"/>
        </w:rPr>
      </w:pPr>
      <w:r>
        <w:rPr>
          <w:rFonts w:ascii="宋体" w:hAnsi="宋体" w:cs="宋体" w:eastAsia="宋体" w:hint="default"/>
          <w:sz w:val="18"/>
          <w:szCs w:val="18"/>
        </w:rPr>
        <w:t>性质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2"/>
          <w:szCs w:val="22"/>
        </w:rPr>
      </w:pPr>
    </w:p>
    <w:p>
      <w:pPr>
        <w:spacing w:before="0"/>
        <w:ind w:left="444"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before="115"/>
        <w:ind w:left="444" w:right="-20"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before="0"/>
        <w:ind w:left="444" w:right="-20"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240" w:lineRule="auto" w:before="8"/>
        <w:rPr>
          <w:rFonts w:ascii="宋体" w:hAnsi="宋体" w:cs="宋体" w:eastAsia="宋体" w:hint="default"/>
          <w:sz w:val="26"/>
          <w:szCs w:val="26"/>
        </w:rPr>
      </w:pPr>
      <w:r>
        <w:rPr/>
        <w:br w:type="column"/>
      </w:r>
      <w:r>
        <w:rPr>
          <w:rFonts w:ascii="宋体"/>
          <w:sz w:val="26"/>
        </w:rPr>
      </w:r>
    </w:p>
    <w:p>
      <w:pPr>
        <w:spacing w:line="357" w:lineRule="auto" w:before="0"/>
        <w:ind w:left="444" w:right="0" w:firstLine="0"/>
        <w:jc w:val="both"/>
        <w:rPr>
          <w:rFonts w:ascii="Arial" w:hAnsi="Arial" w:cs="Arial" w:eastAsia="Arial" w:hint="default"/>
          <w:sz w:val="18"/>
          <w:szCs w:val="18"/>
        </w:rPr>
      </w:pPr>
      <w:r>
        <w:rPr>
          <w:rFonts w:ascii="宋体" w:hAnsi="宋体" w:cs="宋体" w:eastAsia="宋体" w:hint="default"/>
          <w:sz w:val="18"/>
          <w:szCs w:val="18"/>
        </w:rPr>
        <w:t>本公司对 其投资额 </w:t>
      </w: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p>
      <w:pPr>
        <w:spacing w:line="240" w:lineRule="auto" w:before="0"/>
        <w:rPr>
          <w:rFonts w:ascii="Arial" w:hAnsi="Arial" w:cs="Arial" w:eastAsia="Arial" w:hint="default"/>
          <w:sz w:val="18"/>
          <w:szCs w:val="18"/>
        </w:rPr>
      </w:pPr>
      <w:r>
        <w:rPr/>
        <w:br w:type="column"/>
      </w:r>
      <w:r>
        <w:rPr>
          <w:rFonts w:ascii="Arial"/>
          <w:sz w:val="18"/>
        </w:rPr>
      </w:r>
    </w:p>
    <w:p>
      <w:pPr>
        <w:spacing w:line="357" w:lineRule="auto" w:before="141"/>
        <w:ind w:left="249" w:right="0" w:firstLine="72"/>
        <w:jc w:val="both"/>
        <w:rPr>
          <w:rFonts w:ascii="宋体" w:hAnsi="宋体" w:cs="宋体" w:eastAsia="宋体" w:hint="default"/>
          <w:sz w:val="18"/>
          <w:szCs w:val="18"/>
        </w:rPr>
      </w:pPr>
      <w:r>
        <w:rPr>
          <w:rFonts w:ascii="宋体" w:hAnsi="宋体" w:cs="宋体" w:eastAsia="宋体" w:hint="default"/>
          <w:sz w:val="18"/>
          <w:szCs w:val="18"/>
        </w:rPr>
        <w:t>本公司 持股比 </w:t>
      </w:r>
      <w:r>
        <w:rPr>
          <w:rFonts w:ascii="宋体" w:hAnsi="宋体" w:cs="宋体" w:eastAsia="宋体" w:hint="default"/>
          <w:spacing w:val="-1"/>
          <w:sz w:val="18"/>
          <w:szCs w:val="18"/>
        </w:rPr>
        <w:t>例（</w:t>
      </w:r>
      <w:r>
        <w:rPr>
          <w:rFonts w:ascii="Arial" w:hAnsi="Arial" w:cs="Arial" w:eastAsia="Arial" w:hint="default"/>
          <w:spacing w:val="-1"/>
          <w:sz w:val="18"/>
          <w:szCs w:val="18"/>
        </w:rPr>
        <w:t>%</w:t>
      </w:r>
      <w:r>
        <w:rPr>
          <w:rFonts w:ascii="宋体" w:hAnsi="宋体" w:cs="宋体" w:eastAsia="宋体" w:hint="default"/>
          <w:spacing w:val="-1"/>
          <w:sz w:val="18"/>
          <w:szCs w:val="18"/>
        </w:rPr>
        <w:t>）</w:t>
      </w:r>
    </w:p>
    <w:p>
      <w:pPr>
        <w:spacing w:line="240" w:lineRule="auto" w:before="3"/>
        <w:rPr>
          <w:rFonts w:ascii="宋体" w:hAnsi="宋体" w:cs="宋体" w:eastAsia="宋体" w:hint="default"/>
          <w:sz w:val="13"/>
          <w:szCs w:val="13"/>
        </w:rPr>
      </w:pPr>
      <w:r>
        <w:rPr/>
        <w:br w:type="column"/>
      </w:r>
      <w:r>
        <w:rPr>
          <w:rFonts w:ascii="宋体"/>
          <w:sz w:val="13"/>
        </w:rPr>
      </w:r>
    </w:p>
    <w:p>
      <w:pPr>
        <w:spacing w:line="357" w:lineRule="auto" w:before="0"/>
        <w:ind w:left="233" w:right="0" w:firstLine="0"/>
        <w:jc w:val="both"/>
        <w:rPr>
          <w:rFonts w:ascii="宋体" w:hAnsi="宋体" w:cs="宋体" w:eastAsia="宋体" w:hint="default"/>
          <w:sz w:val="18"/>
          <w:szCs w:val="18"/>
        </w:rPr>
      </w:pPr>
      <w:r>
        <w:rPr>
          <w:rFonts w:ascii="宋体" w:hAnsi="宋体" w:cs="宋体" w:eastAsia="宋体" w:hint="default"/>
          <w:sz w:val="18"/>
          <w:szCs w:val="18"/>
        </w:rPr>
        <w:t>本公司 表决权 比例</w:t>
      </w:r>
    </w:p>
    <w:p>
      <w:pPr>
        <w:spacing w:before="28"/>
        <w:ind w:left="24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before="0"/>
        <w:ind w:left="262" w:right="0" w:firstLine="0"/>
        <w:jc w:val="left"/>
        <w:rPr>
          <w:rFonts w:ascii="宋体" w:hAnsi="宋体" w:cs="宋体" w:eastAsia="宋体" w:hint="default"/>
          <w:sz w:val="18"/>
          <w:szCs w:val="18"/>
        </w:rPr>
      </w:pPr>
      <w:r>
        <w:rPr>
          <w:rFonts w:ascii="宋体" w:hAnsi="宋体" w:cs="宋体" w:eastAsia="宋体" w:hint="default"/>
          <w:sz w:val="18"/>
          <w:szCs w:val="18"/>
        </w:rPr>
        <w:t>是否合并</w:t>
      </w:r>
    </w:p>
    <w:p>
      <w:pPr>
        <w:spacing w:after="0"/>
        <w:jc w:val="left"/>
        <w:rPr>
          <w:rFonts w:ascii="宋体" w:hAnsi="宋体" w:cs="宋体" w:eastAsia="宋体" w:hint="default"/>
          <w:sz w:val="18"/>
          <w:szCs w:val="18"/>
        </w:rPr>
        <w:sectPr>
          <w:type w:val="continuous"/>
          <w:pgSz w:w="11900" w:h="16840"/>
          <w:pgMar w:top="1000" w:bottom="280" w:left="1160" w:right="780"/>
          <w:cols w:num="8" w:equalWidth="0">
            <w:col w:w="1165" w:space="143"/>
            <w:col w:w="1889" w:space="125"/>
            <w:col w:w="1165" w:space="119"/>
            <w:col w:w="1165" w:space="95"/>
            <w:col w:w="1165" w:space="40"/>
            <w:col w:w="949" w:space="40"/>
            <w:col w:w="774" w:space="40"/>
            <w:col w:w="1086"/>
          </w:cols>
        </w:sectPr>
      </w:pPr>
    </w:p>
    <w:p>
      <w:pPr>
        <w:spacing w:line="240" w:lineRule="auto" w:before="3"/>
        <w:rPr>
          <w:rFonts w:ascii="宋体" w:hAnsi="宋体" w:cs="宋体" w:eastAsia="宋体" w:hint="default"/>
          <w:sz w:val="15"/>
          <w:szCs w:val="15"/>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一、同一控制下企业合并取得的子公司</w:t>
      </w: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1000" w:bottom="280" w:left="1160" w:right="780"/>
        </w:sect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华立仪表集团股</w:t>
      </w:r>
      <w:r>
        <w:rPr>
          <w:rFonts w:ascii="宋体" w:hAnsi="宋体" w:cs="宋体" w:eastAsia="宋体" w:hint="default"/>
          <w:sz w:val="18"/>
          <w:szCs w:val="18"/>
        </w:rPr>
      </w:r>
    </w:p>
    <w:p>
      <w:pPr>
        <w:spacing w:line="205" w:lineRule="exact" w:before="116"/>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份有限公司（简</w:t>
      </w:r>
      <w:r>
        <w:rPr>
          <w:rFonts w:ascii="宋体" w:hAnsi="宋体" w:cs="宋体" w:eastAsia="宋体" w:hint="default"/>
          <w:sz w:val="18"/>
          <w:szCs w:val="18"/>
        </w:rPr>
      </w:r>
    </w:p>
    <w:p>
      <w:pPr>
        <w:spacing w:line="17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工业</w:t>
      </w:r>
    </w:p>
    <w:p>
      <w:pPr>
        <w:spacing w:line="219" w:lineRule="exact"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称</w:t>
      </w:r>
      <w:r>
        <w:rPr>
          <w:rFonts w:ascii="宋体" w:hAnsi="宋体" w:cs="宋体" w:eastAsia="宋体" w:hint="default"/>
          <w:spacing w:val="-58"/>
          <w:sz w:val="18"/>
          <w:szCs w:val="18"/>
        </w:rPr>
        <w:t> </w:t>
      </w:r>
      <w:r>
        <w:rPr>
          <w:rFonts w:ascii="Arial" w:hAnsi="Arial" w:cs="Arial" w:eastAsia="Arial" w:hint="default"/>
          <w:sz w:val="18"/>
          <w:szCs w:val="18"/>
        </w:rPr>
        <w:t>“</w:t>
      </w:r>
      <w:r>
        <w:rPr>
          <w:rFonts w:ascii="Arial" w:hAnsi="Arial" w:cs="Arial" w:eastAsia="Arial" w:hint="default"/>
          <w:spacing w:val="-18"/>
          <w:sz w:val="18"/>
          <w:szCs w:val="18"/>
        </w:rPr>
        <w:t> </w:t>
      </w:r>
      <w:r>
        <w:rPr>
          <w:rFonts w:ascii="宋体" w:hAnsi="宋体" w:cs="宋体" w:eastAsia="宋体" w:hint="default"/>
          <w:spacing w:val="16"/>
          <w:sz w:val="18"/>
          <w:szCs w:val="18"/>
        </w:rPr>
        <w:t>华立</w:t>
      </w:r>
      <w:r>
        <w:rPr>
          <w:rFonts w:ascii="宋体" w:hAnsi="宋体" w:cs="宋体" w:eastAsia="宋体" w:hint="default"/>
          <w:spacing w:val="-59"/>
          <w:sz w:val="18"/>
          <w:szCs w:val="18"/>
        </w:rPr>
        <w:t> </w:t>
      </w:r>
      <w:r>
        <w:rPr>
          <w:rFonts w:ascii="宋体" w:hAnsi="宋体" w:cs="宋体" w:eastAsia="宋体" w:hint="default"/>
          <w:spacing w:val="16"/>
          <w:sz w:val="18"/>
          <w:szCs w:val="18"/>
        </w:rPr>
        <w:t>仪表</w:t>
      </w:r>
      <w:r>
        <w:rPr>
          <w:rFonts w:ascii="宋体" w:hAnsi="宋体" w:cs="宋体" w:eastAsia="宋体" w:hint="default"/>
          <w:spacing w:val="-59"/>
          <w:sz w:val="18"/>
          <w:szCs w:val="18"/>
        </w:rPr>
        <w:t> </w:t>
      </w:r>
      <w:r>
        <w:rPr>
          <w:rFonts w:ascii="宋体" w:hAnsi="宋体" w:cs="宋体" w:eastAsia="宋体" w:hint="default"/>
          <w:sz w:val="18"/>
          <w:szCs w:val="18"/>
        </w:rPr>
        <w:t>集</w:t>
      </w:r>
    </w:p>
    <w:p>
      <w:pPr>
        <w:spacing w:before="103"/>
        <w:ind w:left="138" w:right="0" w:firstLine="0"/>
        <w:jc w:val="left"/>
        <w:rPr>
          <w:rFonts w:ascii="宋体" w:hAnsi="宋体" w:cs="宋体" w:eastAsia="宋体" w:hint="default"/>
          <w:sz w:val="18"/>
          <w:szCs w:val="18"/>
        </w:rPr>
      </w:pPr>
      <w:r>
        <w:rPr>
          <w:rFonts w:ascii="宋体" w:hAnsi="宋体" w:cs="宋体" w:eastAsia="宋体" w:hint="default"/>
          <w:sz w:val="18"/>
          <w:szCs w:val="18"/>
        </w:rPr>
        <w:t>团</w:t>
      </w:r>
      <w:r>
        <w:rPr>
          <w:rFonts w:ascii="Arial" w:hAnsi="Arial" w:cs="Arial" w:eastAsia="Arial" w:hint="default"/>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21"/>
          <w:szCs w:val="21"/>
        </w:rPr>
      </w:pPr>
    </w:p>
    <w:p>
      <w:pPr>
        <w:tabs>
          <w:tab w:pos="1752" w:val="left" w:leader="none"/>
        </w:tabs>
        <w:spacing w:line="357" w:lineRule="auto" w:before="0"/>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浙江华立电子技 </w:t>
      </w:r>
      <w:r>
        <w:rPr>
          <w:rFonts w:ascii="宋体" w:hAnsi="宋体" w:cs="宋体" w:eastAsia="宋体" w:hint="default"/>
          <w:spacing w:val="10"/>
          <w:sz w:val="18"/>
          <w:szCs w:val="18"/>
        </w:rPr>
        <w:t>术有限公司（简</w:t>
        <w:tab/>
      </w:r>
      <w:r>
        <w:rPr>
          <w:rFonts w:ascii="宋体" w:hAnsi="宋体" w:cs="宋体" w:eastAsia="宋体" w:hint="default"/>
          <w:sz w:val="18"/>
          <w:szCs w:val="18"/>
        </w:rPr>
        <w:t>工业</w:t>
      </w:r>
      <w:r>
        <w:rPr>
          <w:rFonts w:ascii="宋体" w:hAnsi="宋体" w:cs="宋体" w:eastAsia="宋体" w:hint="default"/>
          <w:sz w:val="18"/>
          <w:szCs w:val="18"/>
        </w:rPr>
        <w:t> 称</w:t>
      </w:r>
      <w:r>
        <w:rPr>
          <w:rFonts w:ascii="Arial" w:hAnsi="Arial" w:cs="Arial" w:eastAsia="Arial" w:hint="default"/>
          <w:sz w:val="18"/>
          <w:szCs w:val="18"/>
        </w:rPr>
        <w:t>“</w:t>
      </w:r>
      <w:r>
        <w:rPr>
          <w:rFonts w:ascii="宋体" w:hAnsi="宋体" w:cs="宋体" w:eastAsia="宋体" w:hint="default"/>
          <w:sz w:val="18"/>
          <w:szCs w:val="18"/>
        </w:rPr>
        <w:t>华立电子</w:t>
      </w:r>
      <w:r>
        <w:rPr>
          <w:rFonts w:ascii="Arial" w:hAnsi="Arial" w:cs="Arial" w:eastAsia="Arial" w:hint="default"/>
          <w:sz w:val="18"/>
          <w:szCs w:val="18"/>
        </w:rPr>
        <w:t>”</w:t>
      </w:r>
      <w:r>
        <w:rPr>
          <w:rFonts w:ascii="宋体" w:hAnsi="宋体" w:cs="宋体" w:eastAsia="宋体" w:hint="default"/>
          <w:sz w:val="18"/>
          <w:szCs w:val="18"/>
        </w:rPr>
        <w:t>）</w:t>
      </w:r>
    </w:p>
    <w:p>
      <w:pPr>
        <w:spacing w:line="352" w:lineRule="auto" w:before="44"/>
        <w:ind w:left="138" w:right="0"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浙江省</w:t>
      </w:r>
      <w:r>
        <w:rPr>
          <w:rFonts w:ascii="宋体" w:hAnsi="宋体" w:cs="宋体" w:eastAsia="宋体" w:hint="default"/>
          <w:spacing w:val="-51"/>
          <w:sz w:val="18"/>
          <w:szCs w:val="18"/>
        </w:rPr>
        <w:t> </w:t>
      </w:r>
      <w:r>
        <w:rPr>
          <w:rFonts w:ascii="宋体" w:hAnsi="宋体" w:cs="宋体" w:eastAsia="宋体" w:hint="default"/>
          <w:spacing w:val="20"/>
          <w:sz w:val="18"/>
          <w:szCs w:val="18"/>
        </w:rPr>
        <w:t>杭州</w:t>
      </w:r>
      <w:r>
        <w:rPr>
          <w:rFonts w:ascii="宋体" w:hAnsi="宋体" w:cs="宋体" w:eastAsia="宋体" w:hint="default"/>
          <w:spacing w:val="-50"/>
          <w:sz w:val="18"/>
          <w:szCs w:val="18"/>
        </w:rPr>
        <w:t> </w:t>
      </w:r>
      <w:r>
        <w:rPr>
          <w:rFonts w:ascii="宋体" w:hAnsi="宋体" w:cs="宋体" w:eastAsia="宋体" w:hint="default"/>
          <w:spacing w:val="26"/>
          <w:sz w:val="18"/>
          <w:szCs w:val="18"/>
        </w:rPr>
        <w:t>市余杭</w:t>
      </w:r>
      <w:r>
        <w:rPr>
          <w:rFonts w:ascii="宋体" w:hAnsi="宋体" w:cs="宋体" w:eastAsia="宋体" w:hint="default"/>
          <w:spacing w:val="-51"/>
          <w:sz w:val="18"/>
          <w:szCs w:val="18"/>
        </w:rPr>
        <w:t> </w:t>
      </w:r>
      <w:r>
        <w:rPr>
          <w:rFonts w:ascii="宋体" w:hAnsi="宋体" w:cs="宋体" w:eastAsia="宋体" w:hint="default"/>
          <w:spacing w:val="20"/>
          <w:sz w:val="18"/>
          <w:szCs w:val="18"/>
        </w:rPr>
        <w:t>区闲</w:t>
      </w:r>
      <w:r>
        <w:rPr>
          <w:rFonts w:ascii="宋体" w:hAnsi="宋体" w:cs="宋体" w:eastAsia="宋体" w:hint="default"/>
          <w:spacing w:val="-50"/>
          <w:sz w:val="18"/>
          <w:szCs w:val="18"/>
        </w:rPr>
        <w:t> </w:t>
      </w:r>
      <w:r>
        <w:rPr>
          <w:rFonts w:ascii="宋体" w:hAnsi="宋体" w:cs="宋体" w:eastAsia="宋体" w:hint="default"/>
          <w:spacing w:val="9"/>
          <w:sz w:val="18"/>
          <w:szCs w:val="18"/>
        </w:rPr>
        <w:t>林镇联胜路</w:t>
      </w:r>
      <w:r>
        <w:rPr>
          <w:rFonts w:ascii="Arial" w:hAnsi="Arial" w:cs="Arial" w:eastAsia="Arial" w:hint="default"/>
          <w:spacing w:val="9"/>
          <w:sz w:val="18"/>
          <w:szCs w:val="18"/>
        </w:rPr>
        <w:t>8</w:t>
      </w:r>
      <w:r>
        <w:rPr>
          <w:rFonts w:ascii="Arial" w:hAnsi="Arial" w:cs="Arial" w:eastAsia="Arial" w:hint="default"/>
          <w:spacing w:val="-46"/>
          <w:sz w:val="18"/>
          <w:szCs w:val="18"/>
        </w:rPr>
        <w:t> </w:t>
      </w:r>
      <w:r>
        <w:rPr>
          <w:rFonts w:ascii="宋体" w:hAnsi="宋体" w:cs="宋体" w:eastAsia="宋体" w:hint="default"/>
          <w:sz w:val="18"/>
          <w:szCs w:val="18"/>
        </w:rPr>
        <w:t>号</w:t>
      </w:r>
    </w:p>
    <w:p>
      <w:pPr>
        <w:spacing w:line="357" w:lineRule="auto" w:before="30"/>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浙江省</w:t>
      </w:r>
      <w:r>
        <w:rPr>
          <w:rFonts w:ascii="宋体" w:hAnsi="宋体" w:cs="宋体" w:eastAsia="宋体" w:hint="default"/>
          <w:spacing w:val="-51"/>
          <w:sz w:val="18"/>
          <w:szCs w:val="18"/>
        </w:rPr>
        <w:t> </w:t>
      </w:r>
      <w:r>
        <w:rPr>
          <w:rFonts w:ascii="宋体" w:hAnsi="宋体" w:cs="宋体" w:eastAsia="宋体" w:hint="default"/>
          <w:spacing w:val="20"/>
          <w:sz w:val="18"/>
          <w:szCs w:val="18"/>
        </w:rPr>
        <w:t>杭州</w:t>
      </w:r>
      <w:r>
        <w:rPr>
          <w:rFonts w:ascii="宋体" w:hAnsi="宋体" w:cs="宋体" w:eastAsia="宋体" w:hint="default"/>
          <w:spacing w:val="-50"/>
          <w:sz w:val="18"/>
          <w:szCs w:val="18"/>
        </w:rPr>
        <w:t> </w:t>
      </w:r>
      <w:r>
        <w:rPr>
          <w:rFonts w:ascii="宋体" w:hAnsi="宋体" w:cs="宋体" w:eastAsia="宋体" w:hint="default"/>
          <w:spacing w:val="26"/>
          <w:sz w:val="18"/>
          <w:szCs w:val="18"/>
        </w:rPr>
        <w:t>高新技</w:t>
      </w:r>
      <w:r>
        <w:rPr>
          <w:rFonts w:ascii="宋体" w:hAnsi="宋体" w:cs="宋体" w:eastAsia="宋体" w:hint="default"/>
          <w:spacing w:val="-51"/>
          <w:sz w:val="18"/>
          <w:szCs w:val="18"/>
        </w:rPr>
        <w:t> </w:t>
      </w:r>
      <w:r>
        <w:rPr>
          <w:rFonts w:ascii="宋体" w:hAnsi="宋体" w:cs="宋体" w:eastAsia="宋体" w:hint="default"/>
          <w:spacing w:val="20"/>
          <w:sz w:val="18"/>
          <w:szCs w:val="18"/>
        </w:rPr>
        <w:t>术开</w:t>
      </w:r>
      <w:r>
        <w:rPr>
          <w:rFonts w:ascii="宋体" w:hAnsi="宋体" w:cs="宋体" w:eastAsia="宋体" w:hint="default"/>
          <w:spacing w:val="-50"/>
          <w:sz w:val="18"/>
          <w:szCs w:val="18"/>
        </w:rPr>
        <w:t> </w:t>
      </w:r>
      <w:r>
        <w:rPr>
          <w:rFonts w:ascii="宋体" w:hAnsi="宋体" w:cs="宋体" w:eastAsia="宋体" w:hint="default"/>
          <w:spacing w:val="26"/>
          <w:sz w:val="18"/>
          <w:szCs w:val="18"/>
        </w:rPr>
        <w:t>发区西</w:t>
      </w:r>
      <w:r>
        <w:rPr>
          <w:rFonts w:ascii="宋体" w:hAnsi="宋体" w:cs="宋体" w:eastAsia="宋体" w:hint="default"/>
          <w:spacing w:val="-51"/>
          <w:sz w:val="18"/>
          <w:szCs w:val="18"/>
        </w:rPr>
        <w:t> </w:t>
      </w:r>
      <w:r>
        <w:rPr>
          <w:rFonts w:ascii="宋体" w:hAnsi="宋体" w:cs="宋体" w:eastAsia="宋体" w:hint="default"/>
          <w:spacing w:val="20"/>
          <w:sz w:val="18"/>
          <w:szCs w:val="18"/>
        </w:rPr>
        <w:t>斗门</w:t>
      </w:r>
      <w:r>
        <w:rPr>
          <w:rFonts w:ascii="宋体" w:hAnsi="宋体" w:cs="宋体" w:eastAsia="宋体" w:hint="default"/>
          <w:spacing w:val="-50"/>
          <w:sz w:val="18"/>
          <w:szCs w:val="18"/>
        </w:rPr>
        <w:t> </w:t>
      </w:r>
      <w:r>
        <w:rPr>
          <w:rFonts w:ascii="宋体" w:hAnsi="宋体" w:cs="宋体" w:eastAsia="宋体" w:hint="default"/>
          <w:sz w:val="18"/>
          <w:szCs w:val="18"/>
        </w:rPr>
        <w:t>工业区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7"/>
        <w:ind w:left="133" w:right="-13" w:firstLine="0"/>
        <w:jc w:val="left"/>
        <w:rPr>
          <w:rFonts w:ascii="Arial" w:hAnsi="Arial" w:cs="Arial" w:eastAsia="Arial" w:hint="default"/>
          <w:sz w:val="18"/>
          <w:szCs w:val="18"/>
        </w:rPr>
      </w:pPr>
      <w:r>
        <w:rPr>
          <w:rFonts w:ascii="Arial"/>
          <w:spacing w:val="-1"/>
          <w:sz w:val="18"/>
        </w:rPr>
        <w:t>18,155.28</w:t>
      </w:r>
      <w:r>
        <w:rPr>
          <w:rFonts w:ascii="Arial"/>
          <w:sz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7"/>
        <w:rPr>
          <w:rFonts w:ascii="Arial" w:hAnsi="Arial" w:cs="Arial" w:eastAsia="Arial" w:hint="default"/>
          <w:sz w:val="18"/>
          <w:szCs w:val="18"/>
        </w:rPr>
      </w:pPr>
    </w:p>
    <w:p>
      <w:pPr>
        <w:spacing w:line="360" w:lineRule="auto" w:before="0"/>
        <w:ind w:left="133" w:right="229" w:firstLine="0"/>
        <w:jc w:val="left"/>
        <w:rPr>
          <w:rFonts w:ascii="Arial" w:hAnsi="Arial" w:cs="Arial" w:eastAsia="Arial" w:hint="default"/>
          <w:sz w:val="18"/>
          <w:szCs w:val="18"/>
        </w:rPr>
      </w:pPr>
      <w:r>
        <w:rPr>
          <w:rFonts w:ascii="Arial"/>
          <w:sz w:val="18"/>
        </w:rPr>
        <w:t>USD</w:t>
      </w:r>
      <w:r>
        <w:rPr>
          <w:rFonts w:ascii="Arial"/>
          <w:spacing w:val="-1"/>
          <w:w w:val="99"/>
          <w:sz w:val="18"/>
        </w:rPr>
        <w:t> </w:t>
      </w:r>
      <w:r>
        <w:rPr>
          <w:rFonts w:ascii="Arial"/>
          <w:sz w:val="18"/>
        </w:rPr>
        <w:t>150.00</w:t>
      </w:r>
    </w:p>
    <w:p>
      <w:pPr>
        <w:spacing w:line="240" w:lineRule="auto" w:before="1"/>
        <w:rPr>
          <w:rFonts w:ascii="Arial" w:hAnsi="Arial" w:cs="Arial" w:eastAsia="Arial" w:hint="default"/>
          <w:sz w:val="19"/>
          <w:szCs w:val="19"/>
        </w:rPr>
      </w:pPr>
      <w:r>
        <w:rPr/>
        <w:br w:type="column"/>
      </w:r>
      <w:r>
        <w:rPr>
          <w:rFonts w:ascii="Arial"/>
          <w:sz w:val="19"/>
        </w:rPr>
      </w:r>
    </w:p>
    <w:p>
      <w:pPr>
        <w:spacing w:line="357" w:lineRule="auto" w:before="0"/>
        <w:ind w:left="138" w:right="0" w:firstLine="0"/>
        <w:jc w:val="both"/>
        <w:rPr>
          <w:rFonts w:ascii="宋体" w:hAnsi="宋体" w:cs="宋体" w:eastAsia="宋体" w:hint="default"/>
          <w:sz w:val="18"/>
          <w:szCs w:val="18"/>
        </w:rPr>
      </w:pPr>
      <w:r>
        <w:rPr>
          <w:rFonts w:ascii="宋体" w:hAnsi="宋体" w:cs="宋体" w:eastAsia="宋体" w:hint="default"/>
          <w:spacing w:val="21"/>
          <w:sz w:val="18"/>
          <w:szCs w:val="18"/>
        </w:rPr>
        <w:t>电力仪器</w:t>
      </w:r>
      <w:r>
        <w:rPr>
          <w:rFonts w:ascii="宋体" w:hAnsi="宋体" w:cs="宋体" w:eastAsia="宋体" w:hint="default"/>
          <w:spacing w:val="-61"/>
          <w:sz w:val="18"/>
          <w:szCs w:val="18"/>
        </w:rPr>
        <w:t> </w:t>
      </w:r>
      <w:r>
        <w:rPr>
          <w:rFonts w:ascii="宋体" w:hAnsi="宋体" w:cs="宋体" w:eastAsia="宋体" w:hint="default"/>
          <w:spacing w:val="14"/>
          <w:sz w:val="18"/>
          <w:szCs w:val="18"/>
        </w:rPr>
        <w:t>仪表</w:t>
      </w:r>
      <w:r>
        <w:rPr>
          <w:rFonts w:ascii="宋体" w:hAnsi="宋体" w:cs="宋体" w:eastAsia="宋体" w:hint="default"/>
          <w:spacing w:val="-62"/>
          <w:sz w:val="18"/>
          <w:szCs w:val="18"/>
        </w:rPr>
        <w:t> </w:t>
      </w:r>
      <w:r>
        <w:rPr>
          <w:rFonts w:ascii="宋体" w:hAnsi="宋体" w:cs="宋体" w:eastAsia="宋体" w:hint="default"/>
          <w:spacing w:val="21"/>
          <w:sz w:val="18"/>
          <w:szCs w:val="18"/>
        </w:rPr>
        <w:t>及元器件</w:t>
      </w:r>
      <w:r>
        <w:rPr>
          <w:rFonts w:ascii="宋体" w:hAnsi="宋体" w:cs="宋体" w:eastAsia="宋体" w:hint="default"/>
          <w:spacing w:val="-61"/>
          <w:sz w:val="18"/>
          <w:szCs w:val="18"/>
        </w:rPr>
        <w:t> </w:t>
      </w:r>
      <w:r>
        <w:rPr>
          <w:rFonts w:ascii="宋体" w:hAnsi="宋体" w:cs="宋体" w:eastAsia="宋体" w:hint="default"/>
          <w:spacing w:val="14"/>
          <w:sz w:val="18"/>
          <w:szCs w:val="18"/>
        </w:rPr>
        <w:t>的制</w:t>
      </w:r>
      <w:r>
        <w:rPr>
          <w:rFonts w:ascii="宋体" w:hAnsi="宋体" w:cs="宋体" w:eastAsia="宋体" w:hint="default"/>
          <w:spacing w:val="-62"/>
          <w:sz w:val="18"/>
          <w:szCs w:val="18"/>
        </w:rPr>
        <w:t> </w:t>
      </w:r>
      <w:r>
        <w:rPr>
          <w:rFonts w:ascii="宋体" w:hAnsi="宋体" w:cs="宋体" w:eastAsia="宋体" w:hint="default"/>
          <w:sz w:val="18"/>
          <w:szCs w:val="18"/>
        </w:rPr>
        <w:t>造销售等</w:t>
      </w:r>
    </w:p>
    <w:p>
      <w:pPr>
        <w:spacing w:line="240" w:lineRule="auto" w:before="7"/>
        <w:rPr>
          <w:rFonts w:ascii="宋体" w:hAnsi="宋体" w:cs="宋体" w:eastAsia="宋体" w:hint="default"/>
          <w:sz w:val="15"/>
          <w:szCs w:val="15"/>
        </w:rPr>
      </w:pPr>
    </w:p>
    <w:p>
      <w:pPr>
        <w:spacing w:line="357" w:lineRule="auto" w:before="0"/>
        <w:ind w:left="138" w:right="0" w:firstLine="0"/>
        <w:jc w:val="both"/>
        <w:rPr>
          <w:rFonts w:ascii="宋体" w:hAnsi="宋体" w:cs="宋体" w:eastAsia="宋体" w:hint="default"/>
          <w:sz w:val="18"/>
          <w:szCs w:val="18"/>
        </w:rPr>
      </w:pPr>
      <w:r>
        <w:rPr>
          <w:rFonts w:ascii="宋体" w:hAnsi="宋体" w:cs="宋体" w:eastAsia="宋体" w:hint="default"/>
          <w:spacing w:val="21"/>
          <w:sz w:val="18"/>
          <w:szCs w:val="18"/>
        </w:rPr>
        <w:t>电能计量</w:t>
      </w:r>
      <w:r>
        <w:rPr>
          <w:rFonts w:ascii="宋体" w:hAnsi="宋体" w:cs="宋体" w:eastAsia="宋体" w:hint="default"/>
          <w:spacing w:val="-61"/>
          <w:sz w:val="18"/>
          <w:szCs w:val="18"/>
        </w:rPr>
        <w:t> </w:t>
      </w:r>
      <w:r>
        <w:rPr>
          <w:rFonts w:ascii="宋体" w:hAnsi="宋体" w:cs="宋体" w:eastAsia="宋体" w:hint="default"/>
          <w:spacing w:val="14"/>
          <w:sz w:val="18"/>
          <w:szCs w:val="18"/>
        </w:rPr>
        <w:t>、检</w:t>
      </w:r>
      <w:r>
        <w:rPr>
          <w:rFonts w:ascii="宋体" w:hAnsi="宋体" w:cs="宋体" w:eastAsia="宋体" w:hint="default"/>
          <w:spacing w:val="-62"/>
          <w:sz w:val="18"/>
          <w:szCs w:val="18"/>
        </w:rPr>
        <w:t> </w:t>
      </w:r>
      <w:r>
        <w:rPr>
          <w:rFonts w:ascii="宋体" w:hAnsi="宋体" w:cs="宋体" w:eastAsia="宋体" w:hint="default"/>
          <w:spacing w:val="-5"/>
          <w:sz w:val="18"/>
          <w:szCs w:val="18"/>
        </w:rPr>
        <w:t>测、收费仪表及</w:t>
      </w:r>
      <w:r>
        <w:rPr>
          <w:rFonts w:ascii="宋体" w:hAnsi="宋体" w:cs="宋体" w:eastAsia="宋体" w:hint="default"/>
          <w:sz w:val="18"/>
          <w:szCs w:val="18"/>
        </w:rPr>
        <w:t> </w:t>
      </w:r>
      <w:r>
        <w:rPr>
          <w:rFonts w:ascii="宋体" w:hAnsi="宋体" w:cs="宋体" w:eastAsia="宋体" w:hint="default"/>
          <w:spacing w:val="21"/>
          <w:sz w:val="18"/>
          <w:szCs w:val="18"/>
        </w:rPr>
        <w:t>系统的生</w:t>
      </w:r>
      <w:r>
        <w:rPr>
          <w:rFonts w:ascii="宋体" w:hAnsi="宋体" w:cs="宋体" w:eastAsia="宋体" w:hint="default"/>
          <w:spacing w:val="-61"/>
          <w:sz w:val="18"/>
          <w:szCs w:val="18"/>
        </w:rPr>
        <w:t> </w:t>
      </w:r>
      <w:r>
        <w:rPr>
          <w:rFonts w:ascii="宋体" w:hAnsi="宋体" w:cs="宋体" w:eastAsia="宋体" w:hint="default"/>
          <w:spacing w:val="14"/>
          <w:sz w:val="18"/>
          <w:szCs w:val="18"/>
        </w:rPr>
        <w:t>产销</w:t>
      </w:r>
      <w:r>
        <w:rPr>
          <w:rFonts w:ascii="宋体" w:hAnsi="宋体" w:cs="宋体" w:eastAsia="宋体" w:hint="default"/>
          <w:spacing w:val="-62"/>
          <w:sz w:val="18"/>
          <w:szCs w:val="18"/>
        </w:rPr>
        <w:t> </w:t>
      </w:r>
      <w:r>
        <w:rPr>
          <w:rFonts w:ascii="宋体" w:hAnsi="宋体" w:cs="宋体" w:eastAsia="宋体" w:hint="default"/>
          <w:sz w:val="18"/>
          <w:szCs w:val="18"/>
        </w:rPr>
        <w:t>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1389" w:val="left" w:leader="none"/>
          <w:tab w:pos="2290" w:val="left" w:leader="none"/>
        </w:tabs>
        <w:spacing w:before="147"/>
        <w:ind w:left="138" w:right="-16" w:firstLine="0"/>
        <w:jc w:val="left"/>
        <w:rPr>
          <w:rFonts w:ascii="Arial" w:hAnsi="Arial" w:cs="Arial" w:eastAsia="Arial" w:hint="default"/>
          <w:sz w:val="18"/>
          <w:szCs w:val="18"/>
        </w:rPr>
      </w:pPr>
      <w:r>
        <w:rPr>
          <w:rFonts w:ascii="Arial"/>
          <w:spacing w:val="-1"/>
          <w:sz w:val="18"/>
        </w:rPr>
        <w:t>10,379.37</w:t>
        <w:tab/>
        <w:t>57.17</w:t>
        <w:tab/>
        <w:t>57.17</w:t>
      </w:r>
      <w:r>
        <w:rPr>
          <w:rFonts w:ascii="Arial"/>
          <w:sz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7"/>
        <w:rPr>
          <w:rFonts w:ascii="Arial" w:hAnsi="Arial" w:cs="Arial" w:eastAsia="Arial" w:hint="default"/>
          <w:sz w:val="18"/>
          <w:szCs w:val="18"/>
        </w:rPr>
      </w:pPr>
    </w:p>
    <w:p>
      <w:pPr>
        <w:spacing w:line="181" w:lineRule="exact" w:before="0"/>
        <w:ind w:left="384" w:right="1625" w:firstLine="0"/>
        <w:jc w:val="center"/>
        <w:rPr>
          <w:rFonts w:ascii="Arial" w:hAnsi="Arial" w:cs="Arial" w:eastAsia="Arial" w:hint="default"/>
          <w:sz w:val="18"/>
          <w:szCs w:val="18"/>
        </w:rPr>
      </w:pPr>
      <w:r>
        <w:rPr>
          <w:rFonts w:ascii="Arial"/>
          <w:sz w:val="18"/>
        </w:rPr>
        <w:t>USD</w:t>
      </w:r>
    </w:p>
    <w:p>
      <w:pPr>
        <w:tabs>
          <w:tab w:pos="2290" w:val="left" w:leader="none"/>
        </w:tabs>
        <w:spacing w:line="155" w:lineRule="exact" w:before="0"/>
        <w:ind w:left="1389" w:right="-16" w:firstLine="0"/>
        <w:jc w:val="left"/>
        <w:rPr>
          <w:rFonts w:ascii="Arial" w:hAnsi="Arial" w:cs="Arial" w:eastAsia="Arial" w:hint="default"/>
          <w:sz w:val="18"/>
          <w:szCs w:val="18"/>
        </w:rPr>
      </w:pPr>
      <w:r>
        <w:rPr>
          <w:rFonts w:ascii="Arial"/>
          <w:spacing w:val="-1"/>
          <w:sz w:val="18"/>
        </w:rPr>
        <w:t>75.00</w:t>
        <w:tab/>
        <w:t>75.00</w:t>
      </w:r>
      <w:r>
        <w:rPr>
          <w:rFonts w:ascii="Arial"/>
          <w:sz w:val="18"/>
        </w:rPr>
      </w:r>
    </w:p>
    <w:p>
      <w:pPr>
        <w:spacing w:line="181" w:lineRule="exact" w:before="0"/>
        <w:ind w:left="382" w:right="1780" w:firstLine="0"/>
        <w:jc w:val="center"/>
        <w:rPr>
          <w:rFonts w:ascii="Arial" w:hAnsi="Arial" w:cs="Arial" w:eastAsia="Arial" w:hint="default"/>
          <w:sz w:val="18"/>
          <w:szCs w:val="18"/>
        </w:rPr>
      </w:pPr>
      <w:r>
        <w:rPr>
          <w:rFonts w:ascii="Arial"/>
          <w:spacing w:val="-3"/>
          <w:sz w:val="18"/>
        </w:rPr>
        <w:t>112.50</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4"/>
        <w:rPr>
          <w:rFonts w:ascii="Arial" w:hAnsi="Arial" w:cs="Arial" w:eastAsia="Arial" w:hint="default"/>
          <w:sz w:val="16"/>
          <w:szCs w:val="16"/>
        </w:rPr>
      </w:pPr>
    </w:p>
    <w:p>
      <w:pPr>
        <w:spacing w:before="0"/>
        <w:ind w:left="119" w:right="104"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6"/>
        <w:ind w:left="119" w:right="104"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19" w:right="104"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6"/>
        <w:ind w:left="119" w:right="104"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80"/>
          <w:cols w:num="6" w:equalWidth="0">
            <w:col w:w="2113" w:space="144"/>
            <w:col w:w="1242" w:space="40"/>
            <w:col w:w="933" w:space="187"/>
            <w:col w:w="1393" w:space="114"/>
            <w:col w:w="2740" w:space="109"/>
            <w:col w:w="945"/>
          </w:cols>
        </w:sectPr>
      </w:pPr>
    </w:p>
    <w:p>
      <w:pPr>
        <w:spacing w:line="240" w:lineRule="auto" w:before="3"/>
        <w:rPr>
          <w:rFonts w:ascii="宋体" w:hAnsi="宋体" w:cs="宋体" w:eastAsia="宋体" w:hint="default"/>
          <w:sz w:val="12"/>
          <w:szCs w:val="12"/>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二、非同一控制下企业合并取得的子公司</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00" w:h="16840"/>
          <w:pgMar w:top="1000" w:bottom="280" w:left="1160" w:right="780"/>
        </w:sectPr>
      </w:pPr>
    </w:p>
    <w:p>
      <w:pPr>
        <w:spacing w:line="240" w:lineRule="auto" w:before="0"/>
        <w:rPr>
          <w:rFonts w:ascii="宋体" w:hAnsi="宋体" w:cs="宋体" w:eastAsia="宋体" w:hint="default"/>
          <w:sz w:val="18"/>
          <w:szCs w:val="18"/>
        </w:rPr>
      </w:pPr>
    </w:p>
    <w:p>
      <w:pPr>
        <w:tabs>
          <w:tab w:pos="1752" w:val="left" w:leader="none"/>
        </w:tabs>
        <w:spacing w:line="357" w:lineRule="auto" w:before="159"/>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杭州中盛仪器仪 </w:t>
      </w:r>
      <w:r>
        <w:rPr>
          <w:rFonts w:ascii="宋体" w:hAnsi="宋体" w:cs="宋体" w:eastAsia="宋体" w:hint="default"/>
          <w:spacing w:val="10"/>
          <w:sz w:val="18"/>
          <w:szCs w:val="18"/>
        </w:rPr>
        <w:t>表有限公司（简</w:t>
        <w:tab/>
      </w:r>
      <w:r>
        <w:rPr>
          <w:rFonts w:ascii="宋体" w:hAnsi="宋体" w:cs="宋体" w:eastAsia="宋体" w:hint="default"/>
          <w:sz w:val="18"/>
          <w:szCs w:val="18"/>
        </w:rPr>
        <w:t>工业</w:t>
      </w:r>
      <w:r>
        <w:rPr>
          <w:rFonts w:ascii="宋体" w:hAnsi="宋体" w:cs="宋体" w:eastAsia="宋体" w:hint="default"/>
          <w:sz w:val="18"/>
          <w:szCs w:val="18"/>
        </w:rPr>
        <w:t> 称</w:t>
      </w:r>
      <w:r>
        <w:rPr>
          <w:rFonts w:ascii="Arial" w:hAnsi="Arial" w:cs="Arial" w:eastAsia="Arial" w:hint="default"/>
          <w:sz w:val="18"/>
          <w:szCs w:val="18"/>
        </w:rPr>
        <w:t>“</w:t>
      </w:r>
      <w:r>
        <w:rPr>
          <w:rFonts w:ascii="宋体" w:hAnsi="宋体" w:cs="宋体" w:eastAsia="宋体" w:hint="default"/>
          <w:sz w:val="18"/>
          <w:szCs w:val="18"/>
        </w:rPr>
        <w:t>中盛仪表</w:t>
      </w:r>
      <w:r>
        <w:rPr>
          <w:rFonts w:ascii="Arial" w:hAnsi="Arial" w:cs="Arial" w:eastAsia="Arial"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重庆华立武陵山</w:t>
      </w:r>
      <w:r>
        <w:rPr>
          <w:rFonts w:ascii="宋体" w:hAnsi="宋体" w:cs="宋体" w:eastAsia="宋体" w:hint="default"/>
          <w:sz w:val="18"/>
          <w:szCs w:val="18"/>
        </w:rPr>
      </w:r>
    </w:p>
    <w:p>
      <w:pPr>
        <w:spacing w:line="240" w:lineRule="auto" w:before="10"/>
        <w:rPr>
          <w:rFonts w:ascii="宋体" w:hAnsi="宋体" w:cs="宋体" w:eastAsia="宋体" w:hint="default"/>
          <w:sz w:val="16"/>
          <w:szCs w:val="16"/>
        </w:rPr>
      </w:pPr>
      <w:r>
        <w:rPr/>
        <w:br w:type="column"/>
      </w:r>
      <w:r>
        <w:rPr>
          <w:rFonts w:ascii="宋体"/>
          <w:sz w:val="16"/>
        </w:rPr>
      </w:r>
    </w:p>
    <w:p>
      <w:pPr>
        <w:spacing w:line="357" w:lineRule="auto" w:before="0"/>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浙江省</w:t>
      </w:r>
      <w:r>
        <w:rPr>
          <w:rFonts w:ascii="宋体" w:hAnsi="宋体" w:cs="宋体" w:eastAsia="宋体" w:hint="default"/>
          <w:spacing w:val="-51"/>
          <w:sz w:val="18"/>
          <w:szCs w:val="18"/>
        </w:rPr>
        <w:t> </w:t>
      </w:r>
      <w:r>
        <w:rPr>
          <w:rFonts w:ascii="宋体" w:hAnsi="宋体" w:cs="宋体" w:eastAsia="宋体" w:hint="default"/>
          <w:spacing w:val="20"/>
          <w:sz w:val="18"/>
          <w:szCs w:val="18"/>
        </w:rPr>
        <w:t>杭州</w:t>
      </w:r>
      <w:r>
        <w:rPr>
          <w:rFonts w:ascii="宋体" w:hAnsi="宋体" w:cs="宋体" w:eastAsia="宋体" w:hint="default"/>
          <w:spacing w:val="-50"/>
          <w:sz w:val="18"/>
          <w:szCs w:val="18"/>
        </w:rPr>
        <w:t> </w:t>
      </w:r>
      <w:r>
        <w:rPr>
          <w:rFonts w:ascii="宋体" w:hAnsi="宋体" w:cs="宋体" w:eastAsia="宋体" w:hint="default"/>
          <w:spacing w:val="26"/>
          <w:sz w:val="18"/>
          <w:szCs w:val="18"/>
        </w:rPr>
        <w:t>余杭区</w:t>
      </w:r>
      <w:r>
        <w:rPr>
          <w:rFonts w:ascii="宋体" w:hAnsi="宋体" w:cs="宋体" w:eastAsia="宋体" w:hint="default"/>
          <w:spacing w:val="-51"/>
          <w:sz w:val="18"/>
          <w:szCs w:val="18"/>
        </w:rPr>
        <w:t> </w:t>
      </w:r>
      <w:r>
        <w:rPr>
          <w:rFonts w:ascii="宋体" w:hAnsi="宋体" w:cs="宋体" w:eastAsia="宋体" w:hint="default"/>
          <w:spacing w:val="20"/>
          <w:sz w:val="18"/>
          <w:szCs w:val="18"/>
        </w:rPr>
        <w:t>余杭</w:t>
      </w:r>
      <w:r>
        <w:rPr>
          <w:rFonts w:ascii="宋体" w:hAnsi="宋体" w:cs="宋体" w:eastAsia="宋体" w:hint="default"/>
          <w:spacing w:val="-50"/>
          <w:sz w:val="18"/>
          <w:szCs w:val="18"/>
        </w:rPr>
        <w:t> </w:t>
      </w:r>
      <w:r>
        <w:rPr>
          <w:rFonts w:ascii="宋体" w:hAnsi="宋体" w:cs="宋体" w:eastAsia="宋体" w:hint="default"/>
          <w:spacing w:val="26"/>
          <w:sz w:val="18"/>
          <w:szCs w:val="18"/>
        </w:rPr>
        <w:t>镇宝塔</w:t>
      </w:r>
      <w:r>
        <w:rPr>
          <w:rFonts w:ascii="宋体" w:hAnsi="宋体" w:cs="宋体" w:eastAsia="宋体" w:hint="default"/>
          <w:spacing w:val="-51"/>
          <w:sz w:val="18"/>
          <w:szCs w:val="18"/>
        </w:rPr>
        <w:t> </w:t>
      </w:r>
      <w:r>
        <w:rPr>
          <w:rFonts w:ascii="宋体" w:hAnsi="宋体" w:cs="宋体" w:eastAsia="宋体" w:hint="default"/>
          <w:spacing w:val="20"/>
          <w:sz w:val="18"/>
          <w:szCs w:val="18"/>
        </w:rPr>
        <w:t>工业</w:t>
      </w:r>
      <w:r>
        <w:rPr>
          <w:rFonts w:ascii="宋体" w:hAnsi="宋体" w:cs="宋体" w:eastAsia="宋体" w:hint="default"/>
          <w:spacing w:val="-50"/>
          <w:sz w:val="18"/>
          <w:szCs w:val="18"/>
        </w:rPr>
        <w:t>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before="119"/>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重庆酉</w:t>
      </w:r>
      <w:r>
        <w:rPr>
          <w:rFonts w:ascii="宋体" w:hAnsi="宋体" w:cs="宋体" w:eastAsia="宋体" w:hint="default"/>
          <w:spacing w:val="-49"/>
          <w:sz w:val="18"/>
          <w:szCs w:val="18"/>
        </w:rPr>
        <w:t> </w:t>
      </w:r>
      <w:r>
        <w:rPr>
          <w:rFonts w:ascii="宋体" w:hAnsi="宋体" w:cs="宋体" w:eastAsia="宋体" w:hint="default"/>
          <w:spacing w:val="20"/>
          <w:sz w:val="18"/>
          <w:szCs w:val="18"/>
        </w:rPr>
        <w:t>阳县</w:t>
      </w:r>
      <w:r>
        <w:rPr>
          <w:rFonts w:ascii="宋体" w:hAnsi="宋体" w:cs="宋体" w:eastAsia="宋体" w:hint="default"/>
          <w:spacing w:val="-50"/>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133" w:right="-12" w:firstLine="0"/>
        <w:jc w:val="left"/>
        <w:rPr>
          <w:rFonts w:ascii="Arial" w:hAnsi="Arial" w:cs="Arial" w:eastAsia="Arial" w:hint="default"/>
          <w:sz w:val="18"/>
          <w:szCs w:val="18"/>
        </w:rPr>
      </w:pPr>
      <w:r>
        <w:rPr>
          <w:rFonts w:ascii="Arial"/>
          <w:spacing w:val="-1"/>
          <w:sz w:val="18"/>
        </w:rPr>
        <w:t>1,000.00</w:t>
      </w:r>
    </w:p>
    <w:p>
      <w:pPr>
        <w:spacing w:line="357" w:lineRule="auto" w:before="44"/>
        <w:ind w:left="138" w:right="0" w:firstLine="0"/>
        <w:jc w:val="both"/>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仪器仪表</w:t>
      </w:r>
      <w:r>
        <w:rPr>
          <w:rFonts w:ascii="宋体" w:hAnsi="宋体" w:cs="宋体" w:eastAsia="宋体" w:hint="default"/>
          <w:spacing w:val="-61"/>
          <w:sz w:val="18"/>
          <w:szCs w:val="18"/>
        </w:rPr>
        <w:t> </w:t>
      </w:r>
      <w:r>
        <w:rPr>
          <w:rFonts w:ascii="宋体" w:hAnsi="宋体" w:cs="宋体" w:eastAsia="宋体" w:hint="default"/>
          <w:spacing w:val="14"/>
          <w:sz w:val="18"/>
          <w:szCs w:val="18"/>
        </w:rPr>
        <w:t>及配</w:t>
      </w:r>
      <w:r>
        <w:rPr>
          <w:rFonts w:ascii="宋体" w:hAnsi="宋体" w:cs="宋体" w:eastAsia="宋体" w:hint="default"/>
          <w:spacing w:val="-62"/>
          <w:sz w:val="18"/>
          <w:szCs w:val="18"/>
        </w:rPr>
        <w:t> </w:t>
      </w:r>
      <w:r>
        <w:rPr>
          <w:rFonts w:ascii="宋体" w:hAnsi="宋体" w:cs="宋体" w:eastAsia="宋体" w:hint="default"/>
          <w:spacing w:val="21"/>
          <w:sz w:val="18"/>
          <w:szCs w:val="18"/>
        </w:rPr>
        <w:t>件、五金</w:t>
      </w:r>
      <w:r>
        <w:rPr>
          <w:rFonts w:ascii="宋体" w:hAnsi="宋体" w:cs="宋体" w:eastAsia="宋体" w:hint="default"/>
          <w:spacing w:val="-61"/>
          <w:sz w:val="18"/>
          <w:szCs w:val="18"/>
        </w:rPr>
        <w:t> </w:t>
      </w:r>
      <w:r>
        <w:rPr>
          <w:rFonts w:ascii="宋体" w:hAnsi="宋体" w:cs="宋体" w:eastAsia="宋体" w:hint="default"/>
          <w:spacing w:val="14"/>
          <w:sz w:val="18"/>
          <w:szCs w:val="18"/>
        </w:rPr>
        <w:t>冲压</w:t>
      </w:r>
      <w:r>
        <w:rPr>
          <w:rFonts w:ascii="宋体" w:hAnsi="宋体" w:cs="宋体" w:eastAsia="宋体" w:hint="default"/>
          <w:spacing w:val="-62"/>
          <w:sz w:val="18"/>
          <w:szCs w:val="18"/>
        </w:rPr>
        <w:t> </w:t>
      </w:r>
      <w:r>
        <w:rPr>
          <w:rFonts w:ascii="宋体" w:hAnsi="宋体" w:cs="宋体" w:eastAsia="宋体" w:hint="default"/>
          <w:sz w:val="18"/>
          <w:szCs w:val="18"/>
        </w:rPr>
        <w:t>件、塑料制品、</w:t>
      </w:r>
      <w:r>
        <w:rPr>
          <w:rFonts w:ascii="宋体" w:hAnsi="宋体" w:cs="宋体" w:eastAsia="宋体" w:hint="default"/>
          <w:sz w:val="18"/>
          <w:szCs w:val="18"/>
        </w:rPr>
        <w:t> </w:t>
      </w:r>
      <w:r>
        <w:rPr>
          <w:rFonts w:ascii="宋体" w:hAnsi="宋体" w:cs="宋体" w:eastAsia="宋体" w:hint="default"/>
          <w:spacing w:val="-5"/>
          <w:sz w:val="18"/>
          <w:szCs w:val="18"/>
        </w:rPr>
        <w:t>铝合金、塑钢门</w:t>
      </w:r>
      <w:r>
        <w:rPr>
          <w:rFonts w:ascii="宋体" w:hAnsi="宋体" w:cs="宋体" w:eastAsia="宋体" w:hint="default"/>
          <w:sz w:val="18"/>
          <w:szCs w:val="18"/>
        </w:rPr>
        <w:t> 窗生产等</w:t>
      </w:r>
    </w:p>
    <w:p>
      <w:pPr>
        <w:spacing w:before="28"/>
        <w:ind w:left="138" w:right="0" w:firstLine="0"/>
        <w:jc w:val="both"/>
        <w:rPr>
          <w:rFonts w:ascii="宋体" w:hAnsi="宋体" w:cs="宋体" w:eastAsia="宋体" w:hint="default"/>
          <w:sz w:val="18"/>
          <w:szCs w:val="18"/>
        </w:rPr>
      </w:pPr>
      <w:r>
        <w:rPr>
          <w:rFonts w:ascii="宋体" w:hAnsi="宋体" w:cs="宋体" w:eastAsia="宋体" w:hint="default"/>
          <w:spacing w:val="18"/>
          <w:sz w:val="18"/>
          <w:szCs w:val="18"/>
        </w:rPr>
        <w:t>中成药</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pacing w:val="14"/>
          <w:sz w:val="18"/>
          <w:szCs w:val="18"/>
        </w:rPr>
        <w:t>化学</w:t>
      </w:r>
      <w:r>
        <w:rPr>
          <w:rFonts w:ascii="宋体" w:hAnsi="宋体" w:cs="宋体" w:eastAsia="宋体" w:hint="default"/>
          <w:spacing w:val="-62"/>
          <w:sz w:val="18"/>
          <w:szCs w:val="18"/>
        </w:rPr>
        <w:t> </w:t>
      </w:r>
      <w:r>
        <w:rPr>
          <w:rFonts w:ascii="宋体" w:hAnsi="宋体" w:cs="宋体" w:eastAsia="宋体" w:hint="default"/>
          <w:sz w:val="18"/>
          <w:szCs w:val="18"/>
        </w:rPr>
      </w:r>
    </w:p>
    <w:p>
      <w:pPr>
        <w:spacing w:line="231" w:lineRule="exact" w:before="115"/>
        <w:ind w:left="138" w:right="0" w:firstLine="0"/>
        <w:jc w:val="both"/>
        <w:rPr>
          <w:rFonts w:ascii="宋体" w:hAnsi="宋体" w:cs="宋体" w:eastAsia="宋体" w:hint="default"/>
          <w:sz w:val="18"/>
          <w:szCs w:val="18"/>
        </w:rPr>
      </w:pPr>
      <w:r>
        <w:rPr>
          <w:rFonts w:ascii="宋体" w:hAnsi="宋体" w:cs="宋体" w:eastAsia="宋体" w:hint="default"/>
          <w:spacing w:val="21"/>
          <w:sz w:val="18"/>
          <w:szCs w:val="18"/>
        </w:rPr>
        <w:t>药品及制</w:t>
      </w:r>
      <w:r>
        <w:rPr>
          <w:rFonts w:ascii="宋体" w:hAnsi="宋体" w:cs="宋体" w:eastAsia="宋体" w:hint="default"/>
          <w:spacing w:val="-60"/>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tabs>
          <w:tab w:pos="1140" w:val="left" w:leader="none"/>
          <w:tab w:pos="2041" w:val="left" w:leader="none"/>
        </w:tabs>
        <w:spacing w:before="0"/>
        <w:ind w:left="138" w:right="-17" w:firstLine="0"/>
        <w:jc w:val="left"/>
        <w:rPr>
          <w:rFonts w:ascii="Arial" w:hAnsi="Arial" w:cs="Arial" w:eastAsia="Arial" w:hint="default"/>
          <w:sz w:val="18"/>
          <w:szCs w:val="18"/>
        </w:rPr>
      </w:pPr>
      <w:r>
        <w:rPr>
          <w:rFonts w:ascii="Arial"/>
          <w:spacing w:val="-1"/>
          <w:sz w:val="18"/>
        </w:rPr>
        <w:t>750.00</w:t>
        <w:tab/>
        <w:t>75.00</w:t>
        <w:tab/>
        <w:t>75.00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0"/>
        <w:rPr>
          <w:rFonts w:ascii="Arial" w:hAnsi="Arial" w:cs="Arial" w:eastAsia="Arial" w:hint="default"/>
          <w:sz w:val="18"/>
          <w:szCs w:val="18"/>
        </w:rPr>
      </w:pPr>
    </w:p>
    <w:p>
      <w:pPr>
        <w:spacing w:before="157"/>
        <w:ind w:left="119" w:right="104"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6"/>
        <w:ind w:left="119" w:right="104"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3</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80"/>
          <w:cols w:num="6" w:equalWidth="0">
            <w:col w:w="2113" w:space="144"/>
            <w:col w:w="1242" w:space="40"/>
            <w:col w:w="835" w:space="285"/>
            <w:col w:w="1399" w:space="358"/>
            <w:col w:w="2491" w:space="109"/>
            <w:col w:w="944"/>
          </w:cols>
        </w:sectPr>
      </w:pPr>
    </w:p>
    <w:p>
      <w:pPr>
        <w:tabs>
          <w:tab w:pos="1752" w:val="left" w:leader="none"/>
        </w:tabs>
        <w:spacing w:line="193" w:lineRule="exact"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制药有限公司</w:t>
      </w:r>
      <w:r>
        <w:rPr>
          <w:rFonts w:ascii="Arial" w:hAnsi="Arial" w:cs="Arial" w:eastAsia="Arial" w:hint="default"/>
          <w:sz w:val="18"/>
          <w:szCs w:val="18"/>
        </w:rPr>
        <w:t>(</w:t>
      </w:r>
      <w:r>
        <w:rPr>
          <w:rFonts w:ascii="宋体" w:hAnsi="宋体" w:cs="宋体" w:eastAsia="宋体" w:hint="default"/>
          <w:sz w:val="18"/>
          <w:szCs w:val="18"/>
        </w:rPr>
        <w:t>简</w:t>
        <w:tab/>
        <w:t>工业</w:t>
      </w:r>
    </w:p>
    <w:p>
      <w:pPr>
        <w:spacing w:before="103"/>
        <w:ind w:left="138" w:right="-20" w:firstLine="0"/>
        <w:jc w:val="left"/>
        <w:rPr>
          <w:rFonts w:ascii="宋体" w:hAnsi="宋体" w:cs="宋体" w:eastAsia="宋体" w:hint="default"/>
          <w:sz w:val="18"/>
          <w:szCs w:val="18"/>
        </w:rPr>
      </w:pPr>
      <w:r>
        <w:rPr>
          <w:rFonts w:ascii="宋体" w:hAnsi="宋体" w:cs="宋体" w:eastAsia="宋体" w:hint="default"/>
          <w:sz w:val="18"/>
          <w:szCs w:val="18"/>
        </w:rPr>
        <w:t>称</w:t>
      </w:r>
      <w:r>
        <w:rPr>
          <w:rFonts w:ascii="Arial" w:hAnsi="Arial" w:cs="Arial" w:eastAsia="Arial" w:hint="default"/>
          <w:sz w:val="18"/>
          <w:szCs w:val="18"/>
        </w:rPr>
        <w:t>“</w:t>
      </w:r>
      <w:r>
        <w:rPr>
          <w:rFonts w:ascii="宋体" w:hAnsi="宋体" w:cs="宋体" w:eastAsia="宋体" w:hint="default"/>
          <w:sz w:val="18"/>
          <w:szCs w:val="18"/>
        </w:rPr>
        <w:t>华武制药</w:t>
      </w:r>
      <w:r>
        <w:rPr>
          <w:rFonts w:ascii="Arial" w:hAnsi="Arial" w:cs="Arial" w:eastAsia="Arial" w:hint="default"/>
          <w:sz w:val="18"/>
          <w:szCs w:val="18"/>
        </w:rPr>
        <w:t>”</w:t>
      </w:r>
      <w:r>
        <w:rPr>
          <w:rFonts w:ascii="宋体" w:hAnsi="宋体" w:cs="宋体" w:eastAsia="宋体" w:hint="default"/>
          <w:sz w:val="18"/>
          <w:szCs w:val="18"/>
        </w:rPr>
        <w:t>）</w:t>
      </w:r>
    </w:p>
    <w:p>
      <w:pPr>
        <w:spacing w:line="180" w:lineRule="exact" w:before="0"/>
        <w:ind w:left="138" w:right="0" w:firstLine="0"/>
        <w:jc w:val="left"/>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钟多镇</w:t>
      </w:r>
      <w:r>
        <w:rPr>
          <w:rFonts w:ascii="宋体" w:hAnsi="宋体" w:cs="宋体" w:eastAsia="宋体" w:hint="default"/>
          <w:spacing w:val="-49"/>
          <w:sz w:val="18"/>
          <w:szCs w:val="18"/>
        </w:rPr>
        <w:t> </w:t>
      </w:r>
      <w:r>
        <w:rPr>
          <w:rFonts w:ascii="宋体" w:hAnsi="宋体" w:cs="宋体" w:eastAsia="宋体" w:hint="default"/>
          <w:spacing w:val="20"/>
          <w:sz w:val="18"/>
          <w:szCs w:val="18"/>
        </w:rPr>
        <w:t>翠屏</w:t>
      </w:r>
      <w:r>
        <w:rPr>
          <w:rFonts w:ascii="宋体" w:hAnsi="宋体" w:cs="宋体" w:eastAsia="宋体" w:hint="default"/>
          <w:spacing w:val="-50"/>
          <w:sz w:val="18"/>
          <w:szCs w:val="18"/>
        </w:rPr>
        <w:t> </w:t>
      </w:r>
      <w:r>
        <w:rPr>
          <w:rFonts w:ascii="宋体" w:hAnsi="宋体" w:cs="宋体" w:eastAsia="宋体" w:hint="default"/>
          <w:sz w:val="18"/>
          <w:szCs w:val="18"/>
        </w:rPr>
      </w:r>
    </w:p>
    <w:p>
      <w:pPr>
        <w:spacing w:before="116"/>
        <w:ind w:left="138" w:right="0" w:firstLine="0"/>
        <w:jc w:val="left"/>
        <w:rPr>
          <w:rFonts w:ascii="宋体" w:hAnsi="宋体" w:cs="宋体" w:eastAsia="宋体" w:hint="default"/>
          <w:sz w:val="18"/>
          <w:szCs w:val="18"/>
        </w:rPr>
      </w:pPr>
      <w:r>
        <w:rPr>
          <w:rFonts w:ascii="宋体" w:hAnsi="宋体" w:cs="宋体" w:eastAsia="宋体" w:hint="default"/>
          <w:sz w:val="18"/>
          <w:szCs w:val="18"/>
        </w:rPr>
        <w:t>街 </w:t>
      </w:r>
      <w:r>
        <w:rPr>
          <w:rFonts w:ascii="Arial" w:hAnsi="Arial" w:cs="Arial" w:eastAsia="Arial" w:hint="default"/>
          <w:sz w:val="18"/>
          <w:szCs w:val="18"/>
        </w:rPr>
        <w:t>108</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200" w:lineRule="exact" w:before="0"/>
        <w:ind w:left="133" w:right="-12" w:firstLine="0"/>
        <w:jc w:val="left"/>
        <w:rPr>
          <w:rFonts w:ascii="Arial" w:hAnsi="Arial" w:cs="Arial" w:eastAsia="Arial" w:hint="default"/>
          <w:sz w:val="18"/>
          <w:szCs w:val="18"/>
        </w:rPr>
      </w:pPr>
      <w:r>
        <w:rPr>
          <w:spacing w:val="-1"/>
        </w:rPr>
        <w:br w:type="column"/>
      </w:r>
      <w:r>
        <w:rPr>
          <w:rFonts w:ascii="Arial"/>
          <w:spacing w:val="-1"/>
          <w:sz w:val="18"/>
        </w:rPr>
        <w:t>1,000.00</w:t>
      </w:r>
    </w:p>
    <w:p>
      <w:pPr>
        <w:spacing w:line="357" w:lineRule="auto" w:before="121"/>
        <w:ind w:left="138" w:right="0" w:firstLine="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化学原料</w:t>
      </w:r>
      <w:r>
        <w:rPr>
          <w:rFonts w:ascii="宋体" w:hAnsi="宋体" w:cs="宋体" w:eastAsia="宋体" w:hint="default"/>
          <w:spacing w:val="-61"/>
          <w:sz w:val="18"/>
          <w:szCs w:val="18"/>
        </w:rPr>
        <w:t> </w:t>
      </w:r>
      <w:r>
        <w:rPr>
          <w:rFonts w:ascii="宋体" w:hAnsi="宋体" w:cs="宋体" w:eastAsia="宋体" w:hint="default"/>
          <w:spacing w:val="14"/>
          <w:sz w:val="18"/>
          <w:szCs w:val="18"/>
        </w:rPr>
        <w:t>药品</w:t>
      </w:r>
      <w:r>
        <w:rPr>
          <w:rFonts w:ascii="宋体" w:hAnsi="宋体" w:cs="宋体" w:eastAsia="宋体" w:hint="default"/>
          <w:spacing w:val="-62"/>
          <w:sz w:val="18"/>
          <w:szCs w:val="18"/>
        </w:rPr>
        <w:t> </w:t>
      </w:r>
      <w:r>
        <w:rPr>
          <w:rFonts w:ascii="宋体" w:hAnsi="宋体" w:cs="宋体" w:eastAsia="宋体" w:hint="default"/>
          <w:sz w:val="18"/>
          <w:szCs w:val="18"/>
        </w:rPr>
        <w:t>制造</w:t>
      </w:r>
      <w:r>
        <w:rPr>
          <w:rFonts w:ascii="宋体" w:hAnsi="宋体" w:cs="宋体" w:eastAsia="宋体" w:hint="default"/>
          <w:sz w:val="18"/>
          <w:szCs w:val="18"/>
        </w:rPr>
        <w:t>﹑</w:t>
      </w:r>
      <w:r>
        <w:rPr>
          <w:rFonts w:ascii="宋体" w:hAnsi="宋体" w:cs="宋体" w:eastAsia="宋体" w:hint="default"/>
          <w:sz w:val="18"/>
          <w:szCs w:val="18"/>
        </w:rPr>
        <w:t>销售</w:t>
      </w:r>
    </w:p>
    <w:p>
      <w:pPr>
        <w:tabs>
          <w:tab w:pos="1140" w:val="left" w:leader="none"/>
          <w:tab w:pos="2041" w:val="left" w:leader="none"/>
          <w:tab w:pos="2989" w:val="left" w:leader="none"/>
        </w:tabs>
        <w:spacing w:line="200" w:lineRule="exact" w:before="0"/>
        <w:ind w:left="138" w:right="0" w:firstLine="0"/>
        <w:jc w:val="left"/>
        <w:rPr>
          <w:rFonts w:ascii="宋体" w:hAnsi="宋体" w:cs="宋体" w:eastAsia="宋体" w:hint="default"/>
          <w:sz w:val="18"/>
          <w:szCs w:val="18"/>
        </w:rPr>
      </w:pPr>
      <w:r>
        <w:rPr>
          <w:spacing w:val="-1"/>
        </w:rPr>
        <w:br w:type="column"/>
      </w:r>
      <w:r>
        <w:rPr>
          <w:rFonts w:ascii="Arial" w:hAnsi="Arial" w:cs="Arial" w:eastAsia="Arial" w:hint="default"/>
          <w:spacing w:val="-1"/>
          <w:sz w:val="18"/>
          <w:szCs w:val="18"/>
        </w:rPr>
        <w:t>910.00</w:t>
        <w:tab/>
        <w:t>91.00</w:t>
        <w:tab/>
        <w:t>91.00</w:t>
        <w:tab/>
      </w:r>
      <w:r>
        <w:rPr>
          <w:rFonts w:ascii="宋体" w:hAnsi="宋体" w:cs="宋体" w:eastAsia="宋体" w:hint="default"/>
          <w:position w:val="1"/>
          <w:sz w:val="18"/>
          <w:szCs w:val="18"/>
        </w:rPr>
        <w:t>是</w:t>
      </w:r>
      <w:r>
        <w:rPr>
          <w:rFonts w:ascii="宋体" w:hAnsi="宋体" w:cs="宋体" w:eastAsia="宋体" w:hint="default"/>
          <w:sz w:val="18"/>
          <w:szCs w:val="18"/>
        </w:rPr>
      </w:r>
    </w:p>
    <w:p>
      <w:pPr>
        <w:spacing w:after="0" w:line="200" w:lineRule="exact"/>
        <w:jc w:val="left"/>
        <w:rPr>
          <w:rFonts w:ascii="宋体" w:hAnsi="宋体" w:cs="宋体" w:eastAsia="宋体" w:hint="default"/>
          <w:sz w:val="18"/>
          <w:szCs w:val="18"/>
        </w:rPr>
        <w:sectPr>
          <w:type w:val="continuous"/>
          <w:pgSz w:w="11900" w:h="16840"/>
          <w:pgMar w:top="1000" w:bottom="280" w:left="1160" w:right="780"/>
          <w:cols w:num="5" w:equalWidth="0">
            <w:col w:w="2113" w:space="144"/>
            <w:col w:w="1242" w:space="40"/>
            <w:col w:w="835" w:space="285"/>
            <w:col w:w="1393" w:space="364"/>
            <w:col w:w="354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76"/>
        <w:ind w:left="0" w:right="491" w:firstLine="0"/>
        <w:jc w:val="center"/>
        <w:rPr>
          <w:rFonts w:ascii="Times New Roman" w:hAnsi="Times New Roman" w:cs="Times New Roman" w:eastAsia="Times New Roman" w:hint="default"/>
          <w:sz w:val="18"/>
          <w:szCs w:val="18"/>
        </w:rPr>
      </w:pPr>
      <w:r>
        <w:rPr>
          <w:rFonts w:ascii="Times New Roman"/>
          <w:sz w:val="18"/>
        </w:rPr>
        <w:t>66</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78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51064" type="#_x0000_t75" stroked="false">
            <v:imagedata r:id="rId7" o:title=""/>
          </v:shape>
        </w:pict>
      </w:r>
    </w:p>
    <w:tbl>
      <w:tblPr>
        <w:tblW w:w="0" w:type="auto"/>
        <w:jc w:val="left"/>
        <w:tblInd w:w="103" w:type="dxa"/>
        <w:tblLayout w:type="fixed"/>
        <w:tblCellMar>
          <w:top w:w="0" w:type="dxa"/>
          <w:left w:w="0" w:type="dxa"/>
          <w:bottom w:w="0" w:type="dxa"/>
          <w:right w:w="0" w:type="dxa"/>
        </w:tblCellMar>
        <w:tblLook w:val="01E0"/>
      </w:tblPr>
      <w:tblGrid>
        <w:gridCol w:w="1524"/>
        <w:gridCol w:w="627"/>
        <w:gridCol w:w="1331"/>
        <w:gridCol w:w="999"/>
        <w:gridCol w:w="1673"/>
        <w:gridCol w:w="1071"/>
        <w:gridCol w:w="901"/>
        <w:gridCol w:w="768"/>
        <w:gridCol w:w="874"/>
      </w:tblGrid>
      <w:tr>
        <w:trPr>
          <w:trHeight w:val="368" w:hRule="exact"/>
        </w:trPr>
        <w:tc>
          <w:tcPr>
            <w:tcW w:w="9768" w:type="dxa"/>
            <w:gridSpan w:val="9"/>
            <w:tcBorders>
              <w:top w:val="nil" w:sz="6" w:space="0" w:color="auto"/>
              <w:left w:val="nil" w:sz="6" w:space="0" w:color="auto"/>
              <w:bottom w:val="nil" w:sz="6" w:space="0" w:color="auto"/>
              <w:right w:val="nil" w:sz="6" w:space="0" w:color="auto"/>
            </w:tcBorders>
          </w:tcPr>
          <w:p>
            <w:pPr>
              <w:pStyle w:val="TableParagraph"/>
              <w:tabs>
                <w:tab w:pos="7243" w:val="left" w:leader="none"/>
              </w:tabs>
              <w:spacing w:line="240" w:lineRule="auto" w:before="35"/>
              <w:ind w:left="3511"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225" w:hRule="exact"/>
        </w:trPr>
        <w:tc>
          <w:tcPr>
            <w:tcW w:w="1524" w:type="dxa"/>
            <w:tcBorders>
              <w:top w:val="single" w:sz="6" w:space="0" w:color="000000"/>
              <w:left w:val="nil" w:sz="6" w:space="0" w:color="auto"/>
              <w:bottom w:val="nil" w:sz="6" w:space="0" w:color="auto"/>
              <w:right w:val="nil" w:sz="6" w:space="0" w:color="auto"/>
            </w:tcBorders>
          </w:tcPr>
          <w:p>
            <w:pPr/>
          </w:p>
        </w:tc>
        <w:tc>
          <w:tcPr>
            <w:tcW w:w="627" w:type="dxa"/>
            <w:tcBorders>
              <w:top w:val="single" w:sz="6" w:space="0" w:color="000000"/>
              <w:left w:val="nil" w:sz="6" w:space="0" w:color="auto"/>
              <w:bottom w:val="nil" w:sz="6" w:space="0" w:color="auto"/>
              <w:right w:val="nil" w:sz="6" w:space="0" w:color="auto"/>
            </w:tcBorders>
          </w:tcPr>
          <w:p>
            <w:pPr/>
          </w:p>
        </w:tc>
        <w:tc>
          <w:tcPr>
            <w:tcW w:w="1331" w:type="dxa"/>
            <w:tcBorders>
              <w:top w:val="single" w:sz="6" w:space="0" w:color="000000"/>
              <w:left w:val="nil" w:sz="6" w:space="0" w:color="auto"/>
              <w:bottom w:val="nil" w:sz="6" w:space="0" w:color="auto"/>
              <w:right w:val="nil" w:sz="6" w:space="0" w:color="auto"/>
            </w:tcBorders>
          </w:tcPr>
          <w:p>
            <w:pPr>
              <w:pStyle w:val="TableParagraph"/>
              <w:spacing w:line="220"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湖南省</w:t>
            </w:r>
            <w:r>
              <w:rPr>
                <w:rFonts w:ascii="宋体" w:hAnsi="宋体" w:cs="宋体" w:eastAsia="宋体" w:hint="default"/>
                <w:spacing w:val="-49"/>
                <w:sz w:val="18"/>
                <w:szCs w:val="18"/>
              </w:rPr>
              <w:t> </w:t>
            </w:r>
            <w:r>
              <w:rPr>
                <w:rFonts w:ascii="宋体" w:hAnsi="宋体" w:cs="宋体" w:eastAsia="宋体" w:hint="default"/>
                <w:spacing w:val="20"/>
                <w:sz w:val="18"/>
                <w:szCs w:val="18"/>
              </w:rPr>
              <w:t>吉首</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single" w:sz="6" w:space="0" w:color="000000"/>
              <w:left w:val="nil" w:sz="6" w:space="0" w:color="auto"/>
              <w:bottom w:val="nil" w:sz="6" w:space="0" w:color="auto"/>
              <w:right w:val="nil" w:sz="6" w:space="0" w:color="auto"/>
            </w:tcBorders>
          </w:tcPr>
          <w:p>
            <w:pPr/>
          </w:p>
        </w:tc>
        <w:tc>
          <w:tcPr>
            <w:tcW w:w="1673" w:type="dxa"/>
            <w:tcBorders>
              <w:top w:val="single" w:sz="6" w:space="0" w:color="000000"/>
              <w:left w:val="nil" w:sz="6" w:space="0" w:color="auto"/>
              <w:bottom w:val="nil" w:sz="6" w:space="0" w:color="auto"/>
              <w:right w:val="nil" w:sz="6" w:space="0" w:color="auto"/>
            </w:tcBorders>
          </w:tcPr>
          <w:p>
            <w:pPr>
              <w:pStyle w:val="TableParagraph"/>
              <w:spacing w:line="220" w:lineRule="exact"/>
              <w:ind w:left="212" w:right="0"/>
              <w:jc w:val="left"/>
              <w:rPr>
                <w:rFonts w:ascii="宋体" w:hAnsi="宋体" w:cs="宋体" w:eastAsia="宋体" w:hint="default"/>
                <w:sz w:val="18"/>
                <w:szCs w:val="18"/>
              </w:rPr>
            </w:pPr>
            <w:r>
              <w:rPr>
                <w:rFonts w:ascii="宋体" w:hAnsi="宋体" w:cs="宋体" w:eastAsia="宋体" w:hint="default"/>
                <w:spacing w:val="21"/>
                <w:sz w:val="18"/>
                <w:szCs w:val="18"/>
              </w:rPr>
              <w:t>青蒿素及</w:t>
            </w:r>
            <w:r>
              <w:rPr>
                <w:rFonts w:ascii="宋体" w:hAnsi="宋体" w:cs="宋体" w:eastAsia="宋体" w:hint="default"/>
                <w:spacing w:val="-61"/>
                <w:sz w:val="18"/>
                <w:szCs w:val="18"/>
              </w:rPr>
              <w:t> </w:t>
            </w:r>
            <w:r>
              <w:rPr>
                <w:rFonts w:ascii="宋体" w:hAnsi="宋体" w:cs="宋体" w:eastAsia="宋体" w:hint="default"/>
                <w:spacing w:val="14"/>
                <w:sz w:val="18"/>
                <w:szCs w:val="18"/>
              </w:rPr>
              <w:t>其系</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single" w:sz="6" w:space="0" w:color="000000"/>
              <w:left w:val="nil" w:sz="6" w:space="0" w:color="auto"/>
              <w:bottom w:val="nil" w:sz="6" w:space="0" w:color="auto"/>
              <w:right w:val="nil" w:sz="6" w:space="0" w:color="auto"/>
            </w:tcBorders>
          </w:tcPr>
          <w:p>
            <w:pPr/>
          </w:p>
        </w:tc>
        <w:tc>
          <w:tcPr>
            <w:tcW w:w="901" w:type="dxa"/>
            <w:tcBorders>
              <w:top w:val="single" w:sz="6" w:space="0" w:color="000000"/>
              <w:left w:val="nil" w:sz="6" w:space="0" w:color="auto"/>
              <w:bottom w:val="nil" w:sz="6" w:space="0" w:color="auto"/>
              <w:right w:val="nil" w:sz="6" w:space="0" w:color="auto"/>
            </w:tcBorders>
          </w:tcPr>
          <w:p>
            <w:pPr/>
          </w:p>
        </w:tc>
        <w:tc>
          <w:tcPr>
            <w:tcW w:w="768" w:type="dxa"/>
            <w:tcBorders>
              <w:top w:val="single" w:sz="6" w:space="0" w:color="000000"/>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华立吉首青蒿素</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0"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9"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市乾州</w:t>
            </w:r>
            <w:r>
              <w:rPr>
                <w:rFonts w:ascii="宋体" w:hAnsi="宋体" w:cs="宋体" w:eastAsia="宋体" w:hint="default"/>
                <w:spacing w:val="-49"/>
                <w:sz w:val="18"/>
                <w:szCs w:val="18"/>
              </w:rPr>
              <w:t> </w:t>
            </w:r>
            <w:r>
              <w:rPr>
                <w:rFonts w:ascii="宋体" w:hAnsi="宋体" w:cs="宋体" w:eastAsia="宋体" w:hint="default"/>
                <w:spacing w:val="20"/>
                <w:sz w:val="18"/>
                <w:szCs w:val="18"/>
              </w:rPr>
              <w:t>新区</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92" w:lineRule="exact"/>
              <w:ind w:left="212" w:right="0"/>
              <w:jc w:val="left"/>
              <w:rPr>
                <w:rFonts w:ascii="宋体" w:hAnsi="宋体" w:cs="宋体" w:eastAsia="宋体" w:hint="default"/>
                <w:sz w:val="18"/>
                <w:szCs w:val="18"/>
              </w:rPr>
            </w:pPr>
            <w:r>
              <w:rPr>
                <w:rFonts w:ascii="宋体" w:hAnsi="宋体" w:cs="宋体" w:eastAsia="宋体" w:hint="default"/>
                <w:spacing w:val="11"/>
                <w:sz w:val="18"/>
                <w:szCs w:val="18"/>
              </w:rPr>
              <w:t>列产品</w:t>
            </w:r>
            <w:r>
              <w:rPr>
                <w:rFonts w:ascii="Arial" w:hAnsi="Arial" w:cs="Arial" w:eastAsia="Arial" w:hint="default"/>
                <w:spacing w:val="11"/>
                <w:sz w:val="18"/>
                <w:szCs w:val="18"/>
              </w:rPr>
              <w:t>,</w:t>
            </w:r>
            <w:r>
              <w:rPr>
                <w:rFonts w:ascii="Arial" w:hAnsi="Arial" w:cs="Arial" w:eastAsia="Arial" w:hint="default"/>
                <w:spacing w:val="-33"/>
                <w:sz w:val="18"/>
                <w:szCs w:val="18"/>
              </w:rPr>
              <w:t> </w:t>
            </w:r>
            <w:r>
              <w:rPr>
                <w:rFonts w:ascii="宋体" w:hAnsi="宋体" w:cs="宋体" w:eastAsia="宋体" w:hint="default"/>
                <w:spacing w:val="10"/>
                <w:sz w:val="18"/>
                <w:szCs w:val="18"/>
              </w:rPr>
              <w:t>其他中</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79"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7" w:lineRule="exact"/>
              <w:ind w:left="35" w:right="0"/>
              <w:jc w:val="left"/>
              <w:rPr>
                <w:rFonts w:ascii="宋体" w:hAnsi="宋体" w:cs="宋体" w:eastAsia="宋体" w:hint="default"/>
                <w:sz w:val="18"/>
                <w:szCs w:val="18"/>
              </w:rPr>
            </w:pPr>
            <w:r>
              <w:rPr>
                <w:rFonts w:ascii="宋体" w:hAnsi="宋体" w:cs="宋体" w:eastAsia="宋体" w:hint="default"/>
                <w:sz w:val="18"/>
                <w:szCs w:val="18"/>
              </w:rPr>
              <w:t>制药有限公司</w:t>
            </w:r>
            <w:r>
              <w:rPr>
                <w:rFonts w:ascii="Arial" w:hAnsi="Arial" w:cs="Arial" w:eastAsia="Arial" w:hint="default"/>
                <w:sz w:val="18"/>
                <w:szCs w:val="18"/>
              </w:rPr>
              <w:t>(</w:t>
            </w:r>
            <w:r>
              <w:rPr>
                <w:rFonts w:ascii="宋体" w:hAnsi="宋体" w:cs="宋体" w:eastAsia="宋体" w:hint="default"/>
                <w:sz w:val="18"/>
                <w:szCs w:val="18"/>
              </w:rPr>
              <w:t>简</w:t>
            </w:r>
          </w:p>
        </w:tc>
        <w:tc>
          <w:tcPr>
            <w:tcW w:w="627" w:type="dxa"/>
            <w:tcBorders>
              <w:top w:val="nil" w:sz="6" w:space="0" w:color="auto"/>
              <w:left w:val="nil" w:sz="6" w:space="0" w:color="auto"/>
              <w:bottom w:val="nil" w:sz="6" w:space="0" w:color="auto"/>
              <w:right w:val="nil" w:sz="6" w:space="0" w:color="auto"/>
            </w:tcBorders>
          </w:tcPr>
          <w:p>
            <w:pPr>
              <w:pStyle w:val="TableParagraph"/>
              <w:spacing w:line="173" w:lineRule="exact"/>
              <w:ind w:right="14"/>
              <w:jc w:val="center"/>
              <w:rPr>
                <w:rFonts w:ascii="宋体" w:hAnsi="宋体" w:cs="宋体" w:eastAsia="宋体" w:hint="default"/>
                <w:sz w:val="18"/>
                <w:szCs w:val="18"/>
              </w:rPr>
            </w:pPr>
            <w:r>
              <w:rPr>
                <w:rFonts w:ascii="宋体" w:hAnsi="宋体" w:cs="宋体" w:eastAsia="宋体" w:hint="default"/>
                <w:sz w:val="18"/>
                <w:szCs w:val="18"/>
              </w:rPr>
              <w:t>工业</w:t>
            </w: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193" w:lineRule="exact"/>
              <w:ind w:left="87" w:right="0"/>
              <w:jc w:val="left"/>
              <w:rPr>
                <w:rFonts w:ascii="Arial" w:hAnsi="Arial" w:cs="Arial" w:eastAsia="Arial" w:hint="default"/>
                <w:sz w:val="18"/>
                <w:szCs w:val="18"/>
              </w:rPr>
            </w:pPr>
            <w:r>
              <w:rPr>
                <w:rFonts w:ascii="Arial"/>
                <w:sz w:val="18"/>
              </w:rPr>
              <w:t>1,000.00</w:t>
            </w: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193" w:lineRule="exact"/>
              <w:ind w:right="223"/>
              <w:jc w:val="right"/>
              <w:rPr>
                <w:rFonts w:ascii="Arial" w:hAnsi="Arial" w:cs="Arial" w:eastAsia="Arial" w:hint="default"/>
                <w:sz w:val="18"/>
                <w:szCs w:val="18"/>
              </w:rPr>
            </w:pPr>
            <w:r>
              <w:rPr>
                <w:rFonts w:ascii="Arial"/>
                <w:spacing w:val="-1"/>
                <w:sz w:val="18"/>
              </w:rPr>
              <w:t>997.50</w:t>
            </w:r>
          </w:p>
        </w:tc>
        <w:tc>
          <w:tcPr>
            <w:tcW w:w="901" w:type="dxa"/>
            <w:tcBorders>
              <w:top w:val="nil" w:sz="6" w:space="0" w:color="auto"/>
              <w:left w:val="nil" w:sz="6" w:space="0" w:color="auto"/>
              <w:bottom w:val="nil" w:sz="6" w:space="0" w:color="auto"/>
              <w:right w:val="nil" w:sz="6" w:space="0" w:color="auto"/>
            </w:tcBorders>
          </w:tcPr>
          <w:p>
            <w:pPr>
              <w:pStyle w:val="TableParagraph"/>
              <w:spacing w:line="193" w:lineRule="exact"/>
              <w:ind w:left="226" w:right="0"/>
              <w:jc w:val="left"/>
              <w:rPr>
                <w:rFonts w:ascii="Arial" w:hAnsi="Arial" w:cs="Arial" w:eastAsia="Arial" w:hint="default"/>
                <w:sz w:val="18"/>
                <w:szCs w:val="18"/>
              </w:rPr>
            </w:pPr>
            <w:r>
              <w:rPr>
                <w:rFonts w:ascii="Arial"/>
                <w:sz w:val="18"/>
              </w:rPr>
              <w:t>99.75</w:t>
            </w:r>
          </w:p>
        </w:tc>
        <w:tc>
          <w:tcPr>
            <w:tcW w:w="768" w:type="dxa"/>
            <w:tcBorders>
              <w:top w:val="nil" w:sz="6" w:space="0" w:color="auto"/>
              <w:left w:val="nil" w:sz="6" w:space="0" w:color="auto"/>
              <w:bottom w:val="nil" w:sz="6" w:space="0" w:color="auto"/>
              <w:right w:val="nil" w:sz="6" w:space="0" w:color="auto"/>
            </w:tcBorders>
          </w:tcPr>
          <w:p>
            <w:pPr>
              <w:pStyle w:val="TableParagraph"/>
              <w:spacing w:line="193" w:lineRule="exact"/>
              <w:ind w:right="90"/>
              <w:jc w:val="right"/>
              <w:rPr>
                <w:rFonts w:ascii="Arial" w:hAnsi="Arial" w:cs="Arial" w:eastAsia="Arial" w:hint="default"/>
                <w:sz w:val="18"/>
                <w:szCs w:val="18"/>
              </w:rPr>
            </w:pPr>
            <w:r>
              <w:rPr>
                <w:rFonts w:ascii="Arial"/>
                <w:spacing w:val="-1"/>
                <w:w w:val="95"/>
                <w:sz w:val="18"/>
              </w:rPr>
              <w:t>99.75</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83" w:lineRule="exact"/>
              <w:ind w:left="141" w:right="0"/>
              <w:jc w:val="left"/>
              <w:rPr>
                <w:rFonts w:ascii="Arial" w:hAnsi="Arial" w:cs="Arial" w:eastAsia="Arial" w:hint="default"/>
                <w:sz w:val="18"/>
                <w:szCs w:val="18"/>
              </w:rPr>
            </w:pPr>
            <w:r>
              <w:rPr>
                <w:rFonts w:ascii="宋体" w:hAnsi="宋体" w:cs="宋体" w:eastAsia="宋体" w:hint="default"/>
                <w:spacing w:val="28"/>
                <w:sz w:val="18"/>
                <w:szCs w:val="18"/>
              </w:rPr>
              <w:t>建新路</w:t>
            </w:r>
            <w:r>
              <w:rPr>
                <w:rFonts w:ascii="宋体" w:hAnsi="宋体" w:cs="宋体" w:eastAsia="宋体" w:hint="default"/>
                <w:spacing w:val="43"/>
                <w:sz w:val="18"/>
                <w:szCs w:val="18"/>
              </w:rPr>
              <w:t> </w:t>
            </w:r>
            <w:r>
              <w:rPr>
                <w:rFonts w:ascii="Arial" w:hAnsi="Arial" w:cs="Arial" w:eastAsia="Arial" w:hint="default"/>
                <w:sz w:val="18"/>
                <w:szCs w:val="18"/>
              </w:rPr>
              <w:t>168</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pacing w:val="21"/>
                <w:sz w:val="18"/>
                <w:szCs w:val="18"/>
              </w:rPr>
              <w:t>西成药的</w:t>
            </w:r>
            <w:r>
              <w:rPr>
                <w:rFonts w:ascii="宋体" w:hAnsi="宋体" w:cs="宋体" w:eastAsia="宋体" w:hint="default"/>
                <w:spacing w:val="-61"/>
                <w:sz w:val="18"/>
                <w:szCs w:val="18"/>
              </w:rPr>
              <w:t> </w:t>
            </w:r>
            <w:r>
              <w:rPr>
                <w:rFonts w:ascii="宋体" w:hAnsi="宋体" w:cs="宋体" w:eastAsia="宋体" w:hint="default"/>
                <w:spacing w:val="14"/>
                <w:sz w:val="18"/>
                <w:szCs w:val="18"/>
              </w:rPr>
              <w:t>生产</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4</w:t>
            </w:r>
            <w:r>
              <w:rPr>
                <w:rFonts w:ascii="宋体" w:hAnsi="宋体" w:cs="宋体" w:eastAsia="宋体" w:hint="default"/>
                <w:sz w:val="18"/>
                <w:szCs w:val="18"/>
              </w:rPr>
              <w:t>）</w:t>
            </w:r>
          </w:p>
        </w:tc>
      </w:tr>
      <w:tr>
        <w:trPr>
          <w:trHeight w:val="176"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z w:val="18"/>
                <w:szCs w:val="18"/>
              </w:rPr>
              <w:t>称</w:t>
            </w:r>
            <w:r>
              <w:rPr>
                <w:rFonts w:ascii="Arial" w:hAnsi="Arial" w:cs="Arial" w:eastAsia="Arial" w:hint="default"/>
                <w:sz w:val="18"/>
                <w:szCs w:val="18"/>
              </w:rPr>
              <w:t>“</w:t>
            </w:r>
            <w:r>
              <w:rPr>
                <w:rFonts w:ascii="宋体" w:hAnsi="宋体" w:cs="宋体" w:eastAsia="宋体" w:hint="default"/>
                <w:sz w:val="18"/>
                <w:szCs w:val="18"/>
              </w:rPr>
              <w:t>吉首制药</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6"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4" w:lineRule="exact"/>
              <w:ind w:left="14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4" w:lineRule="exact"/>
              <w:ind w:left="21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18"/>
                <w:szCs w:val="18"/>
              </w:rPr>
            </w:pPr>
            <w:r>
              <w:rPr>
                <w:rFonts w:ascii="宋体" w:hAnsi="宋体" w:cs="宋体" w:eastAsia="宋体" w:hint="default"/>
                <w:spacing w:val="12"/>
                <w:sz w:val="18"/>
                <w:szCs w:val="18"/>
              </w:rPr>
              <w:t>四川同人泰药业</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12" w:right="0"/>
              <w:jc w:val="left"/>
              <w:rPr>
                <w:rFonts w:ascii="宋体" w:hAnsi="宋体" w:cs="宋体" w:eastAsia="宋体" w:hint="default"/>
                <w:sz w:val="18"/>
                <w:szCs w:val="18"/>
              </w:rPr>
            </w:pPr>
            <w:r>
              <w:rPr>
                <w:rFonts w:ascii="宋体" w:hAnsi="宋体" w:cs="宋体" w:eastAsia="宋体" w:hint="default"/>
                <w:spacing w:val="21"/>
                <w:sz w:val="18"/>
                <w:szCs w:val="18"/>
              </w:rPr>
              <w:t>中西药制</w:t>
            </w:r>
            <w:r>
              <w:rPr>
                <w:rFonts w:ascii="宋体" w:hAnsi="宋体" w:cs="宋体" w:eastAsia="宋体" w:hint="default"/>
                <w:spacing w:val="-61"/>
                <w:sz w:val="18"/>
                <w:szCs w:val="18"/>
              </w:rPr>
              <w:t> </w:t>
            </w:r>
            <w:r>
              <w:rPr>
                <w:rFonts w:ascii="宋体" w:hAnsi="宋体" w:cs="宋体" w:eastAsia="宋体" w:hint="default"/>
                <w:spacing w:val="14"/>
                <w:sz w:val="18"/>
                <w:szCs w:val="18"/>
              </w:rPr>
              <w:t>剂及</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四川省</w:t>
            </w:r>
            <w:r>
              <w:rPr>
                <w:rFonts w:ascii="宋体" w:hAnsi="宋体" w:cs="宋体" w:eastAsia="宋体" w:hint="default"/>
                <w:spacing w:val="-49"/>
                <w:sz w:val="18"/>
                <w:szCs w:val="18"/>
              </w:rPr>
              <w:t> </w:t>
            </w:r>
            <w:r>
              <w:rPr>
                <w:rFonts w:ascii="宋体" w:hAnsi="宋体" w:cs="宋体" w:eastAsia="宋体" w:hint="default"/>
                <w:spacing w:val="20"/>
                <w:sz w:val="18"/>
                <w:szCs w:val="18"/>
              </w:rPr>
              <w:t>什邡</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18"/>
                <w:szCs w:val="18"/>
              </w:rPr>
            </w:pPr>
            <w:r>
              <w:rPr>
                <w:rFonts w:ascii="宋体" w:hAnsi="宋体" w:cs="宋体" w:eastAsia="宋体" w:hint="default"/>
                <w:spacing w:val="24"/>
                <w:sz w:val="18"/>
                <w:szCs w:val="18"/>
              </w:rPr>
              <w:t>有限公司</w:t>
            </w:r>
            <w:r>
              <w:rPr>
                <w:rFonts w:ascii="宋体" w:hAnsi="宋体" w:cs="宋体" w:eastAsia="宋体" w:hint="default"/>
                <w:spacing w:val="-59"/>
                <w:sz w:val="18"/>
                <w:szCs w:val="18"/>
              </w:rPr>
              <w:t> </w:t>
            </w:r>
            <w:r>
              <w:rPr>
                <w:rFonts w:ascii="Arial" w:hAnsi="Arial" w:cs="Arial" w:eastAsia="Arial" w:hint="default"/>
                <w:sz w:val="18"/>
                <w:szCs w:val="18"/>
              </w:rPr>
              <w:t>(</w:t>
            </w:r>
            <w:r>
              <w:rPr>
                <w:rFonts w:ascii="Arial" w:hAnsi="Arial" w:cs="Arial" w:eastAsia="Arial" w:hint="default"/>
                <w:spacing w:val="-18"/>
                <w:sz w:val="18"/>
                <w:szCs w:val="18"/>
              </w:rPr>
              <w:t> </w:t>
            </w:r>
            <w:r>
              <w:rPr>
                <w:rFonts w:ascii="宋体" w:hAnsi="宋体" w:cs="宋体" w:eastAsia="宋体" w:hint="default"/>
                <w:spacing w:val="15"/>
                <w:sz w:val="18"/>
                <w:szCs w:val="18"/>
              </w:rPr>
              <w:t>简称</w:t>
            </w:r>
            <w:r>
              <w:rPr>
                <w:rFonts w:ascii="宋体" w:hAnsi="宋体" w:cs="宋体" w:eastAsia="宋体" w:hint="default"/>
                <w:spacing w:val="-59"/>
                <w:sz w:val="18"/>
                <w:szCs w:val="18"/>
              </w:rPr>
              <w:t> </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Style w:val="TableParagraph"/>
              <w:spacing w:line="178" w:lineRule="exact"/>
              <w:ind w:right="14"/>
              <w:jc w:val="center"/>
              <w:rPr>
                <w:rFonts w:ascii="宋体" w:hAnsi="宋体" w:cs="宋体" w:eastAsia="宋体" w:hint="default"/>
                <w:sz w:val="18"/>
                <w:szCs w:val="18"/>
              </w:rPr>
            </w:pPr>
            <w:r>
              <w:rPr>
                <w:rFonts w:ascii="宋体" w:hAnsi="宋体" w:cs="宋体" w:eastAsia="宋体" w:hint="default"/>
                <w:sz w:val="18"/>
                <w:szCs w:val="18"/>
              </w:rPr>
              <w:t>工业</w:t>
            </w: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198" w:lineRule="exact"/>
              <w:ind w:left="86" w:right="0"/>
              <w:jc w:val="left"/>
              <w:rPr>
                <w:rFonts w:ascii="Arial" w:hAnsi="Arial" w:cs="Arial" w:eastAsia="Arial" w:hint="default"/>
                <w:sz w:val="18"/>
                <w:szCs w:val="18"/>
              </w:rPr>
            </w:pPr>
            <w:r>
              <w:rPr>
                <w:rFonts w:ascii="Arial"/>
                <w:sz w:val="18"/>
              </w:rPr>
              <w:t>1,680.00</w:t>
            </w:r>
          </w:p>
        </w:tc>
        <w:tc>
          <w:tcPr>
            <w:tcW w:w="1673" w:type="dxa"/>
            <w:tcBorders>
              <w:top w:val="nil" w:sz="6" w:space="0" w:color="auto"/>
              <w:left w:val="nil" w:sz="6" w:space="0" w:color="auto"/>
              <w:bottom w:val="nil" w:sz="6" w:space="0" w:color="auto"/>
              <w:right w:val="nil" w:sz="6" w:space="0" w:color="auto"/>
            </w:tcBorders>
          </w:tcPr>
          <w:p>
            <w:pPr>
              <w:pStyle w:val="TableParagraph"/>
              <w:spacing w:line="179"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原料生产、销售</w:t>
            </w:r>
          </w:p>
        </w:tc>
        <w:tc>
          <w:tcPr>
            <w:tcW w:w="1071"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sz w:val="18"/>
              </w:rPr>
              <w:t>1,192.00</w:t>
            </w:r>
          </w:p>
        </w:tc>
        <w:tc>
          <w:tcPr>
            <w:tcW w:w="901" w:type="dxa"/>
            <w:tcBorders>
              <w:top w:val="nil" w:sz="6" w:space="0" w:color="auto"/>
              <w:left w:val="nil" w:sz="6" w:space="0" w:color="auto"/>
              <w:bottom w:val="nil" w:sz="6" w:space="0" w:color="auto"/>
              <w:right w:val="nil" w:sz="6" w:space="0" w:color="auto"/>
            </w:tcBorders>
          </w:tcPr>
          <w:p>
            <w:pPr>
              <w:pStyle w:val="TableParagraph"/>
              <w:spacing w:line="198" w:lineRule="exact"/>
              <w:ind w:left="225" w:right="0"/>
              <w:jc w:val="left"/>
              <w:rPr>
                <w:rFonts w:ascii="Arial" w:hAnsi="Arial" w:cs="Arial" w:eastAsia="Arial" w:hint="default"/>
                <w:sz w:val="18"/>
                <w:szCs w:val="18"/>
              </w:rPr>
            </w:pPr>
            <w:r>
              <w:rPr>
                <w:rFonts w:ascii="Arial"/>
                <w:sz w:val="18"/>
              </w:rPr>
              <w:t>70.00</w:t>
            </w:r>
          </w:p>
        </w:tc>
        <w:tc>
          <w:tcPr>
            <w:tcW w:w="768" w:type="dxa"/>
            <w:tcBorders>
              <w:top w:val="nil" w:sz="6" w:space="0" w:color="auto"/>
              <w:left w:val="nil" w:sz="6" w:space="0" w:color="auto"/>
              <w:bottom w:val="nil" w:sz="6" w:space="0" w:color="auto"/>
              <w:right w:val="nil" w:sz="6" w:space="0" w:color="auto"/>
            </w:tcBorders>
          </w:tcPr>
          <w:p>
            <w:pPr>
              <w:pStyle w:val="TableParagraph"/>
              <w:spacing w:line="198" w:lineRule="exact"/>
              <w:ind w:right="90"/>
              <w:jc w:val="right"/>
              <w:rPr>
                <w:rFonts w:ascii="Arial" w:hAnsi="Arial" w:cs="Arial" w:eastAsia="Arial" w:hint="default"/>
                <w:sz w:val="18"/>
                <w:szCs w:val="18"/>
              </w:rPr>
            </w:pPr>
            <w:r>
              <w:rPr>
                <w:rFonts w:ascii="Arial"/>
                <w:spacing w:val="-1"/>
                <w:w w:val="95"/>
                <w:sz w:val="18"/>
              </w:rPr>
              <w:t>70.00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0" w:lineRule="exact"/>
              <w:ind w:left="141" w:right="0"/>
              <w:jc w:val="left"/>
              <w:rPr>
                <w:rFonts w:ascii="宋体" w:hAnsi="宋体" w:cs="宋体" w:eastAsia="宋体" w:hint="default"/>
                <w:sz w:val="18"/>
                <w:szCs w:val="18"/>
              </w:rPr>
            </w:pPr>
            <w:r>
              <w:rPr>
                <w:rFonts w:ascii="宋体" w:hAnsi="宋体" w:cs="宋体" w:eastAsia="宋体" w:hint="default"/>
                <w:sz w:val="18"/>
                <w:szCs w:val="18"/>
              </w:rPr>
              <w:t>市城南新区</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w:t>
            </w:r>
          </w:p>
        </w:tc>
      </w:tr>
      <w:tr>
        <w:trPr>
          <w:trHeight w:val="417"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同人泰</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3" w:lineRule="exact"/>
              <w:ind w:left="21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50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pacing w:val="12"/>
                <w:sz w:val="18"/>
                <w:szCs w:val="18"/>
              </w:rPr>
              <w:t>重庆美联制药有</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pacing w:val="26"/>
                <w:sz w:val="18"/>
                <w:szCs w:val="18"/>
              </w:rPr>
              <w:t>重庆市</w:t>
            </w:r>
            <w:r>
              <w:rPr>
                <w:rFonts w:ascii="宋体" w:hAnsi="宋体" w:cs="宋体" w:eastAsia="宋体" w:hint="default"/>
                <w:spacing w:val="-49"/>
                <w:sz w:val="18"/>
                <w:szCs w:val="18"/>
              </w:rPr>
              <w:t> </w:t>
            </w:r>
            <w:r>
              <w:rPr>
                <w:rFonts w:ascii="宋体" w:hAnsi="宋体" w:cs="宋体" w:eastAsia="宋体" w:hint="default"/>
                <w:spacing w:val="20"/>
                <w:sz w:val="18"/>
                <w:szCs w:val="18"/>
              </w:rPr>
              <w:t>江北</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pacing w:val="-5"/>
                <w:sz w:val="18"/>
                <w:szCs w:val="18"/>
              </w:rPr>
              <w:t>研制、生产、销</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59"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hAnsi="宋体" w:cs="宋体" w:eastAsia="宋体" w:hint="default"/>
                <w:spacing w:val="14"/>
                <w:sz w:val="18"/>
                <w:szCs w:val="18"/>
              </w:rPr>
              <w:t>限公司</w:t>
            </w:r>
            <w:r>
              <w:rPr>
                <w:rFonts w:ascii="Arial" w:hAnsi="Arial" w:cs="Arial" w:eastAsia="Arial" w:hint="default"/>
                <w:spacing w:val="14"/>
                <w:sz w:val="18"/>
                <w:szCs w:val="18"/>
              </w:rPr>
              <w:t>(</w:t>
            </w:r>
            <w:r>
              <w:rPr>
                <w:rFonts w:ascii="Arial" w:hAnsi="Arial" w:cs="Arial" w:eastAsia="Arial" w:hint="default"/>
                <w:spacing w:val="-30"/>
                <w:sz w:val="18"/>
                <w:szCs w:val="18"/>
              </w:rPr>
              <w:t> </w:t>
            </w:r>
            <w:r>
              <w:rPr>
                <w:rFonts w:ascii="宋体" w:hAnsi="宋体" w:cs="宋体" w:eastAsia="宋体" w:hint="default"/>
                <w:spacing w:val="12"/>
                <w:sz w:val="18"/>
                <w:szCs w:val="18"/>
              </w:rPr>
              <w:t>简称</w:t>
            </w:r>
            <w:r>
              <w:rPr>
                <w:rFonts w:ascii="Arial" w:hAnsi="Arial" w:cs="Arial" w:eastAsia="Arial" w:hint="default"/>
                <w:spacing w:val="12"/>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美</w:t>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工业</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宋体" w:hAnsi="宋体" w:cs="宋体" w:eastAsia="宋体" w:hint="default"/>
                <w:sz w:val="18"/>
                <w:szCs w:val="18"/>
              </w:rPr>
            </w:pPr>
            <w:r>
              <w:rPr>
                <w:rFonts w:ascii="宋体" w:hAnsi="宋体" w:cs="宋体" w:eastAsia="宋体" w:hint="default"/>
                <w:spacing w:val="26"/>
                <w:sz w:val="18"/>
                <w:szCs w:val="18"/>
              </w:rPr>
              <w:t>区大石</w:t>
            </w:r>
            <w:r>
              <w:rPr>
                <w:rFonts w:ascii="宋体" w:hAnsi="宋体" w:cs="宋体" w:eastAsia="宋体" w:hint="default"/>
                <w:spacing w:val="-49"/>
                <w:sz w:val="18"/>
                <w:szCs w:val="18"/>
              </w:rPr>
              <w:t> </w:t>
            </w:r>
            <w:r>
              <w:rPr>
                <w:rFonts w:ascii="宋体" w:hAnsi="宋体" w:cs="宋体" w:eastAsia="宋体" w:hint="default"/>
                <w:spacing w:val="20"/>
                <w:sz w:val="18"/>
                <w:szCs w:val="18"/>
              </w:rPr>
              <w:t>坝南</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6" w:right="0"/>
              <w:jc w:val="left"/>
              <w:rPr>
                <w:rFonts w:ascii="Arial" w:hAnsi="Arial" w:cs="Arial" w:eastAsia="Arial" w:hint="default"/>
                <w:sz w:val="18"/>
                <w:szCs w:val="18"/>
              </w:rPr>
            </w:pPr>
            <w:r>
              <w:rPr>
                <w:rFonts w:ascii="Arial"/>
                <w:sz w:val="18"/>
              </w:rPr>
              <w:t>3,000.00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2" w:right="0"/>
              <w:jc w:val="left"/>
              <w:rPr>
                <w:rFonts w:ascii="宋体" w:hAnsi="宋体" w:cs="宋体" w:eastAsia="宋体" w:hint="default"/>
                <w:sz w:val="18"/>
                <w:szCs w:val="18"/>
              </w:rPr>
            </w:pPr>
            <w:r>
              <w:rPr>
                <w:rFonts w:ascii="宋体" w:hAnsi="宋体" w:cs="宋体" w:eastAsia="宋体" w:hint="default"/>
                <w:spacing w:val="21"/>
                <w:sz w:val="18"/>
                <w:szCs w:val="18"/>
              </w:rPr>
              <w:t>售中间体</w:t>
            </w:r>
            <w:r>
              <w:rPr>
                <w:rFonts w:ascii="宋体" w:hAnsi="宋体" w:cs="宋体" w:eastAsia="宋体" w:hint="default"/>
                <w:spacing w:val="-61"/>
                <w:sz w:val="18"/>
                <w:szCs w:val="18"/>
              </w:rPr>
              <w:t> </w:t>
            </w:r>
            <w:r>
              <w:rPr>
                <w:rFonts w:ascii="宋体" w:hAnsi="宋体" w:cs="宋体" w:eastAsia="宋体" w:hint="default"/>
                <w:spacing w:val="14"/>
                <w:sz w:val="18"/>
                <w:szCs w:val="18"/>
              </w:rPr>
              <w:t>及浸</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24"/>
              <w:jc w:val="right"/>
              <w:rPr>
                <w:rFonts w:ascii="Arial" w:hAnsi="Arial" w:cs="Arial" w:eastAsia="Arial" w:hint="default"/>
                <w:sz w:val="18"/>
                <w:szCs w:val="18"/>
              </w:rPr>
            </w:pPr>
            <w:r>
              <w:rPr>
                <w:rFonts w:ascii="Arial"/>
                <w:spacing w:val="-1"/>
                <w:sz w:val="18"/>
              </w:rPr>
              <w:t>2,100.00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5" w:right="0"/>
              <w:jc w:val="left"/>
              <w:rPr>
                <w:rFonts w:ascii="Arial" w:hAnsi="Arial" w:cs="Arial" w:eastAsia="Arial" w:hint="default"/>
                <w:sz w:val="18"/>
                <w:szCs w:val="18"/>
              </w:rPr>
            </w:pPr>
            <w:r>
              <w:rPr>
                <w:rFonts w:ascii="Arial"/>
                <w:sz w:val="18"/>
              </w:rPr>
              <w:t>70.00</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0"/>
              <w:jc w:val="right"/>
              <w:rPr>
                <w:rFonts w:ascii="Arial" w:hAnsi="Arial" w:cs="Arial" w:eastAsia="Arial" w:hint="default"/>
                <w:sz w:val="18"/>
                <w:szCs w:val="18"/>
              </w:rPr>
            </w:pPr>
            <w:r>
              <w:rPr>
                <w:rFonts w:ascii="Arial"/>
                <w:spacing w:val="-1"/>
                <w:w w:val="95"/>
                <w:sz w:val="18"/>
              </w:rPr>
              <w:t>70.00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4" w:right="0"/>
              <w:jc w:val="left"/>
              <w:rPr>
                <w:rFonts w:ascii="宋体" w:hAnsi="宋体" w:cs="宋体" w:eastAsia="宋体" w:hint="default"/>
                <w:sz w:val="18"/>
                <w:szCs w:val="18"/>
              </w:rPr>
            </w:pPr>
            <w:r>
              <w:rPr>
                <w:rFonts w:ascii="宋体" w:hAnsi="宋体" w:cs="宋体" w:eastAsia="宋体" w:hint="default"/>
                <w:sz w:val="18"/>
                <w:szCs w:val="18"/>
              </w:rPr>
              <w:t>联制药</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1" w:right="0"/>
              <w:jc w:val="left"/>
              <w:rPr>
                <w:rFonts w:ascii="宋体" w:hAnsi="宋体" w:cs="宋体" w:eastAsia="宋体" w:hint="default"/>
                <w:sz w:val="18"/>
                <w:szCs w:val="18"/>
              </w:rPr>
            </w:pPr>
            <w:r>
              <w:rPr>
                <w:rFonts w:ascii="宋体" w:hAnsi="宋体" w:cs="宋体" w:eastAsia="宋体" w:hint="default"/>
                <w:sz w:val="18"/>
                <w:szCs w:val="18"/>
              </w:rPr>
              <w:t>桥寺</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膏剂等</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6"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2" w:right="0"/>
              <w:jc w:val="left"/>
              <w:rPr>
                <w:rFonts w:ascii="宋体" w:hAnsi="宋体" w:cs="宋体" w:eastAsia="宋体" w:hint="default"/>
                <w:sz w:val="18"/>
                <w:szCs w:val="18"/>
              </w:rPr>
            </w:pPr>
            <w:r>
              <w:rPr>
                <w:rFonts w:ascii="宋体" w:hAnsi="宋体" w:cs="宋体" w:eastAsia="宋体" w:hint="default"/>
                <w:spacing w:val="21"/>
                <w:sz w:val="18"/>
                <w:szCs w:val="18"/>
              </w:rPr>
              <w:t>工业大麻</w:t>
            </w:r>
            <w:r>
              <w:rPr>
                <w:rFonts w:ascii="宋体" w:hAnsi="宋体" w:cs="宋体" w:eastAsia="宋体" w:hint="default"/>
                <w:spacing w:val="-61"/>
                <w:sz w:val="18"/>
                <w:szCs w:val="18"/>
              </w:rPr>
              <w:t> </w:t>
            </w:r>
            <w:r>
              <w:rPr>
                <w:rFonts w:ascii="宋体" w:hAnsi="宋体" w:cs="宋体" w:eastAsia="宋体" w:hint="default"/>
                <w:spacing w:val="14"/>
                <w:sz w:val="18"/>
                <w:szCs w:val="18"/>
              </w:rPr>
              <w:t>的开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6"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78" w:lineRule="exact"/>
              <w:ind w:left="34" w:right="0"/>
              <w:jc w:val="left"/>
              <w:rPr>
                <w:rFonts w:ascii="宋体" w:hAnsi="宋体" w:cs="宋体" w:eastAsia="宋体" w:hint="default"/>
                <w:sz w:val="18"/>
                <w:szCs w:val="18"/>
              </w:rPr>
            </w:pPr>
            <w:r>
              <w:rPr>
                <w:rFonts w:ascii="宋体" w:hAnsi="宋体" w:cs="宋体" w:eastAsia="宋体" w:hint="default"/>
                <w:spacing w:val="12"/>
                <w:sz w:val="18"/>
                <w:szCs w:val="18"/>
              </w:rPr>
              <w:t>云南工业大麻股</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昆明市</w:t>
            </w:r>
            <w:r>
              <w:rPr>
                <w:rFonts w:ascii="宋体" w:hAnsi="宋体" w:cs="宋体" w:eastAsia="宋体" w:hint="default"/>
                <w:spacing w:val="-49"/>
                <w:sz w:val="18"/>
                <w:szCs w:val="18"/>
              </w:rPr>
              <w:t> </w:t>
            </w:r>
            <w:r>
              <w:rPr>
                <w:rFonts w:ascii="宋体" w:hAnsi="宋体" w:cs="宋体" w:eastAsia="宋体" w:hint="default"/>
                <w:spacing w:val="20"/>
                <w:sz w:val="18"/>
                <w:szCs w:val="18"/>
              </w:rPr>
              <w:t>国家</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16"/>
                <w:sz w:val="18"/>
                <w:szCs w:val="18"/>
              </w:rPr>
              <w:t>发、研究、育种、</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3"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1" w:lineRule="exact"/>
              <w:ind w:left="34"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Arial" w:hAnsi="Arial" w:cs="Arial" w:eastAsia="Arial" w:hint="default"/>
                <w:sz w:val="18"/>
                <w:szCs w:val="18"/>
              </w:rPr>
              <w:t>(</w:t>
            </w:r>
            <w:r>
              <w:rPr>
                <w:rFonts w:ascii="宋体" w:hAnsi="宋体" w:cs="宋体" w:eastAsia="宋体" w:hint="default"/>
                <w:sz w:val="18"/>
                <w:szCs w:val="18"/>
              </w:rPr>
              <w:t>简称</w:t>
            </w:r>
          </w:p>
        </w:tc>
        <w:tc>
          <w:tcPr>
            <w:tcW w:w="627" w:type="dxa"/>
            <w:tcBorders>
              <w:top w:val="nil" w:sz="6" w:space="0" w:color="auto"/>
              <w:left w:val="nil" w:sz="6" w:space="0" w:color="auto"/>
              <w:bottom w:val="nil" w:sz="6" w:space="0" w:color="auto"/>
              <w:right w:val="nil" w:sz="6" w:space="0" w:color="auto"/>
            </w:tcBorders>
          </w:tcPr>
          <w:p>
            <w:pPr>
              <w:pStyle w:val="TableParagraph"/>
              <w:spacing w:line="177" w:lineRule="exact"/>
              <w:ind w:right="14"/>
              <w:jc w:val="center"/>
              <w:rPr>
                <w:rFonts w:ascii="宋体" w:hAnsi="宋体" w:cs="宋体" w:eastAsia="宋体" w:hint="default"/>
                <w:sz w:val="18"/>
                <w:szCs w:val="18"/>
              </w:rPr>
            </w:pPr>
            <w:r>
              <w:rPr>
                <w:rFonts w:ascii="宋体" w:hAnsi="宋体" w:cs="宋体" w:eastAsia="宋体" w:hint="default"/>
                <w:sz w:val="18"/>
                <w:szCs w:val="18"/>
              </w:rPr>
              <w:t>工业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经济开</w:t>
            </w:r>
            <w:r>
              <w:rPr>
                <w:rFonts w:ascii="宋体" w:hAnsi="宋体" w:cs="宋体" w:eastAsia="宋体" w:hint="default"/>
                <w:spacing w:val="-49"/>
                <w:sz w:val="18"/>
                <w:szCs w:val="18"/>
              </w:rPr>
              <w:t> </w:t>
            </w:r>
            <w:r>
              <w:rPr>
                <w:rFonts w:ascii="宋体" w:hAnsi="宋体" w:cs="宋体" w:eastAsia="宋体" w:hint="default"/>
                <w:spacing w:val="20"/>
                <w:sz w:val="18"/>
                <w:szCs w:val="18"/>
              </w:rPr>
              <w:t>发区</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7" w:lineRule="exact"/>
              <w:ind w:left="86" w:right="0"/>
              <w:jc w:val="left"/>
              <w:rPr>
                <w:rFonts w:ascii="Arial" w:hAnsi="Arial" w:cs="Arial" w:eastAsia="Arial" w:hint="default"/>
                <w:sz w:val="18"/>
                <w:szCs w:val="18"/>
              </w:rPr>
            </w:pPr>
            <w:r>
              <w:rPr>
                <w:rFonts w:ascii="Arial"/>
                <w:sz w:val="18"/>
              </w:rPr>
              <w:t>3,500.00</w:t>
            </w: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197" w:lineRule="exact"/>
              <w:ind w:right="224"/>
              <w:jc w:val="right"/>
              <w:rPr>
                <w:rFonts w:ascii="Arial" w:hAnsi="Arial" w:cs="Arial" w:eastAsia="Arial" w:hint="default"/>
                <w:sz w:val="18"/>
                <w:szCs w:val="18"/>
              </w:rPr>
            </w:pPr>
            <w:r>
              <w:rPr>
                <w:rFonts w:ascii="Arial"/>
                <w:spacing w:val="-1"/>
                <w:sz w:val="18"/>
              </w:rPr>
              <w:t>2,823.20</w:t>
            </w:r>
          </w:p>
        </w:tc>
        <w:tc>
          <w:tcPr>
            <w:tcW w:w="901" w:type="dxa"/>
            <w:tcBorders>
              <w:top w:val="nil" w:sz="6" w:space="0" w:color="auto"/>
              <w:left w:val="nil" w:sz="6" w:space="0" w:color="auto"/>
              <w:bottom w:val="nil" w:sz="6" w:space="0" w:color="auto"/>
              <w:right w:val="nil" w:sz="6" w:space="0" w:color="auto"/>
            </w:tcBorders>
          </w:tcPr>
          <w:p>
            <w:pPr>
              <w:pStyle w:val="TableParagraph"/>
              <w:spacing w:line="197" w:lineRule="exact"/>
              <w:ind w:left="225" w:right="0"/>
              <w:jc w:val="left"/>
              <w:rPr>
                <w:rFonts w:ascii="Arial" w:hAnsi="Arial" w:cs="Arial" w:eastAsia="Arial" w:hint="default"/>
                <w:sz w:val="18"/>
                <w:szCs w:val="18"/>
              </w:rPr>
            </w:pPr>
            <w:r>
              <w:rPr>
                <w:rFonts w:ascii="Arial"/>
                <w:sz w:val="18"/>
              </w:rPr>
              <w:t>80.66</w:t>
            </w:r>
          </w:p>
        </w:tc>
        <w:tc>
          <w:tcPr>
            <w:tcW w:w="768" w:type="dxa"/>
            <w:tcBorders>
              <w:top w:val="nil" w:sz="6" w:space="0" w:color="auto"/>
              <w:left w:val="nil" w:sz="6" w:space="0" w:color="auto"/>
              <w:bottom w:val="nil" w:sz="6" w:space="0" w:color="auto"/>
              <w:right w:val="nil" w:sz="6" w:space="0" w:color="auto"/>
            </w:tcBorders>
          </w:tcPr>
          <w:p>
            <w:pPr>
              <w:pStyle w:val="TableParagraph"/>
              <w:spacing w:line="197" w:lineRule="exact"/>
              <w:ind w:right="92"/>
              <w:jc w:val="right"/>
              <w:rPr>
                <w:rFonts w:ascii="Arial" w:hAnsi="Arial" w:cs="Arial" w:eastAsia="Arial" w:hint="default"/>
                <w:sz w:val="18"/>
                <w:szCs w:val="18"/>
              </w:rPr>
            </w:pPr>
            <w:r>
              <w:rPr>
                <w:rFonts w:ascii="Arial"/>
                <w:spacing w:val="-1"/>
                <w:w w:val="95"/>
                <w:sz w:val="18"/>
              </w:rPr>
              <w:t>80.66</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8"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pacing w:val="21"/>
                <w:sz w:val="18"/>
                <w:szCs w:val="18"/>
              </w:rPr>
              <w:t>繁种、推</w:t>
            </w:r>
            <w:r>
              <w:rPr>
                <w:rFonts w:ascii="宋体" w:hAnsi="宋体" w:cs="宋体" w:eastAsia="宋体" w:hint="default"/>
                <w:spacing w:val="-61"/>
                <w:sz w:val="18"/>
                <w:szCs w:val="18"/>
              </w:rPr>
              <w:t> </w:t>
            </w:r>
            <w:r>
              <w:rPr>
                <w:rFonts w:ascii="宋体" w:hAnsi="宋体" w:cs="宋体" w:eastAsia="宋体" w:hint="default"/>
                <w:spacing w:val="14"/>
                <w:sz w:val="18"/>
                <w:szCs w:val="18"/>
              </w:rPr>
              <w:t>广种</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0" w:lineRule="exact"/>
              <w:ind w:left="3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云南大麻</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0" w:lineRule="exact"/>
              <w:ind w:left="141" w:right="0"/>
              <w:jc w:val="left"/>
              <w:rPr>
                <w:rFonts w:ascii="宋体" w:hAnsi="宋体" w:cs="宋体" w:eastAsia="宋体" w:hint="default"/>
                <w:sz w:val="18"/>
                <w:szCs w:val="18"/>
              </w:rPr>
            </w:pPr>
            <w:r>
              <w:rPr>
                <w:rFonts w:ascii="宋体" w:hAnsi="宋体" w:cs="宋体" w:eastAsia="宋体" w:hint="default"/>
                <w:sz w:val="18"/>
                <w:szCs w:val="18"/>
              </w:rPr>
              <w:t>云麻路</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6"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4" w:lineRule="exact"/>
              <w:ind w:left="212" w:right="0"/>
              <w:jc w:val="left"/>
              <w:rPr>
                <w:rFonts w:ascii="宋体" w:hAnsi="宋体" w:cs="宋体" w:eastAsia="宋体" w:hint="default"/>
                <w:sz w:val="18"/>
                <w:szCs w:val="18"/>
              </w:rPr>
            </w:pPr>
            <w:r>
              <w:rPr>
                <w:rFonts w:ascii="宋体" w:hAnsi="宋体" w:cs="宋体" w:eastAsia="宋体" w:hint="default"/>
                <w:sz w:val="18"/>
                <w:szCs w:val="18"/>
              </w:rPr>
              <w:t>植、营销</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4" w:right="0"/>
              <w:jc w:val="left"/>
              <w:rPr>
                <w:rFonts w:ascii="宋体" w:hAnsi="宋体" w:cs="宋体" w:eastAsia="宋体" w:hint="default"/>
                <w:sz w:val="18"/>
                <w:szCs w:val="18"/>
              </w:rPr>
            </w:pPr>
            <w:r>
              <w:rPr>
                <w:rFonts w:ascii="宋体" w:hAnsi="宋体" w:cs="宋体" w:eastAsia="宋体" w:hint="default"/>
                <w:spacing w:val="12"/>
                <w:sz w:val="18"/>
                <w:szCs w:val="18"/>
              </w:rPr>
              <w:t>云南汉普健康产</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1" w:right="0"/>
              <w:jc w:val="left"/>
              <w:rPr>
                <w:rFonts w:ascii="宋体" w:hAnsi="宋体" w:cs="宋体" w:eastAsia="宋体" w:hint="default"/>
                <w:sz w:val="18"/>
                <w:szCs w:val="18"/>
              </w:rPr>
            </w:pPr>
            <w:r>
              <w:rPr>
                <w:rFonts w:ascii="宋体" w:hAnsi="宋体" w:cs="宋体" w:eastAsia="宋体" w:hint="default"/>
                <w:spacing w:val="26"/>
                <w:sz w:val="18"/>
                <w:szCs w:val="18"/>
              </w:rPr>
              <w:t>昆明市</w:t>
            </w:r>
            <w:r>
              <w:rPr>
                <w:rFonts w:ascii="宋体" w:hAnsi="宋体" w:cs="宋体" w:eastAsia="宋体" w:hint="default"/>
                <w:spacing w:val="-49"/>
                <w:sz w:val="18"/>
                <w:szCs w:val="18"/>
              </w:rPr>
              <w:t> </w:t>
            </w:r>
            <w:r>
              <w:rPr>
                <w:rFonts w:ascii="宋体" w:hAnsi="宋体" w:cs="宋体" w:eastAsia="宋体" w:hint="default"/>
                <w:spacing w:val="20"/>
                <w:sz w:val="18"/>
                <w:szCs w:val="18"/>
              </w:rPr>
              <w:t>经济</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批发、零售、代</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2" w:lineRule="exact"/>
              <w:ind w:left="34" w:right="0"/>
              <w:jc w:val="left"/>
              <w:rPr>
                <w:rFonts w:ascii="宋体" w:hAnsi="宋体" w:cs="宋体" w:eastAsia="宋体" w:hint="default"/>
                <w:sz w:val="18"/>
                <w:szCs w:val="18"/>
              </w:rPr>
            </w:pPr>
            <w:r>
              <w:rPr>
                <w:rFonts w:ascii="宋体" w:hAnsi="宋体" w:cs="宋体" w:eastAsia="宋体" w:hint="default"/>
                <w:sz w:val="18"/>
                <w:szCs w:val="18"/>
              </w:rPr>
              <w:t>品有限公司</w:t>
            </w:r>
            <w:r>
              <w:rPr>
                <w:rFonts w:ascii="Arial" w:hAnsi="Arial" w:cs="Arial" w:eastAsia="Arial" w:hint="default"/>
                <w:sz w:val="18"/>
                <w:szCs w:val="18"/>
              </w:rPr>
              <w:t>(</w:t>
            </w:r>
            <w:r>
              <w:rPr>
                <w:rFonts w:ascii="宋体" w:hAnsi="宋体" w:cs="宋体" w:eastAsia="宋体" w:hint="default"/>
                <w:sz w:val="18"/>
                <w:szCs w:val="18"/>
              </w:rPr>
              <w:t>简称</w:t>
            </w:r>
          </w:p>
        </w:tc>
        <w:tc>
          <w:tcPr>
            <w:tcW w:w="627" w:type="dxa"/>
            <w:tcBorders>
              <w:top w:val="nil" w:sz="6" w:space="0" w:color="auto"/>
              <w:left w:val="nil" w:sz="6" w:space="0" w:color="auto"/>
              <w:bottom w:val="nil" w:sz="6" w:space="0" w:color="auto"/>
              <w:right w:val="nil" w:sz="6" w:space="0" w:color="auto"/>
            </w:tcBorders>
          </w:tcPr>
          <w:p>
            <w:pPr>
              <w:pStyle w:val="TableParagraph"/>
              <w:spacing w:line="178" w:lineRule="exact"/>
              <w:ind w:right="14"/>
              <w:jc w:val="center"/>
              <w:rPr>
                <w:rFonts w:ascii="宋体" w:hAnsi="宋体" w:cs="宋体" w:eastAsia="宋体" w:hint="default"/>
                <w:sz w:val="18"/>
                <w:szCs w:val="18"/>
              </w:rPr>
            </w:pPr>
            <w:r>
              <w:rPr>
                <w:rFonts w:ascii="宋体" w:hAnsi="宋体" w:cs="宋体" w:eastAsia="宋体" w:hint="default"/>
                <w:sz w:val="18"/>
                <w:szCs w:val="18"/>
              </w:rPr>
              <w:t>商业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9"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技术开</w:t>
            </w:r>
            <w:r>
              <w:rPr>
                <w:rFonts w:ascii="宋体" w:hAnsi="宋体" w:cs="宋体" w:eastAsia="宋体" w:hint="default"/>
                <w:spacing w:val="-49"/>
                <w:sz w:val="18"/>
                <w:szCs w:val="18"/>
              </w:rPr>
              <w:t> </w:t>
            </w:r>
            <w:r>
              <w:rPr>
                <w:rFonts w:ascii="宋体" w:hAnsi="宋体" w:cs="宋体" w:eastAsia="宋体" w:hint="default"/>
                <w:spacing w:val="20"/>
                <w:sz w:val="18"/>
                <w:szCs w:val="18"/>
              </w:rPr>
              <w:t>发区</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8" w:lineRule="exact"/>
              <w:ind w:left="87" w:right="0"/>
              <w:jc w:val="left"/>
              <w:rPr>
                <w:rFonts w:ascii="Arial" w:hAnsi="Arial" w:cs="Arial" w:eastAsia="Arial" w:hint="default"/>
                <w:sz w:val="18"/>
                <w:szCs w:val="18"/>
              </w:rPr>
            </w:pPr>
            <w:r>
              <w:rPr>
                <w:rFonts w:ascii="Arial"/>
                <w:sz w:val="18"/>
              </w:rPr>
              <w:t>500.00</w:t>
            </w: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198" w:lineRule="exact"/>
              <w:ind w:right="223"/>
              <w:jc w:val="right"/>
              <w:rPr>
                <w:rFonts w:ascii="Arial" w:hAnsi="Arial" w:cs="Arial" w:eastAsia="Arial" w:hint="default"/>
                <w:sz w:val="18"/>
                <w:szCs w:val="18"/>
              </w:rPr>
            </w:pPr>
            <w:r>
              <w:rPr>
                <w:rFonts w:ascii="Arial"/>
                <w:spacing w:val="-1"/>
                <w:sz w:val="18"/>
              </w:rPr>
              <w:t>475.00</w:t>
            </w:r>
          </w:p>
        </w:tc>
        <w:tc>
          <w:tcPr>
            <w:tcW w:w="901" w:type="dxa"/>
            <w:tcBorders>
              <w:top w:val="nil" w:sz="6" w:space="0" w:color="auto"/>
              <w:left w:val="nil" w:sz="6" w:space="0" w:color="auto"/>
              <w:bottom w:val="nil" w:sz="6" w:space="0" w:color="auto"/>
              <w:right w:val="nil" w:sz="6" w:space="0" w:color="auto"/>
            </w:tcBorders>
          </w:tcPr>
          <w:p>
            <w:pPr>
              <w:pStyle w:val="TableParagraph"/>
              <w:spacing w:line="198" w:lineRule="exact"/>
              <w:ind w:left="226" w:right="0"/>
              <w:jc w:val="left"/>
              <w:rPr>
                <w:rFonts w:ascii="Arial" w:hAnsi="Arial" w:cs="Arial" w:eastAsia="Arial" w:hint="default"/>
                <w:sz w:val="18"/>
                <w:szCs w:val="18"/>
              </w:rPr>
            </w:pPr>
            <w:r>
              <w:rPr>
                <w:rFonts w:ascii="Arial"/>
                <w:sz w:val="18"/>
              </w:rPr>
              <w:t>95.00</w:t>
            </w:r>
          </w:p>
        </w:tc>
        <w:tc>
          <w:tcPr>
            <w:tcW w:w="768" w:type="dxa"/>
            <w:tcBorders>
              <w:top w:val="nil" w:sz="6" w:space="0" w:color="auto"/>
              <w:left w:val="nil" w:sz="6" w:space="0" w:color="auto"/>
              <w:bottom w:val="nil" w:sz="6" w:space="0" w:color="auto"/>
              <w:right w:val="nil" w:sz="6" w:space="0" w:color="auto"/>
            </w:tcBorders>
          </w:tcPr>
          <w:p>
            <w:pPr>
              <w:pStyle w:val="TableParagraph"/>
              <w:spacing w:line="198" w:lineRule="exact"/>
              <w:ind w:right="90"/>
              <w:jc w:val="right"/>
              <w:rPr>
                <w:rFonts w:ascii="Arial" w:hAnsi="Arial" w:cs="Arial" w:eastAsia="Arial" w:hint="default"/>
                <w:sz w:val="18"/>
                <w:szCs w:val="18"/>
              </w:rPr>
            </w:pPr>
            <w:r>
              <w:rPr>
                <w:rFonts w:ascii="Arial"/>
                <w:spacing w:val="-1"/>
                <w:w w:val="95"/>
                <w:sz w:val="18"/>
              </w:rPr>
              <w:t>95.00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z w:val="18"/>
                <w:szCs w:val="18"/>
              </w:rPr>
              <w:t>购代销等</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6</w:t>
            </w:r>
            <w:r>
              <w:rPr>
                <w:rFonts w:ascii="宋体" w:hAnsi="宋体" w:cs="宋体" w:eastAsia="宋体" w:hint="default"/>
                <w:sz w:val="18"/>
                <w:szCs w:val="18"/>
              </w:rPr>
              <w:t>）</w:t>
            </w:r>
          </w:p>
        </w:tc>
      </w:tr>
      <w:tr>
        <w:trPr>
          <w:trHeight w:val="341"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6" w:lineRule="exact"/>
              <w:ind w:left="3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云南汉普</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86" w:lineRule="exact"/>
              <w:ind w:left="141" w:right="0"/>
              <w:jc w:val="left"/>
              <w:rPr>
                <w:rFonts w:ascii="宋体" w:hAnsi="宋体" w:cs="宋体" w:eastAsia="宋体" w:hint="default"/>
                <w:sz w:val="18"/>
                <w:szCs w:val="18"/>
              </w:rPr>
            </w:pPr>
            <w:r>
              <w:rPr>
                <w:rFonts w:ascii="宋体" w:hAnsi="宋体" w:cs="宋体" w:eastAsia="宋体" w:hint="default"/>
                <w:sz w:val="18"/>
                <w:szCs w:val="18"/>
              </w:rPr>
              <w:t>云麻路</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6"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18"/>
                <w:szCs w:val="18"/>
              </w:rPr>
            </w:pPr>
            <w:r>
              <w:rPr>
                <w:rFonts w:ascii="宋体" w:hAnsi="宋体" w:cs="宋体" w:eastAsia="宋体" w:hint="default"/>
                <w:spacing w:val="26"/>
                <w:sz w:val="18"/>
                <w:szCs w:val="18"/>
              </w:rPr>
              <w:t>福建省</w:t>
            </w:r>
            <w:r>
              <w:rPr>
                <w:rFonts w:ascii="宋体" w:hAnsi="宋体" w:cs="宋体" w:eastAsia="宋体" w:hint="default"/>
                <w:spacing w:val="-49"/>
                <w:sz w:val="18"/>
                <w:szCs w:val="18"/>
              </w:rPr>
              <w:t> </w:t>
            </w:r>
            <w:r>
              <w:rPr>
                <w:rFonts w:ascii="宋体" w:hAnsi="宋体" w:cs="宋体" w:eastAsia="宋体" w:hint="default"/>
                <w:spacing w:val="20"/>
                <w:sz w:val="18"/>
                <w:szCs w:val="18"/>
              </w:rPr>
              <w:t>泉州</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2" w:right="0"/>
              <w:jc w:val="left"/>
              <w:rPr>
                <w:rFonts w:ascii="宋体" w:hAnsi="宋体" w:cs="宋体" w:eastAsia="宋体" w:hint="default"/>
                <w:sz w:val="18"/>
                <w:szCs w:val="18"/>
              </w:rPr>
            </w:pPr>
            <w:r>
              <w:rPr>
                <w:rFonts w:ascii="宋体" w:hAnsi="宋体" w:cs="宋体" w:eastAsia="宋体" w:hint="default"/>
                <w:spacing w:val="21"/>
                <w:sz w:val="18"/>
                <w:szCs w:val="18"/>
              </w:rPr>
              <w:t>新型高分</w:t>
            </w:r>
            <w:r>
              <w:rPr>
                <w:rFonts w:ascii="宋体" w:hAnsi="宋体" w:cs="宋体" w:eastAsia="宋体" w:hint="default"/>
                <w:spacing w:val="-61"/>
                <w:sz w:val="18"/>
                <w:szCs w:val="18"/>
              </w:rPr>
              <w:t> </w:t>
            </w:r>
            <w:r>
              <w:rPr>
                <w:rFonts w:ascii="宋体" w:hAnsi="宋体" w:cs="宋体" w:eastAsia="宋体" w:hint="default"/>
                <w:spacing w:val="14"/>
                <w:sz w:val="18"/>
                <w:szCs w:val="18"/>
              </w:rPr>
              <w:t>子材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泉州云麻新资源</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市洛江</w:t>
            </w:r>
            <w:r>
              <w:rPr>
                <w:rFonts w:ascii="宋体" w:hAnsi="宋体" w:cs="宋体" w:eastAsia="宋体" w:hint="default"/>
                <w:spacing w:val="-49"/>
                <w:sz w:val="18"/>
                <w:szCs w:val="18"/>
              </w:rPr>
              <w:t> </w:t>
            </w:r>
            <w:r>
              <w:rPr>
                <w:rFonts w:ascii="宋体" w:hAnsi="宋体" w:cs="宋体" w:eastAsia="宋体" w:hint="default"/>
                <w:spacing w:val="20"/>
                <w:sz w:val="18"/>
                <w:szCs w:val="18"/>
              </w:rPr>
              <w:t>区塘</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料技术、化工材</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9"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高分子材料研究</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9"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1" w:hRule="exact"/>
        </w:trPr>
        <w:tc>
          <w:tcPr>
            <w:tcW w:w="9768" w:type="dxa"/>
            <w:gridSpan w:val="9"/>
            <w:tcBorders>
              <w:top w:val="nil" w:sz="6" w:space="0" w:color="auto"/>
              <w:left w:val="nil" w:sz="6" w:space="0" w:color="auto"/>
              <w:bottom w:val="nil" w:sz="6" w:space="0" w:color="auto"/>
              <w:right w:val="nil" w:sz="6" w:space="0" w:color="auto"/>
            </w:tcBorders>
          </w:tcPr>
          <w:p>
            <w:pPr>
              <w:pStyle w:val="TableParagraph"/>
              <w:tabs>
                <w:tab w:pos="2292" w:val="left" w:leader="none"/>
                <w:tab w:pos="3568" w:val="left" w:leader="none"/>
                <w:tab w:pos="4693" w:val="left" w:leader="none"/>
                <w:tab w:pos="6550" w:val="left" w:leader="none"/>
                <w:tab w:pos="7351" w:val="left" w:leader="none"/>
                <w:tab w:pos="8252" w:val="left" w:leader="none"/>
              </w:tabs>
              <w:spacing w:line="195" w:lineRule="exact"/>
              <w:ind w:left="1649" w:right="0"/>
              <w:jc w:val="left"/>
              <w:rPr>
                <w:rFonts w:ascii="Arial" w:hAnsi="Arial" w:cs="Arial" w:eastAsia="Arial" w:hint="default"/>
                <w:sz w:val="18"/>
                <w:szCs w:val="18"/>
              </w:rPr>
            </w:pPr>
            <w:r>
              <w:rPr>
                <w:rFonts w:ascii="宋体" w:hAnsi="宋体" w:cs="宋体" w:eastAsia="宋体" w:hint="default"/>
                <w:position w:val="1"/>
                <w:sz w:val="18"/>
                <w:szCs w:val="18"/>
              </w:rPr>
              <w:t>科研</w:t>
              <w:tab/>
            </w:r>
            <w:r>
              <w:rPr>
                <w:rFonts w:ascii="宋体" w:hAnsi="宋体" w:cs="宋体" w:eastAsia="宋体" w:hint="default"/>
                <w:spacing w:val="26"/>
                <w:position w:val="1"/>
                <w:sz w:val="18"/>
                <w:szCs w:val="18"/>
              </w:rPr>
              <w:t>西工业</w:t>
            </w:r>
            <w:r>
              <w:rPr>
                <w:rFonts w:ascii="宋体" w:hAnsi="宋体" w:cs="宋体" w:eastAsia="宋体" w:hint="default"/>
                <w:spacing w:val="-49"/>
                <w:position w:val="1"/>
                <w:sz w:val="18"/>
                <w:szCs w:val="18"/>
              </w:rPr>
              <w:t> </w:t>
            </w:r>
            <w:r>
              <w:rPr>
                <w:rFonts w:ascii="宋体" w:hAnsi="宋体" w:cs="宋体" w:eastAsia="宋体" w:hint="default"/>
                <w:spacing w:val="20"/>
                <w:position w:val="1"/>
                <w:sz w:val="18"/>
                <w:szCs w:val="18"/>
              </w:rPr>
              <w:t>园洛</w:t>
              <w:tab/>
            </w:r>
            <w:r>
              <w:rPr>
                <w:rFonts w:ascii="Arial" w:hAnsi="Arial" w:cs="Arial" w:eastAsia="Arial" w:hint="default"/>
                <w:spacing w:val="-1"/>
                <w:sz w:val="18"/>
                <w:szCs w:val="18"/>
              </w:rPr>
              <w:t>20.00</w:t>
              <w:tab/>
            </w:r>
            <w:r>
              <w:rPr>
                <w:rFonts w:ascii="宋体" w:hAnsi="宋体" w:cs="宋体" w:eastAsia="宋体" w:hint="default"/>
                <w:spacing w:val="21"/>
                <w:position w:val="1"/>
                <w:sz w:val="18"/>
                <w:szCs w:val="18"/>
              </w:rPr>
              <w:t>料技术的</w:t>
            </w:r>
            <w:r>
              <w:rPr>
                <w:rFonts w:ascii="宋体" w:hAnsi="宋体" w:cs="宋体" w:eastAsia="宋体" w:hint="default"/>
                <w:spacing w:val="-61"/>
                <w:position w:val="1"/>
                <w:sz w:val="18"/>
                <w:szCs w:val="18"/>
              </w:rPr>
              <w:t> </w:t>
            </w:r>
            <w:r>
              <w:rPr>
                <w:rFonts w:ascii="宋体" w:hAnsi="宋体" w:cs="宋体" w:eastAsia="宋体" w:hint="default"/>
                <w:spacing w:val="14"/>
                <w:position w:val="1"/>
                <w:sz w:val="18"/>
                <w:szCs w:val="18"/>
              </w:rPr>
              <w:t>研究</w:t>
              <w:tab/>
            </w:r>
            <w:r>
              <w:rPr>
                <w:rFonts w:ascii="Arial" w:hAnsi="Arial" w:cs="Arial" w:eastAsia="Arial" w:hint="default"/>
                <w:spacing w:val="-1"/>
                <w:sz w:val="18"/>
                <w:szCs w:val="18"/>
              </w:rPr>
              <w:t>20.00</w:t>
              <w:tab/>
              <w:t>100.00</w:t>
              <w:tab/>
              <w:t>100.00</w:t>
            </w:r>
          </w:p>
        </w:tc>
      </w:tr>
      <w:tr>
        <w:trPr>
          <w:trHeight w:val="17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18"/>
                <w:szCs w:val="18"/>
              </w:rPr>
            </w:pPr>
            <w:r>
              <w:rPr>
                <w:rFonts w:ascii="宋体" w:hAnsi="宋体" w:cs="宋体" w:eastAsia="宋体" w:hint="default"/>
                <w:sz w:val="18"/>
                <w:szCs w:val="18"/>
              </w:rPr>
              <w:t>中心有限公司</w:t>
            </w:r>
            <w:r>
              <w:rPr>
                <w:rFonts w:ascii="Arial" w:hAnsi="Arial" w:cs="Arial" w:eastAsia="Arial" w:hint="default"/>
                <w:sz w:val="18"/>
                <w:szCs w:val="18"/>
              </w:rPr>
              <w:t>(</w:t>
            </w:r>
            <w:r>
              <w:rPr>
                <w:rFonts w:ascii="宋体" w:hAnsi="宋体" w:cs="宋体" w:eastAsia="宋体" w:hint="default"/>
                <w:sz w:val="18"/>
                <w:szCs w:val="18"/>
              </w:rPr>
              <w:t>简</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9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6</w:t>
            </w:r>
            <w:r>
              <w:rPr>
                <w:rFonts w:ascii="宋体" w:hAnsi="宋体" w:cs="宋体" w:eastAsia="宋体" w:hint="default"/>
                <w:sz w:val="18"/>
                <w:szCs w:val="18"/>
              </w:rPr>
              <w:t>）</w:t>
            </w:r>
          </w:p>
        </w:tc>
      </w:tr>
      <w:tr>
        <w:trPr>
          <w:trHeight w:val="171"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3"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江科技</w:t>
            </w:r>
            <w:r>
              <w:rPr>
                <w:rFonts w:ascii="宋体" w:hAnsi="宋体" w:cs="宋体" w:eastAsia="宋体" w:hint="default"/>
                <w:spacing w:val="-49"/>
                <w:sz w:val="18"/>
                <w:szCs w:val="18"/>
              </w:rPr>
              <w:t> </w:t>
            </w:r>
            <w:r>
              <w:rPr>
                <w:rFonts w:ascii="宋体" w:hAnsi="宋体" w:cs="宋体" w:eastAsia="宋体" w:hint="default"/>
                <w:spacing w:val="20"/>
                <w:sz w:val="18"/>
                <w:szCs w:val="18"/>
              </w:rPr>
              <w:t>大厦</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3" w:lineRule="exact"/>
              <w:ind w:left="212" w:right="0"/>
              <w:jc w:val="left"/>
              <w:rPr>
                <w:rFonts w:ascii="宋体" w:hAnsi="宋体" w:cs="宋体" w:eastAsia="宋体" w:hint="default"/>
                <w:sz w:val="18"/>
                <w:szCs w:val="18"/>
              </w:rPr>
            </w:pPr>
            <w:r>
              <w:rPr>
                <w:rFonts w:ascii="宋体" w:hAnsi="宋体" w:cs="宋体" w:eastAsia="宋体" w:hint="default"/>
                <w:spacing w:val="21"/>
                <w:sz w:val="18"/>
                <w:szCs w:val="18"/>
              </w:rPr>
              <w:t>开发及产</w:t>
            </w:r>
            <w:r>
              <w:rPr>
                <w:rFonts w:ascii="宋体" w:hAnsi="宋体" w:cs="宋体" w:eastAsia="宋体" w:hint="default"/>
                <w:spacing w:val="-61"/>
                <w:sz w:val="18"/>
                <w:szCs w:val="18"/>
              </w:rPr>
              <w:t> </w:t>
            </w:r>
            <w:r>
              <w:rPr>
                <w:rFonts w:ascii="宋体" w:hAnsi="宋体" w:cs="宋体" w:eastAsia="宋体" w:hint="default"/>
                <w:spacing w:val="14"/>
                <w:sz w:val="18"/>
                <w:szCs w:val="18"/>
              </w:rPr>
              <w:t>品销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称</w:t>
            </w:r>
            <w:r>
              <w:rPr>
                <w:rFonts w:ascii="Arial" w:hAnsi="Arial" w:cs="Arial" w:eastAsia="Arial" w:hint="default"/>
                <w:sz w:val="18"/>
                <w:szCs w:val="18"/>
              </w:rPr>
              <w:t>“</w:t>
            </w:r>
            <w:r>
              <w:rPr>
                <w:rFonts w:ascii="宋体" w:hAnsi="宋体" w:cs="宋体" w:eastAsia="宋体" w:hint="default"/>
                <w:sz w:val="18"/>
                <w:szCs w:val="18"/>
              </w:rPr>
              <w:t>泉州云麻</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259"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4" w:lineRule="exact"/>
              <w:ind w:left="141" w:right="0"/>
              <w:jc w:val="left"/>
              <w:rPr>
                <w:rFonts w:ascii="宋体" w:hAnsi="宋体" w:cs="宋体" w:eastAsia="宋体" w:hint="default"/>
                <w:sz w:val="18"/>
                <w:szCs w:val="18"/>
              </w:rPr>
            </w:pPr>
            <w:r>
              <w:rPr>
                <w:rFonts w:ascii="宋体" w:hAnsi="宋体" w:cs="宋体" w:eastAsia="宋体" w:hint="default"/>
                <w:sz w:val="18"/>
                <w:szCs w:val="18"/>
              </w:rPr>
              <w:t>二楼</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4" w:lineRule="exact"/>
              <w:ind w:left="21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263"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pacing w:val="12"/>
                <w:sz w:val="18"/>
                <w:szCs w:val="18"/>
              </w:rPr>
              <w:t>洪雅美联曼地亚</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四川省</w:t>
            </w:r>
            <w:r>
              <w:rPr>
                <w:rFonts w:ascii="宋体" w:hAnsi="宋体" w:cs="宋体" w:eastAsia="宋体" w:hint="default"/>
                <w:spacing w:val="-49"/>
                <w:sz w:val="18"/>
                <w:szCs w:val="18"/>
              </w:rPr>
              <w:t> </w:t>
            </w:r>
            <w:r>
              <w:rPr>
                <w:rFonts w:ascii="宋体" w:hAnsi="宋体" w:cs="宋体" w:eastAsia="宋体" w:hint="default"/>
                <w:spacing w:val="20"/>
                <w:sz w:val="18"/>
                <w:szCs w:val="18"/>
              </w:rPr>
              <w:t>洪雅</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红豆杉种植、成</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6"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红豆杉种植有限</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Style w:val="TableParagraph"/>
              <w:spacing w:line="178" w:lineRule="exact"/>
              <w:ind w:right="14"/>
              <w:jc w:val="center"/>
              <w:rPr>
                <w:rFonts w:ascii="宋体" w:hAnsi="宋体" w:cs="宋体" w:eastAsia="宋体" w:hint="default"/>
                <w:sz w:val="18"/>
                <w:szCs w:val="18"/>
              </w:rPr>
            </w:pPr>
            <w:r>
              <w:rPr>
                <w:rFonts w:ascii="宋体" w:hAnsi="宋体" w:cs="宋体" w:eastAsia="宋体" w:hint="default"/>
                <w:sz w:val="18"/>
                <w:szCs w:val="18"/>
              </w:rPr>
              <w:t>种植</w:t>
            </w: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3"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县柳江</w:t>
            </w:r>
            <w:r>
              <w:rPr>
                <w:rFonts w:ascii="宋体" w:hAnsi="宋体" w:cs="宋体" w:eastAsia="宋体" w:hint="default"/>
                <w:spacing w:val="-49"/>
                <w:sz w:val="18"/>
                <w:szCs w:val="18"/>
              </w:rPr>
              <w:t> </w:t>
            </w:r>
            <w:r>
              <w:rPr>
                <w:rFonts w:ascii="宋体" w:hAnsi="宋体" w:cs="宋体" w:eastAsia="宋体" w:hint="default"/>
                <w:spacing w:val="20"/>
                <w:sz w:val="18"/>
                <w:szCs w:val="18"/>
              </w:rPr>
              <w:t>镇场</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7" w:lineRule="exact"/>
              <w:ind w:left="86" w:right="0"/>
              <w:jc w:val="left"/>
              <w:rPr>
                <w:rFonts w:ascii="Arial" w:hAnsi="Arial" w:cs="Arial" w:eastAsia="Arial" w:hint="default"/>
                <w:sz w:val="18"/>
                <w:szCs w:val="18"/>
              </w:rPr>
            </w:pPr>
            <w:r>
              <w:rPr>
                <w:rFonts w:ascii="Arial"/>
                <w:sz w:val="18"/>
              </w:rPr>
              <w:t>150.00</w:t>
            </w:r>
          </w:p>
        </w:tc>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21"/>
                <w:sz w:val="18"/>
                <w:szCs w:val="18"/>
              </w:rPr>
              <w:t>品苗木加</w:t>
            </w:r>
            <w:r>
              <w:rPr>
                <w:rFonts w:ascii="宋体" w:hAnsi="宋体" w:cs="宋体" w:eastAsia="宋体" w:hint="default"/>
                <w:spacing w:val="-61"/>
                <w:sz w:val="18"/>
                <w:szCs w:val="18"/>
              </w:rPr>
              <w:t> </w:t>
            </w:r>
            <w:r>
              <w:rPr>
                <w:rFonts w:ascii="宋体" w:hAnsi="宋体" w:cs="宋体" w:eastAsia="宋体" w:hint="default"/>
                <w:spacing w:val="14"/>
                <w:sz w:val="18"/>
                <w:szCs w:val="18"/>
              </w:rPr>
              <w:t>工销</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197" w:lineRule="exact"/>
              <w:ind w:right="223"/>
              <w:jc w:val="right"/>
              <w:rPr>
                <w:rFonts w:ascii="Arial" w:hAnsi="Arial" w:cs="Arial" w:eastAsia="Arial" w:hint="default"/>
                <w:sz w:val="18"/>
                <w:szCs w:val="18"/>
              </w:rPr>
            </w:pPr>
            <w:r>
              <w:rPr>
                <w:rFonts w:ascii="Arial"/>
                <w:spacing w:val="-1"/>
                <w:sz w:val="18"/>
              </w:rPr>
              <w:t>120.00</w:t>
            </w:r>
          </w:p>
        </w:tc>
        <w:tc>
          <w:tcPr>
            <w:tcW w:w="901" w:type="dxa"/>
            <w:tcBorders>
              <w:top w:val="nil" w:sz="6" w:space="0" w:color="auto"/>
              <w:left w:val="nil" w:sz="6" w:space="0" w:color="auto"/>
              <w:bottom w:val="nil" w:sz="6" w:space="0" w:color="auto"/>
              <w:right w:val="nil" w:sz="6" w:space="0" w:color="auto"/>
            </w:tcBorders>
          </w:tcPr>
          <w:p>
            <w:pPr>
              <w:pStyle w:val="TableParagraph"/>
              <w:spacing w:line="197" w:lineRule="exact"/>
              <w:ind w:left="226" w:right="0"/>
              <w:jc w:val="left"/>
              <w:rPr>
                <w:rFonts w:ascii="Arial" w:hAnsi="Arial" w:cs="Arial" w:eastAsia="Arial" w:hint="default"/>
                <w:sz w:val="18"/>
                <w:szCs w:val="18"/>
              </w:rPr>
            </w:pPr>
            <w:r>
              <w:rPr>
                <w:rFonts w:ascii="Arial"/>
                <w:sz w:val="18"/>
              </w:rPr>
              <w:t>80.00</w:t>
            </w:r>
          </w:p>
        </w:tc>
        <w:tc>
          <w:tcPr>
            <w:tcW w:w="768" w:type="dxa"/>
            <w:tcBorders>
              <w:top w:val="nil" w:sz="6" w:space="0" w:color="auto"/>
              <w:left w:val="nil" w:sz="6" w:space="0" w:color="auto"/>
              <w:bottom w:val="nil" w:sz="6" w:space="0" w:color="auto"/>
              <w:right w:val="nil" w:sz="6" w:space="0" w:color="auto"/>
            </w:tcBorders>
          </w:tcPr>
          <w:p>
            <w:pPr>
              <w:pStyle w:val="TableParagraph"/>
              <w:spacing w:line="197" w:lineRule="exact"/>
              <w:ind w:right="90"/>
              <w:jc w:val="right"/>
              <w:rPr>
                <w:rFonts w:ascii="Arial" w:hAnsi="Arial" w:cs="Arial" w:eastAsia="Arial" w:hint="default"/>
                <w:sz w:val="18"/>
                <w:szCs w:val="18"/>
              </w:rPr>
            </w:pPr>
            <w:r>
              <w:rPr>
                <w:rFonts w:ascii="Arial"/>
                <w:spacing w:val="-1"/>
                <w:w w:val="95"/>
                <w:sz w:val="18"/>
              </w:rPr>
              <w:t>80.00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7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0"/>
                <w:sz w:val="18"/>
                <w:szCs w:val="18"/>
              </w:rPr>
              <w:t> </w:t>
            </w:r>
            <w:r>
              <w:rPr>
                <w:rFonts w:ascii="宋体" w:hAnsi="宋体" w:cs="宋体" w:eastAsia="宋体" w:hint="default"/>
                <w:spacing w:val="12"/>
                <w:sz w:val="18"/>
                <w:szCs w:val="18"/>
              </w:rPr>
              <w:t>简称</w:t>
            </w:r>
            <w:r>
              <w:rPr>
                <w:rFonts w:ascii="Arial" w:hAnsi="Arial" w:cs="Arial" w:eastAsia="Arial" w:hint="default"/>
                <w:spacing w:val="12"/>
                <w:sz w:val="18"/>
                <w:szCs w:val="18"/>
              </w:rPr>
              <w:t>“</w:t>
            </w:r>
            <w:r>
              <w:rPr>
                <w:rFonts w:ascii="Arial" w:hAnsi="Arial" w:cs="Arial" w:eastAsia="Arial" w:hint="default"/>
                <w:spacing w:val="-30"/>
                <w:sz w:val="18"/>
                <w:szCs w:val="18"/>
              </w:rPr>
              <w:t> </w:t>
            </w:r>
            <w:r>
              <w:rPr>
                <w:rFonts w:ascii="宋体" w:hAnsi="宋体" w:cs="宋体" w:eastAsia="宋体" w:hint="default"/>
                <w:spacing w:val="9"/>
                <w:sz w:val="18"/>
                <w:szCs w:val="18"/>
              </w:rPr>
              <w:t>洪雅</w:t>
            </w:r>
            <w:r>
              <w:rPr>
                <w:rFonts w:ascii="宋体" w:hAnsi="宋体" w:cs="宋体" w:eastAsia="宋体" w:hint="default"/>
                <w:spacing w:val="-72"/>
                <w:sz w:val="18"/>
                <w:szCs w:val="18"/>
              </w:rPr>
              <w:t> </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Style w:val="TableParagraph"/>
              <w:spacing w:line="170" w:lineRule="exact"/>
              <w:ind w:right="14"/>
              <w:jc w:val="center"/>
              <w:rPr>
                <w:rFonts w:ascii="宋体" w:hAnsi="宋体" w:cs="宋体" w:eastAsia="宋体" w:hint="default"/>
                <w:sz w:val="18"/>
                <w:szCs w:val="18"/>
              </w:rPr>
            </w:pPr>
            <w:r>
              <w:rPr>
                <w:rFonts w:ascii="宋体" w:hAnsi="宋体" w:cs="宋体" w:eastAsia="宋体" w:hint="default"/>
                <w:sz w:val="18"/>
                <w:szCs w:val="18"/>
              </w:rPr>
              <w:t>业</w:t>
            </w: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1"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3" w:lineRule="exact"/>
              <w:ind w:left="141" w:right="0"/>
              <w:jc w:val="left"/>
              <w:rPr>
                <w:rFonts w:ascii="宋体" w:hAnsi="宋体" w:cs="宋体" w:eastAsia="宋体" w:hint="default"/>
                <w:sz w:val="18"/>
                <w:szCs w:val="18"/>
              </w:rPr>
            </w:pPr>
            <w:r>
              <w:rPr>
                <w:rFonts w:ascii="宋体" w:hAnsi="宋体" w:cs="宋体" w:eastAsia="宋体" w:hint="default"/>
                <w:sz w:val="18"/>
                <w:szCs w:val="18"/>
              </w:rPr>
              <w:t>镇</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3" w:lineRule="exact"/>
              <w:ind w:left="21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4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宋体" w:hAnsi="宋体" w:cs="宋体" w:eastAsia="宋体" w:hint="default"/>
                <w:sz w:val="18"/>
                <w:szCs w:val="18"/>
              </w:rPr>
            </w:pPr>
            <w:r>
              <w:rPr>
                <w:rFonts w:ascii="宋体" w:hAnsi="宋体" w:cs="宋体" w:eastAsia="宋体" w:hint="default"/>
                <w:sz w:val="18"/>
                <w:szCs w:val="18"/>
              </w:rPr>
              <w:t>种植</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18"/>
                <w:szCs w:val="18"/>
              </w:rPr>
            </w:pPr>
            <w:r>
              <w:rPr>
                <w:rFonts w:ascii="宋体" w:hAnsi="宋体" w:cs="宋体" w:eastAsia="宋体" w:hint="default"/>
                <w:spacing w:val="12"/>
                <w:sz w:val="18"/>
                <w:szCs w:val="18"/>
              </w:rPr>
              <w:t>洪雅美联植化有</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1" w:right="0"/>
              <w:jc w:val="left"/>
              <w:rPr>
                <w:rFonts w:ascii="宋体" w:hAnsi="宋体" w:cs="宋体" w:eastAsia="宋体" w:hint="default"/>
                <w:sz w:val="18"/>
                <w:szCs w:val="18"/>
              </w:rPr>
            </w:pPr>
            <w:r>
              <w:rPr>
                <w:rFonts w:ascii="宋体" w:hAnsi="宋体" w:cs="宋体" w:eastAsia="宋体" w:hint="default"/>
                <w:spacing w:val="26"/>
                <w:sz w:val="18"/>
                <w:szCs w:val="18"/>
              </w:rPr>
              <w:t>四川省</w:t>
            </w:r>
            <w:r>
              <w:rPr>
                <w:rFonts w:ascii="宋体" w:hAnsi="宋体" w:cs="宋体" w:eastAsia="宋体" w:hint="default"/>
                <w:spacing w:val="-49"/>
                <w:sz w:val="18"/>
                <w:szCs w:val="18"/>
              </w:rPr>
              <w:t> </w:t>
            </w:r>
            <w:r>
              <w:rPr>
                <w:rFonts w:ascii="宋体" w:hAnsi="宋体" w:cs="宋体" w:eastAsia="宋体" w:hint="default"/>
                <w:spacing w:val="20"/>
                <w:sz w:val="18"/>
                <w:szCs w:val="18"/>
              </w:rPr>
              <w:t>洪雅</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人工种植、红豆</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18"/>
                <w:szCs w:val="18"/>
              </w:rPr>
            </w:pPr>
            <w:r>
              <w:rPr>
                <w:rFonts w:ascii="宋体" w:hAnsi="宋体" w:cs="宋体" w:eastAsia="宋体" w:hint="default"/>
                <w:sz w:val="18"/>
                <w:szCs w:val="18"/>
              </w:rPr>
              <w:t>限责任公司</w:t>
            </w:r>
            <w:r>
              <w:rPr>
                <w:rFonts w:ascii="Arial" w:hAnsi="Arial" w:cs="Arial" w:eastAsia="Arial" w:hint="default"/>
                <w:sz w:val="18"/>
                <w:szCs w:val="18"/>
              </w:rPr>
              <w:t>(</w:t>
            </w:r>
            <w:r>
              <w:rPr>
                <w:rFonts w:ascii="宋体" w:hAnsi="宋体" w:cs="宋体" w:eastAsia="宋体" w:hint="default"/>
                <w:sz w:val="18"/>
                <w:szCs w:val="18"/>
              </w:rPr>
              <w:t>简称</w:t>
            </w:r>
          </w:p>
        </w:tc>
        <w:tc>
          <w:tcPr>
            <w:tcW w:w="627" w:type="dxa"/>
            <w:tcBorders>
              <w:top w:val="nil" w:sz="6" w:space="0" w:color="auto"/>
              <w:left w:val="nil" w:sz="6" w:space="0" w:color="auto"/>
              <w:bottom w:val="nil" w:sz="6" w:space="0" w:color="auto"/>
              <w:right w:val="nil" w:sz="6" w:space="0" w:color="auto"/>
            </w:tcBorders>
          </w:tcPr>
          <w:p>
            <w:pPr>
              <w:pStyle w:val="TableParagraph"/>
              <w:spacing w:line="178" w:lineRule="exact"/>
              <w:ind w:right="14"/>
              <w:jc w:val="center"/>
              <w:rPr>
                <w:rFonts w:ascii="宋体" w:hAnsi="宋体" w:cs="宋体" w:eastAsia="宋体" w:hint="default"/>
                <w:sz w:val="18"/>
                <w:szCs w:val="18"/>
              </w:rPr>
            </w:pPr>
            <w:r>
              <w:rPr>
                <w:rFonts w:ascii="宋体" w:hAnsi="宋体" w:cs="宋体" w:eastAsia="宋体" w:hint="default"/>
                <w:sz w:val="18"/>
                <w:szCs w:val="18"/>
              </w:rPr>
              <w:t>工业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9"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县柳江</w:t>
            </w:r>
            <w:r>
              <w:rPr>
                <w:rFonts w:ascii="宋体" w:hAnsi="宋体" w:cs="宋体" w:eastAsia="宋体" w:hint="default"/>
                <w:spacing w:val="-49"/>
                <w:sz w:val="18"/>
                <w:szCs w:val="18"/>
              </w:rPr>
              <w:t> </w:t>
            </w:r>
            <w:r>
              <w:rPr>
                <w:rFonts w:ascii="宋体" w:hAnsi="宋体" w:cs="宋体" w:eastAsia="宋体" w:hint="default"/>
                <w:spacing w:val="20"/>
                <w:sz w:val="18"/>
                <w:szCs w:val="18"/>
              </w:rPr>
              <w:t>镇场</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8" w:lineRule="exact"/>
              <w:ind w:left="86" w:right="0"/>
              <w:jc w:val="left"/>
              <w:rPr>
                <w:rFonts w:ascii="Arial" w:hAnsi="Arial" w:cs="Arial" w:eastAsia="Arial" w:hint="default"/>
                <w:sz w:val="18"/>
                <w:szCs w:val="18"/>
              </w:rPr>
            </w:pPr>
            <w:r>
              <w:rPr>
                <w:rFonts w:ascii="Arial"/>
                <w:sz w:val="18"/>
              </w:rPr>
              <w:t>50.00</w:t>
            </w: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w w:val="95"/>
                <w:sz w:val="18"/>
              </w:rPr>
              <w:t>45.00</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198" w:lineRule="exact"/>
              <w:ind w:left="226" w:right="0"/>
              <w:jc w:val="left"/>
              <w:rPr>
                <w:rFonts w:ascii="Arial" w:hAnsi="Arial" w:cs="Arial" w:eastAsia="Arial" w:hint="default"/>
                <w:sz w:val="18"/>
                <w:szCs w:val="18"/>
              </w:rPr>
            </w:pPr>
            <w:r>
              <w:rPr>
                <w:rFonts w:ascii="Arial"/>
                <w:sz w:val="18"/>
              </w:rPr>
              <w:t>90.00</w:t>
            </w:r>
          </w:p>
        </w:tc>
        <w:tc>
          <w:tcPr>
            <w:tcW w:w="768" w:type="dxa"/>
            <w:tcBorders>
              <w:top w:val="nil" w:sz="6" w:space="0" w:color="auto"/>
              <w:left w:val="nil" w:sz="6" w:space="0" w:color="auto"/>
              <w:bottom w:val="nil" w:sz="6" w:space="0" w:color="auto"/>
              <w:right w:val="nil" w:sz="6" w:space="0" w:color="auto"/>
            </w:tcBorders>
          </w:tcPr>
          <w:p>
            <w:pPr>
              <w:pStyle w:val="TableParagraph"/>
              <w:spacing w:line="198" w:lineRule="exact"/>
              <w:ind w:right="91"/>
              <w:jc w:val="right"/>
              <w:rPr>
                <w:rFonts w:ascii="Arial" w:hAnsi="Arial" w:cs="Arial" w:eastAsia="Arial" w:hint="default"/>
                <w:sz w:val="18"/>
                <w:szCs w:val="18"/>
              </w:rPr>
            </w:pPr>
            <w:r>
              <w:rPr>
                <w:rFonts w:ascii="Arial"/>
                <w:spacing w:val="-1"/>
                <w:w w:val="95"/>
                <w:sz w:val="18"/>
              </w:rPr>
              <w:t>90.00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z w:val="18"/>
                <w:szCs w:val="18"/>
              </w:rPr>
              <w:t>杉加工及销售</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7</w:t>
            </w:r>
            <w:r>
              <w:rPr>
                <w:rFonts w:ascii="宋体" w:hAnsi="宋体" w:cs="宋体" w:eastAsia="宋体" w:hint="default"/>
                <w:sz w:val="18"/>
                <w:szCs w:val="18"/>
              </w:rPr>
              <w:t>）</w:t>
            </w:r>
          </w:p>
        </w:tc>
      </w:tr>
      <w:tr>
        <w:trPr>
          <w:trHeight w:val="34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美联植化</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3" w:lineRule="exact"/>
              <w:ind w:left="141" w:right="0"/>
              <w:jc w:val="left"/>
              <w:rPr>
                <w:rFonts w:ascii="宋体" w:hAnsi="宋体" w:cs="宋体" w:eastAsia="宋体" w:hint="default"/>
                <w:sz w:val="18"/>
                <w:szCs w:val="18"/>
              </w:rPr>
            </w:pPr>
            <w:r>
              <w:rPr>
                <w:rFonts w:ascii="宋体" w:hAnsi="宋体" w:cs="宋体" w:eastAsia="宋体" w:hint="default"/>
                <w:sz w:val="18"/>
                <w:szCs w:val="18"/>
              </w:rPr>
              <w:t>镇</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42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18"/>
                <w:szCs w:val="18"/>
              </w:rPr>
            </w:pPr>
            <w:r>
              <w:rPr>
                <w:rFonts w:ascii="宋体" w:hAnsi="宋体" w:cs="宋体" w:eastAsia="宋体" w:hint="default"/>
                <w:spacing w:val="12"/>
                <w:sz w:val="18"/>
                <w:szCs w:val="18"/>
              </w:rPr>
              <w:t>北京华立科泰医</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1" w:right="0"/>
              <w:jc w:val="left"/>
              <w:rPr>
                <w:rFonts w:ascii="宋体" w:hAnsi="宋体" w:cs="宋体" w:eastAsia="宋体" w:hint="default"/>
                <w:sz w:val="18"/>
                <w:szCs w:val="18"/>
              </w:rPr>
            </w:pPr>
            <w:r>
              <w:rPr>
                <w:rFonts w:ascii="宋体" w:hAnsi="宋体" w:cs="宋体" w:eastAsia="宋体" w:hint="default"/>
                <w:spacing w:val="26"/>
                <w:sz w:val="18"/>
                <w:szCs w:val="18"/>
              </w:rPr>
              <w:t>北京市</w:t>
            </w:r>
            <w:r>
              <w:rPr>
                <w:rFonts w:ascii="宋体" w:hAnsi="宋体" w:cs="宋体" w:eastAsia="宋体" w:hint="default"/>
                <w:spacing w:val="-49"/>
                <w:sz w:val="18"/>
                <w:szCs w:val="18"/>
              </w:rPr>
              <w:t> </w:t>
            </w:r>
            <w:r>
              <w:rPr>
                <w:rFonts w:ascii="宋体" w:hAnsi="宋体" w:cs="宋体" w:eastAsia="宋体" w:hint="default"/>
                <w:spacing w:val="20"/>
                <w:sz w:val="18"/>
                <w:szCs w:val="18"/>
              </w:rPr>
              <w:t>海淀</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2" w:right="0"/>
              <w:jc w:val="left"/>
              <w:rPr>
                <w:rFonts w:ascii="宋体" w:hAnsi="宋体" w:cs="宋体" w:eastAsia="宋体" w:hint="default"/>
                <w:sz w:val="18"/>
                <w:szCs w:val="18"/>
              </w:rPr>
            </w:pPr>
            <w:r>
              <w:rPr>
                <w:rFonts w:ascii="宋体" w:hAnsi="宋体" w:cs="宋体" w:eastAsia="宋体" w:hint="default"/>
                <w:spacing w:val="-5"/>
                <w:sz w:val="18"/>
                <w:szCs w:val="18"/>
              </w:rPr>
              <w:t>销售中成药、化</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267"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pacing w:val="12"/>
                <w:sz w:val="18"/>
                <w:szCs w:val="18"/>
              </w:rPr>
              <w:t>药有限责任公司</w:t>
            </w:r>
            <w:r>
              <w:rPr>
                <w:rFonts w:ascii="宋体" w:hAnsi="宋体" w:cs="宋体" w:eastAsia="宋体" w:hint="default"/>
                <w:sz w:val="18"/>
                <w:szCs w:val="18"/>
              </w:rPr>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1" w:right="0"/>
              <w:jc w:val="left"/>
              <w:rPr>
                <w:rFonts w:ascii="宋体" w:hAnsi="宋体" w:cs="宋体" w:eastAsia="宋体" w:hint="default"/>
                <w:sz w:val="18"/>
                <w:szCs w:val="18"/>
              </w:rPr>
            </w:pPr>
            <w:r>
              <w:rPr>
                <w:rFonts w:ascii="宋体" w:hAnsi="宋体" w:cs="宋体" w:eastAsia="宋体" w:hint="default"/>
                <w:sz w:val="18"/>
                <w:szCs w:val="18"/>
              </w:rPr>
              <w:t>区闵庄路</w:t>
            </w:r>
            <w:r>
              <w:rPr>
                <w:rFonts w:ascii="宋体" w:hAnsi="宋体" w:cs="宋体" w:eastAsia="宋体" w:hint="default"/>
                <w:spacing w:val="-60"/>
                <w:sz w:val="18"/>
                <w:szCs w:val="18"/>
              </w:rPr>
              <w:t> </w:t>
            </w:r>
            <w:r>
              <w:rPr>
                <w:rFonts w:ascii="Arial" w:hAnsi="Arial" w:cs="Arial" w:eastAsia="Arial" w:hint="default"/>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12" w:right="0"/>
              <w:jc w:val="left"/>
              <w:rPr>
                <w:rFonts w:ascii="宋体" w:hAnsi="宋体" w:cs="宋体" w:eastAsia="宋体" w:hint="default"/>
                <w:sz w:val="18"/>
                <w:szCs w:val="18"/>
              </w:rPr>
            </w:pPr>
            <w:r>
              <w:rPr>
                <w:rFonts w:ascii="宋体" w:hAnsi="宋体" w:cs="宋体" w:eastAsia="宋体" w:hint="default"/>
                <w:spacing w:val="-5"/>
                <w:sz w:val="18"/>
                <w:szCs w:val="18"/>
              </w:rPr>
              <w:t>学药制剂、抗生</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9" w:hRule="exact"/>
        </w:trPr>
        <w:tc>
          <w:tcPr>
            <w:tcW w:w="1524"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Style w:val="TableParagraph"/>
              <w:spacing w:line="173" w:lineRule="exact"/>
              <w:ind w:right="14"/>
              <w:jc w:val="center"/>
              <w:rPr>
                <w:rFonts w:ascii="宋体" w:hAnsi="宋体" w:cs="宋体" w:eastAsia="宋体" w:hint="default"/>
                <w:sz w:val="18"/>
                <w:szCs w:val="18"/>
              </w:rPr>
            </w:pPr>
            <w:r>
              <w:rPr>
                <w:rFonts w:ascii="宋体" w:hAnsi="宋体" w:cs="宋体" w:eastAsia="宋体" w:hint="default"/>
                <w:sz w:val="18"/>
                <w:szCs w:val="18"/>
              </w:rPr>
              <w:t>商业</w:t>
            </w: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193" w:lineRule="exact"/>
              <w:ind w:left="87" w:right="0"/>
              <w:jc w:val="left"/>
              <w:rPr>
                <w:rFonts w:ascii="Arial" w:hAnsi="Arial" w:cs="Arial" w:eastAsia="Arial" w:hint="default"/>
                <w:sz w:val="18"/>
                <w:szCs w:val="18"/>
              </w:rPr>
            </w:pPr>
            <w:r>
              <w:rPr>
                <w:rFonts w:ascii="Arial"/>
                <w:sz w:val="18"/>
              </w:rPr>
              <w:t>500.00</w:t>
            </w:r>
          </w:p>
        </w:tc>
        <w:tc>
          <w:tcPr>
            <w:tcW w:w="167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193" w:lineRule="exact"/>
              <w:ind w:right="223"/>
              <w:jc w:val="right"/>
              <w:rPr>
                <w:rFonts w:ascii="Arial" w:hAnsi="Arial" w:cs="Arial" w:eastAsia="Arial" w:hint="default"/>
                <w:sz w:val="18"/>
                <w:szCs w:val="18"/>
              </w:rPr>
            </w:pPr>
            <w:r>
              <w:rPr>
                <w:rFonts w:ascii="Arial"/>
                <w:spacing w:val="-1"/>
                <w:sz w:val="18"/>
              </w:rPr>
              <w:t>462.50</w:t>
            </w:r>
          </w:p>
        </w:tc>
        <w:tc>
          <w:tcPr>
            <w:tcW w:w="901" w:type="dxa"/>
            <w:tcBorders>
              <w:top w:val="nil" w:sz="6" w:space="0" w:color="auto"/>
              <w:left w:val="nil" w:sz="6" w:space="0" w:color="auto"/>
              <w:bottom w:val="nil" w:sz="6" w:space="0" w:color="auto"/>
              <w:right w:val="nil" w:sz="6" w:space="0" w:color="auto"/>
            </w:tcBorders>
          </w:tcPr>
          <w:p>
            <w:pPr>
              <w:pStyle w:val="TableParagraph"/>
              <w:spacing w:line="193" w:lineRule="exact"/>
              <w:ind w:left="226" w:right="0"/>
              <w:jc w:val="left"/>
              <w:rPr>
                <w:rFonts w:ascii="Arial" w:hAnsi="Arial" w:cs="Arial" w:eastAsia="Arial" w:hint="default"/>
                <w:sz w:val="18"/>
                <w:szCs w:val="18"/>
              </w:rPr>
            </w:pPr>
            <w:r>
              <w:rPr>
                <w:rFonts w:ascii="Arial"/>
                <w:sz w:val="18"/>
              </w:rPr>
              <w:t>92.50</w:t>
            </w:r>
          </w:p>
        </w:tc>
        <w:tc>
          <w:tcPr>
            <w:tcW w:w="768" w:type="dxa"/>
            <w:tcBorders>
              <w:top w:val="nil" w:sz="6" w:space="0" w:color="auto"/>
              <w:left w:val="nil" w:sz="6" w:space="0" w:color="auto"/>
              <w:bottom w:val="nil" w:sz="6" w:space="0" w:color="auto"/>
              <w:right w:val="nil" w:sz="6" w:space="0" w:color="auto"/>
            </w:tcBorders>
          </w:tcPr>
          <w:p>
            <w:pPr>
              <w:pStyle w:val="TableParagraph"/>
              <w:spacing w:line="193" w:lineRule="exact"/>
              <w:ind w:right="90"/>
              <w:jc w:val="right"/>
              <w:rPr>
                <w:rFonts w:ascii="Arial" w:hAnsi="Arial" w:cs="Arial" w:eastAsia="Arial" w:hint="default"/>
                <w:sz w:val="18"/>
                <w:szCs w:val="18"/>
              </w:rPr>
            </w:pPr>
            <w:r>
              <w:rPr>
                <w:rFonts w:ascii="Arial"/>
                <w:spacing w:val="-1"/>
                <w:w w:val="95"/>
                <w:sz w:val="18"/>
              </w:rPr>
              <w:t>92.50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173"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6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1"/>
                <w:sz w:val="18"/>
                <w:szCs w:val="18"/>
              </w:rPr>
              <w:t> </w:t>
            </w:r>
            <w:r>
              <w:rPr>
                <w:rFonts w:ascii="宋体" w:hAnsi="宋体" w:cs="宋体" w:eastAsia="宋体" w:hint="default"/>
                <w:spacing w:val="25"/>
                <w:sz w:val="18"/>
                <w:szCs w:val="18"/>
              </w:rPr>
              <w:t>简称</w:t>
            </w:r>
            <w:r>
              <w:rPr>
                <w:rFonts w:ascii="宋体" w:hAnsi="宋体" w:cs="宋体" w:eastAsia="宋体" w:hint="default"/>
                <w:spacing w:val="-39"/>
                <w:sz w:val="18"/>
                <w:szCs w:val="18"/>
              </w:rPr>
              <w:t> </w:t>
            </w:r>
            <w:r>
              <w:rPr>
                <w:rFonts w:ascii="Arial" w:hAnsi="Arial" w:cs="Arial" w:eastAsia="Arial" w:hint="default"/>
                <w:sz w:val="18"/>
                <w:szCs w:val="18"/>
              </w:rPr>
              <w:t>“</w:t>
            </w:r>
            <w:r>
              <w:rPr>
                <w:rFonts w:ascii="Arial" w:hAnsi="Arial" w:cs="Arial" w:eastAsia="Arial" w:hint="default"/>
                <w:spacing w:val="2"/>
                <w:sz w:val="18"/>
                <w:szCs w:val="18"/>
              </w:rPr>
              <w:t> </w:t>
            </w:r>
            <w:r>
              <w:rPr>
                <w:rFonts w:ascii="宋体" w:hAnsi="宋体" w:cs="宋体" w:eastAsia="宋体" w:hint="default"/>
                <w:spacing w:val="25"/>
                <w:sz w:val="18"/>
                <w:szCs w:val="18"/>
              </w:rPr>
              <w:t>华立</w:t>
            </w:r>
            <w:r>
              <w:rPr>
                <w:rFonts w:ascii="宋体" w:hAnsi="宋体" w:cs="宋体" w:eastAsia="宋体" w:hint="default"/>
                <w:spacing w:val="-38"/>
                <w:sz w:val="18"/>
                <w:szCs w:val="18"/>
              </w:rPr>
              <w:t> </w:t>
            </w:r>
            <w:r>
              <w:rPr>
                <w:rFonts w:ascii="宋体" w:hAnsi="宋体" w:cs="宋体" w:eastAsia="宋体" w:hint="default"/>
                <w:sz w:val="18"/>
                <w:szCs w:val="18"/>
              </w:rPr>
              <w:t>科</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0"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清华科</w:t>
            </w:r>
            <w:r>
              <w:rPr>
                <w:rFonts w:ascii="宋体" w:hAnsi="宋体" w:cs="宋体" w:eastAsia="宋体" w:hint="default"/>
                <w:spacing w:val="-49"/>
                <w:sz w:val="18"/>
                <w:szCs w:val="18"/>
              </w:rPr>
              <w:t> </w:t>
            </w:r>
            <w:r>
              <w:rPr>
                <w:rFonts w:ascii="宋体" w:hAnsi="宋体" w:cs="宋体" w:eastAsia="宋体" w:hint="default"/>
                <w:spacing w:val="20"/>
                <w:sz w:val="18"/>
                <w:szCs w:val="18"/>
              </w:rPr>
              <w:t>技园</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z w:val="18"/>
                <w:szCs w:val="18"/>
              </w:rPr>
              <w:t>素、生化药品、</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70"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泰</w:t>
            </w:r>
            <w:r>
              <w:rPr>
                <w:rFonts w:ascii="Arial" w:hAnsi="Arial" w:cs="Arial" w:eastAsia="Arial" w:hint="default"/>
                <w:sz w:val="18"/>
                <w:szCs w:val="18"/>
              </w:rPr>
              <w:t>”</w:t>
            </w:r>
            <w:r>
              <w:rPr>
                <w:rFonts w:ascii="宋体" w:hAnsi="宋体" w:cs="宋体" w:eastAsia="宋体" w:hint="default"/>
                <w:sz w:val="18"/>
                <w:szCs w:val="18"/>
              </w:rPr>
              <w:t>）</w:t>
            </w:r>
          </w:p>
        </w:tc>
        <w:tc>
          <w:tcPr>
            <w:tcW w:w="6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1" w:right="0"/>
              <w:jc w:val="left"/>
              <w:rPr>
                <w:rFonts w:ascii="宋体" w:hAnsi="宋体" w:cs="宋体" w:eastAsia="宋体" w:hint="default"/>
                <w:sz w:val="18"/>
                <w:szCs w:val="18"/>
              </w:rPr>
            </w:pPr>
            <w:r>
              <w:rPr>
                <w:rFonts w:ascii="宋体" w:hAnsi="宋体" w:cs="宋体" w:eastAsia="宋体" w:hint="default"/>
                <w:sz w:val="18"/>
                <w:szCs w:val="18"/>
              </w:rPr>
              <w:t>玉泉慧谷</w:t>
            </w:r>
          </w:p>
        </w:tc>
        <w:tc>
          <w:tcPr>
            <w:tcW w:w="99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2" w:right="0"/>
              <w:jc w:val="left"/>
              <w:rPr>
                <w:rFonts w:ascii="宋体" w:hAnsi="宋体" w:cs="宋体" w:eastAsia="宋体" w:hint="default"/>
                <w:sz w:val="18"/>
                <w:szCs w:val="18"/>
              </w:rPr>
            </w:pPr>
            <w:r>
              <w:rPr>
                <w:rFonts w:ascii="宋体" w:hAnsi="宋体" w:cs="宋体" w:eastAsia="宋体" w:hint="default"/>
                <w:sz w:val="18"/>
                <w:szCs w:val="18"/>
              </w:rPr>
              <w:t>医疗器材</w:t>
            </w:r>
          </w:p>
        </w:tc>
        <w:tc>
          <w:tcPr>
            <w:tcW w:w="107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spacing w:before="0"/>
        <w:ind w:left="3835" w:right="4346" w:firstLine="0"/>
        <w:jc w:val="center"/>
        <w:rPr>
          <w:rFonts w:ascii="Times New Roman" w:hAnsi="Times New Roman" w:cs="Times New Roman" w:eastAsia="Times New Roman" w:hint="default"/>
          <w:sz w:val="18"/>
          <w:szCs w:val="18"/>
        </w:rPr>
      </w:pPr>
      <w:r>
        <w:rPr>
          <w:rFonts w:ascii="Times New Roman"/>
          <w:sz w:val="18"/>
        </w:rPr>
        <w:t>67</w:t>
      </w:r>
    </w:p>
    <w:p>
      <w:pPr>
        <w:spacing w:after="0"/>
        <w:jc w:val="center"/>
        <w:rPr>
          <w:rFonts w:ascii="Times New Roman" w:hAnsi="Times New Roman" w:cs="Times New Roman" w:eastAsia="Times New Roman" w:hint="default"/>
          <w:sz w:val="18"/>
          <w:szCs w:val="18"/>
        </w:rPr>
        <w:sectPr>
          <w:footerReference w:type="default" r:id="rId33"/>
          <w:pgSz w:w="11900" w:h="16840"/>
          <w:pgMar w:footer="0" w:header="0" w:top="780" w:bottom="280" w:left="1280" w:right="64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68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4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6"/>
        <w:rPr>
          <w:rFonts w:ascii="黑体" w:hAnsi="黑体" w:cs="黑体" w:eastAsia="黑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509"/>
        <w:gridCol w:w="637"/>
        <w:gridCol w:w="1331"/>
        <w:gridCol w:w="999"/>
        <w:gridCol w:w="1646"/>
        <w:gridCol w:w="1099"/>
        <w:gridCol w:w="901"/>
        <w:gridCol w:w="768"/>
        <w:gridCol w:w="874"/>
      </w:tblGrid>
      <w:tr>
        <w:trPr>
          <w:trHeight w:val="225" w:hRule="exact"/>
        </w:trPr>
        <w:tc>
          <w:tcPr>
            <w:tcW w:w="4476" w:type="dxa"/>
            <w:gridSpan w:val="4"/>
            <w:tcBorders>
              <w:top w:val="single" w:sz="6" w:space="0" w:color="000000"/>
              <w:left w:val="nil" w:sz="6" w:space="0" w:color="auto"/>
              <w:bottom w:val="nil" w:sz="6" w:space="0" w:color="auto"/>
              <w:right w:val="nil" w:sz="6" w:space="0" w:color="auto"/>
            </w:tcBorders>
          </w:tcPr>
          <w:p>
            <w:pPr/>
          </w:p>
        </w:tc>
        <w:tc>
          <w:tcPr>
            <w:tcW w:w="1646" w:type="dxa"/>
            <w:tcBorders>
              <w:top w:val="single" w:sz="6" w:space="0" w:color="000000"/>
              <w:left w:val="nil" w:sz="6" w:space="0" w:color="auto"/>
              <w:bottom w:val="nil" w:sz="6" w:space="0" w:color="auto"/>
              <w:right w:val="nil" w:sz="6" w:space="0" w:color="auto"/>
            </w:tcBorders>
          </w:tcPr>
          <w:p>
            <w:pPr>
              <w:pStyle w:val="TableParagraph"/>
              <w:spacing w:line="220" w:lineRule="exact"/>
              <w:ind w:left="212" w:right="0"/>
              <w:jc w:val="left"/>
              <w:rPr>
                <w:rFonts w:ascii="宋体" w:hAnsi="宋体" w:cs="宋体" w:eastAsia="宋体" w:hint="default"/>
                <w:sz w:val="18"/>
                <w:szCs w:val="18"/>
              </w:rPr>
            </w:pPr>
            <w:r>
              <w:rPr>
                <w:rFonts w:ascii="宋体" w:hAnsi="宋体" w:cs="宋体" w:eastAsia="宋体" w:hint="default"/>
                <w:spacing w:val="21"/>
                <w:sz w:val="18"/>
                <w:szCs w:val="18"/>
              </w:rPr>
              <w:t>硬胶囊剂</w:t>
            </w:r>
            <w:r>
              <w:rPr>
                <w:rFonts w:ascii="宋体" w:hAnsi="宋体" w:cs="宋体" w:eastAsia="宋体" w:hint="default"/>
                <w:spacing w:val="-61"/>
                <w:sz w:val="18"/>
                <w:szCs w:val="18"/>
              </w:rPr>
              <w:t> </w:t>
            </w:r>
            <w:r>
              <w:rPr>
                <w:rFonts w:ascii="宋体" w:hAnsi="宋体" w:cs="宋体" w:eastAsia="宋体" w:hint="default"/>
                <w:spacing w:val="14"/>
                <w:sz w:val="18"/>
                <w:szCs w:val="18"/>
              </w:rPr>
              <w:t>、合</w:t>
            </w:r>
            <w:r>
              <w:rPr>
                <w:rFonts w:ascii="宋体" w:hAnsi="宋体" w:cs="宋体" w:eastAsia="宋体" w:hint="default"/>
                <w:spacing w:val="-62"/>
                <w:sz w:val="18"/>
                <w:szCs w:val="18"/>
              </w:rPr>
              <w:t> </w:t>
            </w:r>
            <w:r>
              <w:rPr>
                <w:rFonts w:ascii="宋体" w:hAnsi="宋体" w:cs="宋体" w:eastAsia="宋体" w:hint="default"/>
                <w:sz w:val="18"/>
                <w:szCs w:val="18"/>
              </w:rPr>
            </w:r>
          </w:p>
        </w:tc>
        <w:tc>
          <w:tcPr>
            <w:tcW w:w="3642" w:type="dxa"/>
            <w:gridSpan w:val="4"/>
            <w:vMerge w:val="restart"/>
            <w:tcBorders>
              <w:top w:val="nil" w:sz="6" w:space="0" w:color="auto"/>
              <w:left w:val="nil" w:sz="6" w:space="0" w:color="auto"/>
              <w:right w:val="nil" w:sz="6" w:space="0" w:color="auto"/>
            </w:tcBorders>
          </w:tcPr>
          <w:p>
            <w:pPr/>
          </w:p>
        </w:tc>
      </w:tr>
      <w:tr>
        <w:trPr>
          <w:trHeight w:val="17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78"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浙江华立南湖制</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嘉兴经</w:t>
            </w:r>
            <w:r>
              <w:rPr>
                <w:rFonts w:ascii="宋体" w:hAnsi="宋体" w:cs="宋体" w:eastAsia="宋体" w:hint="default"/>
                <w:spacing w:val="-49"/>
                <w:sz w:val="18"/>
                <w:szCs w:val="18"/>
              </w:rPr>
              <w:t> </w:t>
            </w:r>
            <w:r>
              <w:rPr>
                <w:rFonts w:ascii="宋体" w:hAnsi="宋体" w:cs="宋体" w:eastAsia="宋体" w:hint="default"/>
                <w:spacing w:val="20"/>
                <w:sz w:val="18"/>
                <w:szCs w:val="18"/>
              </w:rPr>
              <w:t>济开</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3642" w:type="dxa"/>
            <w:gridSpan w:val="4"/>
            <w:vMerge/>
            <w:tcBorders>
              <w:left w:val="nil" w:sz="6" w:space="0" w:color="auto"/>
              <w:right w:val="nil" w:sz="6" w:space="0" w:color="auto"/>
            </w:tcBorders>
          </w:tcPr>
          <w:p>
            <w:pPr/>
          </w:p>
        </w:tc>
      </w:tr>
      <w:tr>
        <w:trPr>
          <w:trHeight w:val="175"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剂、片剂、糖浆</w:t>
            </w:r>
          </w:p>
        </w:tc>
        <w:tc>
          <w:tcPr>
            <w:tcW w:w="3642" w:type="dxa"/>
            <w:gridSpan w:val="4"/>
            <w:vMerge/>
            <w:tcBorders>
              <w:left w:val="nil" w:sz="6" w:space="0" w:color="auto"/>
              <w:bottom w:val="nil" w:sz="6" w:space="0" w:color="auto"/>
              <w:right w:val="nil" w:sz="6" w:space="0" w:color="auto"/>
            </w:tcBorders>
          </w:tcPr>
          <w:p>
            <w:pPr/>
          </w:p>
        </w:tc>
      </w:tr>
      <w:tr>
        <w:trPr>
          <w:trHeight w:val="183"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91" w:lineRule="exact"/>
              <w:ind w:left="29" w:right="0"/>
              <w:jc w:val="left"/>
              <w:rPr>
                <w:rFonts w:ascii="宋体" w:hAnsi="宋体" w:cs="宋体" w:eastAsia="宋体" w:hint="default"/>
                <w:sz w:val="18"/>
                <w:szCs w:val="18"/>
              </w:rPr>
            </w:pPr>
            <w:r>
              <w:rPr>
                <w:rFonts w:ascii="宋体" w:hAnsi="宋体" w:cs="宋体" w:eastAsia="宋体" w:hint="default"/>
                <w:sz w:val="18"/>
                <w:szCs w:val="18"/>
              </w:rPr>
              <w:t>药有限公司</w:t>
            </w:r>
            <w:r>
              <w:rPr>
                <w:rFonts w:ascii="Arial" w:hAnsi="Arial" w:cs="Arial" w:eastAsia="Arial" w:hint="default"/>
                <w:sz w:val="18"/>
                <w:szCs w:val="18"/>
              </w:rPr>
              <w:t>(</w:t>
            </w:r>
            <w:r>
              <w:rPr>
                <w:rFonts w:ascii="宋体" w:hAnsi="宋体" w:cs="宋体" w:eastAsia="宋体" w:hint="default"/>
                <w:sz w:val="18"/>
                <w:szCs w:val="18"/>
              </w:rPr>
              <w:t>简称</w:t>
            </w:r>
          </w:p>
        </w:tc>
        <w:tc>
          <w:tcPr>
            <w:tcW w:w="637" w:type="dxa"/>
            <w:tcBorders>
              <w:top w:val="nil" w:sz="6" w:space="0" w:color="auto"/>
              <w:left w:val="nil" w:sz="6" w:space="0" w:color="auto"/>
              <w:bottom w:val="nil" w:sz="6" w:space="0" w:color="auto"/>
              <w:right w:val="nil" w:sz="6" w:space="0" w:color="auto"/>
            </w:tcBorders>
          </w:tcPr>
          <w:p>
            <w:pPr>
              <w:pStyle w:val="TableParagraph"/>
              <w:spacing w:line="177" w:lineRule="exact"/>
              <w:ind w:left="13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发区云</w:t>
            </w:r>
            <w:r>
              <w:rPr>
                <w:rFonts w:ascii="宋体" w:hAnsi="宋体" w:cs="宋体" w:eastAsia="宋体" w:hint="default"/>
                <w:spacing w:val="-49"/>
                <w:sz w:val="18"/>
                <w:szCs w:val="18"/>
              </w:rPr>
              <w:t> </w:t>
            </w:r>
            <w:r>
              <w:rPr>
                <w:rFonts w:ascii="宋体" w:hAnsi="宋体" w:cs="宋体" w:eastAsia="宋体" w:hint="default"/>
                <w:spacing w:val="20"/>
                <w:sz w:val="18"/>
                <w:szCs w:val="18"/>
              </w:rPr>
              <w:t>海路</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7" w:lineRule="exact"/>
              <w:ind w:left="86" w:right="0"/>
              <w:jc w:val="left"/>
              <w:rPr>
                <w:rFonts w:ascii="Arial" w:hAnsi="Arial" w:cs="Arial" w:eastAsia="Arial" w:hint="default"/>
                <w:sz w:val="18"/>
                <w:szCs w:val="18"/>
              </w:rPr>
            </w:pPr>
            <w:r>
              <w:rPr>
                <w:rFonts w:ascii="Arial"/>
                <w:sz w:val="18"/>
              </w:rPr>
              <w:t>650.00</w:t>
            </w: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197" w:lineRule="exact"/>
              <w:ind w:right="223"/>
              <w:jc w:val="right"/>
              <w:rPr>
                <w:rFonts w:ascii="Arial" w:hAnsi="Arial" w:cs="Arial" w:eastAsia="Arial" w:hint="default"/>
                <w:sz w:val="18"/>
                <w:szCs w:val="18"/>
              </w:rPr>
            </w:pPr>
            <w:r>
              <w:rPr>
                <w:rFonts w:ascii="Arial"/>
                <w:spacing w:val="-1"/>
                <w:sz w:val="18"/>
              </w:rPr>
              <w:t>455.00</w:t>
            </w:r>
          </w:p>
        </w:tc>
        <w:tc>
          <w:tcPr>
            <w:tcW w:w="901" w:type="dxa"/>
            <w:tcBorders>
              <w:top w:val="nil" w:sz="6" w:space="0" w:color="auto"/>
              <w:left w:val="nil" w:sz="6" w:space="0" w:color="auto"/>
              <w:bottom w:val="nil" w:sz="6" w:space="0" w:color="auto"/>
              <w:right w:val="nil" w:sz="6" w:space="0" w:color="auto"/>
            </w:tcBorders>
          </w:tcPr>
          <w:p>
            <w:pPr>
              <w:pStyle w:val="TableParagraph"/>
              <w:spacing w:line="197" w:lineRule="exact"/>
              <w:ind w:right="224"/>
              <w:jc w:val="right"/>
              <w:rPr>
                <w:rFonts w:ascii="Arial" w:hAnsi="Arial" w:cs="Arial" w:eastAsia="Arial" w:hint="default"/>
                <w:sz w:val="18"/>
                <w:szCs w:val="18"/>
              </w:rPr>
            </w:pPr>
            <w:r>
              <w:rPr>
                <w:rFonts w:ascii="Arial"/>
                <w:spacing w:val="-1"/>
                <w:w w:val="95"/>
                <w:sz w:val="18"/>
              </w:rPr>
              <w:t>70.00</w:t>
            </w:r>
            <w:r>
              <w:rPr>
                <w:rFonts w:ascii="Arial"/>
                <w:sz w:val="18"/>
              </w:rPr>
            </w:r>
          </w:p>
        </w:tc>
        <w:tc>
          <w:tcPr>
            <w:tcW w:w="768" w:type="dxa"/>
            <w:tcBorders>
              <w:top w:val="nil" w:sz="6" w:space="0" w:color="auto"/>
              <w:left w:val="nil" w:sz="6" w:space="0" w:color="auto"/>
              <w:bottom w:val="nil" w:sz="6" w:space="0" w:color="auto"/>
              <w:right w:val="nil" w:sz="6" w:space="0" w:color="auto"/>
            </w:tcBorders>
          </w:tcPr>
          <w:p>
            <w:pPr>
              <w:pStyle w:val="TableParagraph"/>
              <w:spacing w:line="197" w:lineRule="exact"/>
              <w:ind w:right="90"/>
              <w:jc w:val="right"/>
              <w:rPr>
                <w:rFonts w:ascii="Arial" w:hAnsi="Arial" w:cs="Arial" w:eastAsia="Arial" w:hint="default"/>
                <w:sz w:val="18"/>
                <w:szCs w:val="18"/>
              </w:rPr>
            </w:pPr>
            <w:r>
              <w:rPr>
                <w:rFonts w:ascii="Arial"/>
                <w:spacing w:val="-1"/>
                <w:w w:val="95"/>
                <w:sz w:val="18"/>
              </w:rPr>
              <w:t>70.00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177"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8"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剂的制造、加工</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0"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90" w:lineRule="exact"/>
              <w:ind w:left="2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南湖制药</w:t>
            </w:r>
            <w:r>
              <w:rPr>
                <w:rFonts w:ascii="Arial" w:hAnsi="Arial" w:cs="Arial" w:eastAsia="Arial" w:hint="default"/>
                <w:sz w:val="18"/>
                <w:szCs w:val="18"/>
              </w:rPr>
              <w:t>”</w:t>
            </w:r>
            <w:r>
              <w:rPr>
                <w:rFonts w:ascii="宋体" w:hAnsi="宋体" w:cs="宋体" w:eastAsia="宋体" w:hint="default"/>
                <w:sz w:val="18"/>
                <w:szCs w:val="18"/>
              </w:rPr>
              <w:t>）</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0" w:lineRule="exact"/>
              <w:ind w:left="141" w:right="0"/>
              <w:jc w:val="left"/>
              <w:rPr>
                <w:rFonts w:ascii="宋体" w:hAnsi="宋体" w:cs="宋体" w:eastAsia="宋体" w:hint="default"/>
                <w:sz w:val="18"/>
                <w:szCs w:val="18"/>
              </w:rPr>
            </w:pPr>
            <w:r>
              <w:rPr>
                <w:rFonts w:ascii="Arial" w:hAnsi="Arial" w:cs="Arial" w:eastAsia="Arial" w:hint="default"/>
                <w:sz w:val="18"/>
                <w:szCs w:val="18"/>
              </w:rPr>
              <w:t>205</w:t>
            </w:r>
            <w:r>
              <w:rPr>
                <w:rFonts w:ascii="Arial" w:hAnsi="Arial" w:cs="Arial" w:eastAsia="Arial" w:hint="default"/>
                <w:spacing w:val="-9"/>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6"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4" w:lineRule="exact"/>
              <w:ind w:left="21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40"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9" w:right="0"/>
              <w:jc w:val="left"/>
              <w:rPr>
                <w:rFonts w:ascii="宋体" w:hAnsi="宋体" w:cs="宋体" w:eastAsia="宋体" w:hint="default"/>
                <w:sz w:val="18"/>
                <w:szCs w:val="18"/>
              </w:rPr>
            </w:pPr>
            <w:r>
              <w:rPr>
                <w:rFonts w:ascii="宋体" w:hAnsi="宋体" w:cs="宋体" w:eastAsia="宋体" w:hint="default"/>
                <w:spacing w:val="12"/>
                <w:sz w:val="18"/>
                <w:szCs w:val="18"/>
              </w:rPr>
              <w:t>北京华立九州医</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1" w:right="0"/>
              <w:jc w:val="left"/>
              <w:rPr>
                <w:rFonts w:ascii="宋体" w:hAnsi="宋体" w:cs="宋体" w:eastAsia="宋体" w:hint="default"/>
                <w:sz w:val="18"/>
                <w:szCs w:val="18"/>
              </w:rPr>
            </w:pPr>
            <w:r>
              <w:rPr>
                <w:rFonts w:ascii="宋体" w:hAnsi="宋体" w:cs="宋体" w:eastAsia="宋体" w:hint="default"/>
                <w:spacing w:val="26"/>
                <w:sz w:val="18"/>
                <w:szCs w:val="18"/>
              </w:rPr>
              <w:t>北京市</w:t>
            </w:r>
            <w:r>
              <w:rPr>
                <w:rFonts w:ascii="宋体" w:hAnsi="宋体" w:cs="宋体" w:eastAsia="宋体" w:hint="default"/>
                <w:spacing w:val="-49"/>
                <w:sz w:val="18"/>
                <w:szCs w:val="18"/>
              </w:rPr>
              <w:t> </w:t>
            </w:r>
            <w:r>
              <w:rPr>
                <w:rFonts w:ascii="宋体" w:hAnsi="宋体" w:cs="宋体" w:eastAsia="宋体" w:hint="default"/>
                <w:spacing w:val="20"/>
                <w:sz w:val="18"/>
                <w:szCs w:val="18"/>
              </w:rPr>
              <w:t>丰台</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z w:val="18"/>
                <w:szCs w:val="18"/>
              </w:rPr>
              <w:t>批发、中成药、</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84"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92" w:lineRule="exact"/>
              <w:ind w:left="29" w:right="0"/>
              <w:jc w:val="left"/>
              <w:rPr>
                <w:rFonts w:ascii="宋体" w:hAnsi="宋体" w:cs="宋体" w:eastAsia="宋体" w:hint="default"/>
                <w:sz w:val="18"/>
                <w:szCs w:val="18"/>
              </w:rPr>
            </w:pPr>
            <w:r>
              <w:rPr>
                <w:rFonts w:ascii="宋体" w:hAnsi="宋体" w:cs="宋体" w:eastAsia="宋体" w:hint="default"/>
                <w:sz w:val="18"/>
                <w:szCs w:val="18"/>
              </w:rPr>
              <w:t>药有限公司</w:t>
            </w:r>
            <w:r>
              <w:rPr>
                <w:rFonts w:ascii="Arial" w:hAnsi="Arial" w:cs="Arial" w:eastAsia="Arial" w:hint="default"/>
                <w:sz w:val="18"/>
                <w:szCs w:val="18"/>
              </w:rPr>
              <w:t>(</w:t>
            </w:r>
            <w:r>
              <w:rPr>
                <w:rFonts w:ascii="宋体" w:hAnsi="宋体" w:cs="宋体" w:eastAsia="宋体" w:hint="default"/>
                <w:sz w:val="18"/>
                <w:szCs w:val="18"/>
              </w:rPr>
              <w:t>简称</w:t>
            </w:r>
          </w:p>
        </w:tc>
        <w:tc>
          <w:tcPr>
            <w:tcW w:w="637" w:type="dxa"/>
            <w:tcBorders>
              <w:top w:val="nil" w:sz="6" w:space="0" w:color="auto"/>
              <w:left w:val="nil" w:sz="6" w:space="0" w:color="auto"/>
              <w:bottom w:val="nil" w:sz="6" w:space="0" w:color="auto"/>
              <w:right w:val="nil" w:sz="6" w:space="0" w:color="auto"/>
            </w:tcBorders>
          </w:tcPr>
          <w:p>
            <w:pPr>
              <w:pStyle w:val="TableParagraph"/>
              <w:spacing w:line="178" w:lineRule="exact"/>
              <w:ind w:left="13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9"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区科学</w:t>
            </w:r>
            <w:r>
              <w:rPr>
                <w:rFonts w:ascii="宋体" w:hAnsi="宋体" w:cs="宋体" w:eastAsia="宋体" w:hint="default"/>
                <w:spacing w:val="-49"/>
                <w:sz w:val="18"/>
                <w:szCs w:val="18"/>
              </w:rPr>
              <w:t> </w:t>
            </w:r>
            <w:r>
              <w:rPr>
                <w:rFonts w:ascii="宋体" w:hAnsi="宋体" w:cs="宋体" w:eastAsia="宋体" w:hint="default"/>
                <w:spacing w:val="20"/>
                <w:sz w:val="18"/>
                <w:szCs w:val="18"/>
              </w:rPr>
              <w:t>城中</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8" w:lineRule="exact"/>
              <w:ind w:left="86" w:right="0"/>
              <w:jc w:val="left"/>
              <w:rPr>
                <w:rFonts w:ascii="Arial" w:hAnsi="Arial" w:cs="Arial" w:eastAsia="Arial" w:hint="default"/>
                <w:sz w:val="18"/>
                <w:szCs w:val="18"/>
              </w:rPr>
            </w:pPr>
            <w:r>
              <w:rPr>
                <w:rFonts w:ascii="Arial"/>
                <w:sz w:val="18"/>
              </w:rPr>
              <w:t>8,500.00</w:t>
            </w: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sz w:val="18"/>
              </w:rPr>
              <w:t>7,500.00</w:t>
            </w:r>
          </w:p>
        </w:tc>
        <w:tc>
          <w:tcPr>
            <w:tcW w:w="901"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w w:val="95"/>
                <w:sz w:val="18"/>
              </w:rPr>
              <w:t>88.24</w:t>
            </w:r>
            <w:r>
              <w:rPr>
                <w:rFonts w:ascii="Arial"/>
                <w:sz w:val="18"/>
              </w:rPr>
            </w:r>
          </w:p>
        </w:tc>
        <w:tc>
          <w:tcPr>
            <w:tcW w:w="768" w:type="dxa"/>
            <w:tcBorders>
              <w:top w:val="nil" w:sz="6" w:space="0" w:color="auto"/>
              <w:left w:val="nil" w:sz="6" w:space="0" w:color="auto"/>
              <w:bottom w:val="nil" w:sz="6" w:space="0" w:color="auto"/>
              <w:right w:val="nil" w:sz="6" w:space="0" w:color="auto"/>
            </w:tcBorders>
          </w:tcPr>
          <w:p>
            <w:pPr>
              <w:pStyle w:val="TableParagraph"/>
              <w:spacing w:line="198" w:lineRule="exact"/>
              <w:ind w:right="90"/>
              <w:jc w:val="right"/>
              <w:rPr>
                <w:rFonts w:ascii="Arial" w:hAnsi="Arial" w:cs="Arial" w:eastAsia="Arial" w:hint="default"/>
                <w:sz w:val="18"/>
                <w:szCs w:val="18"/>
              </w:rPr>
            </w:pPr>
            <w:r>
              <w:rPr>
                <w:rFonts w:ascii="Arial"/>
                <w:spacing w:val="-1"/>
                <w:w w:val="95"/>
                <w:sz w:val="18"/>
              </w:rPr>
              <w:t>88.24</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8"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z w:val="18"/>
                <w:szCs w:val="18"/>
              </w:rPr>
              <w:t>西药制剂</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45"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90" w:lineRule="exact"/>
              <w:ind w:left="2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华立九州</w:t>
            </w:r>
            <w:r>
              <w:rPr>
                <w:rFonts w:ascii="Arial" w:hAnsi="Arial" w:cs="Arial" w:eastAsia="Arial" w:hint="default"/>
                <w:sz w:val="18"/>
                <w:szCs w:val="18"/>
              </w:rPr>
              <w:t>”</w:t>
            </w:r>
            <w:r>
              <w:rPr>
                <w:rFonts w:ascii="宋体" w:hAnsi="宋体" w:cs="宋体" w:eastAsia="宋体" w:hint="default"/>
                <w:sz w:val="18"/>
                <w:szCs w:val="18"/>
              </w:rPr>
              <w:t>）</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90" w:lineRule="exact"/>
              <w:ind w:left="141" w:right="0"/>
              <w:jc w:val="left"/>
              <w:rPr>
                <w:rFonts w:ascii="宋体" w:hAnsi="宋体" w:cs="宋体" w:eastAsia="宋体" w:hint="default"/>
                <w:sz w:val="18"/>
                <w:szCs w:val="18"/>
              </w:rPr>
            </w:pPr>
            <w:r>
              <w:rPr>
                <w:rFonts w:ascii="宋体" w:hAnsi="宋体" w:cs="宋体" w:eastAsia="宋体" w:hint="default"/>
                <w:sz w:val="18"/>
                <w:szCs w:val="18"/>
              </w:rPr>
              <w:t>核路</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9" w:right="0"/>
              <w:jc w:val="left"/>
              <w:rPr>
                <w:rFonts w:ascii="宋体" w:hAnsi="宋体" w:cs="宋体" w:eastAsia="宋体" w:hint="default"/>
                <w:sz w:val="18"/>
                <w:szCs w:val="18"/>
              </w:rPr>
            </w:pPr>
            <w:r>
              <w:rPr>
                <w:rFonts w:ascii="宋体" w:hAnsi="宋体" w:cs="宋体" w:eastAsia="宋体" w:hint="default"/>
                <w:spacing w:val="12"/>
                <w:sz w:val="18"/>
                <w:szCs w:val="18"/>
              </w:rPr>
              <w:t>北京华立永正医</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2" w:right="0"/>
              <w:jc w:val="left"/>
              <w:rPr>
                <w:rFonts w:ascii="宋体" w:hAnsi="宋体" w:cs="宋体" w:eastAsia="宋体" w:hint="default"/>
                <w:sz w:val="18"/>
                <w:szCs w:val="18"/>
              </w:rPr>
            </w:pPr>
            <w:r>
              <w:rPr>
                <w:rFonts w:ascii="宋体" w:hAnsi="宋体" w:cs="宋体" w:eastAsia="宋体" w:hint="default"/>
                <w:spacing w:val="-5"/>
                <w:sz w:val="18"/>
                <w:szCs w:val="18"/>
              </w:rPr>
              <w:t>销售中成药、化</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北京市</w:t>
            </w:r>
            <w:r>
              <w:rPr>
                <w:rFonts w:ascii="宋体" w:hAnsi="宋体" w:cs="宋体" w:eastAsia="宋体" w:hint="default"/>
                <w:spacing w:val="-49"/>
                <w:sz w:val="18"/>
                <w:szCs w:val="18"/>
              </w:rPr>
              <w:t> </w:t>
            </w:r>
            <w:r>
              <w:rPr>
                <w:rFonts w:ascii="宋体" w:hAnsi="宋体" w:cs="宋体" w:eastAsia="宋体" w:hint="default"/>
                <w:spacing w:val="20"/>
                <w:sz w:val="18"/>
                <w:szCs w:val="18"/>
              </w:rPr>
              <w:t>西城</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79"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药有限责任公司</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9"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学药制剂、抗生</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3"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Style w:val="TableParagraph"/>
              <w:spacing w:line="177" w:lineRule="exact"/>
              <w:ind w:left="13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区双旗</w:t>
            </w:r>
            <w:r>
              <w:rPr>
                <w:rFonts w:ascii="宋体" w:hAnsi="宋体" w:cs="宋体" w:eastAsia="宋体" w:hint="default"/>
                <w:spacing w:val="-49"/>
                <w:sz w:val="18"/>
                <w:szCs w:val="18"/>
              </w:rPr>
              <w:t> </w:t>
            </w:r>
            <w:r>
              <w:rPr>
                <w:rFonts w:ascii="宋体" w:hAnsi="宋体" w:cs="宋体" w:eastAsia="宋体" w:hint="default"/>
                <w:spacing w:val="20"/>
                <w:sz w:val="18"/>
                <w:szCs w:val="18"/>
              </w:rPr>
              <w:t>杆东</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7" w:lineRule="exact"/>
              <w:ind w:left="86" w:right="0"/>
              <w:jc w:val="left"/>
              <w:rPr>
                <w:rFonts w:ascii="Arial" w:hAnsi="Arial" w:cs="Arial" w:eastAsia="Arial" w:hint="default"/>
                <w:sz w:val="18"/>
                <w:szCs w:val="18"/>
              </w:rPr>
            </w:pPr>
            <w:r>
              <w:rPr>
                <w:rFonts w:ascii="Arial"/>
                <w:sz w:val="18"/>
              </w:rPr>
              <w:t>4,000.00</w:t>
            </w: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197" w:lineRule="exact"/>
              <w:ind w:right="224"/>
              <w:jc w:val="right"/>
              <w:rPr>
                <w:rFonts w:ascii="Arial" w:hAnsi="Arial" w:cs="Arial" w:eastAsia="Arial" w:hint="default"/>
                <w:sz w:val="18"/>
                <w:szCs w:val="18"/>
              </w:rPr>
            </w:pPr>
            <w:r>
              <w:rPr>
                <w:rFonts w:ascii="Arial"/>
                <w:spacing w:val="-1"/>
                <w:sz w:val="18"/>
              </w:rPr>
              <w:t>3,400.00</w:t>
            </w:r>
          </w:p>
        </w:tc>
        <w:tc>
          <w:tcPr>
            <w:tcW w:w="901" w:type="dxa"/>
            <w:tcBorders>
              <w:top w:val="nil" w:sz="6" w:space="0" w:color="auto"/>
              <w:left w:val="nil" w:sz="6" w:space="0" w:color="auto"/>
              <w:bottom w:val="nil" w:sz="6" w:space="0" w:color="auto"/>
              <w:right w:val="nil" w:sz="6" w:space="0" w:color="auto"/>
            </w:tcBorders>
          </w:tcPr>
          <w:p>
            <w:pPr>
              <w:pStyle w:val="TableParagraph"/>
              <w:spacing w:line="197" w:lineRule="exact"/>
              <w:ind w:right="224"/>
              <w:jc w:val="right"/>
              <w:rPr>
                <w:rFonts w:ascii="Arial" w:hAnsi="Arial" w:cs="Arial" w:eastAsia="Arial" w:hint="default"/>
                <w:sz w:val="18"/>
                <w:szCs w:val="18"/>
              </w:rPr>
            </w:pPr>
            <w:r>
              <w:rPr>
                <w:rFonts w:ascii="Arial"/>
                <w:spacing w:val="-1"/>
                <w:w w:val="95"/>
                <w:sz w:val="18"/>
              </w:rPr>
              <w:t>85.00</w:t>
            </w:r>
            <w:r>
              <w:rPr>
                <w:rFonts w:ascii="Arial"/>
                <w:sz w:val="18"/>
              </w:rPr>
            </w:r>
          </w:p>
        </w:tc>
        <w:tc>
          <w:tcPr>
            <w:tcW w:w="768" w:type="dxa"/>
            <w:tcBorders>
              <w:top w:val="nil" w:sz="6" w:space="0" w:color="auto"/>
              <w:left w:val="nil" w:sz="6" w:space="0" w:color="auto"/>
              <w:bottom w:val="nil" w:sz="6" w:space="0" w:color="auto"/>
              <w:right w:val="nil" w:sz="6" w:space="0" w:color="auto"/>
            </w:tcBorders>
          </w:tcPr>
          <w:p>
            <w:pPr>
              <w:pStyle w:val="TableParagraph"/>
              <w:spacing w:line="197" w:lineRule="exact"/>
              <w:ind w:right="90"/>
              <w:jc w:val="right"/>
              <w:rPr>
                <w:rFonts w:ascii="Arial" w:hAnsi="Arial" w:cs="Arial" w:eastAsia="Arial" w:hint="default"/>
                <w:sz w:val="18"/>
                <w:szCs w:val="18"/>
              </w:rPr>
            </w:pPr>
            <w:r>
              <w:rPr>
                <w:rFonts w:ascii="Arial"/>
                <w:spacing w:val="-1"/>
                <w:w w:val="95"/>
                <w:sz w:val="18"/>
              </w:rPr>
              <w:t>85.00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83" w:lineRule="exact"/>
              <w:ind w:left="29" w:right="0"/>
              <w:jc w:val="left"/>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1"/>
                <w:sz w:val="18"/>
                <w:szCs w:val="18"/>
              </w:rPr>
              <w:t> </w:t>
            </w:r>
            <w:r>
              <w:rPr>
                <w:rFonts w:ascii="宋体" w:hAnsi="宋体" w:cs="宋体" w:eastAsia="宋体" w:hint="default"/>
                <w:spacing w:val="25"/>
                <w:sz w:val="18"/>
                <w:szCs w:val="18"/>
              </w:rPr>
              <w:t>简称</w:t>
            </w:r>
            <w:r>
              <w:rPr>
                <w:rFonts w:ascii="宋体" w:hAnsi="宋体" w:cs="宋体" w:eastAsia="宋体" w:hint="default"/>
                <w:spacing w:val="-39"/>
                <w:sz w:val="18"/>
                <w:szCs w:val="18"/>
              </w:rPr>
              <w:t> </w:t>
            </w:r>
            <w:r>
              <w:rPr>
                <w:rFonts w:ascii="Arial" w:hAnsi="Arial" w:cs="Arial" w:eastAsia="Arial" w:hint="default"/>
                <w:sz w:val="18"/>
                <w:szCs w:val="18"/>
              </w:rPr>
              <w:t>“</w:t>
            </w:r>
            <w:r>
              <w:rPr>
                <w:rFonts w:ascii="Arial" w:hAnsi="Arial" w:cs="Arial" w:eastAsia="Arial" w:hint="default"/>
                <w:spacing w:val="2"/>
                <w:sz w:val="18"/>
                <w:szCs w:val="18"/>
              </w:rPr>
              <w:t> </w:t>
            </w:r>
            <w:r>
              <w:rPr>
                <w:rFonts w:ascii="宋体" w:hAnsi="宋体" w:cs="宋体" w:eastAsia="宋体" w:hint="default"/>
                <w:spacing w:val="25"/>
                <w:sz w:val="18"/>
                <w:szCs w:val="18"/>
              </w:rPr>
              <w:t>华立</w:t>
            </w:r>
            <w:r>
              <w:rPr>
                <w:rFonts w:ascii="宋体" w:hAnsi="宋体" w:cs="宋体" w:eastAsia="宋体" w:hint="default"/>
                <w:spacing w:val="-38"/>
                <w:sz w:val="18"/>
                <w:szCs w:val="18"/>
              </w:rPr>
              <w:t> </w:t>
            </w:r>
            <w:r>
              <w:rPr>
                <w:rFonts w:ascii="宋体" w:hAnsi="宋体" w:cs="宋体" w:eastAsia="宋体" w:hint="default"/>
                <w:sz w:val="18"/>
                <w:szCs w:val="18"/>
              </w:rPr>
              <w:t>永</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z w:val="18"/>
                <w:szCs w:val="18"/>
              </w:rPr>
              <w:t>素、生化药品、</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r>
      <w:tr>
        <w:trPr>
          <w:trHeight w:val="176"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86" w:lineRule="exact"/>
              <w:ind w:left="141" w:right="0"/>
              <w:jc w:val="left"/>
              <w:rPr>
                <w:rFonts w:ascii="宋体" w:hAnsi="宋体" w:cs="宋体" w:eastAsia="宋体" w:hint="default"/>
                <w:sz w:val="18"/>
                <w:szCs w:val="18"/>
              </w:rPr>
            </w:pPr>
            <w:r>
              <w:rPr>
                <w:rFonts w:ascii="宋体" w:hAnsi="宋体" w:cs="宋体" w:eastAsia="宋体" w:hint="default"/>
                <w:sz w:val="18"/>
                <w:szCs w:val="18"/>
              </w:rPr>
              <w:t>里</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40"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87" w:lineRule="exact"/>
              <w:ind w:left="29" w:right="0"/>
              <w:jc w:val="left"/>
              <w:rPr>
                <w:rFonts w:ascii="宋体" w:hAnsi="宋体" w:cs="宋体" w:eastAsia="宋体" w:hint="default"/>
                <w:sz w:val="18"/>
                <w:szCs w:val="18"/>
              </w:rPr>
            </w:pPr>
            <w:r>
              <w:rPr>
                <w:rFonts w:ascii="宋体" w:hAnsi="宋体" w:cs="宋体" w:eastAsia="宋体" w:hint="default"/>
                <w:sz w:val="18"/>
                <w:szCs w:val="18"/>
              </w:rPr>
              <w:t>正</w:t>
            </w:r>
            <w:r>
              <w:rPr>
                <w:rFonts w:ascii="Arial" w:hAnsi="Arial" w:cs="Arial" w:eastAsia="Arial" w:hint="default"/>
                <w:sz w:val="18"/>
                <w:szCs w:val="18"/>
              </w:rPr>
              <w:t>”</w:t>
            </w:r>
            <w:r>
              <w:rPr>
                <w:rFonts w:ascii="宋体" w:hAnsi="宋体" w:cs="宋体" w:eastAsia="宋体" w:hint="default"/>
                <w:sz w:val="18"/>
                <w:szCs w:val="18"/>
              </w:rPr>
              <w:t>）</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4" w:lineRule="exact"/>
              <w:ind w:left="212"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35"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9" w:right="0"/>
              <w:jc w:val="left"/>
              <w:rPr>
                <w:rFonts w:ascii="宋体" w:hAnsi="宋体" w:cs="宋体" w:eastAsia="宋体" w:hint="default"/>
                <w:sz w:val="18"/>
                <w:szCs w:val="18"/>
              </w:rPr>
            </w:pPr>
            <w:r>
              <w:rPr>
                <w:rFonts w:ascii="宋体" w:hAnsi="宋体" w:cs="宋体" w:eastAsia="宋体" w:hint="default"/>
                <w:spacing w:val="12"/>
                <w:sz w:val="18"/>
                <w:szCs w:val="18"/>
              </w:rPr>
              <w:t>湖北华立正源医</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1" w:right="0"/>
              <w:jc w:val="left"/>
              <w:rPr>
                <w:rFonts w:ascii="宋体" w:hAnsi="宋体" w:cs="宋体" w:eastAsia="宋体" w:hint="default"/>
                <w:sz w:val="18"/>
                <w:szCs w:val="18"/>
              </w:rPr>
            </w:pPr>
            <w:r>
              <w:rPr>
                <w:rFonts w:ascii="宋体" w:hAnsi="宋体" w:cs="宋体" w:eastAsia="宋体" w:hint="default"/>
                <w:spacing w:val="26"/>
                <w:sz w:val="18"/>
                <w:szCs w:val="18"/>
              </w:rPr>
              <w:t>武汉市</w:t>
            </w:r>
            <w:r>
              <w:rPr>
                <w:rFonts w:ascii="宋体" w:hAnsi="宋体" w:cs="宋体" w:eastAsia="宋体" w:hint="default"/>
                <w:spacing w:val="-49"/>
                <w:sz w:val="18"/>
                <w:szCs w:val="18"/>
              </w:rPr>
              <w:t> </w:t>
            </w:r>
            <w:r>
              <w:rPr>
                <w:rFonts w:ascii="宋体" w:hAnsi="宋体" w:cs="宋体" w:eastAsia="宋体" w:hint="default"/>
                <w:spacing w:val="20"/>
                <w:sz w:val="18"/>
                <w:szCs w:val="18"/>
              </w:rPr>
              <w:t>东西</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z w:val="18"/>
                <w:szCs w:val="18"/>
              </w:rPr>
              <w:t>批发、中成药、</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4"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92" w:lineRule="exact"/>
              <w:ind w:left="29" w:right="0"/>
              <w:jc w:val="left"/>
              <w:rPr>
                <w:rFonts w:ascii="宋体" w:hAnsi="宋体" w:cs="宋体" w:eastAsia="宋体" w:hint="default"/>
                <w:sz w:val="18"/>
                <w:szCs w:val="18"/>
              </w:rPr>
            </w:pPr>
            <w:r>
              <w:rPr>
                <w:rFonts w:ascii="宋体" w:hAnsi="宋体" w:cs="宋体" w:eastAsia="宋体" w:hint="default"/>
                <w:sz w:val="18"/>
                <w:szCs w:val="18"/>
              </w:rPr>
              <w:t>药有限公司</w:t>
            </w:r>
            <w:r>
              <w:rPr>
                <w:rFonts w:ascii="Arial" w:hAnsi="Arial" w:cs="Arial" w:eastAsia="Arial" w:hint="default"/>
                <w:sz w:val="18"/>
                <w:szCs w:val="18"/>
              </w:rPr>
              <w:t>(</w:t>
            </w:r>
            <w:r>
              <w:rPr>
                <w:rFonts w:ascii="宋体" w:hAnsi="宋体" w:cs="宋体" w:eastAsia="宋体" w:hint="default"/>
                <w:sz w:val="18"/>
                <w:szCs w:val="18"/>
              </w:rPr>
              <w:t>简称</w:t>
            </w:r>
          </w:p>
        </w:tc>
        <w:tc>
          <w:tcPr>
            <w:tcW w:w="637" w:type="dxa"/>
            <w:tcBorders>
              <w:top w:val="nil" w:sz="6" w:space="0" w:color="auto"/>
              <w:left w:val="nil" w:sz="6" w:space="0" w:color="auto"/>
              <w:bottom w:val="nil" w:sz="6" w:space="0" w:color="auto"/>
              <w:right w:val="nil" w:sz="6" w:space="0" w:color="auto"/>
            </w:tcBorders>
          </w:tcPr>
          <w:p>
            <w:pPr>
              <w:pStyle w:val="TableParagraph"/>
              <w:spacing w:line="178" w:lineRule="exact"/>
              <w:ind w:left="13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9"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湖区东</w:t>
            </w:r>
            <w:r>
              <w:rPr>
                <w:rFonts w:ascii="宋体" w:hAnsi="宋体" w:cs="宋体" w:eastAsia="宋体" w:hint="default"/>
                <w:spacing w:val="-49"/>
                <w:sz w:val="18"/>
                <w:szCs w:val="18"/>
              </w:rPr>
              <w:t> </w:t>
            </w:r>
            <w:r>
              <w:rPr>
                <w:rFonts w:ascii="宋体" w:hAnsi="宋体" w:cs="宋体" w:eastAsia="宋体" w:hint="default"/>
                <w:spacing w:val="20"/>
                <w:sz w:val="18"/>
                <w:szCs w:val="18"/>
              </w:rPr>
              <w:t>西湖</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8" w:lineRule="exact"/>
              <w:ind w:left="86" w:right="0"/>
              <w:jc w:val="left"/>
              <w:rPr>
                <w:rFonts w:ascii="Arial" w:hAnsi="Arial" w:cs="Arial" w:eastAsia="Arial" w:hint="default"/>
                <w:sz w:val="18"/>
                <w:szCs w:val="18"/>
              </w:rPr>
            </w:pPr>
            <w:r>
              <w:rPr>
                <w:rFonts w:ascii="Arial"/>
                <w:sz w:val="18"/>
              </w:rPr>
              <w:t>4,500.00</w:t>
            </w: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sz w:val="18"/>
              </w:rPr>
              <w:t>2,475.00</w:t>
            </w:r>
          </w:p>
        </w:tc>
        <w:tc>
          <w:tcPr>
            <w:tcW w:w="901"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w w:val="95"/>
                <w:sz w:val="18"/>
              </w:rPr>
              <w:t>55.00</w:t>
            </w:r>
            <w:r>
              <w:rPr>
                <w:rFonts w:ascii="Arial"/>
                <w:sz w:val="18"/>
              </w:rPr>
            </w:r>
          </w:p>
        </w:tc>
        <w:tc>
          <w:tcPr>
            <w:tcW w:w="768" w:type="dxa"/>
            <w:tcBorders>
              <w:top w:val="nil" w:sz="6" w:space="0" w:color="auto"/>
              <w:left w:val="nil" w:sz="6" w:space="0" w:color="auto"/>
              <w:bottom w:val="nil" w:sz="6" w:space="0" w:color="auto"/>
              <w:right w:val="nil" w:sz="6" w:space="0" w:color="auto"/>
            </w:tcBorders>
          </w:tcPr>
          <w:p>
            <w:pPr>
              <w:pStyle w:val="TableParagraph"/>
              <w:spacing w:line="198" w:lineRule="exact"/>
              <w:ind w:right="90"/>
              <w:jc w:val="right"/>
              <w:rPr>
                <w:rFonts w:ascii="Arial" w:hAnsi="Arial" w:cs="Arial" w:eastAsia="Arial" w:hint="default"/>
                <w:sz w:val="18"/>
                <w:szCs w:val="18"/>
              </w:rPr>
            </w:pPr>
            <w:r>
              <w:rPr>
                <w:rFonts w:ascii="Arial"/>
                <w:spacing w:val="-1"/>
                <w:w w:val="95"/>
                <w:sz w:val="18"/>
              </w:rPr>
              <w:t>55.00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0" w:lineRule="exact"/>
              <w:ind w:left="212" w:right="0"/>
              <w:jc w:val="left"/>
              <w:rPr>
                <w:rFonts w:ascii="宋体" w:hAnsi="宋体" w:cs="宋体" w:eastAsia="宋体" w:hint="default"/>
                <w:sz w:val="18"/>
                <w:szCs w:val="18"/>
              </w:rPr>
            </w:pPr>
            <w:r>
              <w:rPr>
                <w:rFonts w:ascii="宋体" w:hAnsi="宋体" w:cs="宋体" w:eastAsia="宋体" w:hint="default"/>
                <w:sz w:val="18"/>
                <w:szCs w:val="18"/>
              </w:rPr>
              <w:t>西药制剂</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r>
      <w:tr>
        <w:trPr>
          <w:trHeight w:val="340"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86" w:lineRule="exact"/>
              <w:ind w:left="2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华立正源</w:t>
            </w:r>
            <w:r>
              <w:rPr>
                <w:rFonts w:ascii="Arial" w:hAnsi="Arial" w:cs="Arial" w:eastAsia="Arial" w:hint="default"/>
                <w:sz w:val="18"/>
                <w:szCs w:val="18"/>
              </w:rPr>
              <w:t>”</w:t>
            </w:r>
            <w:r>
              <w:rPr>
                <w:rFonts w:ascii="宋体" w:hAnsi="宋体" w:cs="宋体" w:eastAsia="宋体" w:hint="default"/>
                <w:sz w:val="18"/>
                <w:szCs w:val="18"/>
              </w:rPr>
              <w:t>）</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86" w:lineRule="exact"/>
              <w:ind w:left="141" w:right="0"/>
              <w:jc w:val="left"/>
              <w:rPr>
                <w:rFonts w:ascii="宋体" w:hAnsi="宋体" w:cs="宋体" w:eastAsia="宋体" w:hint="default"/>
                <w:sz w:val="18"/>
                <w:szCs w:val="18"/>
              </w:rPr>
            </w:pPr>
            <w:r>
              <w:rPr>
                <w:rFonts w:ascii="宋体" w:hAnsi="宋体" w:cs="宋体" w:eastAsia="宋体" w:hint="default"/>
                <w:sz w:val="18"/>
                <w:szCs w:val="18"/>
              </w:rPr>
              <w:t>大道</w:t>
            </w:r>
            <w:r>
              <w:rPr>
                <w:rFonts w:ascii="宋体" w:hAnsi="宋体" w:cs="宋体" w:eastAsia="宋体" w:hint="default"/>
                <w:spacing w:val="-47"/>
                <w:sz w:val="18"/>
                <w:szCs w:val="18"/>
              </w:rPr>
              <w:t> </w:t>
            </w:r>
            <w:r>
              <w:rPr>
                <w:rFonts w:ascii="Arial" w:hAnsi="Arial" w:cs="Arial" w:eastAsia="Arial" w:hint="default"/>
                <w:sz w:val="18"/>
                <w:szCs w:val="18"/>
              </w:rPr>
              <w:t>7032</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423"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2" w:right="0"/>
              <w:jc w:val="left"/>
              <w:rPr>
                <w:rFonts w:ascii="宋体" w:hAnsi="宋体" w:cs="宋体" w:eastAsia="宋体" w:hint="default"/>
                <w:sz w:val="18"/>
                <w:szCs w:val="18"/>
              </w:rPr>
            </w:pPr>
            <w:r>
              <w:rPr>
                <w:rFonts w:ascii="宋体" w:hAnsi="宋体" w:cs="宋体" w:eastAsia="宋体" w:hint="default"/>
                <w:spacing w:val="21"/>
                <w:sz w:val="18"/>
                <w:szCs w:val="18"/>
              </w:rPr>
              <w:t>批发零售</w:t>
            </w:r>
            <w:r>
              <w:rPr>
                <w:rFonts w:ascii="宋体" w:hAnsi="宋体" w:cs="宋体" w:eastAsia="宋体" w:hint="default"/>
                <w:spacing w:val="-61"/>
                <w:sz w:val="18"/>
                <w:szCs w:val="18"/>
              </w:rPr>
              <w:t> </w:t>
            </w:r>
            <w:r>
              <w:rPr>
                <w:rFonts w:ascii="宋体" w:hAnsi="宋体" w:cs="宋体" w:eastAsia="宋体" w:hint="default"/>
                <w:spacing w:val="14"/>
                <w:sz w:val="18"/>
                <w:szCs w:val="18"/>
              </w:rPr>
              <w:t>中成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264"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pacing w:val="12"/>
                <w:sz w:val="18"/>
                <w:szCs w:val="18"/>
              </w:rPr>
              <w:t>广州华立万特医</w:t>
            </w:r>
            <w:r>
              <w:rPr>
                <w:rFonts w:ascii="宋体" w:hAnsi="宋体" w:cs="宋体" w:eastAsia="宋体" w:hint="default"/>
                <w:sz w:val="18"/>
                <w:szCs w:val="18"/>
              </w:rPr>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1" w:right="0"/>
              <w:jc w:val="left"/>
              <w:rPr>
                <w:rFonts w:ascii="宋体" w:hAnsi="宋体" w:cs="宋体" w:eastAsia="宋体" w:hint="default"/>
                <w:sz w:val="18"/>
                <w:szCs w:val="18"/>
              </w:rPr>
            </w:pPr>
            <w:r>
              <w:rPr>
                <w:rFonts w:ascii="宋体" w:hAnsi="宋体" w:cs="宋体" w:eastAsia="宋体" w:hint="default"/>
                <w:spacing w:val="26"/>
                <w:sz w:val="18"/>
                <w:szCs w:val="18"/>
              </w:rPr>
              <w:t>广州市</w:t>
            </w:r>
            <w:r>
              <w:rPr>
                <w:rFonts w:ascii="宋体" w:hAnsi="宋体" w:cs="宋体" w:eastAsia="宋体" w:hint="default"/>
                <w:spacing w:val="-49"/>
                <w:sz w:val="18"/>
                <w:szCs w:val="18"/>
              </w:rPr>
              <w:t> </w:t>
            </w:r>
            <w:r>
              <w:rPr>
                <w:rFonts w:ascii="宋体" w:hAnsi="宋体" w:cs="宋体" w:eastAsia="宋体" w:hint="default"/>
                <w:spacing w:val="20"/>
                <w:sz w:val="18"/>
                <w:szCs w:val="18"/>
              </w:rPr>
              <w:t>越秀</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2" w:right="0"/>
              <w:jc w:val="left"/>
              <w:rPr>
                <w:rFonts w:ascii="宋体" w:hAnsi="宋体" w:cs="宋体" w:eastAsia="宋体" w:hint="default"/>
                <w:sz w:val="18"/>
                <w:szCs w:val="18"/>
              </w:rPr>
            </w:pPr>
            <w:r>
              <w:rPr>
                <w:rFonts w:ascii="宋体" w:hAnsi="宋体" w:cs="宋体" w:eastAsia="宋体" w:hint="default"/>
                <w:spacing w:val="21"/>
                <w:sz w:val="18"/>
                <w:szCs w:val="18"/>
              </w:rPr>
              <w:t>药、化学</w:t>
            </w:r>
            <w:r>
              <w:rPr>
                <w:rFonts w:ascii="宋体" w:hAnsi="宋体" w:cs="宋体" w:eastAsia="宋体" w:hint="default"/>
                <w:spacing w:val="-61"/>
                <w:sz w:val="18"/>
                <w:szCs w:val="18"/>
              </w:rPr>
              <w:t> </w:t>
            </w:r>
            <w:r>
              <w:rPr>
                <w:rFonts w:ascii="宋体" w:hAnsi="宋体" w:cs="宋体" w:eastAsia="宋体" w:hint="default"/>
                <w:spacing w:val="14"/>
                <w:sz w:val="18"/>
                <w:szCs w:val="18"/>
              </w:rPr>
              <w:t>药制</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175"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78" w:lineRule="exact"/>
              <w:ind w:left="1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84"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90" w:lineRule="exact"/>
              <w:ind w:left="29" w:right="0"/>
              <w:jc w:val="left"/>
              <w:rPr>
                <w:rFonts w:ascii="宋体" w:hAnsi="宋体" w:cs="宋体" w:eastAsia="宋体" w:hint="default"/>
                <w:sz w:val="18"/>
                <w:szCs w:val="18"/>
              </w:rPr>
            </w:pPr>
            <w:r>
              <w:rPr>
                <w:rFonts w:ascii="宋体" w:hAnsi="宋体" w:cs="宋体" w:eastAsia="宋体" w:hint="default"/>
                <w:sz w:val="18"/>
                <w:szCs w:val="18"/>
              </w:rPr>
              <w:t>药有限公司</w:t>
            </w:r>
            <w:r>
              <w:rPr>
                <w:rFonts w:ascii="Arial" w:hAnsi="Arial" w:cs="Arial" w:eastAsia="Arial" w:hint="default"/>
                <w:sz w:val="18"/>
                <w:szCs w:val="18"/>
              </w:rPr>
              <w:t>(</w:t>
            </w:r>
            <w:r>
              <w:rPr>
                <w:rFonts w:ascii="宋体" w:hAnsi="宋体" w:cs="宋体" w:eastAsia="宋体" w:hint="default"/>
                <w:sz w:val="18"/>
                <w:szCs w:val="18"/>
              </w:rPr>
              <w:t>简称</w:t>
            </w:r>
          </w:p>
        </w:tc>
        <w:tc>
          <w:tcPr>
            <w:tcW w:w="637" w:type="dxa"/>
            <w:tcBorders>
              <w:top w:val="nil" w:sz="6" w:space="0" w:color="auto"/>
              <w:left w:val="nil" w:sz="6" w:space="0" w:color="auto"/>
              <w:bottom w:val="nil" w:sz="6" w:space="0" w:color="auto"/>
              <w:right w:val="nil" w:sz="6" w:space="0" w:color="auto"/>
            </w:tcBorders>
          </w:tcPr>
          <w:p>
            <w:pPr>
              <w:pStyle w:val="TableParagraph"/>
              <w:spacing w:line="178" w:lineRule="exact"/>
              <w:ind w:left="13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31" w:type="dxa"/>
            <w:tcBorders>
              <w:top w:val="nil" w:sz="6" w:space="0" w:color="auto"/>
              <w:left w:val="nil" w:sz="6" w:space="0" w:color="auto"/>
              <w:bottom w:val="nil" w:sz="6" w:space="0" w:color="auto"/>
              <w:right w:val="nil" w:sz="6" w:space="0" w:color="auto"/>
            </w:tcBorders>
          </w:tcPr>
          <w:p>
            <w:pPr>
              <w:pStyle w:val="TableParagraph"/>
              <w:spacing w:line="178" w:lineRule="exact"/>
              <w:ind w:left="141" w:right="0"/>
              <w:jc w:val="left"/>
              <w:rPr>
                <w:rFonts w:ascii="宋体" w:hAnsi="宋体" w:cs="宋体" w:eastAsia="宋体" w:hint="default"/>
                <w:sz w:val="18"/>
                <w:szCs w:val="18"/>
              </w:rPr>
            </w:pPr>
            <w:r>
              <w:rPr>
                <w:rFonts w:ascii="宋体" w:hAnsi="宋体" w:cs="宋体" w:eastAsia="宋体" w:hint="default"/>
                <w:spacing w:val="26"/>
                <w:sz w:val="18"/>
                <w:szCs w:val="18"/>
              </w:rPr>
              <w:t>区解放</w:t>
            </w:r>
            <w:r>
              <w:rPr>
                <w:rFonts w:ascii="宋体" w:hAnsi="宋体" w:cs="宋体" w:eastAsia="宋体" w:hint="default"/>
                <w:spacing w:val="-49"/>
                <w:sz w:val="18"/>
                <w:szCs w:val="18"/>
              </w:rPr>
              <w:t> </w:t>
            </w:r>
            <w:r>
              <w:rPr>
                <w:rFonts w:ascii="宋体" w:hAnsi="宋体" w:cs="宋体" w:eastAsia="宋体" w:hint="default"/>
                <w:spacing w:val="20"/>
                <w:sz w:val="18"/>
                <w:szCs w:val="18"/>
              </w:rPr>
              <w:t>北路</w:t>
            </w:r>
            <w:r>
              <w:rPr>
                <w:rFonts w:ascii="宋体" w:hAnsi="宋体" w:cs="宋体" w:eastAsia="宋体" w:hint="default"/>
                <w:spacing w:val="-50"/>
                <w:sz w:val="18"/>
                <w:szCs w:val="18"/>
              </w:rPr>
              <w:t> </w:t>
            </w:r>
            <w:r>
              <w:rPr>
                <w:rFonts w:ascii="宋体" w:hAnsi="宋体" w:cs="宋体" w:eastAsia="宋体" w:hint="default"/>
                <w:sz w:val="18"/>
                <w:szCs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8" w:lineRule="exact"/>
              <w:ind w:left="87" w:right="0"/>
              <w:jc w:val="left"/>
              <w:rPr>
                <w:rFonts w:ascii="Arial" w:hAnsi="Arial" w:cs="Arial" w:eastAsia="Arial" w:hint="default"/>
                <w:sz w:val="18"/>
                <w:szCs w:val="18"/>
              </w:rPr>
            </w:pPr>
            <w:r>
              <w:rPr>
                <w:rFonts w:ascii="Arial"/>
                <w:sz w:val="18"/>
              </w:rPr>
              <w:t>2,000.00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178"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剂、抗生素、生</w:t>
            </w:r>
          </w:p>
        </w:tc>
        <w:tc>
          <w:tcPr>
            <w:tcW w:w="1099"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sz w:val="18"/>
              </w:rPr>
              <w:t>1,400.00</w:t>
            </w:r>
          </w:p>
        </w:tc>
        <w:tc>
          <w:tcPr>
            <w:tcW w:w="901" w:type="dxa"/>
            <w:tcBorders>
              <w:top w:val="nil" w:sz="6" w:space="0" w:color="auto"/>
              <w:left w:val="nil" w:sz="6" w:space="0" w:color="auto"/>
              <w:bottom w:val="nil" w:sz="6" w:space="0" w:color="auto"/>
              <w:right w:val="nil" w:sz="6" w:space="0" w:color="auto"/>
            </w:tcBorders>
          </w:tcPr>
          <w:p>
            <w:pPr>
              <w:pStyle w:val="TableParagraph"/>
              <w:spacing w:line="198" w:lineRule="exact"/>
              <w:ind w:right="224"/>
              <w:jc w:val="right"/>
              <w:rPr>
                <w:rFonts w:ascii="Arial" w:hAnsi="Arial" w:cs="Arial" w:eastAsia="Arial" w:hint="default"/>
                <w:sz w:val="18"/>
                <w:szCs w:val="18"/>
              </w:rPr>
            </w:pPr>
            <w:r>
              <w:rPr>
                <w:rFonts w:ascii="Arial"/>
                <w:spacing w:val="-1"/>
                <w:w w:val="95"/>
                <w:sz w:val="18"/>
              </w:rPr>
              <w:t>70.00</w:t>
            </w:r>
            <w:r>
              <w:rPr>
                <w:rFonts w:ascii="Arial"/>
                <w:sz w:val="18"/>
              </w:rPr>
            </w:r>
          </w:p>
        </w:tc>
        <w:tc>
          <w:tcPr>
            <w:tcW w:w="768" w:type="dxa"/>
            <w:tcBorders>
              <w:top w:val="nil" w:sz="6" w:space="0" w:color="auto"/>
              <w:left w:val="nil" w:sz="6" w:space="0" w:color="auto"/>
              <w:bottom w:val="nil" w:sz="6" w:space="0" w:color="auto"/>
              <w:right w:val="nil" w:sz="6" w:space="0" w:color="auto"/>
            </w:tcBorders>
          </w:tcPr>
          <w:p>
            <w:pPr>
              <w:pStyle w:val="TableParagraph"/>
              <w:spacing w:line="198" w:lineRule="exact"/>
              <w:ind w:right="90"/>
              <w:jc w:val="right"/>
              <w:rPr>
                <w:rFonts w:ascii="Arial" w:hAnsi="Arial" w:cs="Arial" w:eastAsia="Arial" w:hint="default"/>
                <w:sz w:val="18"/>
                <w:szCs w:val="18"/>
              </w:rPr>
            </w:pPr>
            <w:r>
              <w:rPr>
                <w:rFonts w:ascii="Arial"/>
                <w:spacing w:val="-1"/>
                <w:w w:val="95"/>
                <w:sz w:val="18"/>
              </w:rPr>
              <w:t>70.00</w:t>
            </w:r>
            <w:r>
              <w:rPr>
                <w:rFonts w:ascii="Arial"/>
                <w:sz w:val="18"/>
              </w:rPr>
            </w:r>
          </w:p>
        </w:tc>
        <w:tc>
          <w:tcPr>
            <w:tcW w:w="874" w:type="dxa"/>
            <w:tcBorders>
              <w:top w:val="nil" w:sz="6" w:space="0" w:color="auto"/>
              <w:left w:val="nil" w:sz="6" w:space="0" w:color="auto"/>
              <w:bottom w:val="nil" w:sz="6" w:space="0" w:color="auto"/>
              <w:right w:val="nil" w:sz="6" w:space="0" w:color="auto"/>
            </w:tcBorders>
          </w:tcPr>
          <w:p>
            <w:pPr/>
          </w:p>
        </w:tc>
      </w:tr>
      <w:tr>
        <w:trPr>
          <w:trHeight w:val="172"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83" w:lineRule="exact"/>
              <w:ind w:left="119"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r>
      <w:tr>
        <w:trPr>
          <w:trHeight w:val="263"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185" w:lineRule="exact"/>
              <w:ind w:left="2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广州万特</w:t>
            </w:r>
            <w:r>
              <w:rPr>
                <w:rFonts w:ascii="Arial" w:hAnsi="Arial" w:cs="Arial" w:eastAsia="Arial" w:hint="default"/>
                <w:sz w:val="18"/>
                <w:szCs w:val="18"/>
              </w:rPr>
              <w:t>”</w:t>
            </w:r>
            <w:r>
              <w:rPr>
                <w:rFonts w:ascii="宋体" w:hAnsi="宋体" w:cs="宋体" w:eastAsia="宋体" w:hint="default"/>
                <w:sz w:val="18"/>
                <w:szCs w:val="18"/>
              </w:rPr>
              <w:t>）</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185" w:lineRule="exact"/>
              <w:ind w:left="141" w:right="0"/>
              <w:jc w:val="left"/>
              <w:rPr>
                <w:rFonts w:ascii="宋体" w:hAnsi="宋体" w:cs="宋体" w:eastAsia="宋体" w:hint="default"/>
                <w:sz w:val="18"/>
                <w:szCs w:val="18"/>
              </w:rPr>
            </w:pPr>
            <w:r>
              <w:rPr>
                <w:rFonts w:ascii="Arial" w:hAnsi="Arial" w:cs="Arial" w:eastAsia="Arial" w:hint="default"/>
                <w:sz w:val="18"/>
                <w:szCs w:val="18"/>
              </w:rPr>
              <w:t>863</w:t>
            </w:r>
            <w:r>
              <w:rPr>
                <w:rFonts w:ascii="Arial" w:hAnsi="Arial" w:cs="Arial" w:eastAsia="Arial"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楼</w:t>
            </w: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74" w:lineRule="exact"/>
              <w:ind w:left="212" w:right="0"/>
              <w:jc w:val="left"/>
              <w:rPr>
                <w:rFonts w:ascii="宋体" w:hAnsi="宋体" w:cs="宋体" w:eastAsia="宋体" w:hint="default"/>
                <w:sz w:val="18"/>
                <w:szCs w:val="18"/>
              </w:rPr>
            </w:pPr>
            <w:r>
              <w:rPr>
                <w:rFonts w:ascii="宋体" w:hAnsi="宋体" w:cs="宋体" w:eastAsia="宋体" w:hint="default"/>
                <w:spacing w:val="-5"/>
                <w:sz w:val="18"/>
                <w:szCs w:val="18"/>
              </w:rPr>
              <w:t>化药品、医疗器</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450" w:hRule="exact"/>
        </w:trPr>
        <w:tc>
          <w:tcPr>
            <w:tcW w:w="150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2" w:right="0"/>
              <w:jc w:val="left"/>
              <w:rPr>
                <w:rFonts w:ascii="宋体" w:hAnsi="宋体" w:cs="宋体" w:eastAsia="宋体" w:hint="default"/>
                <w:sz w:val="18"/>
                <w:szCs w:val="18"/>
              </w:rPr>
            </w:pPr>
            <w:r>
              <w:rPr>
                <w:rFonts w:ascii="宋体" w:hAnsi="宋体" w:cs="宋体" w:eastAsia="宋体" w:hint="default"/>
                <w:sz w:val="18"/>
                <w:szCs w:val="18"/>
              </w:rPr>
              <w:t>材</w:t>
            </w: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469"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9" w:right="0"/>
              <w:jc w:val="left"/>
              <w:rPr>
                <w:rFonts w:ascii="宋体" w:hAnsi="宋体" w:cs="宋体" w:eastAsia="宋体" w:hint="default"/>
                <w:sz w:val="18"/>
                <w:szCs w:val="18"/>
              </w:rPr>
            </w:pPr>
            <w:r>
              <w:rPr>
                <w:rFonts w:ascii="宋体" w:hAnsi="宋体" w:cs="宋体" w:eastAsia="宋体" w:hint="default"/>
                <w:sz w:val="18"/>
                <w:szCs w:val="18"/>
              </w:rPr>
              <w:t>三、其他子公司</w:t>
            </w:r>
          </w:p>
        </w:tc>
        <w:tc>
          <w:tcPr>
            <w:tcW w:w="63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footerReference w:type="default" r:id="rId34"/>
          <w:pgSz w:w="11900" w:h="16840"/>
          <w:pgMar w:footer="0" w:header="0" w:top="780" w:bottom="280" w:left="1160" w:right="720"/>
        </w:sectPr>
      </w:pPr>
    </w:p>
    <w:p>
      <w:pPr>
        <w:spacing w:line="240" w:lineRule="auto" w:before="2"/>
        <w:rPr>
          <w:rFonts w:ascii="黑体" w:hAnsi="黑体" w:cs="黑体" w:eastAsia="黑体" w:hint="default"/>
          <w:sz w:val="15"/>
          <w:szCs w:val="15"/>
        </w:rPr>
      </w:pPr>
    </w:p>
    <w:p>
      <w:pPr>
        <w:tabs>
          <w:tab w:pos="1752" w:val="left" w:leader="none"/>
        </w:tabs>
        <w:spacing w:line="357" w:lineRule="auto" w:before="0"/>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杭州华立科技园 </w:t>
      </w:r>
      <w:r>
        <w:rPr>
          <w:rFonts w:ascii="宋体" w:hAnsi="宋体" w:cs="宋体" w:eastAsia="宋体" w:hint="default"/>
          <w:spacing w:val="10"/>
          <w:sz w:val="18"/>
          <w:szCs w:val="18"/>
        </w:rPr>
        <w:t>有限公司（简称</w:t>
        <w:tab/>
      </w:r>
      <w:r>
        <w:rPr>
          <w:rFonts w:ascii="宋体" w:hAnsi="宋体" w:cs="宋体" w:eastAsia="宋体" w:hint="default"/>
          <w:sz w:val="18"/>
          <w:szCs w:val="18"/>
        </w:rPr>
        <w:t>工业</w:t>
      </w:r>
      <w:r>
        <w:rPr>
          <w:rFonts w:ascii="宋体" w:hAnsi="宋体" w:cs="宋体" w:eastAsia="宋体" w:hint="default"/>
          <w:sz w:val="18"/>
          <w:szCs w:val="18"/>
        </w:rPr>
        <w:t> </w:t>
      </w:r>
      <w:r>
        <w:rPr>
          <w:rFonts w:ascii="宋体" w:hAnsi="宋体" w:cs="宋体" w:eastAsia="宋体" w:hint="default"/>
          <w:spacing w:val="-12"/>
          <w:sz w:val="18"/>
          <w:szCs w:val="18"/>
        </w:rPr>
        <w:t>“华立科技园”）</w:t>
      </w:r>
    </w:p>
    <w:p>
      <w:pPr>
        <w:spacing w:line="240" w:lineRule="auto" w:before="2"/>
        <w:rPr>
          <w:rFonts w:ascii="宋体" w:hAnsi="宋体" w:cs="宋体" w:eastAsia="宋体" w:hint="default"/>
          <w:sz w:val="15"/>
          <w:szCs w:val="15"/>
        </w:rPr>
      </w:pPr>
      <w:r>
        <w:rPr/>
        <w:br w:type="column"/>
      </w:r>
      <w:r>
        <w:rPr>
          <w:rFonts w:ascii="宋体"/>
          <w:sz w:val="15"/>
        </w:rPr>
      </w:r>
    </w:p>
    <w:p>
      <w:pPr>
        <w:spacing w:line="357" w:lineRule="auto" w:before="0"/>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杭州余</w:t>
      </w:r>
      <w:r>
        <w:rPr>
          <w:rFonts w:ascii="宋体" w:hAnsi="宋体" w:cs="宋体" w:eastAsia="宋体" w:hint="default"/>
          <w:spacing w:val="-51"/>
          <w:sz w:val="18"/>
          <w:szCs w:val="18"/>
        </w:rPr>
        <w:t> </w:t>
      </w:r>
      <w:r>
        <w:rPr>
          <w:rFonts w:ascii="宋体" w:hAnsi="宋体" w:cs="宋体" w:eastAsia="宋体" w:hint="default"/>
          <w:spacing w:val="20"/>
          <w:sz w:val="18"/>
          <w:szCs w:val="18"/>
        </w:rPr>
        <w:t>杭区</w:t>
      </w:r>
      <w:r>
        <w:rPr>
          <w:rFonts w:ascii="宋体" w:hAnsi="宋体" w:cs="宋体" w:eastAsia="宋体" w:hint="default"/>
          <w:spacing w:val="-50"/>
          <w:sz w:val="18"/>
          <w:szCs w:val="18"/>
        </w:rPr>
        <w:t> </w:t>
      </w:r>
      <w:r>
        <w:rPr>
          <w:rFonts w:ascii="宋体" w:hAnsi="宋体" w:cs="宋体" w:eastAsia="宋体" w:hint="default"/>
          <w:spacing w:val="26"/>
          <w:sz w:val="18"/>
          <w:szCs w:val="18"/>
        </w:rPr>
        <w:t>五常经</w:t>
      </w:r>
      <w:r>
        <w:rPr>
          <w:rFonts w:ascii="宋体" w:hAnsi="宋体" w:cs="宋体" w:eastAsia="宋体" w:hint="default"/>
          <w:spacing w:val="-51"/>
          <w:sz w:val="18"/>
          <w:szCs w:val="18"/>
        </w:rPr>
        <w:t> </w:t>
      </w:r>
      <w:r>
        <w:rPr>
          <w:rFonts w:ascii="宋体" w:hAnsi="宋体" w:cs="宋体" w:eastAsia="宋体" w:hint="default"/>
          <w:spacing w:val="20"/>
          <w:sz w:val="18"/>
          <w:szCs w:val="18"/>
        </w:rPr>
        <w:t>济开</w:t>
      </w:r>
      <w:r>
        <w:rPr>
          <w:rFonts w:ascii="宋体" w:hAnsi="宋体" w:cs="宋体" w:eastAsia="宋体" w:hint="default"/>
          <w:spacing w:val="-50"/>
          <w:sz w:val="18"/>
          <w:szCs w:val="18"/>
        </w:rPr>
        <w:t> </w:t>
      </w:r>
      <w:r>
        <w:rPr>
          <w:rFonts w:ascii="宋体" w:hAnsi="宋体" w:cs="宋体" w:eastAsia="宋体" w:hint="default"/>
          <w:sz w:val="18"/>
          <w:szCs w:val="18"/>
        </w:rPr>
        <w:t>发区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6"/>
        <w:ind w:left="133" w:right="-12" w:firstLine="0"/>
        <w:jc w:val="left"/>
        <w:rPr>
          <w:rFonts w:ascii="Arial" w:hAnsi="Arial" w:cs="Arial" w:eastAsia="Arial" w:hint="default"/>
          <w:sz w:val="18"/>
          <w:szCs w:val="18"/>
        </w:rPr>
      </w:pPr>
      <w:r>
        <w:rPr>
          <w:rFonts w:ascii="Arial"/>
          <w:spacing w:val="-1"/>
          <w:sz w:val="18"/>
        </w:rPr>
        <w:t>2,000.00</w:t>
      </w:r>
    </w:p>
    <w:p>
      <w:pPr>
        <w:spacing w:line="357" w:lineRule="auto" w:before="44"/>
        <w:ind w:left="138" w:right="0" w:firstLine="0"/>
        <w:jc w:val="both"/>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房屋租赁、资产</w:t>
      </w:r>
      <w:r>
        <w:rPr>
          <w:rFonts w:ascii="宋体" w:hAnsi="宋体" w:cs="宋体" w:eastAsia="宋体" w:hint="default"/>
          <w:sz w:val="18"/>
          <w:szCs w:val="18"/>
        </w:rPr>
        <w:t> </w:t>
      </w:r>
      <w:r>
        <w:rPr>
          <w:rFonts w:ascii="宋体" w:hAnsi="宋体" w:cs="宋体" w:eastAsia="宋体" w:hint="default"/>
          <w:spacing w:val="21"/>
          <w:sz w:val="18"/>
          <w:szCs w:val="18"/>
        </w:rPr>
        <w:t>经营及物</w:t>
      </w:r>
      <w:r>
        <w:rPr>
          <w:rFonts w:ascii="宋体" w:hAnsi="宋体" w:cs="宋体" w:eastAsia="宋体" w:hint="default"/>
          <w:spacing w:val="-61"/>
          <w:sz w:val="18"/>
          <w:szCs w:val="18"/>
        </w:rPr>
        <w:t> </w:t>
      </w:r>
      <w:r>
        <w:rPr>
          <w:rFonts w:ascii="宋体" w:hAnsi="宋体" w:cs="宋体" w:eastAsia="宋体" w:hint="default"/>
          <w:spacing w:val="14"/>
          <w:sz w:val="18"/>
          <w:szCs w:val="18"/>
        </w:rPr>
        <w:t>业管</w:t>
      </w:r>
      <w:r>
        <w:rPr>
          <w:rFonts w:ascii="宋体" w:hAnsi="宋体" w:cs="宋体" w:eastAsia="宋体" w:hint="default"/>
          <w:spacing w:val="-62"/>
          <w:sz w:val="18"/>
          <w:szCs w:val="18"/>
        </w:rPr>
        <w:t> </w:t>
      </w:r>
      <w:r>
        <w:rPr>
          <w:rFonts w:ascii="宋体" w:hAnsi="宋体" w:cs="宋体" w:eastAsia="宋体" w:hint="default"/>
          <w:spacing w:val="-5"/>
          <w:sz w:val="18"/>
          <w:szCs w:val="18"/>
        </w:rPr>
        <w:t>理、仪表销售等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1189" w:val="left" w:leader="none"/>
          <w:tab w:pos="2090" w:val="left" w:leader="none"/>
        </w:tabs>
        <w:spacing w:before="126"/>
        <w:ind w:left="138" w:right="-14" w:firstLine="0"/>
        <w:jc w:val="left"/>
        <w:rPr>
          <w:rFonts w:ascii="Arial" w:hAnsi="Arial" w:cs="Arial" w:eastAsia="Arial" w:hint="default"/>
          <w:sz w:val="18"/>
          <w:szCs w:val="18"/>
        </w:rPr>
      </w:pPr>
      <w:r>
        <w:rPr>
          <w:rFonts w:ascii="Arial"/>
          <w:spacing w:val="-1"/>
          <w:sz w:val="18"/>
        </w:rPr>
        <w:t>2,000.00</w:t>
        <w:tab/>
        <w:t>100.00</w:t>
        <w:tab/>
        <w:t>100.00</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5"/>
        <w:rPr>
          <w:rFonts w:ascii="Arial" w:hAnsi="Arial" w:cs="Arial" w:eastAsia="Arial" w:hint="default"/>
          <w:sz w:val="14"/>
          <w:szCs w:val="14"/>
        </w:rPr>
      </w:pPr>
    </w:p>
    <w:p>
      <w:pPr>
        <w:spacing w:before="0"/>
        <w:ind w:left="120" w:right="162"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6"/>
        <w:ind w:left="120" w:right="162"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9</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20"/>
          <w:cols w:num="6" w:equalWidth="0">
            <w:col w:w="2113" w:space="144"/>
            <w:col w:w="1242" w:space="40"/>
            <w:col w:w="835" w:space="285"/>
            <w:col w:w="1393" w:space="214"/>
            <w:col w:w="2641" w:space="108"/>
            <w:col w:w="1005"/>
          </w:cols>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1000" w:bottom="280" w:left="1160" w:right="720"/>
        </w:sectPr>
      </w:pPr>
    </w:p>
    <w:p>
      <w:pPr>
        <w:spacing w:before="44"/>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华立仪表集团重</w:t>
      </w:r>
      <w:r>
        <w:rPr>
          <w:rFonts w:ascii="宋体" w:hAnsi="宋体" w:cs="宋体" w:eastAsia="宋体" w:hint="default"/>
          <w:sz w:val="18"/>
          <w:szCs w:val="18"/>
        </w:rPr>
      </w:r>
    </w:p>
    <w:p>
      <w:pPr>
        <w:spacing w:line="205" w:lineRule="exact" w:before="115"/>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庆仪表有限公司</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工业</w:t>
      </w:r>
    </w:p>
    <w:p>
      <w:pPr>
        <w:spacing w:line="206" w:lineRule="exact" w:before="0"/>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（简称“重庆仪</w:t>
      </w:r>
      <w:r>
        <w:rPr>
          <w:rFonts w:ascii="宋体" w:hAnsi="宋体" w:cs="宋体" w:eastAsia="宋体" w:hint="default"/>
          <w:sz w:val="18"/>
          <w:szCs w:val="18"/>
        </w:rPr>
      </w:r>
    </w:p>
    <w:p>
      <w:pPr>
        <w:spacing w:before="115"/>
        <w:ind w:left="138" w:right="-20" w:firstLine="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16"/>
          <w:szCs w:val="16"/>
        </w:rPr>
      </w:pPr>
      <w:r>
        <w:rPr/>
        <w:br w:type="column"/>
      </w:r>
      <w:r>
        <w:rPr>
          <w:rFonts w:ascii="宋体"/>
          <w:sz w:val="16"/>
        </w:rPr>
      </w:r>
    </w:p>
    <w:p>
      <w:pPr>
        <w:spacing w:line="348" w:lineRule="auto" w:before="0"/>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重庆市</w:t>
      </w:r>
      <w:r>
        <w:rPr>
          <w:rFonts w:ascii="宋体" w:hAnsi="宋体" w:cs="宋体" w:eastAsia="宋体" w:hint="default"/>
          <w:spacing w:val="-51"/>
          <w:sz w:val="18"/>
          <w:szCs w:val="18"/>
        </w:rPr>
        <w:t> </w:t>
      </w:r>
      <w:r>
        <w:rPr>
          <w:rFonts w:ascii="宋体" w:hAnsi="宋体" w:cs="宋体" w:eastAsia="宋体" w:hint="default"/>
          <w:spacing w:val="20"/>
          <w:sz w:val="18"/>
          <w:szCs w:val="18"/>
        </w:rPr>
        <w:t>北碚</w:t>
      </w:r>
      <w:r>
        <w:rPr>
          <w:rFonts w:ascii="宋体" w:hAnsi="宋体" w:cs="宋体" w:eastAsia="宋体" w:hint="default"/>
          <w:spacing w:val="-50"/>
          <w:sz w:val="18"/>
          <w:szCs w:val="18"/>
        </w:rPr>
        <w:t> </w:t>
      </w:r>
      <w:r>
        <w:rPr>
          <w:rFonts w:ascii="宋体" w:hAnsi="宋体" w:cs="宋体" w:eastAsia="宋体" w:hint="default"/>
          <w:sz w:val="18"/>
          <w:szCs w:val="18"/>
        </w:rPr>
        <w:t>区龙凤桥</w:t>
      </w:r>
      <w:r>
        <w:rPr>
          <w:rFonts w:ascii="宋体" w:hAnsi="宋体" w:cs="宋体" w:eastAsia="宋体" w:hint="default"/>
          <w:spacing w:val="-52"/>
          <w:sz w:val="18"/>
          <w:szCs w:val="18"/>
        </w:rPr>
        <w:t> </w:t>
      </w:r>
      <w:r>
        <w:rPr>
          <w:rFonts w:ascii="Arial" w:hAnsi="Arial" w:cs="Arial" w:eastAsia="Arial" w:hint="default"/>
          <w:sz w:val="18"/>
          <w:szCs w:val="18"/>
        </w:rPr>
        <w:t>258</w:t>
      </w:r>
      <w:r>
        <w:rPr>
          <w:rFonts w:ascii="Arial" w:hAnsi="Arial" w:cs="Arial" w:eastAsia="Arial" w:hint="default"/>
          <w:spacing w:val="-1"/>
          <w:w w:val="9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7"/>
        <w:ind w:left="133" w:right="-12" w:firstLine="0"/>
        <w:jc w:val="left"/>
        <w:rPr>
          <w:rFonts w:ascii="Arial" w:hAnsi="Arial" w:cs="Arial" w:eastAsia="Arial" w:hint="default"/>
          <w:sz w:val="18"/>
          <w:szCs w:val="18"/>
        </w:rPr>
      </w:pPr>
      <w:r>
        <w:rPr>
          <w:rFonts w:ascii="Arial"/>
          <w:spacing w:val="-1"/>
          <w:sz w:val="18"/>
        </w:rPr>
        <w:t>2,000.00</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4"/>
        <w:rPr>
          <w:rFonts w:ascii="Arial" w:hAnsi="Arial" w:cs="Arial" w:eastAsia="Arial" w:hint="default"/>
          <w:sz w:val="16"/>
          <w:szCs w:val="16"/>
        </w:rPr>
      </w:pPr>
    </w:p>
    <w:p>
      <w:pPr>
        <w:spacing w:line="357" w:lineRule="auto" w:before="0"/>
        <w:ind w:left="138" w:right="-19" w:firstLine="0"/>
        <w:jc w:val="left"/>
        <w:rPr>
          <w:rFonts w:ascii="宋体" w:hAnsi="宋体" w:cs="宋体" w:eastAsia="宋体" w:hint="default"/>
          <w:sz w:val="18"/>
          <w:szCs w:val="18"/>
        </w:rPr>
      </w:pPr>
      <w:r>
        <w:rPr>
          <w:rFonts w:ascii="宋体" w:hAnsi="宋体" w:cs="宋体" w:eastAsia="宋体" w:hint="default"/>
          <w:spacing w:val="-5"/>
          <w:sz w:val="18"/>
          <w:szCs w:val="18"/>
        </w:rPr>
        <w:t>制造、销售仪器</w:t>
      </w:r>
      <w:r>
        <w:rPr>
          <w:rFonts w:ascii="宋体" w:hAnsi="宋体" w:cs="宋体" w:eastAsia="宋体" w:hint="default"/>
          <w:sz w:val="18"/>
          <w:szCs w:val="18"/>
        </w:rPr>
        <w:t> 仪表及原材料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1189" w:val="left" w:leader="none"/>
          <w:tab w:pos="2090" w:val="left" w:leader="none"/>
        </w:tabs>
        <w:spacing w:before="147"/>
        <w:ind w:left="138" w:right="-14" w:firstLine="0"/>
        <w:jc w:val="left"/>
        <w:rPr>
          <w:rFonts w:ascii="Arial" w:hAnsi="Arial" w:cs="Arial" w:eastAsia="Arial" w:hint="default"/>
          <w:sz w:val="18"/>
          <w:szCs w:val="18"/>
        </w:rPr>
      </w:pPr>
      <w:r>
        <w:rPr>
          <w:rFonts w:ascii="Arial"/>
          <w:spacing w:val="-1"/>
          <w:sz w:val="18"/>
        </w:rPr>
        <w:t>2,000.00</w:t>
        <w:tab/>
        <w:t>100.00</w:t>
        <w:tab/>
        <w:t>100.00</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4"/>
        <w:rPr>
          <w:rFonts w:ascii="Arial" w:hAnsi="Arial" w:cs="Arial" w:eastAsia="Arial" w:hint="default"/>
          <w:sz w:val="16"/>
          <w:szCs w:val="16"/>
        </w:rPr>
      </w:pPr>
    </w:p>
    <w:p>
      <w:pPr>
        <w:spacing w:before="0"/>
        <w:ind w:left="84" w:right="9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5"/>
        <w:ind w:left="119" w:right="95"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10</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20"/>
          <w:cols w:num="6" w:equalWidth="0">
            <w:col w:w="2113" w:space="144"/>
            <w:col w:w="1242" w:space="40"/>
            <w:col w:w="835" w:space="285"/>
            <w:col w:w="1365" w:space="242"/>
            <w:col w:w="2641" w:space="77"/>
            <w:col w:w="1036"/>
          </w:cols>
        </w:sect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000" w:bottom="280" w:left="1160" w:right="720"/>
        </w:sectPr>
      </w:pPr>
    </w:p>
    <w:p>
      <w:pPr>
        <w:tabs>
          <w:tab w:pos="1752" w:val="left" w:leader="none"/>
        </w:tabs>
        <w:spacing w:line="357" w:lineRule="auto" w:before="44"/>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重庆华虹仪表有 </w:t>
      </w:r>
      <w:r>
        <w:rPr>
          <w:rFonts w:ascii="宋体" w:hAnsi="宋体" w:cs="宋体" w:eastAsia="宋体" w:hint="default"/>
          <w:spacing w:val="-14"/>
          <w:sz w:val="18"/>
          <w:szCs w:val="18"/>
        </w:rPr>
        <w:t>限公司（简称“重</w:t>
        <w:tab/>
      </w:r>
      <w:r>
        <w:rPr>
          <w:rFonts w:ascii="宋体" w:hAnsi="宋体" w:cs="宋体" w:eastAsia="宋体" w:hint="default"/>
          <w:sz w:val="18"/>
          <w:szCs w:val="18"/>
        </w:rPr>
        <w:t>工业</w:t>
      </w:r>
      <w:r>
        <w:rPr>
          <w:rFonts w:ascii="宋体" w:hAnsi="宋体" w:cs="宋体" w:eastAsia="宋体" w:hint="default"/>
          <w:sz w:val="18"/>
          <w:szCs w:val="18"/>
        </w:rPr>
        <w:t> </w:t>
      </w:r>
      <w:r>
        <w:rPr>
          <w:rFonts w:ascii="宋体" w:hAnsi="宋体" w:cs="宋体" w:eastAsia="宋体" w:hint="default"/>
          <w:spacing w:val="-18"/>
          <w:sz w:val="18"/>
          <w:szCs w:val="18"/>
        </w:rPr>
        <w:t>庆华虹”）</w:t>
      </w:r>
    </w:p>
    <w:p>
      <w:pPr>
        <w:spacing w:line="348" w:lineRule="auto" w:before="44"/>
        <w:ind w:left="138" w:right="0"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重庆市</w:t>
      </w:r>
      <w:r>
        <w:rPr>
          <w:rFonts w:ascii="宋体" w:hAnsi="宋体" w:cs="宋体" w:eastAsia="宋体" w:hint="default"/>
          <w:spacing w:val="-51"/>
          <w:sz w:val="18"/>
          <w:szCs w:val="18"/>
        </w:rPr>
        <w:t> </w:t>
      </w:r>
      <w:r>
        <w:rPr>
          <w:rFonts w:ascii="宋体" w:hAnsi="宋体" w:cs="宋体" w:eastAsia="宋体" w:hint="default"/>
          <w:spacing w:val="20"/>
          <w:sz w:val="18"/>
          <w:szCs w:val="18"/>
        </w:rPr>
        <w:t>北碚</w:t>
      </w:r>
      <w:r>
        <w:rPr>
          <w:rFonts w:ascii="宋体" w:hAnsi="宋体" w:cs="宋体" w:eastAsia="宋体" w:hint="default"/>
          <w:spacing w:val="-50"/>
          <w:sz w:val="18"/>
          <w:szCs w:val="18"/>
        </w:rPr>
        <w:t> </w:t>
      </w:r>
      <w:r>
        <w:rPr>
          <w:rFonts w:ascii="宋体" w:hAnsi="宋体" w:cs="宋体" w:eastAsia="宋体" w:hint="default"/>
          <w:sz w:val="18"/>
          <w:szCs w:val="18"/>
        </w:rPr>
        <w:t>区龙凤桥</w:t>
      </w:r>
      <w:r>
        <w:rPr>
          <w:rFonts w:ascii="宋体" w:hAnsi="宋体" w:cs="宋体" w:eastAsia="宋体" w:hint="default"/>
          <w:spacing w:val="-52"/>
          <w:sz w:val="18"/>
          <w:szCs w:val="18"/>
        </w:rPr>
        <w:t> </w:t>
      </w:r>
      <w:r>
        <w:rPr>
          <w:rFonts w:ascii="Arial" w:hAnsi="Arial" w:cs="Arial" w:eastAsia="Arial" w:hint="default"/>
          <w:sz w:val="18"/>
          <w:szCs w:val="18"/>
        </w:rPr>
        <w:t>258</w:t>
      </w:r>
      <w:r>
        <w:rPr>
          <w:rFonts w:ascii="Arial" w:hAnsi="Arial" w:cs="Arial" w:eastAsia="Arial" w:hint="default"/>
          <w:spacing w:val="-1"/>
          <w:w w:val="9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33" w:right="-14" w:firstLine="0"/>
        <w:jc w:val="left"/>
        <w:rPr>
          <w:rFonts w:ascii="Arial" w:hAnsi="Arial" w:cs="Arial" w:eastAsia="Arial" w:hint="default"/>
          <w:sz w:val="18"/>
          <w:szCs w:val="18"/>
        </w:rPr>
      </w:pPr>
      <w:r>
        <w:rPr>
          <w:rFonts w:ascii="Arial"/>
          <w:spacing w:val="-1"/>
          <w:sz w:val="18"/>
        </w:rPr>
        <w:t>500.00</w:t>
      </w:r>
    </w:p>
    <w:p>
      <w:pPr>
        <w:spacing w:line="357" w:lineRule="auto" w:before="44"/>
        <w:ind w:left="138" w:right="0" w:firstLine="0"/>
        <w:jc w:val="both"/>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生产销售</w:t>
      </w:r>
      <w:r>
        <w:rPr>
          <w:rFonts w:ascii="宋体" w:hAnsi="宋体" w:cs="宋体" w:eastAsia="宋体" w:hint="default"/>
          <w:spacing w:val="-61"/>
          <w:sz w:val="18"/>
          <w:szCs w:val="18"/>
        </w:rPr>
        <w:t> </w:t>
      </w:r>
      <w:r>
        <w:rPr>
          <w:rFonts w:ascii="宋体" w:hAnsi="宋体" w:cs="宋体" w:eastAsia="宋体" w:hint="default"/>
          <w:spacing w:val="14"/>
          <w:sz w:val="18"/>
          <w:szCs w:val="18"/>
        </w:rPr>
        <w:t>仪器</w:t>
      </w:r>
      <w:r>
        <w:rPr>
          <w:rFonts w:ascii="宋体" w:hAnsi="宋体" w:cs="宋体" w:eastAsia="宋体" w:hint="default"/>
          <w:spacing w:val="-62"/>
          <w:sz w:val="18"/>
          <w:szCs w:val="18"/>
        </w:rPr>
        <w:t> </w:t>
      </w:r>
      <w:r>
        <w:rPr>
          <w:rFonts w:ascii="宋体" w:hAnsi="宋体" w:cs="宋体" w:eastAsia="宋体" w:hint="default"/>
          <w:spacing w:val="21"/>
          <w:sz w:val="18"/>
          <w:szCs w:val="18"/>
        </w:rPr>
        <w:t>仪表及其</w:t>
      </w:r>
      <w:r>
        <w:rPr>
          <w:rFonts w:ascii="宋体" w:hAnsi="宋体" w:cs="宋体" w:eastAsia="宋体" w:hint="default"/>
          <w:spacing w:val="-61"/>
          <w:sz w:val="18"/>
          <w:szCs w:val="18"/>
        </w:rPr>
        <w:t> </w:t>
      </w:r>
      <w:r>
        <w:rPr>
          <w:rFonts w:ascii="宋体" w:hAnsi="宋体" w:cs="宋体" w:eastAsia="宋体" w:hint="default"/>
          <w:spacing w:val="14"/>
          <w:sz w:val="18"/>
          <w:szCs w:val="18"/>
        </w:rPr>
        <w:t>元器</w:t>
      </w:r>
      <w:r>
        <w:rPr>
          <w:rFonts w:ascii="宋体" w:hAnsi="宋体" w:cs="宋体" w:eastAsia="宋体" w:hint="default"/>
          <w:spacing w:val="-62"/>
          <w:sz w:val="18"/>
          <w:szCs w:val="18"/>
        </w:rPr>
        <w:t> </w:t>
      </w:r>
      <w:r>
        <w:rPr>
          <w:rFonts w:ascii="宋体" w:hAnsi="宋体" w:cs="宋体" w:eastAsia="宋体" w:hint="default"/>
          <w:sz w:val="18"/>
          <w:szCs w:val="18"/>
        </w:rPr>
        <w:t>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tabs>
          <w:tab w:pos="1039" w:val="left" w:leader="none"/>
          <w:tab w:pos="1940" w:val="left" w:leader="none"/>
        </w:tabs>
        <w:spacing w:before="0"/>
        <w:ind w:left="138" w:right="-14" w:firstLine="0"/>
        <w:jc w:val="left"/>
        <w:rPr>
          <w:rFonts w:ascii="Arial" w:hAnsi="Arial" w:cs="Arial" w:eastAsia="Arial" w:hint="default"/>
          <w:sz w:val="18"/>
          <w:szCs w:val="18"/>
        </w:rPr>
      </w:pPr>
      <w:r>
        <w:rPr>
          <w:rFonts w:ascii="Arial"/>
          <w:spacing w:val="-1"/>
          <w:sz w:val="18"/>
        </w:rPr>
        <w:t>500.00</w:t>
        <w:tab/>
        <w:t>100.00</w:t>
        <w:tab/>
        <w:t>100.00</w:t>
      </w:r>
    </w:p>
    <w:p>
      <w:pPr>
        <w:spacing w:line="240" w:lineRule="auto" w:before="1"/>
        <w:rPr>
          <w:rFonts w:ascii="Arial" w:hAnsi="Arial" w:cs="Arial" w:eastAsia="Arial" w:hint="default"/>
          <w:sz w:val="19"/>
          <w:szCs w:val="19"/>
        </w:rPr>
      </w:pPr>
      <w:r>
        <w:rPr/>
        <w:br w:type="column"/>
      </w:r>
      <w:r>
        <w:rPr>
          <w:rFonts w:ascii="Arial"/>
          <w:sz w:val="19"/>
        </w:rPr>
      </w:r>
    </w:p>
    <w:p>
      <w:pPr>
        <w:spacing w:before="0"/>
        <w:ind w:left="84" w:right="9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5"/>
        <w:ind w:left="106" w:right="95"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pacing w:val="-5"/>
          <w:sz w:val="18"/>
          <w:szCs w:val="18"/>
        </w:rPr>
        <w:t>11</w:t>
      </w:r>
      <w:r>
        <w:rPr>
          <w:rFonts w:ascii="宋体" w:hAnsi="宋体" w:cs="宋体" w:eastAsia="宋体" w:hint="default"/>
          <w:spacing w:val="-5"/>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20"/>
          <w:cols w:num="6" w:equalWidth="0">
            <w:col w:w="2113" w:space="144"/>
            <w:col w:w="1242" w:space="40"/>
            <w:col w:w="684" w:space="436"/>
            <w:col w:w="1393" w:space="364"/>
            <w:col w:w="2491" w:space="77"/>
            <w:col w:w="1036"/>
          </w:cols>
        </w:sectPr>
      </w:pP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40"/>
          <w:pgMar w:top="1000" w:bottom="280" w:left="1160" w:right="720"/>
        </w:sectPr>
      </w:pPr>
    </w:p>
    <w:p>
      <w:pPr>
        <w:tabs>
          <w:tab w:pos="1752" w:val="left" w:leader="none"/>
        </w:tabs>
        <w:spacing w:line="357" w:lineRule="auto" w:before="44"/>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南充华立电能表 </w:t>
      </w:r>
      <w:r>
        <w:rPr>
          <w:rFonts w:ascii="宋体" w:hAnsi="宋体" w:cs="宋体" w:eastAsia="宋体" w:hint="default"/>
          <w:spacing w:val="10"/>
          <w:sz w:val="18"/>
          <w:szCs w:val="18"/>
        </w:rPr>
        <w:t>有限公司（简称</w:t>
        <w:tab/>
      </w:r>
      <w:r>
        <w:rPr>
          <w:rFonts w:ascii="宋体" w:hAnsi="宋体" w:cs="宋体" w:eastAsia="宋体" w:hint="default"/>
          <w:sz w:val="18"/>
          <w:szCs w:val="18"/>
        </w:rPr>
        <w:t>工业</w:t>
      </w:r>
      <w:r>
        <w:rPr>
          <w:rFonts w:ascii="宋体" w:hAnsi="宋体" w:cs="宋体" w:eastAsia="宋体" w:hint="default"/>
          <w:sz w:val="18"/>
          <w:szCs w:val="18"/>
        </w:rPr>
        <w:t> </w:t>
      </w:r>
      <w:r>
        <w:rPr>
          <w:rFonts w:ascii="宋体" w:hAnsi="宋体" w:cs="宋体" w:eastAsia="宋体" w:hint="default"/>
          <w:spacing w:val="-13"/>
          <w:sz w:val="18"/>
          <w:szCs w:val="18"/>
        </w:rPr>
        <w:t>“南充华立”）</w:t>
      </w:r>
    </w:p>
    <w:p>
      <w:pPr>
        <w:spacing w:line="357" w:lineRule="auto" w:before="44"/>
        <w:ind w:left="138" w:right="0"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四川省</w:t>
      </w:r>
      <w:r>
        <w:rPr>
          <w:rFonts w:ascii="宋体" w:hAnsi="宋体" w:cs="宋体" w:eastAsia="宋体" w:hint="default"/>
          <w:spacing w:val="-51"/>
          <w:sz w:val="18"/>
          <w:szCs w:val="18"/>
        </w:rPr>
        <w:t> </w:t>
      </w:r>
      <w:r>
        <w:rPr>
          <w:rFonts w:ascii="宋体" w:hAnsi="宋体" w:cs="宋体" w:eastAsia="宋体" w:hint="default"/>
          <w:spacing w:val="20"/>
          <w:sz w:val="18"/>
          <w:szCs w:val="18"/>
        </w:rPr>
        <w:t>南充</w:t>
      </w:r>
      <w:r>
        <w:rPr>
          <w:rFonts w:ascii="宋体" w:hAnsi="宋体" w:cs="宋体" w:eastAsia="宋体" w:hint="default"/>
          <w:spacing w:val="-50"/>
          <w:sz w:val="18"/>
          <w:szCs w:val="18"/>
        </w:rPr>
        <w:t> </w:t>
      </w:r>
      <w:r>
        <w:rPr>
          <w:rFonts w:ascii="宋体" w:hAnsi="宋体" w:cs="宋体" w:eastAsia="宋体" w:hint="default"/>
          <w:spacing w:val="26"/>
          <w:sz w:val="18"/>
          <w:szCs w:val="18"/>
        </w:rPr>
        <w:t>营山县</w:t>
      </w:r>
      <w:r>
        <w:rPr>
          <w:rFonts w:ascii="宋体" w:hAnsi="宋体" w:cs="宋体" w:eastAsia="宋体" w:hint="default"/>
          <w:spacing w:val="-51"/>
          <w:sz w:val="18"/>
          <w:szCs w:val="18"/>
        </w:rPr>
        <w:t> </w:t>
      </w:r>
      <w:r>
        <w:rPr>
          <w:rFonts w:ascii="宋体" w:hAnsi="宋体" w:cs="宋体" w:eastAsia="宋体" w:hint="default"/>
          <w:spacing w:val="20"/>
          <w:sz w:val="18"/>
          <w:szCs w:val="18"/>
        </w:rPr>
        <w:t>三星</w:t>
      </w:r>
      <w:r>
        <w:rPr>
          <w:rFonts w:ascii="宋体" w:hAnsi="宋体" w:cs="宋体" w:eastAsia="宋体" w:hint="default"/>
          <w:spacing w:val="-50"/>
          <w:sz w:val="18"/>
          <w:szCs w:val="18"/>
        </w:rPr>
        <w:t> </w:t>
      </w:r>
      <w:r>
        <w:rPr>
          <w:rFonts w:ascii="宋体" w:hAnsi="宋体" w:cs="宋体" w:eastAsia="宋体" w:hint="default"/>
          <w:sz w:val="18"/>
          <w:szCs w:val="18"/>
        </w:rPr>
        <w:t>工业园区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33" w:right="-14" w:firstLine="0"/>
        <w:jc w:val="left"/>
        <w:rPr>
          <w:rFonts w:ascii="Arial" w:hAnsi="Arial" w:cs="Arial" w:eastAsia="Arial" w:hint="default"/>
          <w:sz w:val="18"/>
          <w:szCs w:val="18"/>
        </w:rPr>
      </w:pPr>
      <w:r>
        <w:rPr>
          <w:rFonts w:ascii="Arial"/>
          <w:spacing w:val="-1"/>
          <w:sz w:val="18"/>
        </w:rPr>
        <w:t>150.00</w:t>
      </w:r>
    </w:p>
    <w:p>
      <w:pPr>
        <w:spacing w:line="240" w:lineRule="auto" w:before="1"/>
        <w:rPr>
          <w:rFonts w:ascii="Arial" w:hAnsi="Arial" w:cs="Arial" w:eastAsia="Arial" w:hint="default"/>
          <w:sz w:val="19"/>
          <w:szCs w:val="19"/>
        </w:rPr>
      </w:pPr>
      <w:r>
        <w:rPr/>
        <w:br w:type="column"/>
      </w:r>
      <w:r>
        <w:rPr>
          <w:rFonts w:ascii="Arial"/>
          <w:sz w:val="19"/>
        </w:rPr>
      </w:r>
    </w:p>
    <w:p>
      <w:pPr>
        <w:spacing w:line="357" w:lineRule="auto" w:before="0"/>
        <w:ind w:left="138" w:right="0" w:firstLine="0"/>
        <w:jc w:val="left"/>
        <w:rPr>
          <w:rFonts w:ascii="宋体" w:hAnsi="宋体" w:cs="宋体" w:eastAsia="宋体" w:hint="default"/>
          <w:sz w:val="18"/>
          <w:szCs w:val="18"/>
        </w:rPr>
      </w:pPr>
      <w:r>
        <w:rPr>
          <w:rFonts w:ascii="宋体" w:hAnsi="宋体" w:cs="宋体" w:eastAsia="宋体" w:hint="default"/>
          <w:spacing w:val="21"/>
          <w:sz w:val="18"/>
          <w:szCs w:val="18"/>
        </w:rPr>
        <w:t>生产销售</w:t>
      </w:r>
      <w:r>
        <w:rPr>
          <w:rFonts w:ascii="宋体" w:hAnsi="宋体" w:cs="宋体" w:eastAsia="宋体" w:hint="default"/>
          <w:spacing w:val="-61"/>
          <w:sz w:val="18"/>
          <w:szCs w:val="18"/>
        </w:rPr>
        <w:t> </w:t>
      </w:r>
      <w:r>
        <w:rPr>
          <w:rFonts w:ascii="宋体" w:hAnsi="宋体" w:cs="宋体" w:eastAsia="宋体" w:hint="default"/>
          <w:spacing w:val="14"/>
          <w:sz w:val="18"/>
          <w:szCs w:val="18"/>
        </w:rPr>
        <w:t>电工</w:t>
      </w:r>
      <w:r>
        <w:rPr>
          <w:rFonts w:ascii="宋体" w:hAnsi="宋体" w:cs="宋体" w:eastAsia="宋体" w:hint="default"/>
          <w:spacing w:val="-62"/>
          <w:sz w:val="18"/>
          <w:szCs w:val="18"/>
        </w:rPr>
        <w:t> </w:t>
      </w:r>
      <w:r>
        <w:rPr>
          <w:rFonts w:ascii="宋体" w:hAnsi="宋体" w:cs="宋体" w:eastAsia="宋体" w:hint="default"/>
          <w:sz w:val="18"/>
          <w:szCs w:val="18"/>
        </w:rPr>
        <w:t>仪器仪表等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tabs>
          <w:tab w:pos="1039" w:val="left" w:leader="none"/>
          <w:tab w:pos="1940" w:val="left" w:leader="none"/>
        </w:tabs>
        <w:spacing w:before="0"/>
        <w:ind w:left="138" w:right="-17" w:firstLine="0"/>
        <w:jc w:val="left"/>
        <w:rPr>
          <w:rFonts w:ascii="Arial" w:hAnsi="Arial" w:cs="Arial" w:eastAsia="Arial" w:hint="default"/>
          <w:sz w:val="18"/>
          <w:szCs w:val="18"/>
        </w:rPr>
      </w:pPr>
      <w:r>
        <w:rPr>
          <w:rFonts w:ascii="Arial"/>
          <w:spacing w:val="-1"/>
          <w:sz w:val="18"/>
        </w:rPr>
        <w:t>78.00</w:t>
        <w:tab/>
        <w:t>52.00</w:t>
        <w:tab/>
        <w:t>52.00</w:t>
      </w:r>
      <w:r>
        <w:rPr>
          <w:rFonts w:ascii="Arial"/>
          <w:sz w:val="18"/>
        </w:rPr>
      </w:r>
    </w:p>
    <w:p>
      <w:pPr>
        <w:spacing w:line="240" w:lineRule="auto" w:before="1"/>
        <w:rPr>
          <w:rFonts w:ascii="Arial" w:hAnsi="Arial" w:cs="Arial" w:eastAsia="Arial" w:hint="default"/>
          <w:sz w:val="19"/>
          <w:szCs w:val="19"/>
        </w:rPr>
      </w:pPr>
      <w:r>
        <w:rPr/>
        <w:br w:type="column"/>
      </w:r>
      <w:r>
        <w:rPr>
          <w:rFonts w:ascii="Arial"/>
          <w:sz w:val="19"/>
        </w:rPr>
      </w:r>
    </w:p>
    <w:p>
      <w:pPr>
        <w:spacing w:before="0"/>
        <w:ind w:left="84" w:right="95" w:firstLine="0"/>
        <w:jc w:val="center"/>
        <w:rPr>
          <w:rFonts w:ascii="宋体" w:hAnsi="宋体" w:cs="宋体" w:eastAsia="宋体" w:hint="default"/>
          <w:sz w:val="18"/>
          <w:szCs w:val="18"/>
        </w:rPr>
      </w:pPr>
      <w:r>
        <w:rPr>
          <w:rFonts w:ascii="宋体" w:hAnsi="宋体" w:cs="宋体" w:eastAsia="宋体" w:hint="default"/>
          <w:sz w:val="18"/>
          <w:szCs w:val="18"/>
        </w:rPr>
        <w:t>否</w:t>
      </w:r>
    </w:p>
    <w:p>
      <w:pPr>
        <w:spacing w:before="115"/>
        <w:ind w:left="119" w:right="95"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12</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20"/>
          <w:cols w:num="6" w:equalWidth="0">
            <w:col w:w="2113" w:space="144"/>
            <w:col w:w="1242" w:space="40"/>
            <w:col w:w="684" w:space="436"/>
            <w:col w:w="1393" w:space="465"/>
            <w:col w:w="2390" w:space="77"/>
            <w:col w:w="103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76"/>
        <w:ind w:left="4624" w:right="5175" w:firstLine="0"/>
        <w:jc w:val="center"/>
        <w:rPr>
          <w:rFonts w:ascii="Times New Roman" w:hAnsi="Times New Roman" w:cs="Times New Roman" w:eastAsia="Times New Roman" w:hint="default"/>
          <w:sz w:val="18"/>
          <w:szCs w:val="18"/>
        </w:rPr>
      </w:pPr>
      <w:r>
        <w:rPr>
          <w:rFonts w:ascii="Times New Roman"/>
          <w:sz w:val="18"/>
        </w:rPr>
        <w:t>68</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72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35"/>
          <w:pgSz w:w="11900" w:h="16840"/>
          <w:pgMar w:footer="0" w:header="0" w:top="780" w:bottom="280" w:left="1280" w:right="56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spacing w:before="0"/>
        <w:ind w:left="138" w:right="-16" w:firstLine="0"/>
        <w:jc w:val="left"/>
        <w:rPr>
          <w:rFonts w:ascii="宋体" w:hAnsi="宋体" w:cs="宋体" w:eastAsia="宋体" w:hint="default"/>
          <w:sz w:val="18"/>
          <w:szCs w:val="18"/>
        </w:rPr>
      </w:pPr>
      <w:r>
        <w:rPr/>
        <w:pict>
          <v:shape style="position:absolute;margin-left:70.860001pt;margin-top:-45.408344pt;width:84.239998pt;height:23.940021pt;mso-position-horizontal-relative:page;mso-position-vertical-relative:paragraph;z-index:5440" type="#_x0000_t75" stroked="false">
            <v:imagedata r:id="rId7" o:title=""/>
          </v:shape>
        </w:pict>
      </w:r>
      <w:r>
        <w:rPr>
          <w:rFonts w:ascii="宋体" w:hAnsi="宋体" w:cs="宋体" w:eastAsia="宋体" w:hint="default"/>
          <w:spacing w:val="12"/>
          <w:sz w:val="18"/>
          <w:szCs w:val="18"/>
        </w:rPr>
        <w:t>浙江华立利源仪</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before="0"/>
        <w:ind w:left="137" w:right="0" w:firstLine="0"/>
        <w:jc w:val="left"/>
        <w:rPr>
          <w:rFonts w:ascii="宋体" w:hAnsi="宋体" w:cs="宋体" w:eastAsia="宋体" w:hint="default"/>
          <w:sz w:val="18"/>
          <w:szCs w:val="18"/>
        </w:rPr>
      </w:pPr>
      <w:r>
        <w:rPr>
          <w:rFonts w:ascii="宋体" w:hAnsi="宋体" w:cs="宋体" w:eastAsia="宋体" w:hint="default"/>
          <w:spacing w:val="26"/>
          <w:sz w:val="18"/>
          <w:szCs w:val="18"/>
        </w:rPr>
        <w:t>杭州余</w:t>
      </w:r>
      <w:r>
        <w:rPr>
          <w:rFonts w:ascii="宋体" w:hAnsi="宋体" w:cs="宋体" w:eastAsia="宋体" w:hint="default"/>
          <w:spacing w:val="-49"/>
          <w:sz w:val="18"/>
          <w:szCs w:val="18"/>
        </w:rPr>
        <w:t> </w:t>
      </w:r>
      <w:r>
        <w:rPr>
          <w:rFonts w:ascii="宋体" w:hAnsi="宋体" w:cs="宋体" w:eastAsia="宋体" w:hint="default"/>
          <w:spacing w:val="20"/>
          <w:sz w:val="18"/>
          <w:szCs w:val="18"/>
        </w:rPr>
        <w:t>杭区</w:t>
      </w:r>
      <w:r>
        <w:rPr>
          <w:rFonts w:ascii="宋体" w:hAnsi="宋体" w:cs="宋体" w:eastAsia="宋体" w:hint="default"/>
          <w:spacing w:val="-50"/>
          <w:sz w:val="18"/>
          <w:szCs w:val="18"/>
        </w:rPr>
        <w:t> </w:t>
      </w:r>
      <w:r>
        <w:rPr>
          <w:rFonts w:ascii="宋体" w:hAnsi="宋体" w:cs="宋体" w:eastAsia="宋体" w:hint="default"/>
          <w:sz w:val="18"/>
          <w:szCs w:val="18"/>
        </w:rPr>
      </w:r>
    </w:p>
    <w:p>
      <w:pPr>
        <w:tabs>
          <w:tab w:pos="3808" w:val="left" w:leader="none"/>
        </w:tabs>
        <w:spacing w:before="35"/>
        <w:ind w:left="76"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before="49"/>
        <w:ind w:left="1258" w:right="0" w:firstLine="0"/>
        <w:jc w:val="left"/>
        <w:rPr>
          <w:rFonts w:ascii="宋体" w:hAnsi="宋体" w:cs="宋体" w:eastAsia="宋体" w:hint="default"/>
          <w:sz w:val="18"/>
          <w:szCs w:val="18"/>
        </w:rPr>
      </w:pPr>
      <w:r>
        <w:rPr/>
        <w:pict>
          <v:group style="position:absolute;margin-left:69.419998pt;margin-top:2.882344pt;width:444.5pt;height:.1pt;mso-position-horizontal-relative:page;mso-position-vertical-relative:paragraph;z-index:-650992"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sz w:val="18"/>
          <w:szCs w:val="18"/>
        </w:rPr>
        <w:t>智能</w:t>
      </w:r>
      <w:r>
        <w:rPr>
          <w:rFonts w:ascii="宋体" w:hAnsi="宋体" w:cs="宋体" w:eastAsia="宋体" w:hint="default"/>
          <w:spacing w:val="-63"/>
          <w:sz w:val="18"/>
          <w:szCs w:val="18"/>
        </w:rPr>
        <w:t> </w:t>
      </w:r>
      <w:r>
        <w:rPr>
          <w:rFonts w:ascii="Arial" w:hAnsi="Arial" w:cs="Arial" w:eastAsia="Arial" w:hint="default"/>
          <w:sz w:val="18"/>
          <w:szCs w:val="18"/>
        </w:rPr>
        <w:t>IC</w:t>
      </w:r>
      <w:r>
        <w:rPr>
          <w:rFonts w:ascii="Arial" w:hAnsi="Arial" w:cs="Arial" w:eastAsia="Arial" w:hint="default"/>
          <w:spacing w:val="-23"/>
          <w:sz w:val="18"/>
          <w:szCs w:val="18"/>
        </w:rPr>
        <w:t> </w:t>
      </w:r>
      <w:r>
        <w:rPr>
          <w:rFonts w:ascii="宋体" w:hAnsi="宋体" w:cs="宋体" w:eastAsia="宋体" w:hint="default"/>
          <w:sz w:val="18"/>
          <w:szCs w:val="18"/>
        </w:rPr>
        <w:t>卡水表、</w:t>
      </w:r>
    </w:p>
    <w:p>
      <w:pPr>
        <w:spacing w:line="205" w:lineRule="exact" w:before="103"/>
        <w:ind w:left="1258" w:right="0" w:firstLine="0"/>
        <w:jc w:val="left"/>
        <w:rPr>
          <w:rFonts w:ascii="宋体" w:hAnsi="宋体" w:cs="宋体" w:eastAsia="宋体" w:hint="default"/>
          <w:sz w:val="18"/>
          <w:szCs w:val="18"/>
        </w:rPr>
      </w:pPr>
      <w:r>
        <w:rPr>
          <w:rFonts w:ascii="宋体" w:hAnsi="宋体" w:cs="宋体" w:eastAsia="宋体" w:hint="default"/>
          <w:sz w:val="18"/>
          <w:szCs w:val="18"/>
        </w:rPr>
        <w:t>电能表及系统、</w:t>
      </w:r>
    </w:p>
    <w:p>
      <w:pPr>
        <w:spacing w:line="201" w:lineRule="exact" w:before="0"/>
        <w:ind w:left="0" w:right="473" w:firstLine="0"/>
        <w:jc w:val="right"/>
        <w:rPr>
          <w:rFonts w:ascii="宋体" w:hAnsi="宋体" w:cs="宋体" w:eastAsia="宋体" w:hint="default"/>
          <w:sz w:val="18"/>
          <w:szCs w:val="18"/>
        </w:rPr>
      </w:pPr>
      <w:r>
        <w:rPr>
          <w:rFonts w:ascii="宋体" w:hAnsi="宋体" w:cs="宋体" w:eastAsia="宋体" w:hint="default"/>
          <w:sz w:val="18"/>
          <w:szCs w:val="18"/>
        </w:rPr>
        <w:t>是</w:t>
      </w:r>
    </w:p>
    <w:p>
      <w:pPr>
        <w:spacing w:after="0" w:line="201" w:lineRule="exact"/>
        <w:jc w:val="right"/>
        <w:rPr>
          <w:rFonts w:ascii="宋体" w:hAnsi="宋体" w:cs="宋体" w:eastAsia="宋体" w:hint="default"/>
          <w:sz w:val="18"/>
          <w:szCs w:val="18"/>
        </w:rPr>
        <w:sectPr>
          <w:type w:val="continuous"/>
          <w:pgSz w:w="11900" w:h="16840"/>
          <w:pgMar w:top="1000" w:bottom="280" w:left="1280" w:right="560"/>
          <w:cols w:num="3" w:equalWidth="0">
            <w:col w:w="1822" w:space="436"/>
            <w:col w:w="1241" w:space="40"/>
            <w:col w:w="6521"/>
          </w:cols>
        </w:sectPr>
      </w:pPr>
    </w:p>
    <w:p>
      <w:pPr>
        <w:tabs>
          <w:tab w:pos="1752" w:val="left" w:leader="none"/>
        </w:tabs>
        <w:spacing w:line="180" w:lineRule="exact" w:before="0"/>
        <w:ind w:left="138" w:right="-20" w:firstLine="0"/>
        <w:jc w:val="left"/>
        <w:rPr>
          <w:rFonts w:ascii="宋体" w:hAnsi="宋体" w:cs="宋体" w:eastAsia="宋体" w:hint="default"/>
          <w:sz w:val="18"/>
          <w:szCs w:val="18"/>
        </w:rPr>
      </w:pPr>
      <w:r>
        <w:rPr>
          <w:rFonts w:ascii="宋体" w:hAnsi="宋体" w:cs="宋体" w:eastAsia="宋体" w:hint="default"/>
          <w:spacing w:val="10"/>
          <w:sz w:val="18"/>
          <w:szCs w:val="18"/>
        </w:rPr>
        <w:t>表有限公司（简</w:t>
        <w:tab/>
      </w:r>
      <w:r>
        <w:rPr>
          <w:rFonts w:ascii="宋体" w:hAnsi="宋体" w:cs="宋体" w:eastAsia="宋体" w:hint="default"/>
          <w:sz w:val="18"/>
          <w:szCs w:val="18"/>
        </w:rPr>
        <w:t>工业</w:t>
      </w:r>
    </w:p>
    <w:p>
      <w:pPr>
        <w:spacing w:before="115"/>
        <w:ind w:left="138" w:right="-20" w:firstLine="0"/>
        <w:jc w:val="left"/>
        <w:rPr>
          <w:rFonts w:ascii="宋体" w:hAnsi="宋体" w:cs="宋体" w:eastAsia="宋体" w:hint="default"/>
          <w:sz w:val="18"/>
          <w:szCs w:val="18"/>
        </w:rPr>
      </w:pPr>
      <w:r>
        <w:rPr>
          <w:rFonts w:ascii="宋体" w:hAnsi="宋体" w:cs="宋体" w:eastAsia="宋体" w:hint="default"/>
          <w:sz w:val="18"/>
          <w:szCs w:val="18"/>
        </w:rPr>
        <w:t>称“华立利源</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180" w:lineRule="exact" w:before="0"/>
        <w:ind w:left="138" w:right="0" w:firstLine="0"/>
        <w:jc w:val="left"/>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闲林镇</w:t>
      </w:r>
      <w:r>
        <w:rPr>
          <w:rFonts w:ascii="宋体" w:hAnsi="宋体" w:cs="宋体" w:eastAsia="宋体" w:hint="default"/>
          <w:spacing w:val="-49"/>
          <w:sz w:val="18"/>
          <w:szCs w:val="18"/>
        </w:rPr>
        <w:t> </w:t>
      </w:r>
      <w:r>
        <w:rPr>
          <w:rFonts w:ascii="宋体" w:hAnsi="宋体" w:cs="宋体" w:eastAsia="宋体" w:hint="default"/>
          <w:spacing w:val="20"/>
          <w:sz w:val="18"/>
          <w:szCs w:val="18"/>
        </w:rPr>
        <w:t>联胜</w:t>
      </w:r>
      <w:r>
        <w:rPr>
          <w:rFonts w:ascii="宋体" w:hAnsi="宋体" w:cs="宋体" w:eastAsia="宋体" w:hint="default"/>
          <w:spacing w:val="-50"/>
          <w:sz w:val="18"/>
          <w:szCs w:val="18"/>
        </w:rPr>
        <w:t> </w:t>
      </w:r>
      <w:r>
        <w:rPr>
          <w:rFonts w:ascii="宋体" w:hAnsi="宋体" w:cs="宋体" w:eastAsia="宋体" w:hint="default"/>
          <w:sz w:val="18"/>
          <w:szCs w:val="18"/>
        </w:rPr>
      </w:r>
    </w:p>
    <w:p>
      <w:pPr>
        <w:spacing w:before="115"/>
        <w:ind w:left="138" w:right="0" w:firstLine="0"/>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w:t>
      </w:r>
    </w:p>
    <w:p>
      <w:pPr>
        <w:spacing w:line="200" w:lineRule="exact" w:before="0"/>
        <w:ind w:left="133" w:right="-14" w:firstLine="0"/>
        <w:jc w:val="left"/>
        <w:rPr>
          <w:rFonts w:ascii="Arial" w:hAnsi="Arial" w:cs="Arial" w:eastAsia="Arial" w:hint="default"/>
          <w:sz w:val="18"/>
          <w:szCs w:val="18"/>
        </w:rPr>
      </w:pPr>
      <w:r>
        <w:rPr>
          <w:spacing w:val="-1"/>
        </w:rPr>
        <w:br w:type="column"/>
      </w:r>
      <w:r>
        <w:rPr>
          <w:rFonts w:ascii="Arial"/>
          <w:spacing w:val="-1"/>
          <w:sz w:val="18"/>
        </w:rPr>
        <w:t>500.00</w:t>
      </w:r>
    </w:p>
    <w:p>
      <w:pPr>
        <w:spacing w:line="180" w:lineRule="exact" w:before="0"/>
        <w:ind w:left="138" w:right="0" w:firstLine="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远传水表</w:t>
      </w:r>
      <w:r>
        <w:rPr>
          <w:rFonts w:ascii="宋体" w:hAnsi="宋体" w:cs="宋体" w:eastAsia="宋体" w:hint="default"/>
          <w:spacing w:val="-61"/>
          <w:sz w:val="18"/>
          <w:szCs w:val="18"/>
        </w:rPr>
        <w:t> </w:t>
      </w:r>
      <w:r>
        <w:rPr>
          <w:rFonts w:ascii="宋体" w:hAnsi="宋体" w:cs="宋体" w:eastAsia="宋体" w:hint="default"/>
          <w:spacing w:val="14"/>
          <w:sz w:val="18"/>
          <w:szCs w:val="18"/>
        </w:rPr>
        <w:t>及普</w:t>
      </w:r>
      <w:r>
        <w:rPr>
          <w:rFonts w:ascii="宋体" w:hAnsi="宋体" w:cs="宋体" w:eastAsia="宋体" w:hint="default"/>
          <w:spacing w:val="-62"/>
          <w:sz w:val="18"/>
          <w:szCs w:val="18"/>
        </w:rPr>
        <w:t> </w:t>
      </w:r>
      <w:r>
        <w:rPr>
          <w:rFonts w:ascii="宋体" w:hAnsi="宋体" w:cs="宋体" w:eastAsia="宋体" w:hint="default"/>
          <w:sz w:val="18"/>
          <w:szCs w:val="18"/>
        </w:rPr>
      </w:r>
    </w:p>
    <w:p>
      <w:pPr>
        <w:spacing w:line="357" w:lineRule="auto" w:before="116"/>
        <w:ind w:left="138" w:right="0" w:firstLine="0"/>
        <w:jc w:val="left"/>
        <w:rPr>
          <w:rFonts w:ascii="宋体" w:hAnsi="宋体" w:cs="宋体" w:eastAsia="宋体" w:hint="default"/>
          <w:sz w:val="18"/>
          <w:szCs w:val="18"/>
        </w:rPr>
      </w:pPr>
      <w:r>
        <w:rPr>
          <w:rFonts w:ascii="宋体" w:hAnsi="宋体" w:cs="宋体" w:eastAsia="宋体" w:hint="default"/>
          <w:spacing w:val="21"/>
          <w:sz w:val="18"/>
          <w:szCs w:val="18"/>
        </w:rPr>
        <w:t>通水表的</w:t>
      </w:r>
      <w:r>
        <w:rPr>
          <w:rFonts w:ascii="宋体" w:hAnsi="宋体" w:cs="宋体" w:eastAsia="宋体" w:hint="default"/>
          <w:spacing w:val="-61"/>
          <w:sz w:val="18"/>
          <w:szCs w:val="18"/>
        </w:rPr>
        <w:t> </w:t>
      </w:r>
      <w:r>
        <w:rPr>
          <w:rFonts w:ascii="宋体" w:hAnsi="宋体" w:cs="宋体" w:eastAsia="宋体" w:hint="default"/>
          <w:spacing w:val="14"/>
          <w:sz w:val="18"/>
          <w:szCs w:val="18"/>
        </w:rPr>
        <w:t>生产</w:t>
      </w:r>
      <w:r>
        <w:rPr>
          <w:rFonts w:ascii="宋体" w:hAnsi="宋体" w:cs="宋体" w:eastAsia="宋体" w:hint="default"/>
          <w:spacing w:val="-62"/>
          <w:sz w:val="18"/>
          <w:szCs w:val="18"/>
        </w:rPr>
        <w:t> </w:t>
      </w:r>
      <w:r>
        <w:rPr>
          <w:rFonts w:ascii="宋体" w:hAnsi="宋体" w:cs="宋体" w:eastAsia="宋体" w:hint="default"/>
          <w:sz w:val="18"/>
          <w:szCs w:val="18"/>
        </w:rPr>
        <w:t>销售</w:t>
      </w:r>
    </w:p>
    <w:p>
      <w:pPr>
        <w:tabs>
          <w:tab w:pos="1140" w:val="left" w:leader="none"/>
          <w:tab w:pos="2041" w:val="left" w:leader="none"/>
        </w:tabs>
        <w:spacing w:line="200" w:lineRule="exact" w:before="0"/>
        <w:ind w:left="138" w:right="-17" w:firstLine="0"/>
        <w:jc w:val="left"/>
        <w:rPr>
          <w:rFonts w:ascii="Arial" w:hAnsi="Arial" w:cs="Arial" w:eastAsia="Arial" w:hint="default"/>
          <w:sz w:val="18"/>
          <w:szCs w:val="18"/>
        </w:rPr>
      </w:pPr>
      <w:r>
        <w:rPr>
          <w:spacing w:val="-1"/>
        </w:rPr>
        <w:br w:type="column"/>
      </w:r>
      <w:r>
        <w:rPr>
          <w:rFonts w:ascii="Arial"/>
          <w:spacing w:val="-1"/>
          <w:sz w:val="18"/>
        </w:rPr>
        <w:t>375.00</w:t>
        <w:tab/>
        <w:t>75.00</w:t>
        <w:tab/>
        <w:t>75.00</w:t>
      </w:r>
      <w:r>
        <w:rPr>
          <w:rFonts w:ascii="Arial"/>
          <w:sz w:val="18"/>
        </w:rPr>
      </w:r>
    </w:p>
    <w:p>
      <w:pPr>
        <w:spacing w:before="121"/>
        <w:ind w:left="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13</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00" w:h="16840"/>
          <w:pgMar w:top="1000" w:bottom="280" w:left="1280" w:right="560"/>
          <w:cols w:num="6" w:equalWidth="0">
            <w:col w:w="2113" w:space="144"/>
            <w:col w:w="1242" w:space="40"/>
            <w:col w:w="684" w:space="436"/>
            <w:col w:w="1393" w:space="364"/>
            <w:col w:w="2491" w:space="77"/>
            <w:col w:w="1076"/>
          </w:cols>
        </w:sectPr>
      </w:pP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1000" w:bottom="280" w:left="1280" w:right="560"/>
        </w:sectPr>
      </w:pPr>
    </w:p>
    <w:p>
      <w:pPr>
        <w:tabs>
          <w:tab w:pos="1752" w:val="left" w:leader="none"/>
        </w:tabs>
        <w:spacing w:line="357" w:lineRule="auto" w:before="44"/>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杭州子蜂软件有 </w:t>
      </w:r>
      <w:r>
        <w:rPr>
          <w:rFonts w:ascii="宋体" w:hAnsi="宋体" w:cs="宋体" w:eastAsia="宋体" w:hint="default"/>
          <w:spacing w:val="-14"/>
          <w:sz w:val="18"/>
          <w:szCs w:val="18"/>
        </w:rPr>
        <w:t>限公司（简称“华</w:t>
        <w:tab/>
      </w:r>
      <w:r>
        <w:rPr>
          <w:rFonts w:ascii="宋体" w:hAnsi="宋体" w:cs="宋体" w:eastAsia="宋体" w:hint="default"/>
          <w:sz w:val="18"/>
          <w:szCs w:val="18"/>
        </w:rPr>
        <w:t>工业</w:t>
      </w:r>
      <w:r>
        <w:rPr>
          <w:rFonts w:ascii="宋体" w:hAnsi="宋体" w:cs="宋体" w:eastAsia="宋体" w:hint="default"/>
          <w:sz w:val="18"/>
          <w:szCs w:val="18"/>
        </w:rPr>
        <w:t> </w:t>
      </w:r>
      <w:r>
        <w:rPr>
          <w:rFonts w:ascii="宋体" w:hAnsi="宋体" w:cs="宋体" w:eastAsia="宋体" w:hint="default"/>
          <w:spacing w:val="-18"/>
          <w:sz w:val="18"/>
          <w:szCs w:val="18"/>
        </w:rPr>
        <w:t>立子蜂”）</w:t>
      </w:r>
    </w:p>
    <w:p>
      <w:pPr>
        <w:spacing w:line="357" w:lineRule="auto" w:before="44"/>
        <w:ind w:left="138" w:right="0"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杭州市</w:t>
      </w:r>
      <w:r>
        <w:rPr>
          <w:rFonts w:ascii="宋体" w:hAnsi="宋体" w:cs="宋体" w:eastAsia="宋体" w:hint="default"/>
          <w:spacing w:val="-51"/>
          <w:sz w:val="18"/>
          <w:szCs w:val="18"/>
        </w:rPr>
        <w:t> </w:t>
      </w:r>
      <w:r>
        <w:rPr>
          <w:rFonts w:ascii="宋体" w:hAnsi="宋体" w:cs="宋体" w:eastAsia="宋体" w:hint="default"/>
          <w:spacing w:val="20"/>
          <w:sz w:val="18"/>
          <w:szCs w:val="18"/>
        </w:rPr>
        <w:t>西湖</w:t>
      </w:r>
      <w:r>
        <w:rPr>
          <w:rFonts w:ascii="宋体" w:hAnsi="宋体" w:cs="宋体" w:eastAsia="宋体" w:hint="default"/>
          <w:spacing w:val="-50"/>
          <w:sz w:val="18"/>
          <w:szCs w:val="18"/>
        </w:rPr>
        <w:t> </w:t>
      </w:r>
      <w:r>
        <w:rPr>
          <w:rFonts w:ascii="宋体" w:hAnsi="宋体" w:cs="宋体" w:eastAsia="宋体" w:hint="default"/>
          <w:spacing w:val="26"/>
          <w:sz w:val="18"/>
          <w:szCs w:val="18"/>
        </w:rPr>
        <w:t>区西斗</w:t>
      </w:r>
      <w:r>
        <w:rPr>
          <w:rFonts w:ascii="宋体" w:hAnsi="宋体" w:cs="宋体" w:eastAsia="宋体" w:hint="default"/>
          <w:spacing w:val="-51"/>
          <w:sz w:val="18"/>
          <w:szCs w:val="18"/>
        </w:rPr>
        <w:t> </w:t>
      </w:r>
      <w:r>
        <w:rPr>
          <w:rFonts w:ascii="宋体" w:hAnsi="宋体" w:cs="宋体" w:eastAsia="宋体" w:hint="default"/>
          <w:spacing w:val="20"/>
          <w:sz w:val="18"/>
          <w:szCs w:val="18"/>
        </w:rPr>
        <w:t>门路</w:t>
      </w:r>
      <w:r>
        <w:rPr>
          <w:rFonts w:ascii="宋体" w:hAnsi="宋体" w:cs="宋体" w:eastAsia="宋体" w:hint="default"/>
          <w:spacing w:val="-50"/>
          <w:sz w:val="18"/>
          <w:szCs w:val="18"/>
        </w:rPr>
        <w:t> </w:t>
      </w:r>
      <w:r>
        <w:rPr>
          <w:rFonts w:ascii="Arial" w:hAnsi="Arial" w:cs="Arial" w:eastAsia="Arial" w:hint="default"/>
          <w:sz w:val="18"/>
          <w:szCs w:val="18"/>
        </w:rPr>
        <w:t>18</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33" w:right="-14" w:firstLine="0"/>
        <w:jc w:val="left"/>
        <w:rPr>
          <w:rFonts w:ascii="Arial" w:hAnsi="Arial" w:cs="Arial" w:eastAsia="Arial" w:hint="default"/>
          <w:sz w:val="18"/>
          <w:szCs w:val="18"/>
        </w:rPr>
      </w:pPr>
      <w:r>
        <w:rPr>
          <w:rFonts w:ascii="Arial"/>
          <w:spacing w:val="-1"/>
          <w:sz w:val="18"/>
        </w:rPr>
        <w:t>100.00</w:t>
      </w:r>
    </w:p>
    <w:p>
      <w:pPr>
        <w:spacing w:line="240" w:lineRule="auto" w:before="1"/>
        <w:rPr>
          <w:rFonts w:ascii="Arial" w:hAnsi="Arial" w:cs="Arial" w:eastAsia="Arial" w:hint="default"/>
          <w:sz w:val="19"/>
          <w:szCs w:val="19"/>
        </w:rPr>
      </w:pPr>
      <w:r>
        <w:rPr/>
        <w:br w:type="column"/>
      </w:r>
      <w:r>
        <w:rPr>
          <w:rFonts w:ascii="Arial"/>
          <w:sz w:val="19"/>
        </w:rPr>
      </w:r>
    </w:p>
    <w:p>
      <w:pPr>
        <w:spacing w:line="357" w:lineRule="auto" w:before="0"/>
        <w:ind w:left="138" w:right="-19" w:firstLine="0"/>
        <w:jc w:val="left"/>
        <w:rPr>
          <w:rFonts w:ascii="宋体" w:hAnsi="宋体" w:cs="宋体" w:eastAsia="宋体" w:hint="default"/>
          <w:sz w:val="18"/>
          <w:szCs w:val="18"/>
        </w:rPr>
      </w:pPr>
      <w:r>
        <w:rPr>
          <w:rFonts w:ascii="宋体" w:hAnsi="宋体" w:cs="宋体" w:eastAsia="宋体" w:hint="default"/>
          <w:spacing w:val="-5"/>
          <w:sz w:val="18"/>
          <w:szCs w:val="18"/>
        </w:rPr>
        <w:t>技术开发、技术</w:t>
      </w:r>
      <w:r>
        <w:rPr>
          <w:rFonts w:ascii="宋体" w:hAnsi="宋体" w:cs="宋体" w:eastAsia="宋体" w:hint="default"/>
          <w:sz w:val="18"/>
          <w:szCs w:val="18"/>
        </w:rPr>
        <w:t> 服务、销售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tabs>
          <w:tab w:pos="1039" w:val="left" w:leader="none"/>
          <w:tab w:pos="1940" w:val="left" w:leader="none"/>
        </w:tabs>
        <w:spacing w:before="0"/>
        <w:ind w:left="138" w:right="-14" w:firstLine="0"/>
        <w:jc w:val="left"/>
        <w:rPr>
          <w:rFonts w:ascii="Arial" w:hAnsi="Arial" w:cs="Arial" w:eastAsia="Arial" w:hint="default"/>
          <w:sz w:val="18"/>
          <w:szCs w:val="18"/>
        </w:rPr>
      </w:pPr>
      <w:r>
        <w:rPr>
          <w:rFonts w:ascii="Arial"/>
          <w:spacing w:val="-1"/>
          <w:sz w:val="18"/>
        </w:rPr>
        <w:t>100.00</w:t>
        <w:tab/>
        <w:t>100.00</w:t>
        <w:tab/>
        <w:t>100.00</w:t>
      </w:r>
    </w:p>
    <w:p>
      <w:pPr>
        <w:spacing w:line="240" w:lineRule="auto" w:before="1"/>
        <w:rPr>
          <w:rFonts w:ascii="Arial" w:hAnsi="Arial" w:cs="Arial" w:eastAsia="Arial" w:hint="default"/>
          <w:sz w:val="19"/>
          <w:szCs w:val="19"/>
        </w:rPr>
      </w:pPr>
      <w:r>
        <w:rPr/>
        <w:br w:type="column"/>
      </w:r>
      <w:r>
        <w:rPr>
          <w:rFonts w:ascii="Arial"/>
          <w:sz w:val="19"/>
        </w:rPr>
      </w:r>
    </w:p>
    <w:p>
      <w:pPr>
        <w:spacing w:before="0"/>
        <w:ind w:left="82" w:right="133"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5"/>
        <w:ind w:left="120" w:right="133"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14</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280" w:right="560"/>
          <w:cols w:num="6" w:equalWidth="0">
            <w:col w:w="2113" w:space="144"/>
            <w:col w:w="1242" w:space="40"/>
            <w:col w:w="684" w:space="436"/>
            <w:col w:w="1365" w:space="392"/>
            <w:col w:w="2491" w:space="77"/>
            <w:col w:w="1076"/>
          </w:cols>
        </w:sectPr>
      </w:pP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000" w:bottom="280" w:left="1280" w:right="560"/>
        </w:sectPr>
      </w:pPr>
    </w:p>
    <w:p>
      <w:pPr>
        <w:tabs>
          <w:tab w:pos="1752" w:val="left" w:leader="none"/>
          <w:tab w:pos="1842" w:val="left" w:leader="none"/>
        </w:tabs>
        <w:spacing w:line="357" w:lineRule="auto" w:before="44"/>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重庆市华阳自然 </w:t>
      </w:r>
      <w:r>
        <w:rPr>
          <w:rFonts w:ascii="宋体" w:hAnsi="宋体" w:cs="宋体" w:eastAsia="宋体" w:hint="default"/>
          <w:spacing w:val="10"/>
          <w:sz w:val="18"/>
          <w:szCs w:val="18"/>
        </w:rPr>
        <w:t>资源开发有限责</w:t>
        <w:tab/>
      </w:r>
      <w:r>
        <w:rPr>
          <w:rFonts w:ascii="宋体" w:hAnsi="宋体" w:cs="宋体" w:eastAsia="宋体" w:hint="default"/>
          <w:sz w:val="18"/>
          <w:szCs w:val="18"/>
        </w:rPr>
        <w:t>种植</w:t>
      </w:r>
      <w:r>
        <w:rPr>
          <w:rFonts w:ascii="宋体" w:hAnsi="宋体" w:cs="宋体" w:eastAsia="宋体" w:hint="default"/>
          <w:sz w:val="18"/>
          <w:szCs w:val="18"/>
        </w:rPr>
        <w:t> </w:t>
      </w:r>
      <w:r>
        <w:rPr>
          <w:rFonts w:ascii="宋体" w:hAnsi="宋体" w:cs="宋体" w:eastAsia="宋体" w:hint="default"/>
          <w:spacing w:val="-3"/>
          <w:sz w:val="18"/>
          <w:szCs w:val="18"/>
        </w:rPr>
        <w:t>任公司(简称“华</w:t>
        <w:tab/>
        <w:tab/>
      </w:r>
      <w:r>
        <w:rPr>
          <w:rFonts w:ascii="宋体" w:hAnsi="宋体" w:cs="宋体" w:eastAsia="宋体" w:hint="default"/>
          <w:sz w:val="18"/>
          <w:szCs w:val="18"/>
        </w:rPr>
        <w:t>业</w:t>
      </w:r>
      <w:r>
        <w:rPr>
          <w:rFonts w:ascii="宋体" w:hAnsi="宋体" w:cs="宋体" w:eastAsia="宋体" w:hint="default"/>
          <w:sz w:val="18"/>
          <w:szCs w:val="18"/>
        </w:rPr>
        <w:t> </w:t>
      </w:r>
      <w:r>
        <w:rPr>
          <w:rFonts w:ascii="宋体" w:hAnsi="宋体" w:cs="宋体" w:eastAsia="宋体" w:hint="default"/>
          <w:spacing w:val="-18"/>
          <w:sz w:val="18"/>
          <w:szCs w:val="18"/>
        </w:rPr>
        <w:t>阳资源”）</w:t>
      </w:r>
    </w:p>
    <w:p>
      <w:pPr>
        <w:spacing w:line="240" w:lineRule="auto" w:before="10"/>
        <w:rPr>
          <w:rFonts w:ascii="宋体" w:hAnsi="宋体" w:cs="宋体" w:eastAsia="宋体" w:hint="default"/>
          <w:sz w:val="16"/>
          <w:szCs w:val="16"/>
        </w:rPr>
      </w:pPr>
      <w:r>
        <w:rPr/>
        <w:br w:type="column"/>
      </w:r>
      <w:r>
        <w:rPr>
          <w:rFonts w:ascii="宋体"/>
          <w:sz w:val="16"/>
        </w:rPr>
      </w:r>
    </w:p>
    <w:p>
      <w:pPr>
        <w:spacing w:line="348" w:lineRule="auto" w:before="0"/>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酉阳县</w:t>
      </w:r>
      <w:r>
        <w:rPr>
          <w:rFonts w:ascii="宋体" w:hAnsi="宋体" w:cs="宋体" w:eastAsia="宋体" w:hint="default"/>
          <w:spacing w:val="-51"/>
          <w:sz w:val="18"/>
          <w:szCs w:val="18"/>
        </w:rPr>
        <w:t> </w:t>
      </w:r>
      <w:r>
        <w:rPr>
          <w:rFonts w:ascii="宋体" w:hAnsi="宋体" w:cs="宋体" w:eastAsia="宋体" w:hint="default"/>
          <w:spacing w:val="20"/>
          <w:sz w:val="18"/>
          <w:szCs w:val="18"/>
        </w:rPr>
        <w:t>忠多</w:t>
      </w:r>
      <w:r>
        <w:rPr>
          <w:rFonts w:ascii="宋体" w:hAnsi="宋体" w:cs="宋体" w:eastAsia="宋体" w:hint="default"/>
          <w:spacing w:val="-50"/>
          <w:sz w:val="18"/>
          <w:szCs w:val="18"/>
        </w:rPr>
        <w:t> </w:t>
      </w:r>
      <w:r>
        <w:rPr>
          <w:rFonts w:ascii="宋体" w:hAnsi="宋体" w:cs="宋体" w:eastAsia="宋体" w:hint="default"/>
          <w:sz w:val="18"/>
          <w:szCs w:val="18"/>
        </w:rPr>
        <w:t>镇翠屏街</w:t>
      </w:r>
      <w:r>
        <w:rPr>
          <w:rFonts w:ascii="宋体" w:hAnsi="宋体" w:cs="宋体" w:eastAsia="宋体" w:hint="default"/>
          <w:spacing w:val="-52"/>
          <w:sz w:val="18"/>
          <w:szCs w:val="18"/>
        </w:rPr>
        <w:t> </w:t>
      </w:r>
      <w:r>
        <w:rPr>
          <w:rFonts w:ascii="Arial" w:hAnsi="Arial" w:cs="Arial" w:eastAsia="Arial" w:hint="default"/>
          <w:sz w:val="18"/>
          <w:szCs w:val="18"/>
        </w:rPr>
        <w:t>108</w:t>
      </w:r>
      <w:r>
        <w:rPr>
          <w:rFonts w:ascii="Arial" w:hAnsi="Arial" w:cs="Arial" w:eastAsia="Arial" w:hint="default"/>
          <w:spacing w:val="-1"/>
          <w:w w:val="9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7"/>
        <w:ind w:left="133" w:right="-14" w:firstLine="0"/>
        <w:jc w:val="left"/>
        <w:rPr>
          <w:rFonts w:ascii="Arial" w:hAnsi="Arial" w:cs="Arial" w:eastAsia="Arial" w:hint="default"/>
          <w:sz w:val="18"/>
          <w:szCs w:val="18"/>
        </w:rPr>
      </w:pPr>
      <w:r>
        <w:rPr>
          <w:rFonts w:ascii="Arial"/>
          <w:spacing w:val="-1"/>
          <w:sz w:val="18"/>
        </w:rPr>
        <w:t>500.00</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4"/>
        <w:rPr>
          <w:rFonts w:ascii="Arial" w:hAnsi="Arial" w:cs="Arial" w:eastAsia="Arial" w:hint="default"/>
          <w:sz w:val="16"/>
          <w:szCs w:val="16"/>
        </w:rPr>
      </w:pPr>
    </w:p>
    <w:p>
      <w:pPr>
        <w:spacing w:before="0"/>
        <w:ind w:left="138" w:right="-17" w:firstLine="0"/>
        <w:jc w:val="left"/>
        <w:rPr>
          <w:rFonts w:ascii="宋体" w:hAnsi="宋体" w:cs="宋体" w:eastAsia="宋体" w:hint="default"/>
          <w:sz w:val="18"/>
          <w:szCs w:val="18"/>
        </w:rPr>
      </w:pPr>
      <w:r>
        <w:rPr>
          <w:rFonts w:ascii="宋体" w:hAnsi="宋体" w:cs="宋体" w:eastAsia="宋体" w:hint="default"/>
          <w:spacing w:val="21"/>
          <w:sz w:val="18"/>
          <w:szCs w:val="18"/>
        </w:rPr>
        <w:t>中药材种</w:t>
      </w:r>
      <w:r>
        <w:rPr>
          <w:rFonts w:ascii="宋体" w:hAnsi="宋体" w:cs="宋体" w:eastAsia="宋体" w:hint="default"/>
          <w:spacing w:val="-60"/>
          <w:sz w:val="18"/>
          <w:szCs w:val="18"/>
        </w:rPr>
        <w:t> </w:t>
      </w:r>
      <w:r>
        <w:rPr>
          <w:rFonts w:ascii="宋体" w:hAnsi="宋体" w:cs="宋体" w:eastAsia="宋体" w:hint="default"/>
          <w:sz w:val="18"/>
          <w:szCs w:val="18"/>
        </w:rPr>
        <w:t>植</w:t>
      </w:r>
      <w:r>
        <w:rPr>
          <w:rFonts w:ascii="宋体" w:hAnsi="宋体" w:cs="宋体" w:eastAsia="宋体" w:hint="default"/>
          <w:spacing w:val="-62"/>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30" w:lineRule="exact" w:before="159"/>
        <w:ind w:left="0" w:right="473" w:firstLine="0"/>
        <w:jc w:val="right"/>
        <w:rPr>
          <w:rFonts w:ascii="宋体" w:hAnsi="宋体" w:cs="宋体" w:eastAsia="宋体" w:hint="default"/>
          <w:sz w:val="18"/>
          <w:szCs w:val="18"/>
        </w:rPr>
      </w:pPr>
      <w:r>
        <w:rPr>
          <w:rFonts w:ascii="宋体" w:hAnsi="宋体" w:cs="宋体" w:eastAsia="宋体" w:hint="default"/>
          <w:sz w:val="18"/>
          <w:szCs w:val="18"/>
        </w:rPr>
        <w:t>是</w:t>
      </w:r>
    </w:p>
    <w:p>
      <w:pPr>
        <w:tabs>
          <w:tab w:pos="1140" w:val="left" w:leader="none"/>
          <w:tab w:pos="2041" w:val="left" w:leader="none"/>
        </w:tabs>
        <w:spacing w:line="201" w:lineRule="exact" w:before="0"/>
        <w:ind w:left="138" w:right="0" w:firstLine="0"/>
        <w:jc w:val="left"/>
        <w:rPr>
          <w:rFonts w:ascii="Arial" w:hAnsi="Arial" w:cs="Arial" w:eastAsia="Arial" w:hint="default"/>
          <w:sz w:val="18"/>
          <w:szCs w:val="18"/>
        </w:rPr>
      </w:pPr>
      <w:r>
        <w:rPr/>
        <w:pict>
          <v:shape style="position:absolute;margin-left:245.8694pt;margin-top:8.813313pt;width:315.2pt;height:91.95pt;mso-position-horizontal-relative:page;mso-position-vertical-relative:paragraph;z-index:5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2"/>
                    <w:gridCol w:w="1793"/>
                    <w:gridCol w:w="977"/>
                    <w:gridCol w:w="901"/>
                    <w:gridCol w:w="833"/>
                    <w:gridCol w:w="928"/>
                  </w:tblGrid>
                  <w:tr>
                    <w:trPr>
                      <w:trHeight w:val="1122" w:hRule="exact"/>
                    </w:trPr>
                    <w:tc>
                      <w:tcPr>
                        <w:tcW w:w="87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180" w:lineRule="exact"/>
                          <w:ind w:left="287" w:right="0"/>
                          <w:jc w:val="left"/>
                          <w:rPr>
                            <w:rFonts w:ascii="宋体" w:hAnsi="宋体" w:cs="宋体" w:eastAsia="宋体" w:hint="default"/>
                            <w:sz w:val="18"/>
                            <w:szCs w:val="18"/>
                          </w:rPr>
                        </w:pPr>
                        <w:r>
                          <w:rPr>
                            <w:rFonts w:ascii="宋体" w:hAnsi="宋体" w:cs="宋体" w:eastAsia="宋体" w:hint="default"/>
                            <w:sz w:val="18"/>
                            <w:szCs w:val="18"/>
                          </w:rPr>
                          <w:t>加工</w:t>
                        </w:r>
                        <w:r>
                          <w:rPr>
                            <w:rFonts w:ascii="宋体" w:hAnsi="宋体" w:cs="宋体" w:eastAsia="宋体" w:hint="default"/>
                            <w:sz w:val="18"/>
                            <w:szCs w:val="18"/>
                          </w:rPr>
                          <w:t>﹑</w:t>
                        </w:r>
                        <w:r>
                          <w:rPr>
                            <w:rFonts w:ascii="宋体" w:hAnsi="宋体" w:cs="宋体" w:eastAsia="宋体" w:hint="default"/>
                            <w:sz w:val="18"/>
                            <w:szCs w:val="18"/>
                          </w:rPr>
                          <w:t>销售</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pacing w:val="21"/>
                            <w:sz w:val="18"/>
                            <w:szCs w:val="18"/>
                          </w:rPr>
                          <w:t>中药材种</w:t>
                        </w:r>
                        <w:r>
                          <w:rPr>
                            <w:rFonts w:ascii="宋体" w:hAnsi="宋体" w:cs="宋体" w:eastAsia="宋体" w:hint="default"/>
                            <w:spacing w:val="-60"/>
                            <w:sz w:val="18"/>
                            <w:szCs w:val="18"/>
                          </w:rPr>
                          <w:t> </w:t>
                        </w:r>
                        <w:r>
                          <w:rPr>
                            <w:rFonts w:ascii="宋体" w:hAnsi="宋体" w:cs="宋体" w:eastAsia="宋体" w:hint="default"/>
                            <w:sz w:val="18"/>
                            <w:szCs w:val="18"/>
                          </w:rPr>
                          <w:t>植</w:t>
                        </w:r>
                        <w:r>
                          <w:rPr>
                            <w:rFonts w:ascii="宋体" w:hAnsi="宋体" w:cs="宋体" w:eastAsia="宋体" w:hint="default"/>
                            <w:spacing w:val="-62"/>
                            <w:sz w:val="18"/>
                            <w:szCs w:val="18"/>
                          </w:rPr>
                          <w:t> </w:t>
                        </w:r>
                        <w:r>
                          <w:rPr>
                            <w:rFonts w:ascii="宋体" w:hAnsi="宋体" w:cs="宋体" w:eastAsia="宋体" w:hint="default"/>
                            <w:sz w:val="18"/>
                            <w:szCs w:val="18"/>
                          </w:rPr>
                          <w:t>﹑</w:t>
                        </w:r>
                      </w:p>
                    </w:tc>
                    <w:tc>
                      <w:tcPr>
                        <w:tcW w:w="97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Style w:val="TableParagraph"/>
                          <w:spacing w:line="193" w:lineRule="exact"/>
                          <w:ind w:left="7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15</w:t>
                        </w:r>
                        <w:r>
                          <w:rPr>
                            <w:rFonts w:ascii="宋体" w:hAnsi="宋体" w:cs="宋体" w:eastAsia="宋体" w:hint="default"/>
                            <w:sz w:val="18"/>
                            <w:szCs w:val="18"/>
                          </w:rPr>
                          <w:t>）</w:t>
                        </w:r>
                      </w:p>
                    </w:tc>
                  </w:tr>
                  <w:tr>
                    <w:trPr>
                      <w:trHeight w:val="717"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Arial" w:hAnsi="Arial" w:cs="Arial" w:eastAsia="Arial" w:hint="default"/>
                            <w:sz w:val="18"/>
                            <w:szCs w:val="18"/>
                          </w:rPr>
                        </w:pPr>
                        <w:r>
                          <w:rPr>
                            <w:rFonts w:ascii="Arial"/>
                            <w:sz w:val="18"/>
                          </w:rPr>
                          <w:t>100.00</w:t>
                        </w:r>
                      </w:p>
                    </w:tc>
                    <w:tc>
                      <w:tcPr>
                        <w:tcW w:w="1793" w:type="dxa"/>
                        <w:tcBorders>
                          <w:top w:val="nil" w:sz="6" w:space="0" w:color="auto"/>
                          <w:left w:val="nil" w:sz="6" w:space="0" w:color="auto"/>
                          <w:bottom w:val="nil" w:sz="6" w:space="0" w:color="auto"/>
                          <w:right w:val="nil" w:sz="6" w:space="0" w:color="auto"/>
                        </w:tcBorders>
                      </w:tcPr>
                      <w:p>
                        <w:pPr>
                          <w:pStyle w:val="TableParagraph"/>
                          <w:spacing w:line="357" w:lineRule="auto" w:before="29"/>
                          <w:ind w:left="287" w:right="249"/>
                          <w:jc w:val="left"/>
                          <w:rPr>
                            <w:rFonts w:ascii="宋体" w:hAnsi="宋体" w:cs="宋体" w:eastAsia="宋体" w:hint="default"/>
                            <w:sz w:val="18"/>
                            <w:szCs w:val="18"/>
                          </w:rPr>
                        </w:pPr>
                        <w:r>
                          <w:rPr>
                            <w:rFonts w:ascii="宋体" w:hAnsi="宋体" w:cs="宋体" w:eastAsia="宋体" w:hint="default"/>
                            <w:spacing w:val="21"/>
                            <w:sz w:val="18"/>
                            <w:szCs w:val="18"/>
                          </w:rPr>
                          <w:t>科研实验</w:t>
                        </w:r>
                        <w:r>
                          <w:rPr>
                            <w:rFonts w:ascii="宋体" w:hAnsi="宋体" w:cs="宋体" w:eastAsia="宋体" w:hint="default"/>
                            <w:spacing w:val="-61"/>
                            <w:sz w:val="18"/>
                            <w:szCs w:val="18"/>
                          </w:rPr>
                          <w:t> </w:t>
                        </w:r>
                        <w:r>
                          <w:rPr>
                            <w:rFonts w:ascii="宋体" w:hAnsi="宋体" w:cs="宋体" w:eastAsia="宋体" w:hint="default"/>
                            <w:spacing w:val="14"/>
                            <w:sz w:val="18"/>
                            <w:szCs w:val="18"/>
                          </w:rPr>
                          <w:t>发展</w:t>
                        </w:r>
                        <w:r>
                          <w:rPr>
                            <w:rFonts w:ascii="宋体" w:hAnsi="宋体" w:cs="宋体" w:eastAsia="宋体" w:hint="default"/>
                            <w:spacing w:val="-62"/>
                            <w:sz w:val="18"/>
                            <w:szCs w:val="18"/>
                          </w:rPr>
                          <w:t> </w:t>
                        </w:r>
                        <w:r>
                          <w:rPr>
                            <w:rFonts w:ascii="宋体" w:hAnsi="宋体" w:cs="宋体" w:eastAsia="宋体" w:hint="default"/>
                            <w:sz w:val="18"/>
                            <w:szCs w:val="18"/>
                          </w:rPr>
                          <w:t>技术服务等</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1" w:right="0"/>
                          <w:jc w:val="left"/>
                          <w:rPr>
                            <w:rFonts w:ascii="Arial" w:hAnsi="Arial" w:cs="Arial" w:eastAsia="Arial" w:hint="default"/>
                            <w:sz w:val="18"/>
                            <w:szCs w:val="18"/>
                          </w:rPr>
                        </w:pPr>
                        <w:r>
                          <w:rPr>
                            <w:rFonts w:ascii="Arial"/>
                            <w:sz w:val="18"/>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75" w:right="0"/>
                          <w:jc w:val="left"/>
                          <w:rPr>
                            <w:rFonts w:ascii="Arial" w:hAnsi="Arial" w:cs="Arial" w:eastAsia="Arial" w:hint="default"/>
                            <w:sz w:val="18"/>
                            <w:szCs w:val="18"/>
                          </w:rPr>
                        </w:pPr>
                        <w:r>
                          <w:rPr>
                            <w:rFonts w:ascii="Arial"/>
                            <w:sz w:val="18"/>
                          </w:rPr>
                          <w:t>100.00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75" w:right="0"/>
                          <w:jc w:val="left"/>
                          <w:rPr>
                            <w:rFonts w:ascii="Arial" w:hAnsi="Arial" w:cs="Arial" w:eastAsia="Arial" w:hint="default"/>
                            <w:sz w:val="18"/>
                            <w:szCs w:val="18"/>
                          </w:rPr>
                        </w:pPr>
                        <w:r>
                          <w:rPr>
                            <w:rFonts w:ascii="Arial"/>
                            <w:sz w:val="18"/>
                          </w:rPr>
                          <w:t>100.00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Arial"/>
          <w:spacing w:val="-1"/>
          <w:sz w:val="18"/>
        </w:rPr>
        <w:t>425.00</w:t>
        <w:tab/>
      </w:r>
      <w:r>
        <w:rPr>
          <w:rFonts w:ascii="Arial"/>
          <w:spacing w:val="-1"/>
          <w:w w:val="95"/>
          <w:sz w:val="18"/>
        </w:rPr>
        <w:t>85.00</w:t>
        <w:tab/>
      </w:r>
      <w:r>
        <w:rPr>
          <w:rFonts w:ascii="Arial"/>
          <w:spacing w:val="-1"/>
          <w:sz w:val="18"/>
        </w:rPr>
        <w:t>85.00</w:t>
      </w:r>
      <w:r>
        <w:rPr>
          <w:rFonts w:ascii="Arial"/>
          <w:sz w:val="18"/>
        </w:rPr>
      </w:r>
    </w:p>
    <w:p>
      <w:pPr>
        <w:spacing w:after="0" w:line="201" w:lineRule="exact"/>
        <w:jc w:val="left"/>
        <w:rPr>
          <w:rFonts w:ascii="Arial" w:hAnsi="Arial" w:cs="Arial" w:eastAsia="Arial" w:hint="default"/>
          <w:sz w:val="18"/>
          <w:szCs w:val="18"/>
        </w:rPr>
        <w:sectPr>
          <w:type w:val="continuous"/>
          <w:pgSz w:w="11900" w:h="16840"/>
          <w:pgMar w:top="1000" w:bottom="280" w:left="1280" w:right="560"/>
          <w:cols w:num="5" w:equalWidth="0">
            <w:col w:w="2113" w:space="144"/>
            <w:col w:w="1242" w:space="40"/>
            <w:col w:w="684" w:space="436"/>
            <w:col w:w="1364" w:space="393"/>
            <w:col w:w="3644"/>
          </w:cols>
        </w:sectPr>
      </w:pPr>
    </w:p>
    <w:p>
      <w:pPr>
        <w:spacing w:line="240" w:lineRule="auto" w:before="11"/>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1900" w:h="16840"/>
          <w:pgMar w:top="1000" w:bottom="280" w:left="1280" w:right="560"/>
        </w:sectPr>
      </w:pPr>
    </w:p>
    <w:p>
      <w:pPr>
        <w:spacing w:line="205" w:lineRule="exact" w:before="44"/>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四川华仁种植有</w:t>
      </w:r>
      <w:r>
        <w:rPr>
          <w:rFonts w:ascii="宋体" w:hAnsi="宋体" w:cs="宋体" w:eastAsia="宋体" w:hint="default"/>
          <w:sz w:val="18"/>
          <w:szCs w:val="18"/>
        </w:rPr>
      </w:r>
    </w:p>
    <w:p>
      <w:pPr>
        <w:spacing w:line="17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种植</w:t>
      </w:r>
    </w:p>
    <w:p>
      <w:pPr>
        <w:spacing w:line="175" w:lineRule="exact" w:before="0"/>
        <w:ind w:left="138" w:right="-20" w:firstLine="0"/>
        <w:jc w:val="left"/>
        <w:rPr>
          <w:rFonts w:ascii="宋体" w:hAnsi="宋体" w:cs="宋体" w:eastAsia="宋体" w:hint="default"/>
          <w:sz w:val="18"/>
          <w:szCs w:val="18"/>
        </w:rPr>
      </w:pPr>
      <w:r>
        <w:rPr>
          <w:rFonts w:ascii="宋体" w:hAnsi="宋体" w:cs="宋体" w:eastAsia="宋体" w:hint="default"/>
          <w:spacing w:val="13"/>
          <w:sz w:val="18"/>
          <w:szCs w:val="18"/>
        </w:rPr>
        <w:t>限责</w:t>
      </w:r>
      <w:r>
        <w:rPr>
          <w:rFonts w:ascii="宋体" w:hAnsi="宋体" w:cs="宋体" w:eastAsia="宋体" w:hint="default"/>
          <w:spacing w:val="-64"/>
          <w:sz w:val="18"/>
          <w:szCs w:val="18"/>
        </w:rPr>
        <w:t> </w:t>
      </w:r>
      <w:r>
        <w:rPr>
          <w:rFonts w:ascii="宋体" w:hAnsi="宋体" w:cs="宋体" w:eastAsia="宋体" w:hint="default"/>
          <w:spacing w:val="18"/>
          <w:sz w:val="18"/>
          <w:szCs w:val="18"/>
        </w:rPr>
        <w:t>任公司</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简</w:t>
      </w:r>
    </w:p>
    <w:p>
      <w:pPr>
        <w:spacing w:line="176" w:lineRule="exact" w:before="0"/>
        <w:ind w:left="0" w:right="88" w:firstLine="0"/>
        <w:jc w:val="right"/>
        <w:rPr>
          <w:rFonts w:ascii="宋体" w:hAnsi="宋体" w:cs="宋体" w:eastAsia="宋体" w:hint="default"/>
          <w:sz w:val="18"/>
          <w:szCs w:val="18"/>
        </w:rPr>
      </w:pPr>
      <w:r>
        <w:rPr>
          <w:rFonts w:ascii="宋体" w:hAnsi="宋体" w:cs="宋体" w:eastAsia="宋体" w:hint="default"/>
          <w:sz w:val="18"/>
          <w:szCs w:val="18"/>
        </w:rPr>
        <w:t>业</w:t>
      </w:r>
    </w:p>
    <w:p>
      <w:pPr>
        <w:spacing w:line="206" w:lineRule="exact"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称“华仁种植</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48" w:lineRule="auto" w:before="44"/>
        <w:ind w:left="138" w:right="6559"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什邡市</w:t>
      </w:r>
      <w:r>
        <w:rPr>
          <w:rFonts w:ascii="宋体" w:hAnsi="宋体" w:cs="宋体" w:eastAsia="宋体" w:hint="default"/>
          <w:spacing w:val="-51"/>
          <w:sz w:val="18"/>
          <w:szCs w:val="18"/>
        </w:rPr>
        <w:t> </w:t>
      </w:r>
      <w:r>
        <w:rPr>
          <w:rFonts w:ascii="宋体" w:hAnsi="宋体" w:cs="宋体" w:eastAsia="宋体" w:hint="default"/>
          <w:spacing w:val="20"/>
          <w:sz w:val="18"/>
          <w:szCs w:val="18"/>
        </w:rPr>
        <w:t>马祖</w:t>
      </w:r>
      <w:r>
        <w:rPr>
          <w:rFonts w:ascii="宋体" w:hAnsi="宋体" w:cs="宋体" w:eastAsia="宋体" w:hint="default"/>
          <w:spacing w:val="-50"/>
          <w:sz w:val="18"/>
          <w:szCs w:val="18"/>
        </w:rPr>
        <w:t> </w:t>
      </w:r>
      <w:r>
        <w:rPr>
          <w:rFonts w:ascii="宋体" w:hAnsi="宋体" w:cs="宋体" w:eastAsia="宋体" w:hint="default"/>
          <w:sz w:val="18"/>
          <w:szCs w:val="18"/>
        </w:rPr>
        <w:t>镇凉水井村</w:t>
      </w:r>
      <w:r>
        <w:rPr>
          <w:rFonts w:ascii="宋体" w:hAnsi="宋体" w:cs="宋体" w:eastAsia="宋体" w:hint="default"/>
          <w:spacing w:val="-29"/>
          <w:sz w:val="18"/>
          <w:szCs w:val="18"/>
        </w:rPr>
        <w:t> </w:t>
      </w:r>
      <w:r>
        <w:rPr>
          <w:rFonts w:ascii="Arial" w:hAnsi="Arial" w:cs="Arial" w:eastAsia="Arial" w:hint="default"/>
          <w:sz w:val="18"/>
          <w:szCs w:val="18"/>
        </w:rPr>
        <w:t>7</w:t>
      </w:r>
      <w:r>
        <w:rPr>
          <w:rFonts w:ascii="Arial" w:hAnsi="Arial" w:cs="Arial" w:eastAsia="Arial" w:hint="default"/>
          <w:w w:val="99"/>
          <w:sz w:val="18"/>
          <w:szCs w:val="18"/>
        </w:rPr>
        <w:t> </w:t>
      </w:r>
      <w:r>
        <w:rPr>
          <w:rFonts w:ascii="宋体" w:hAnsi="宋体" w:cs="宋体" w:eastAsia="宋体" w:hint="default"/>
          <w:sz w:val="18"/>
          <w:szCs w:val="18"/>
        </w:rPr>
        <w:t>组</w:t>
      </w:r>
    </w:p>
    <w:p>
      <w:pPr>
        <w:spacing w:after="0" w:line="348" w:lineRule="auto"/>
        <w:jc w:val="both"/>
        <w:rPr>
          <w:rFonts w:ascii="宋体" w:hAnsi="宋体" w:cs="宋体" w:eastAsia="宋体" w:hint="default"/>
          <w:sz w:val="18"/>
          <w:szCs w:val="18"/>
        </w:rPr>
        <w:sectPr>
          <w:type w:val="continuous"/>
          <w:pgSz w:w="11900" w:h="16840"/>
          <w:pgMar w:top="1000" w:bottom="280" w:left="1280" w:right="560"/>
          <w:cols w:num="2" w:equalWidth="0">
            <w:col w:w="2113" w:space="144"/>
            <w:col w:w="7803"/>
          </w:cols>
        </w:sect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1000" w:bottom="280" w:left="1280" w:right="560"/>
        </w:sectPr>
      </w:pPr>
    </w:p>
    <w:p>
      <w:pPr>
        <w:spacing w:line="319" w:lineRule="auto" w:before="81"/>
        <w:ind w:left="138" w:right="628" w:firstLine="0"/>
        <w:jc w:val="left"/>
        <w:rPr>
          <w:rFonts w:ascii="宋体" w:hAnsi="宋体" w:cs="宋体" w:eastAsia="宋体" w:hint="default"/>
          <w:sz w:val="18"/>
          <w:szCs w:val="18"/>
        </w:rPr>
      </w:pPr>
      <w:r>
        <w:rPr>
          <w:rFonts w:ascii="Arial" w:hAnsi="Arial" w:cs="Arial" w:eastAsia="Arial" w:hint="default"/>
          <w:sz w:val="15"/>
          <w:szCs w:val="15"/>
        </w:rPr>
        <w:t>HOLLEY</w:t>
      </w:r>
      <w:r>
        <w:rPr>
          <w:rFonts w:ascii="Arial" w:hAnsi="Arial" w:cs="Arial" w:eastAsia="Arial" w:hint="default"/>
          <w:spacing w:val="8"/>
          <w:sz w:val="15"/>
          <w:szCs w:val="15"/>
        </w:rPr>
        <w:t> </w:t>
      </w:r>
      <w:r>
        <w:rPr>
          <w:rFonts w:ascii="Arial" w:hAnsi="Arial" w:cs="Arial" w:eastAsia="Arial" w:hint="default"/>
          <w:sz w:val="15"/>
          <w:szCs w:val="15"/>
        </w:rPr>
        <w:t>UNITED</w:t>
      </w:r>
      <w:r>
        <w:rPr>
          <w:rFonts w:ascii="Arial" w:hAnsi="Arial" w:cs="Arial" w:eastAsia="Arial" w:hint="default"/>
          <w:w w:val="99"/>
          <w:sz w:val="15"/>
          <w:szCs w:val="15"/>
        </w:rPr>
        <w:t> </w:t>
      </w:r>
      <w:r>
        <w:rPr>
          <w:rFonts w:ascii="Arial" w:hAnsi="Arial" w:cs="Arial" w:eastAsia="Arial" w:hint="default"/>
          <w:sz w:val="15"/>
          <w:szCs w:val="15"/>
        </w:rPr>
        <w:t>PHARMA LLC</w:t>
      </w:r>
      <w:r>
        <w:rPr>
          <w:rFonts w:ascii="Arial" w:hAnsi="Arial" w:cs="Arial" w:eastAsia="Arial" w:hint="default"/>
          <w:spacing w:val="-34"/>
          <w:sz w:val="15"/>
          <w:szCs w:val="15"/>
        </w:rPr>
        <w:t> </w:t>
      </w:r>
      <w:r>
        <w:rPr>
          <w:rFonts w:ascii="宋体" w:hAnsi="宋体" w:cs="宋体" w:eastAsia="宋体" w:hint="default"/>
          <w:sz w:val="18"/>
          <w:szCs w:val="18"/>
        </w:rPr>
        <w:t>华立</w:t>
      </w:r>
    </w:p>
    <w:p>
      <w:pPr>
        <w:tabs>
          <w:tab w:pos="1752" w:val="left" w:leader="none"/>
        </w:tabs>
        <w:spacing w:line="295" w:lineRule="auto" w:before="48"/>
        <w:ind w:left="138" w:right="0" w:firstLine="0"/>
        <w:jc w:val="left"/>
        <w:rPr>
          <w:rFonts w:ascii="宋体" w:hAnsi="宋体" w:cs="宋体" w:eastAsia="宋体" w:hint="default"/>
          <w:sz w:val="18"/>
          <w:szCs w:val="18"/>
        </w:rPr>
      </w:pPr>
      <w:r>
        <w:rPr>
          <w:rFonts w:ascii="宋体" w:hAnsi="宋体" w:cs="宋体" w:eastAsia="宋体" w:hint="default"/>
          <w:spacing w:val="10"/>
          <w:sz w:val="18"/>
          <w:szCs w:val="18"/>
        </w:rPr>
        <w:t>美联制药有限公</w:t>
        <w:tab/>
      </w:r>
      <w:r>
        <w:rPr>
          <w:rFonts w:ascii="宋体" w:hAnsi="宋体" w:cs="宋体" w:eastAsia="宋体" w:hint="default"/>
          <w:position w:val="-4"/>
          <w:sz w:val="18"/>
          <w:szCs w:val="18"/>
        </w:rPr>
        <w:t>商业</w:t>
      </w:r>
      <w:r>
        <w:rPr>
          <w:rFonts w:ascii="宋体" w:hAnsi="宋体" w:cs="宋体" w:eastAsia="宋体" w:hint="default"/>
          <w:position w:val="-4"/>
          <w:sz w:val="18"/>
          <w:szCs w:val="18"/>
        </w:rPr>
        <w:t> </w:t>
      </w:r>
      <w:r>
        <w:rPr>
          <w:rFonts w:ascii="宋体" w:hAnsi="宋体" w:cs="宋体" w:eastAsia="宋体" w:hint="default"/>
          <w:spacing w:val="12"/>
          <w:sz w:val="18"/>
          <w:szCs w:val="18"/>
        </w:rPr>
        <w:t>司（简称“华立</w:t>
      </w:r>
      <w:r>
        <w:rPr>
          <w:rFonts w:ascii="宋体" w:hAnsi="宋体" w:cs="宋体" w:eastAsia="宋体" w:hint="default"/>
          <w:sz w:val="18"/>
          <w:szCs w:val="18"/>
        </w:rPr>
      </w:r>
    </w:p>
    <w:p>
      <w:pPr>
        <w:spacing w:before="74"/>
        <w:ind w:left="138" w:right="-20" w:firstLine="0"/>
        <w:jc w:val="left"/>
        <w:rPr>
          <w:rFonts w:ascii="宋体" w:hAnsi="宋体" w:cs="宋体" w:eastAsia="宋体" w:hint="default"/>
          <w:sz w:val="18"/>
          <w:szCs w:val="18"/>
        </w:rPr>
      </w:pPr>
      <w:r>
        <w:rPr>
          <w:rFonts w:ascii="宋体" w:hAnsi="宋体" w:cs="宋体" w:eastAsia="宋体" w:hint="default"/>
          <w:sz w:val="18"/>
          <w:szCs w:val="18"/>
        </w:rPr>
        <w:t>美联</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2"/>
          <w:szCs w:val="22"/>
        </w:rPr>
      </w:pPr>
    </w:p>
    <w:p>
      <w:pPr>
        <w:spacing w:line="357" w:lineRule="auto" w:before="0"/>
        <w:ind w:left="138" w:right="0" w:firstLine="0"/>
        <w:jc w:val="left"/>
        <w:rPr>
          <w:rFonts w:ascii="宋体" w:hAnsi="宋体" w:cs="宋体" w:eastAsia="宋体" w:hint="default"/>
          <w:sz w:val="18"/>
          <w:szCs w:val="18"/>
        </w:rPr>
      </w:pPr>
      <w:r>
        <w:rPr>
          <w:rFonts w:ascii="宋体" w:hAnsi="宋体" w:cs="宋体" w:eastAsia="宋体" w:hint="default"/>
          <w:spacing w:val="26"/>
          <w:sz w:val="18"/>
          <w:szCs w:val="18"/>
        </w:rPr>
        <w:t>美国加</w:t>
      </w:r>
      <w:r>
        <w:rPr>
          <w:rFonts w:ascii="宋体" w:hAnsi="宋体" w:cs="宋体" w:eastAsia="宋体" w:hint="default"/>
          <w:spacing w:val="-51"/>
          <w:sz w:val="18"/>
          <w:szCs w:val="18"/>
        </w:rPr>
        <w:t> </w:t>
      </w:r>
      <w:r>
        <w:rPr>
          <w:rFonts w:ascii="宋体" w:hAnsi="宋体" w:cs="宋体" w:eastAsia="宋体" w:hint="default"/>
          <w:spacing w:val="20"/>
          <w:sz w:val="18"/>
          <w:szCs w:val="18"/>
        </w:rPr>
        <w:t>利福</w:t>
      </w:r>
      <w:r>
        <w:rPr>
          <w:rFonts w:ascii="宋体" w:hAnsi="宋体" w:cs="宋体" w:eastAsia="宋体" w:hint="default"/>
          <w:spacing w:val="-50"/>
          <w:sz w:val="18"/>
          <w:szCs w:val="18"/>
        </w:rPr>
        <w:t> </w:t>
      </w:r>
      <w:r>
        <w:rPr>
          <w:rFonts w:ascii="宋体" w:hAnsi="宋体" w:cs="宋体" w:eastAsia="宋体" w:hint="default"/>
          <w:sz w:val="18"/>
          <w:szCs w:val="18"/>
        </w:rPr>
        <w:t>尼亚州</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360" w:lineRule="auto" w:before="131"/>
        <w:ind w:left="133" w:right="-14" w:firstLine="0"/>
        <w:jc w:val="left"/>
        <w:rPr>
          <w:rFonts w:ascii="Arial" w:hAnsi="Arial" w:cs="Arial" w:eastAsia="Arial" w:hint="default"/>
          <w:sz w:val="18"/>
          <w:szCs w:val="18"/>
        </w:rPr>
      </w:pPr>
      <w:r>
        <w:rPr>
          <w:rFonts w:ascii="Arial"/>
          <w:sz w:val="18"/>
        </w:rPr>
        <w:t>USD</w:t>
      </w:r>
      <w:r>
        <w:rPr>
          <w:rFonts w:ascii="Arial"/>
          <w:spacing w:val="-1"/>
          <w:w w:val="99"/>
          <w:sz w:val="18"/>
        </w:rPr>
        <w:t> </w:t>
      </w:r>
      <w:r>
        <w:rPr>
          <w:rFonts w:ascii="Arial"/>
          <w:spacing w:val="-1"/>
          <w:sz w:val="18"/>
        </w:rPr>
        <w:t>100.00</w:t>
      </w:r>
    </w:p>
    <w:p>
      <w:pPr>
        <w:spacing w:line="240" w:lineRule="auto" w:before="0"/>
        <w:rPr>
          <w:rFonts w:ascii="Arial" w:hAnsi="Arial" w:cs="Arial" w:eastAsia="Arial" w:hint="default"/>
          <w:sz w:val="20"/>
          <w:szCs w:val="20"/>
        </w:rPr>
      </w:pPr>
      <w:r>
        <w:rPr/>
        <w:br w:type="column"/>
      </w:r>
      <w:r>
        <w:rPr>
          <w:rFonts w:ascii="Arial"/>
          <w:sz w:val="20"/>
        </w:rPr>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1"/>
          <w:szCs w:val="21"/>
        </w:rPr>
      </w:pPr>
    </w:p>
    <w:p>
      <w:pPr>
        <w:tabs>
          <w:tab w:pos="1615" w:val="left" w:leader="none"/>
          <w:tab w:pos="2796" w:val="left" w:leader="none"/>
          <w:tab w:pos="3697" w:val="left" w:leader="none"/>
        </w:tabs>
        <w:spacing w:before="0"/>
        <w:ind w:left="138" w:right="-15" w:firstLine="0"/>
        <w:jc w:val="left"/>
        <w:rPr>
          <w:rFonts w:ascii="Arial" w:hAnsi="Arial" w:cs="Arial" w:eastAsia="Arial" w:hint="default"/>
          <w:sz w:val="18"/>
          <w:szCs w:val="18"/>
        </w:rPr>
      </w:pPr>
      <w:r>
        <w:rPr>
          <w:rFonts w:ascii="宋体" w:hAnsi="宋体" w:cs="宋体" w:eastAsia="宋体" w:hint="default"/>
          <w:position w:val="1"/>
          <w:sz w:val="18"/>
          <w:szCs w:val="18"/>
        </w:rPr>
        <w:t>药品贸易</w:t>
        <w:tab/>
      </w:r>
      <w:r>
        <w:rPr>
          <w:rFonts w:ascii="Arial" w:hAnsi="Arial" w:cs="Arial" w:eastAsia="Arial" w:hint="default"/>
          <w:spacing w:val="-1"/>
          <w:sz w:val="18"/>
          <w:szCs w:val="18"/>
        </w:rPr>
        <w:t>USD29.87</w:t>
        <w:tab/>
        <w:t>100.00</w:t>
        <w:tab/>
        <w:t>100.00</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0"/>
        <w:rPr>
          <w:rFonts w:ascii="Arial" w:hAnsi="Arial" w:cs="Arial" w:eastAsia="Arial" w:hint="default"/>
          <w:sz w:val="18"/>
          <w:szCs w:val="18"/>
        </w:rPr>
      </w:pPr>
    </w:p>
    <w:p>
      <w:pPr>
        <w:spacing w:before="119"/>
        <w:ind w:left="82" w:right="133" w:firstLine="0"/>
        <w:jc w:val="center"/>
        <w:rPr>
          <w:rFonts w:ascii="宋体" w:hAnsi="宋体" w:cs="宋体" w:eastAsia="宋体" w:hint="default"/>
          <w:sz w:val="18"/>
          <w:szCs w:val="18"/>
        </w:rPr>
      </w:pPr>
      <w:r>
        <w:rPr>
          <w:rFonts w:ascii="宋体" w:hAnsi="宋体" w:cs="宋体" w:eastAsia="宋体" w:hint="default"/>
          <w:sz w:val="18"/>
          <w:szCs w:val="18"/>
        </w:rPr>
        <w:t>否</w:t>
      </w:r>
    </w:p>
    <w:p>
      <w:pPr>
        <w:spacing w:before="115"/>
        <w:ind w:left="120" w:right="133"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16</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280" w:right="560"/>
          <w:cols w:num="5" w:equalWidth="0">
            <w:col w:w="2113" w:space="144"/>
            <w:col w:w="1242" w:space="40"/>
            <w:col w:w="684" w:space="436"/>
            <w:col w:w="4248" w:space="77"/>
            <w:col w:w="1076"/>
          </w:cols>
        </w:sect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00" w:h="16840"/>
          <w:pgMar w:top="1000" w:bottom="280" w:left="1280" w:right="560"/>
        </w:sectPr>
      </w:pPr>
    </w:p>
    <w:p>
      <w:pPr>
        <w:spacing w:before="44"/>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北京比力必利文</w:t>
      </w:r>
      <w:r>
        <w:rPr>
          <w:rFonts w:ascii="宋体" w:hAnsi="宋体" w:cs="宋体" w:eastAsia="宋体" w:hint="default"/>
          <w:sz w:val="18"/>
          <w:szCs w:val="18"/>
        </w:rPr>
      </w:r>
    </w:p>
    <w:p>
      <w:pPr>
        <w:spacing w:line="205" w:lineRule="exact" w:before="116"/>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化传播有限公司</w:t>
      </w:r>
      <w:r>
        <w:rPr>
          <w:rFonts w:ascii="宋体" w:hAnsi="宋体" w:cs="宋体" w:eastAsia="宋体" w:hint="default"/>
          <w:sz w:val="18"/>
          <w:szCs w:val="18"/>
        </w:rPr>
      </w:r>
    </w:p>
    <w:p>
      <w:pPr>
        <w:spacing w:line="17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餐饮</w:t>
      </w:r>
    </w:p>
    <w:p>
      <w:pPr>
        <w:spacing w:line="206" w:lineRule="exact" w:before="0"/>
        <w:ind w:left="138" w:right="-20" w:firstLine="0"/>
        <w:jc w:val="left"/>
        <w:rPr>
          <w:rFonts w:ascii="宋体" w:hAnsi="宋体" w:cs="宋体" w:eastAsia="宋体" w:hint="default"/>
          <w:sz w:val="18"/>
          <w:szCs w:val="18"/>
        </w:rPr>
      </w:pPr>
      <w:r>
        <w:rPr>
          <w:rFonts w:ascii="宋体" w:hAnsi="宋体" w:cs="宋体" w:eastAsia="宋体" w:hint="default"/>
          <w:spacing w:val="13"/>
          <w:sz w:val="18"/>
          <w:szCs w:val="18"/>
        </w:rPr>
        <w:t>(简</w:t>
      </w:r>
      <w:r>
        <w:rPr>
          <w:rFonts w:ascii="宋体" w:hAnsi="宋体" w:cs="宋体" w:eastAsia="宋体" w:hint="default"/>
          <w:spacing w:val="-64"/>
          <w:sz w:val="18"/>
          <w:szCs w:val="18"/>
        </w:rPr>
        <w:t> </w:t>
      </w:r>
      <w:r>
        <w:rPr>
          <w:rFonts w:ascii="宋体" w:hAnsi="宋体" w:cs="宋体" w:eastAsia="宋体" w:hint="default"/>
          <w:spacing w:val="18"/>
          <w:sz w:val="18"/>
          <w:szCs w:val="18"/>
        </w:rPr>
        <w:t>称“比</w:t>
      </w:r>
      <w:r>
        <w:rPr>
          <w:rFonts w:ascii="宋体" w:hAnsi="宋体" w:cs="宋体" w:eastAsia="宋体" w:hint="default"/>
          <w:spacing w:val="-64"/>
          <w:sz w:val="18"/>
          <w:szCs w:val="18"/>
        </w:rPr>
        <w:t> </w:t>
      </w:r>
      <w:r>
        <w:rPr>
          <w:rFonts w:ascii="宋体" w:hAnsi="宋体" w:cs="宋体" w:eastAsia="宋体" w:hint="default"/>
          <w:sz w:val="18"/>
          <w:szCs w:val="18"/>
        </w:rPr>
        <w:t>力</w:t>
      </w:r>
      <w:r>
        <w:rPr>
          <w:rFonts w:ascii="宋体" w:hAnsi="宋体" w:cs="宋体" w:eastAsia="宋体" w:hint="default"/>
          <w:spacing w:val="-64"/>
          <w:sz w:val="18"/>
          <w:szCs w:val="18"/>
        </w:rPr>
        <w:t> </w:t>
      </w:r>
      <w:r>
        <w:rPr>
          <w:rFonts w:ascii="宋体" w:hAnsi="宋体" w:cs="宋体" w:eastAsia="宋体" w:hint="default"/>
          <w:sz w:val="18"/>
          <w:szCs w:val="18"/>
        </w:rPr>
        <w:t>必</w:t>
      </w:r>
    </w:p>
    <w:p>
      <w:pPr>
        <w:spacing w:before="116"/>
        <w:ind w:left="138" w:right="-20" w:firstLine="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16"/>
          <w:szCs w:val="16"/>
        </w:rPr>
      </w:pPr>
      <w:r>
        <w:rPr/>
        <w:br w:type="column"/>
      </w:r>
      <w:r>
        <w:rPr>
          <w:rFonts w:ascii="宋体"/>
          <w:sz w:val="16"/>
        </w:rPr>
      </w:r>
    </w:p>
    <w:p>
      <w:pPr>
        <w:spacing w:line="357" w:lineRule="auto" w:before="0"/>
        <w:ind w:left="138" w:right="0" w:firstLine="0"/>
        <w:jc w:val="both"/>
        <w:rPr>
          <w:rFonts w:ascii="宋体" w:hAnsi="宋体" w:cs="宋体" w:eastAsia="宋体" w:hint="default"/>
          <w:sz w:val="18"/>
          <w:szCs w:val="18"/>
        </w:rPr>
      </w:pPr>
      <w:r>
        <w:rPr>
          <w:rFonts w:ascii="宋体" w:hAnsi="宋体" w:cs="宋体" w:eastAsia="宋体" w:hint="default"/>
          <w:spacing w:val="26"/>
          <w:sz w:val="18"/>
          <w:szCs w:val="18"/>
        </w:rPr>
        <w:t>北京市</w:t>
      </w:r>
      <w:r>
        <w:rPr>
          <w:rFonts w:ascii="宋体" w:hAnsi="宋体" w:cs="宋体" w:eastAsia="宋体" w:hint="default"/>
          <w:spacing w:val="-51"/>
          <w:sz w:val="18"/>
          <w:szCs w:val="18"/>
        </w:rPr>
        <w:t> </w:t>
      </w:r>
      <w:r>
        <w:rPr>
          <w:rFonts w:ascii="宋体" w:hAnsi="宋体" w:cs="宋体" w:eastAsia="宋体" w:hint="default"/>
          <w:spacing w:val="20"/>
          <w:sz w:val="18"/>
          <w:szCs w:val="18"/>
        </w:rPr>
        <w:t>朝阳</w:t>
      </w:r>
      <w:r>
        <w:rPr>
          <w:rFonts w:ascii="宋体" w:hAnsi="宋体" w:cs="宋体" w:eastAsia="宋体" w:hint="default"/>
          <w:spacing w:val="-50"/>
          <w:sz w:val="18"/>
          <w:szCs w:val="18"/>
        </w:rPr>
        <w:t> </w:t>
      </w:r>
      <w:r>
        <w:rPr>
          <w:rFonts w:ascii="宋体" w:hAnsi="宋体" w:cs="宋体" w:eastAsia="宋体" w:hint="default"/>
          <w:spacing w:val="26"/>
          <w:sz w:val="18"/>
          <w:szCs w:val="18"/>
        </w:rPr>
        <w:t>区将台</w:t>
      </w:r>
      <w:r>
        <w:rPr>
          <w:rFonts w:ascii="宋体" w:hAnsi="宋体" w:cs="宋体" w:eastAsia="宋体" w:hint="default"/>
          <w:spacing w:val="-51"/>
          <w:sz w:val="18"/>
          <w:szCs w:val="18"/>
        </w:rPr>
        <w:t> </w:t>
      </w:r>
      <w:r>
        <w:rPr>
          <w:rFonts w:ascii="宋体" w:hAnsi="宋体" w:cs="宋体" w:eastAsia="宋体" w:hint="default"/>
          <w:spacing w:val="20"/>
          <w:sz w:val="18"/>
          <w:szCs w:val="18"/>
        </w:rPr>
        <w:t>乡安</w:t>
      </w:r>
      <w:r>
        <w:rPr>
          <w:rFonts w:ascii="宋体" w:hAnsi="宋体" w:cs="宋体" w:eastAsia="宋体" w:hint="default"/>
          <w:spacing w:val="-50"/>
          <w:sz w:val="18"/>
          <w:szCs w:val="18"/>
        </w:rPr>
        <w:t> </w:t>
      </w:r>
      <w:r>
        <w:rPr>
          <w:rFonts w:ascii="宋体" w:hAnsi="宋体" w:cs="宋体" w:eastAsia="宋体" w:hint="default"/>
          <w:sz w:val="18"/>
          <w:szCs w:val="18"/>
        </w:rPr>
        <w:t>家楼村西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7"/>
        <w:ind w:left="133" w:right="-16" w:firstLine="0"/>
        <w:jc w:val="left"/>
        <w:rPr>
          <w:rFonts w:ascii="Arial" w:hAnsi="Arial" w:cs="Arial" w:eastAsia="Arial" w:hint="default"/>
          <w:sz w:val="18"/>
          <w:szCs w:val="18"/>
        </w:rPr>
      </w:pPr>
      <w:r>
        <w:rPr>
          <w:rFonts w:ascii="Arial"/>
          <w:spacing w:val="-1"/>
          <w:sz w:val="18"/>
        </w:rPr>
        <w:t>50.00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4"/>
        <w:rPr>
          <w:rFonts w:ascii="Arial" w:hAnsi="Arial" w:cs="Arial" w:eastAsia="Arial" w:hint="default"/>
          <w:sz w:val="16"/>
          <w:szCs w:val="16"/>
        </w:rPr>
      </w:pPr>
    </w:p>
    <w:p>
      <w:pPr>
        <w:spacing w:line="357" w:lineRule="auto" w:before="0"/>
        <w:ind w:left="138" w:right="-19" w:firstLine="0"/>
        <w:jc w:val="left"/>
        <w:rPr>
          <w:rFonts w:ascii="宋体" w:hAnsi="宋体" w:cs="宋体" w:eastAsia="宋体" w:hint="default"/>
          <w:sz w:val="18"/>
          <w:szCs w:val="18"/>
        </w:rPr>
      </w:pPr>
      <w:r>
        <w:rPr>
          <w:rFonts w:ascii="宋体" w:hAnsi="宋体" w:cs="宋体" w:eastAsia="宋体" w:hint="default"/>
          <w:spacing w:val="-5"/>
          <w:sz w:val="18"/>
          <w:szCs w:val="18"/>
        </w:rPr>
        <w:t>餐饮服务、销售</w:t>
      </w:r>
      <w:r>
        <w:rPr>
          <w:rFonts w:ascii="宋体" w:hAnsi="宋体" w:cs="宋体" w:eastAsia="宋体" w:hint="default"/>
          <w:sz w:val="18"/>
          <w:szCs w:val="18"/>
        </w:rPr>
        <w:t> 酒、饮料等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1039" w:val="left" w:leader="none"/>
          <w:tab w:pos="1940" w:val="left" w:leader="none"/>
        </w:tabs>
        <w:spacing w:before="147"/>
        <w:ind w:left="138" w:right="-17" w:firstLine="0"/>
        <w:jc w:val="left"/>
        <w:rPr>
          <w:rFonts w:ascii="Arial" w:hAnsi="Arial" w:cs="Arial" w:eastAsia="Arial" w:hint="default"/>
          <w:sz w:val="18"/>
          <w:szCs w:val="18"/>
        </w:rPr>
      </w:pPr>
      <w:r>
        <w:rPr>
          <w:rFonts w:ascii="Arial"/>
          <w:spacing w:val="-1"/>
          <w:sz w:val="18"/>
        </w:rPr>
        <w:t>40.00</w:t>
        <w:tab/>
        <w:t>80.00</w:t>
        <w:tab/>
        <w:t>80.00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4"/>
        <w:rPr>
          <w:rFonts w:ascii="Arial" w:hAnsi="Arial" w:cs="Arial" w:eastAsia="Arial" w:hint="default"/>
          <w:sz w:val="16"/>
          <w:szCs w:val="16"/>
        </w:rPr>
      </w:pPr>
    </w:p>
    <w:p>
      <w:pPr>
        <w:spacing w:before="0"/>
        <w:ind w:left="82" w:right="133"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6"/>
        <w:ind w:left="120" w:right="133"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17</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280" w:right="560"/>
          <w:cols w:num="6" w:equalWidth="0">
            <w:col w:w="2113" w:space="144"/>
            <w:col w:w="1242" w:space="40"/>
            <w:col w:w="583" w:space="537"/>
            <w:col w:w="1365" w:space="492"/>
            <w:col w:w="2390" w:space="77"/>
            <w:col w:w="1077"/>
          </w:cols>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000" w:bottom="280" w:left="1280" w:right="560"/>
        </w:sectPr>
      </w:pPr>
    </w:p>
    <w:p>
      <w:pPr>
        <w:spacing w:line="319" w:lineRule="auto" w:before="81"/>
        <w:ind w:left="138" w:right="629" w:firstLine="0"/>
        <w:jc w:val="left"/>
        <w:rPr>
          <w:rFonts w:ascii="宋体" w:hAnsi="宋体" w:cs="宋体" w:eastAsia="宋体" w:hint="default"/>
          <w:sz w:val="18"/>
          <w:szCs w:val="18"/>
        </w:rPr>
      </w:pPr>
      <w:r>
        <w:rPr>
          <w:rFonts w:ascii="Arial" w:hAnsi="Arial" w:cs="Arial" w:eastAsia="Arial" w:hint="default"/>
          <w:sz w:val="15"/>
          <w:szCs w:val="15"/>
        </w:rPr>
        <w:t>HOLLEYPHARMA</w:t>
      </w:r>
      <w:r>
        <w:rPr>
          <w:rFonts w:ascii="Arial" w:hAnsi="Arial" w:cs="Arial" w:eastAsia="Arial" w:hint="default"/>
          <w:spacing w:val="-1"/>
          <w:w w:val="99"/>
          <w:sz w:val="15"/>
          <w:szCs w:val="15"/>
        </w:rPr>
        <w:t> </w:t>
      </w:r>
      <w:r>
        <w:rPr>
          <w:rFonts w:ascii="Arial" w:hAnsi="Arial" w:cs="Arial" w:eastAsia="Arial" w:hint="default"/>
          <w:spacing w:val="-2"/>
          <w:sz w:val="15"/>
          <w:szCs w:val="15"/>
        </w:rPr>
        <w:t>TANZANIA  </w:t>
      </w:r>
      <w:r>
        <w:rPr>
          <w:rFonts w:ascii="Arial" w:hAnsi="Arial" w:cs="Arial" w:eastAsia="Arial" w:hint="default"/>
          <w:spacing w:val="-4"/>
          <w:sz w:val="15"/>
          <w:szCs w:val="15"/>
        </w:rPr>
        <w:t>LTD</w:t>
      </w:r>
      <w:r>
        <w:rPr>
          <w:rFonts w:ascii="Arial" w:hAnsi="Arial" w:cs="Arial" w:eastAsia="Arial" w:hint="default"/>
          <w:spacing w:val="27"/>
          <w:sz w:val="15"/>
          <w:szCs w:val="15"/>
        </w:rPr>
        <w:t> </w:t>
      </w:r>
      <w:r>
        <w:rPr>
          <w:rFonts w:ascii="宋体" w:hAnsi="宋体" w:cs="宋体" w:eastAsia="宋体" w:hint="default"/>
          <w:sz w:val="18"/>
          <w:szCs w:val="18"/>
        </w:rPr>
        <w:t>华</w:t>
      </w:r>
    </w:p>
    <w:p>
      <w:pPr>
        <w:tabs>
          <w:tab w:pos="1752" w:val="left" w:leader="none"/>
          <w:tab w:pos="1842" w:val="left" w:leader="none"/>
        </w:tabs>
        <w:spacing w:line="295" w:lineRule="auto" w:before="48"/>
        <w:ind w:left="138" w:right="0" w:firstLine="0"/>
        <w:jc w:val="left"/>
        <w:rPr>
          <w:rFonts w:ascii="宋体" w:hAnsi="宋体" w:cs="宋体" w:eastAsia="宋体" w:hint="default"/>
          <w:sz w:val="18"/>
          <w:szCs w:val="18"/>
        </w:rPr>
      </w:pPr>
      <w:r>
        <w:rPr>
          <w:rFonts w:ascii="宋体" w:hAnsi="宋体" w:cs="宋体" w:eastAsia="宋体" w:hint="default"/>
          <w:spacing w:val="10"/>
          <w:sz w:val="18"/>
          <w:szCs w:val="18"/>
        </w:rPr>
        <w:t>立药业坦桑尼亚</w:t>
        <w:tab/>
      </w:r>
      <w:r>
        <w:rPr>
          <w:rFonts w:ascii="宋体" w:hAnsi="宋体" w:cs="宋体" w:eastAsia="宋体" w:hint="default"/>
          <w:position w:val="-4"/>
          <w:sz w:val="18"/>
          <w:szCs w:val="18"/>
        </w:rPr>
        <w:t>进出</w:t>
      </w:r>
      <w:r>
        <w:rPr>
          <w:rFonts w:ascii="宋体" w:hAnsi="宋体" w:cs="宋体" w:eastAsia="宋体" w:hint="default"/>
          <w:position w:val="-4"/>
          <w:sz w:val="18"/>
          <w:szCs w:val="18"/>
        </w:rPr>
        <w:t> </w:t>
      </w:r>
      <w:r>
        <w:rPr>
          <w:rFonts w:ascii="宋体" w:hAnsi="宋体" w:cs="宋体" w:eastAsia="宋体" w:hint="default"/>
          <w:spacing w:val="10"/>
          <w:sz w:val="18"/>
          <w:szCs w:val="18"/>
        </w:rPr>
        <w:t>有限公司（简称</w:t>
        <w:tab/>
        <w:tab/>
      </w:r>
      <w:r>
        <w:rPr>
          <w:rFonts w:ascii="宋体" w:hAnsi="宋体" w:cs="宋体" w:eastAsia="宋体" w:hint="default"/>
          <w:position w:val="-4"/>
          <w:sz w:val="18"/>
          <w:szCs w:val="18"/>
        </w:rPr>
        <w:t>口</w:t>
      </w:r>
      <w:r>
        <w:rPr>
          <w:rFonts w:ascii="宋体" w:hAnsi="宋体" w:cs="宋体" w:eastAsia="宋体" w:hint="default"/>
          <w:position w:val="-4"/>
          <w:sz w:val="18"/>
          <w:szCs w:val="18"/>
        </w:rPr>
        <w:t> </w:t>
      </w:r>
      <w:r>
        <w:rPr>
          <w:rFonts w:ascii="宋体" w:hAnsi="宋体" w:cs="宋体" w:eastAsia="宋体" w:hint="default"/>
          <w:spacing w:val="41"/>
          <w:sz w:val="18"/>
          <w:szCs w:val="18"/>
        </w:rPr>
        <w:t>“华立坦桑尼</w:t>
      </w:r>
      <w:r>
        <w:rPr>
          <w:rFonts w:ascii="宋体" w:hAnsi="宋体" w:cs="宋体" w:eastAsia="宋体" w:hint="default"/>
          <w:spacing w:val="-40"/>
          <w:sz w:val="18"/>
          <w:szCs w:val="18"/>
        </w:rPr>
        <w:t> </w:t>
      </w:r>
      <w:r>
        <w:rPr>
          <w:rFonts w:ascii="宋体" w:hAnsi="宋体" w:cs="宋体" w:eastAsia="宋体" w:hint="default"/>
          <w:sz w:val="18"/>
          <w:szCs w:val="18"/>
        </w:rPr>
      </w:r>
    </w:p>
    <w:p>
      <w:pPr>
        <w:spacing w:before="73"/>
        <w:ind w:left="138" w:right="-20" w:firstLine="0"/>
        <w:jc w:val="left"/>
        <w:rPr>
          <w:rFonts w:ascii="宋体" w:hAnsi="宋体" w:cs="宋体" w:eastAsia="宋体" w:hint="default"/>
          <w:sz w:val="18"/>
          <w:szCs w:val="18"/>
        </w:rPr>
      </w:pPr>
      <w:r>
        <w:rPr>
          <w:rFonts w:ascii="宋体" w:hAnsi="宋体" w:cs="宋体" w:eastAsia="宋体" w:hint="default"/>
          <w:sz w:val="18"/>
          <w:szCs w:val="18"/>
        </w:rPr>
        <w:t>亚</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坦桑尼亚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spacing w:line="360" w:lineRule="auto" w:before="0"/>
        <w:ind w:left="138" w:right="-15" w:firstLine="0"/>
        <w:jc w:val="left"/>
        <w:rPr>
          <w:rFonts w:ascii="Arial" w:hAnsi="Arial" w:cs="Arial" w:eastAsia="Arial" w:hint="default"/>
          <w:sz w:val="18"/>
          <w:szCs w:val="18"/>
        </w:rPr>
      </w:pPr>
      <w:r>
        <w:rPr>
          <w:rFonts w:ascii="Arial"/>
          <w:sz w:val="18"/>
        </w:rPr>
        <w:t>USD</w:t>
      </w:r>
      <w:r>
        <w:rPr>
          <w:rFonts w:ascii="Arial"/>
          <w:spacing w:val="-1"/>
          <w:w w:val="99"/>
          <w:sz w:val="18"/>
        </w:rPr>
        <w:t> </w:t>
      </w:r>
      <w:r>
        <w:rPr>
          <w:rFonts w:ascii="Arial"/>
          <w:spacing w:val="-1"/>
          <w:sz w:val="18"/>
        </w:rPr>
        <w:t>7.4653</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0"/>
        <w:rPr>
          <w:rFonts w:ascii="Arial" w:hAnsi="Arial" w:cs="Arial" w:eastAsia="Arial" w:hint="default"/>
          <w:sz w:val="18"/>
          <w:szCs w:val="18"/>
        </w:rPr>
      </w:pPr>
    </w:p>
    <w:p>
      <w:pPr>
        <w:spacing w:line="357" w:lineRule="auto" w:before="118"/>
        <w:ind w:left="138" w:right="0" w:firstLine="0"/>
        <w:jc w:val="both"/>
        <w:rPr>
          <w:rFonts w:ascii="宋体" w:hAnsi="宋体" w:cs="宋体" w:eastAsia="宋体" w:hint="default"/>
          <w:sz w:val="18"/>
          <w:szCs w:val="18"/>
        </w:rPr>
      </w:pPr>
      <w:r>
        <w:rPr>
          <w:rFonts w:ascii="宋体" w:hAnsi="宋体" w:cs="宋体" w:eastAsia="宋体" w:hint="default"/>
          <w:spacing w:val="21"/>
          <w:sz w:val="18"/>
          <w:szCs w:val="18"/>
        </w:rPr>
        <w:t>医药制品</w:t>
      </w:r>
      <w:r>
        <w:rPr>
          <w:rFonts w:ascii="宋体" w:hAnsi="宋体" w:cs="宋体" w:eastAsia="宋体" w:hint="default"/>
          <w:spacing w:val="-61"/>
          <w:sz w:val="18"/>
          <w:szCs w:val="18"/>
        </w:rPr>
        <w:t> </w:t>
      </w:r>
      <w:r>
        <w:rPr>
          <w:rFonts w:ascii="宋体" w:hAnsi="宋体" w:cs="宋体" w:eastAsia="宋体" w:hint="default"/>
          <w:spacing w:val="14"/>
          <w:sz w:val="18"/>
          <w:szCs w:val="18"/>
        </w:rPr>
        <w:t>的进</w:t>
      </w:r>
      <w:r>
        <w:rPr>
          <w:rFonts w:ascii="宋体" w:hAnsi="宋体" w:cs="宋体" w:eastAsia="宋体" w:hint="default"/>
          <w:spacing w:val="-62"/>
          <w:sz w:val="18"/>
          <w:szCs w:val="18"/>
        </w:rPr>
        <w:t> </w:t>
      </w:r>
      <w:r>
        <w:rPr>
          <w:rFonts w:ascii="宋体" w:hAnsi="宋体" w:cs="宋体" w:eastAsia="宋体" w:hint="default"/>
          <w:spacing w:val="-5"/>
          <w:sz w:val="18"/>
          <w:szCs w:val="18"/>
        </w:rPr>
        <w:t>出口、批发零售</w:t>
      </w:r>
      <w:r>
        <w:rPr>
          <w:rFonts w:ascii="宋体" w:hAnsi="宋体" w:cs="宋体" w:eastAsia="宋体" w:hint="default"/>
          <w:sz w:val="18"/>
          <w:szCs w:val="18"/>
        </w:rPr>
        <w:t> 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spacing w:line="360" w:lineRule="auto" w:before="0"/>
        <w:ind w:left="138" w:right="-18" w:firstLine="170"/>
        <w:jc w:val="left"/>
        <w:rPr>
          <w:rFonts w:ascii="Arial" w:hAnsi="Arial" w:cs="Arial" w:eastAsia="Arial" w:hint="default"/>
          <w:sz w:val="18"/>
          <w:szCs w:val="18"/>
        </w:rPr>
      </w:pPr>
      <w:r>
        <w:rPr>
          <w:rFonts w:ascii="Arial"/>
          <w:spacing w:val="-1"/>
          <w:sz w:val="18"/>
        </w:rPr>
        <w:t>USD</w:t>
      </w:r>
      <w:r>
        <w:rPr>
          <w:rFonts w:ascii="Arial"/>
          <w:spacing w:val="-1"/>
          <w:w w:val="99"/>
          <w:sz w:val="18"/>
        </w:rPr>
        <w:t> </w:t>
      </w:r>
      <w:r>
        <w:rPr>
          <w:rFonts w:ascii="Arial"/>
          <w:spacing w:val="-1"/>
          <w:sz w:val="18"/>
        </w:rPr>
        <w:t>6.1782</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11"/>
        <w:rPr>
          <w:rFonts w:ascii="Arial" w:hAnsi="Arial" w:cs="Arial" w:eastAsia="Arial" w:hint="default"/>
          <w:sz w:val="26"/>
          <w:szCs w:val="26"/>
        </w:rPr>
      </w:pPr>
    </w:p>
    <w:p>
      <w:pPr>
        <w:tabs>
          <w:tab w:pos="1039" w:val="left" w:leader="none"/>
        </w:tabs>
        <w:spacing w:before="0"/>
        <w:ind w:left="138" w:right="-17" w:firstLine="0"/>
        <w:jc w:val="left"/>
        <w:rPr>
          <w:rFonts w:ascii="Arial" w:hAnsi="Arial" w:cs="Arial" w:eastAsia="Arial" w:hint="default"/>
          <w:sz w:val="18"/>
          <w:szCs w:val="18"/>
        </w:rPr>
      </w:pPr>
      <w:r>
        <w:rPr>
          <w:rFonts w:ascii="Arial"/>
          <w:spacing w:val="-1"/>
          <w:sz w:val="18"/>
        </w:rPr>
        <w:t>80.00</w:t>
        <w:tab/>
        <w:t>80.00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0"/>
        <w:rPr>
          <w:rFonts w:ascii="Arial" w:hAnsi="Arial" w:cs="Arial" w:eastAsia="Arial" w:hint="default"/>
          <w:sz w:val="18"/>
          <w:szCs w:val="18"/>
        </w:rPr>
      </w:pPr>
    </w:p>
    <w:p>
      <w:pPr>
        <w:spacing w:line="240" w:lineRule="auto" w:before="6"/>
        <w:rPr>
          <w:rFonts w:ascii="Arial" w:hAnsi="Arial" w:cs="Arial" w:eastAsia="Arial" w:hint="default"/>
          <w:sz w:val="25"/>
          <w:szCs w:val="25"/>
        </w:rPr>
      </w:pPr>
    </w:p>
    <w:p>
      <w:pPr>
        <w:spacing w:before="0"/>
        <w:ind w:left="82" w:right="133"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5"/>
        <w:ind w:left="120" w:right="133"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17</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280" w:right="560"/>
          <w:cols w:num="7" w:equalWidth="0">
            <w:col w:w="2113" w:space="144"/>
            <w:col w:w="859" w:space="418"/>
            <w:col w:w="689" w:space="436"/>
            <w:col w:w="1393" w:space="274"/>
            <w:col w:w="689" w:space="403"/>
            <w:col w:w="1489" w:space="77"/>
            <w:col w:w="1076"/>
          </w:cols>
        </w:sect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000" w:bottom="280" w:left="1280" w:right="560"/>
        </w:sectPr>
      </w:pPr>
    </w:p>
    <w:p>
      <w:pPr>
        <w:spacing w:before="120"/>
        <w:ind w:left="138" w:right="0" w:firstLine="0"/>
        <w:jc w:val="left"/>
        <w:rPr>
          <w:rFonts w:ascii="Arial" w:hAnsi="Arial" w:cs="Arial" w:eastAsia="Arial" w:hint="default"/>
          <w:sz w:val="15"/>
          <w:szCs w:val="15"/>
        </w:rPr>
      </w:pPr>
      <w:r>
        <w:rPr>
          <w:rFonts w:ascii="Arial"/>
          <w:sz w:val="15"/>
        </w:rPr>
        <w:t>HOLLEYPHARM</w:t>
      </w:r>
    </w:p>
    <w:p>
      <w:pPr>
        <w:tabs>
          <w:tab w:pos="1752" w:val="left" w:leader="none"/>
          <w:tab w:pos="1842" w:val="left" w:leader="none"/>
        </w:tabs>
        <w:spacing w:line="295" w:lineRule="auto" w:before="58"/>
        <w:ind w:left="138" w:right="0" w:firstLine="0"/>
        <w:jc w:val="left"/>
        <w:rPr>
          <w:rFonts w:ascii="宋体" w:hAnsi="宋体" w:cs="宋体" w:eastAsia="宋体" w:hint="default"/>
          <w:sz w:val="18"/>
          <w:szCs w:val="18"/>
        </w:rPr>
      </w:pPr>
      <w:r>
        <w:rPr>
          <w:rFonts w:ascii="Arial" w:hAnsi="Arial" w:cs="Arial" w:eastAsia="Arial" w:hint="default"/>
          <w:sz w:val="15"/>
          <w:szCs w:val="15"/>
        </w:rPr>
        <w:t>ERANCE </w:t>
      </w:r>
      <w:r>
        <w:rPr>
          <w:rFonts w:ascii="Arial" w:hAnsi="Arial" w:cs="Arial" w:eastAsia="Arial" w:hint="default"/>
          <w:spacing w:val="19"/>
          <w:sz w:val="15"/>
          <w:szCs w:val="15"/>
        </w:rPr>
        <w:t> </w:t>
      </w:r>
      <w:r>
        <w:rPr>
          <w:rFonts w:ascii="宋体" w:hAnsi="宋体" w:cs="宋体" w:eastAsia="宋体" w:hint="default"/>
          <w:spacing w:val="20"/>
          <w:sz w:val="18"/>
          <w:szCs w:val="18"/>
        </w:rPr>
        <w:t>法国华</w:t>
        <w:tab/>
      </w:r>
      <w:r>
        <w:rPr>
          <w:rFonts w:ascii="宋体" w:hAnsi="宋体" w:cs="宋体" w:eastAsia="宋体" w:hint="default"/>
          <w:position w:val="-4"/>
          <w:sz w:val="18"/>
          <w:szCs w:val="18"/>
        </w:rPr>
        <w:t>进出</w:t>
      </w:r>
      <w:r>
        <w:rPr>
          <w:rFonts w:ascii="宋体" w:hAnsi="宋体" w:cs="宋体" w:eastAsia="宋体" w:hint="default"/>
          <w:w w:val="100"/>
          <w:position w:val="-4"/>
          <w:sz w:val="18"/>
          <w:szCs w:val="18"/>
        </w:rPr>
        <w:t> </w:t>
      </w:r>
      <w:r>
        <w:rPr>
          <w:rFonts w:ascii="宋体" w:hAnsi="宋体" w:cs="宋体" w:eastAsia="宋体" w:hint="default"/>
          <w:spacing w:val="10"/>
          <w:sz w:val="18"/>
          <w:szCs w:val="18"/>
        </w:rPr>
        <w:t>立药业公司（简</w:t>
        <w:tab/>
        <w:tab/>
      </w:r>
      <w:r>
        <w:rPr>
          <w:rFonts w:ascii="宋体" w:hAnsi="宋体" w:cs="宋体" w:eastAsia="宋体" w:hint="default"/>
          <w:position w:val="-4"/>
          <w:sz w:val="18"/>
          <w:szCs w:val="18"/>
        </w:rPr>
        <w:t>口</w:t>
      </w:r>
      <w:r>
        <w:rPr>
          <w:rFonts w:ascii="宋体" w:hAnsi="宋体" w:cs="宋体" w:eastAsia="宋体" w:hint="default"/>
          <w:w w:val="100"/>
          <w:position w:val="-4"/>
          <w:sz w:val="18"/>
          <w:szCs w:val="18"/>
        </w:rPr>
        <w:t> </w:t>
      </w:r>
      <w:r>
        <w:rPr>
          <w:rFonts w:ascii="宋体" w:hAnsi="宋体" w:cs="宋体" w:eastAsia="宋体" w:hint="default"/>
          <w:spacing w:val="-12"/>
          <w:w w:val="100"/>
          <w:sz w:val="18"/>
          <w:szCs w:val="18"/>
        </w:rPr>
        <w:t>称“法国华立”）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5"/>
          <w:szCs w:val="25"/>
        </w:rPr>
      </w:pPr>
    </w:p>
    <w:p>
      <w:pPr>
        <w:spacing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法国阿冯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7"/>
          <w:szCs w:val="17"/>
        </w:rPr>
      </w:pPr>
    </w:p>
    <w:p>
      <w:pPr>
        <w:spacing w:line="360" w:lineRule="auto" w:before="0"/>
        <w:ind w:left="138" w:right="-18" w:firstLine="0"/>
        <w:jc w:val="left"/>
        <w:rPr>
          <w:rFonts w:ascii="Arial" w:hAnsi="Arial" w:cs="Arial" w:eastAsia="Arial" w:hint="default"/>
          <w:sz w:val="18"/>
          <w:szCs w:val="18"/>
        </w:rPr>
      </w:pPr>
      <w:r>
        <w:rPr>
          <w:rFonts w:ascii="Arial"/>
          <w:spacing w:val="-1"/>
          <w:sz w:val="18"/>
        </w:rPr>
        <w:t>EUR</w:t>
      </w:r>
      <w:r>
        <w:rPr>
          <w:rFonts w:ascii="Arial"/>
          <w:spacing w:val="-1"/>
          <w:w w:val="99"/>
          <w:sz w:val="18"/>
        </w:rPr>
        <w:t> </w:t>
      </w:r>
      <w:r>
        <w:rPr>
          <w:rFonts w:ascii="Arial"/>
          <w:sz w:val="18"/>
        </w:rPr>
        <w:t>1.00</w:t>
      </w:r>
    </w:p>
    <w:p>
      <w:pPr>
        <w:spacing w:line="357" w:lineRule="auto" w:before="44"/>
        <w:ind w:left="138" w:right="0" w:firstLine="0"/>
        <w:jc w:val="both"/>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医药制品</w:t>
      </w:r>
      <w:r>
        <w:rPr>
          <w:rFonts w:ascii="宋体" w:hAnsi="宋体" w:cs="宋体" w:eastAsia="宋体" w:hint="default"/>
          <w:spacing w:val="-61"/>
          <w:sz w:val="18"/>
          <w:szCs w:val="18"/>
        </w:rPr>
        <w:t> </w:t>
      </w:r>
      <w:r>
        <w:rPr>
          <w:rFonts w:ascii="宋体" w:hAnsi="宋体" w:cs="宋体" w:eastAsia="宋体" w:hint="default"/>
          <w:spacing w:val="14"/>
          <w:sz w:val="18"/>
          <w:szCs w:val="18"/>
        </w:rPr>
        <w:t>在法</w:t>
      </w:r>
      <w:r>
        <w:rPr>
          <w:rFonts w:ascii="宋体" w:hAnsi="宋体" w:cs="宋体" w:eastAsia="宋体" w:hint="default"/>
          <w:spacing w:val="-62"/>
          <w:sz w:val="18"/>
          <w:szCs w:val="18"/>
        </w:rPr>
        <w:t> </w:t>
      </w:r>
      <w:r>
        <w:rPr>
          <w:rFonts w:ascii="宋体" w:hAnsi="宋体" w:cs="宋体" w:eastAsia="宋体" w:hint="default"/>
          <w:spacing w:val="21"/>
          <w:sz w:val="18"/>
          <w:szCs w:val="18"/>
        </w:rPr>
        <w:t>国和其他</w:t>
      </w:r>
      <w:r>
        <w:rPr>
          <w:rFonts w:ascii="宋体" w:hAnsi="宋体" w:cs="宋体" w:eastAsia="宋体" w:hint="default"/>
          <w:spacing w:val="-61"/>
          <w:sz w:val="18"/>
          <w:szCs w:val="18"/>
        </w:rPr>
        <w:t> </w:t>
      </w:r>
      <w:r>
        <w:rPr>
          <w:rFonts w:ascii="宋体" w:hAnsi="宋体" w:cs="宋体" w:eastAsia="宋体" w:hint="default"/>
          <w:spacing w:val="14"/>
          <w:sz w:val="18"/>
          <w:szCs w:val="18"/>
        </w:rPr>
        <w:t>欧洲</w:t>
      </w:r>
      <w:r>
        <w:rPr>
          <w:rFonts w:ascii="宋体" w:hAnsi="宋体" w:cs="宋体" w:eastAsia="宋体" w:hint="default"/>
          <w:spacing w:val="-62"/>
          <w:sz w:val="18"/>
          <w:szCs w:val="18"/>
        </w:rPr>
        <w:t> </w:t>
      </w:r>
      <w:r>
        <w:rPr>
          <w:rFonts w:ascii="宋体" w:hAnsi="宋体" w:cs="宋体" w:eastAsia="宋体" w:hint="default"/>
          <w:spacing w:val="21"/>
          <w:sz w:val="18"/>
          <w:szCs w:val="18"/>
        </w:rPr>
        <w:t>市场的销</w:t>
      </w:r>
      <w:r>
        <w:rPr>
          <w:rFonts w:ascii="宋体" w:hAnsi="宋体" w:cs="宋体" w:eastAsia="宋体" w:hint="default"/>
          <w:spacing w:val="-61"/>
          <w:sz w:val="18"/>
          <w:szCs w:val="18"/>
        </w:rPr>
        <w:t> </w:t>
      </w:r>
      <w:r>
        <w:rPr>
          <w:rFonts w:ascii="宋体" w:hAnsi="宋体" w:cs="宋体" w:eastAsia="宋体" w:hint="default"/>
          <w:spacing w:val="14"/>
          <w:sz w:val="18"/>
          <w:szCs w:val="18"/>
        </w:rPr>
        <w:t>售业</w:t>
      </w:r>
      <w:r>
        <w:rPr>
          <w:rFonts w:ascii="宋体" w:hAnsi="宋体" w:cs="宋体" w:eastAsia="宋体" w:hint="default"/>
          <w:spacing w:val="-62"/>
          <w:sz w:val="18"/>
          <w:szCs w:val="18"/>
        </w:rPr>
        <w:t> </w:t>
      </w:r>
      <w:r>
        <w:rPr>
          <w:rFonts w:ascii="宋体" w:hAnsi="宋体" w:cs="宋体" w:eastAsia="宋体" w:hint="default"/>
          <w:sz w:val="18"/>
          <w:szCs w:val="18"/>
        </w:rPr>
        <w:t>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1319" w:val="left" w:leader="none"/>
          <w:tab w:pos="2221" w:val="left" w:leader="none"/>
        </w:tabs>
        <w:spacing w:before="148"/>
        <w:ind w:left="138" w:right="-16" w:firstLine="0"/>
        <w:jc w:val="left"/>
        <w:rPr>
          <w:rFonts w:ascii="Arial" w:hAnsi="Arial" w:cs="Arial" w:eastAsia="Arial" w:hint="default"/>
          <w:sz w:val="18"/>
          <w:szCs w:val="18"/>
        </w:rPr>
      </w:pPr>
      <w:r>
        <w:rPr>
          <w:rFonts w:ascii="Arial"/>
          <w:spacing w:val="-1"/>
          <w:sz w:val="18"/>
        </w:rPr>
        <w:t>EUR0.80</w:t>
        <w:tab/>
      </w:r>
      <w:r>
        <w:rPr>
          <w:rFonts w:ascii="Arial"/>
          <w:spacing w:val="-1"/>
          <w:w w:val="95"/>
          <w:sz w:val="18"/>
        </w:rPr>
        <w:t>80.00</w:t>
        <w:tab/>
      </w:r>
      <w:r>
        <w:rPr>
          <w:rFonts w:ascii="Arial"/>
          <w:spacing w:val="-1"/>
          <w:sz w:val="18"/>
        </w:rPr>
        <w:t>80.00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5"/>
        <w:rPr>
          <w:rFonts w:ascii="Arial" w:hAnsi="Arial" w:cs="Arial" w:eastAsia="Arial" w:hint="default"/>
          <w:sz w:val="16"/>
          <w:szCs w:val="16"/>
        </w:rPr>
      </w:pPr>
    </w:p>
    <w:p>
      <w:pPr>
        <w:spacing w:before="0"/>
        <w:ind w:left="82" w:right="133" w:firstLine="0"/>
        <w:jc w:val="center"/>
        <w:rPr>
          <w:rFonts w:ascii="宋体" w:hAnsi="宋体" w:cs="宋体" w:eastAsia="宋体" w:hint="default"/>
          <w:sz w:val="18"/>
          <w:szCs w:val="18"/>
        </w:rPr>
      </w:pPr>
      <w:r>
        <w:rPr>
          <w:rFonts w:ascii="宋体" w:hAnsi="宋体" w:cs="宋体" w:eastAsia="宋体" w:hint="default"/>
          <w:sz w:val="18"/>
          <w:szCs w:val="18"/>
        </w:rPr>
        <w:t>否</w:t>
      </w:r>
    </w:p>
    <w:p>
      <w:pPr>
        <w:spacing w:before="116"/>
        <w:ind w:left="120" w:right="133"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17</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280" w:right="560"/>
          <w:cols w:num="6" w:equalWidth="0">
            <w:col w:w="2113" w:space="144"/>
            <w:col w:w="859" w:space="418"/>
            <w:col w:w="518" w:space="606"/>
            <w:col w:w="1393" w:space="184"/>
            <w:col w:w="2671" w:space="77"/>
            <w:col w:w="107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6"/>
        <w:ind w:left="4624" w:right="5215" w:firstLine="0"/>
        <w:jc w:val="center"/>
        <w:rPr>
          <w:rFonts w:ascii="Times New Roman" w:hAnsi="Times New Roman" w:cs="Times New Roman" w:eastAsia="Times New Roman" w:hint="default"/>
          <w:sz w:val="18"/>
          <w:szCs w:val="18"/>
        </w:rPr>
      </w:pPr>
      <w:r>
        <w:rPr>
          <w:rFonts w:ascii="Times New Roman"/>
          <w:sz w:val="18"/>
        </w:rPr>
        <w:t>69</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5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68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53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240" w:lineRule="auto" w:before="9"/>
        <w:rPr>
          <w:rFonts w:ascii="黑体" w:hAnsi="黑体" w:cs="黑体" w:eastAsia="黑体" w:hint="default"/>
          <w:sz w:val="6"/>
          <w:szCs w:val="6"/>
        </w:rPr>
      </w:pPr>
    </w:p>
    <w:p>
      <w:pPr>
        <w:spacing w:after="0" w:line="240" w:lineRule="auto"/>
        <w:rPr>
          <w:rFonts w:ascii="黑体" w:hAnsi="黑体" w:cs="黑体" w:eastAsia="黑体" w:hint="default"/>
          <w:sz w:val="6"/>
          <w:szCs w:val="6"/>
        </w:rPr>
        <w:sectPr>
          <w:footerReference w:type="default" r:id="rId36"/>
          <w:pgSz w:w="11900" w:h="16840"/>
          <w:pgMar w:footer="0" w:header="0" w:top="780" w:bottom="280" w:left="1160" w:right="720"/>
        </w:sectPr>
      </w:pPr>
    </w:p>
    <w:p>
      <w:pPr>
        <w:spacing w:before="44"/>
        <w:ind w:left="138" w:right="-20" w:firstLine="0"/>
        <w:jc w:val="left"/>
        <w:rPr>
          <w:rFonts w:ascii="宋体" w:hAnsi="宋体" w:cs="宋体" w:eastAsia="宋体" w:hint="default"/>
          <w:sz w:val="18"/>
          <w:szCs w:val="18"/>
        </w:rPr>
      </w:pPr>
      <w:r>
        <w:rPr>
          <w:rFonts w:ascii="宋体" w:hAnsi="宋体" w:cs="宋体" w:eastAsia="宋体" w:hint="default"/>
          <w:spacing w:val="12"/>
          <w:sz w:val="18"/>
          <w:szCs w:val="18"/>
        </w:rPr>
        <w:t>上海珐迩玛实业</w:t>
      </w:r>
      <w:r>
        <w:rPr>
          <w:rFonts w:ascii="宋体" w:hAnsi="宋体" w:cs="宋体" w:eastAsia="宋体" w:hint="default"/>
          <w:sz w:val="18"/>
          <w:szCs w:val="18"/>
        </w:rPr>
      </w:r>
    </w:p>
    <w:p>
      <w:pPr>
        <w:tabs>
          <w:tab w:pos="1752" w:val="left" w:leader="none"/>
        </w:tabs>
        <w:spacing w:line="357" w:lineRule="auto" w:before="115"/>
        <w:ind w:left="138" w:right="0" w:firstLine="0"/>
        <w:jc w:val="left"/>
        <w:rPr>
          <w:rFonts w:ascii="宋体" w:hAnsi="宋体" w:cs="宋体" w:eastAsia="宋体" w:hint="default"/>
          <w:sz w:val="18"/>
          <w:szCs w:val="18"/>
        </w:rPr>
      </w:pPr>
      <w:r>
        <w:rPr>
          <w:rFonts w:ascii="宋体" w:hAnsi="宋体" w:cs="宋体" w:eastAsia="宋体" w:hint="default"/>
          <w:spacing w:val="13"/>
          <w:sz w:val="18"/>
          <w:szCs w:val="18"/>
        </w:rPr>
        <w:t>有限</w:t>
      </w:r>
      <w:r>
        <w:rPr>
          <w:rFonts w:ascii="宋体" w:hAnsi="宋体" w:cs="宋体" w:eastAsia="宋体" w:hint="default"/>
          <w:spacing w:val="-64"/>
          <w:sz w:val="18"/>
          <w:szCs w:val="18"/>
        </w:rPr>
        <w:t> </w:t>
      </w:r>
      <w:r>
        <w:rPr>
          <w:rFonts w:ascii="宋体" w:hAnsi="宋体" w:cs="宋体" w:eastAsia="宋体" w:hint="default"/>
          <w:spacing w:val="18"/>
          <w:sz w:val="18"/>
          <w:szCs w:val="18"/>
        </w:rPr>
        <w:t>公司(</w:t>
      </w:r>
      <w:r>
        <w:rPr>
          <w:rFonts w:ascii="宋体" w:hAnsi="宋体" w:cs="宋体" w:eastAsia="宋体" w:hint="default"/>
          <w:spacing w:val="-64"/>
          <w:sz w:val="18"/>
          <w:szCs w:val="18"/>
        </w:rPr>
        <w:t> </w:t>
      </w:r>
      <w:r>
        <w:rPr>
          <w:rFonts w:ascii="宋体" w:hAnsi="宋体" w:cs="宋体" w:eastAsia="宋体" w:hint="default"/>
          <w:sz w:val="18"/>
          <w:szCs w:val="18"/>
        </w:rPr>
        <w:t>简</w:t>
      </w:r>
      <w:r>
        <w:rPr>
          <w:rFonts w:ascii="宋体" w:hAnsi="宋体" w:cs="宋体" w:eastAsia="宋体" w:hint="default"/>
          <w:spacing w:val="-64"/>
          <w:sz w:val="18"/>
          <w:szCs w:val="18"/>
        </w:rPr>
        <w:t> </w:t>
      </w:r>
      <w:r>
        <w:rPr>
          <w:rFonts w:ascii="宋体" w:hAnsi="宋体" w:cs="宋体" w:eastAsia="宋体" w:hint="default"/>
          <w:sz w:val="18"/>
          <w:szCs w:val="18"/>
        </w:rPr>
        <w:t>称</w:t>
        <w:tab/>
        <w:t>商业</w:t>
      </w:r>
      <w:r>
        <w:rPr>
          <w:rFonts w:ascii="宋体" w:hAnsi="宋体" w:cs="宋体" w:eastAsia="宋体" w:hint="default"/>
          <w:sz w:val="18"/>
          <w:szCs w:val="18"/>
        </w:rPr>
        <w:t> </w:t>
      </w:r>
      <w:r>
        <w:rPr>
          <w:rFonts w:ascii="宋体" w:hAnsi="宋体" w:cs="宋体" w:eastAsia="宋体" w:hint="default"/>
          <w:spacing w:val="-12"/>
          <w:sz w:val="18"/>
          <w:szCs w:val="18"/>
        </w:rPr>
        <w:t>“上海珐迩玛”）</w:t>
      </w:r>
    </w:p>
    <w:p>
      <w:pPr>
        <w:spacing w:line="357" w:lineRule="auto" w:before="44"/>
        <w:ind w:left="138" w:right="0"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上海市</w:t>
      </w:r>
      <w:r>
        <w:rPr>
          <w:rFonts w:ascii="宋体" w:hAnsi="宋体" w:cs="宋体" w:eastAsia="宋体" w:hint="default"/>
          <w:spacing w:val="-51"/>
          <w:sz w:val="18"/>
          <w:szCs w:val="18"/>
        </w:rPr>
        <w:t> </w:t>
      </w:r>
      <w:r>
        <w:rPr>
          <w:rFonts w:ascii="宋体" w:hAnsi="宋体" w:cs="宋体" w:eastAsia="宋体" w:hint="default"/>
          <w:spacing w:val="20"/>
          <w:sz w:val="18"/>
          <w:szCs w:val="18"/>
        </w:rPr>
        <w:t>普陀</w:t>
      </w:r>
      <w:r>
        <w:rPr>
          <w:rFonts w:ascii="宋体" w:hAnsi="宋体" w:cs="宋体" w:eastAsia="宋体" w:hint="default"/>
          <w:spacing w:val="-50"/>
          <w:sz w:val="18"/>
          <w:szCs w:val="18"/>
        </w:rPr>
        <w:t> </w:t>
      </w:r>
      <w:r>
        <w:rPr>
          <w:rFonts w:ascii="宋体" w:hAnsi="宋体" w:cs="宋体" w:eastAsia="宋体" w:hint="default"/>
          <w:sz w:val="18"/>
          <w:szCs w:val="18"/>
        </w:rPr>
        <w:t>区 常 德</w:t>
      </w:r>
      <w:r>
        <w:rPr>
          <w:rFonts w:ascii="宋体" w:hAnsi="宋体" w:cs="宋体" w:eastAsia="宋体" w:hint="default"/>
          <w:spacing w:val="71"/>
          <w:sz w:val="18"/>
          <w:szCs w:val="18"/>
        </w:rPr>
        <w:t> </w:t>
      </w:r>
      <w:r>
        <w:rPr>
          <w:rFonts w:ascii="宋体" w:hAnsi="宋体" w:cs="宋体" w:eastAsia="宋体" w:hint="default"/>
          <w:sz w:val="18"/>
          <w:szCs w:val="18"/>
        </w:rPr>
        <w:t>路</w:t>
      </w:r>
      <w:r>
        <w:rPr>
          <w:rFonts w:ascii="宋体" w:hAnsi="宋体" w:cs="宋体" w:eastAsia="宋体" w:hint="default"/>
          <w:sz w:val="18"/>
          <w:szCs w:val="18"/>
        </w:rPr>
        <w:t> </w:t>
      </w:r>
      <w:r>
        <w:rPr>
          <w:rFonts w:ascii="Arial" w:hAnsi="Arial" w:cs="Arial" w:eastAsia="Arial" w:hint="default"/>
          <w:sz w:val="18"/>
          <w:szCs w:val="18"/>
        </w:rPr>
        <w:t>1239</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33" w:right="-14" w:firstLine="0"/>
        <w:jc w:val="left"/>
        <w:rPr>
          <w:rFonts w:ascii="Arial" w:hAnsi="Arial" w:cs="Arial" w:eastAsia="Arial" w:hint="default"/>
          <w:sz w:val="18"/>
          <w:szCs w:val="18"/>
        </w:rPr>
      </w:pPr>
      <w:r>
        <w:rPr>
          <w:rFonts w:ascii="Arial"/>
          <w:spacing w:val="-1"/>
          <w:sz w:val="18"/>
        </w:rPr>
        <w:t>100.00</w:t>
      </w:r>
    </w:p>
    <w:p>
      <w:pPr>
        <w:spacing w:line="357" w:lineRule="auto" w:before="44"/>
        <w:ind w:left="138" w:right="0" w:firstLine="0"/>
        <w:jc w:val="both"/>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化学专业</w:t>
      </w:r>
      <w:r>
        <w:rPr>
          <w:rFonts w:ascii="宋体" w:hAnsi="宋体" w:cs="宋体" w:eastAsia="宋体" w:hint="default"/>
          <w:spacing w:val="-61"/>
          <w:sz w:val="18"/>
          <w:szCs w:val="18"/>
        </w:rPr>
        <w:t> </w:t>
      </w:r>
      <w:r>
        <w:rPr>
          <w:rFonts w:ascii="宋体" w:hAnsi="宋体" w:cs="宋体" w:eastAsia="宋体" w:hint="default"/>
          <w:spacing w:val="14"/>
          <w:sz w:val="18"/>
          <w:szCs w:val="18"/>
        </w:rPr>
        <w:t>技术</w:t>
      </w:r>
      <w:r>
        <w:rPr>
          <w:rFonts w:ascii="宋体" w:hAnsi="宋体" w:cs="宋体" w:eastAsia="宋体" w:hint="default"/>
          <w:spacing w:val="-62"/>
          <w:sz w:val="18"/>
          <w:szCs w:val="18"/>
        </w:rPr>
        <w:t> </w:t>
      </w:r>
      <w:r>
        <w:rPr>
          <w:rFonts w:ascii="宋体" w:hAnsi="宋体" w:cs="宋体" w:eastAsia="宋体" w:hint="default"/>
          <w:spacing w:val="21"/>
          <w:sz w:val="18"/>
          <w:szCs w:val="18"/>
        </w:rPr>
        <w:t>开发、技</w:t>
      </w:r>
      <w:r>
        <w:rPr>
          <w:rFonts w:ascii="宋体" w:hAnsi="宋体" w:cs="宋体" w:eastAsia="宋体" w:hint="default"/>
          <w:spacing w:val="-61"/>
          <w:sz w:val="18"/>
          <w:szCs w:val="18"/>
        </w:rPr>
        <w:t> </w:t>
      </w:r>
      <w:r>
        <w:rPr>
          <w:rFonts w:ascii="宋体" w:hAnsi="宋体" w:cs="宋体" w:eastAsia="宋体" w:hint="default"/>
          <w:spacing w:val="14"/>
          <w:sz w:val="18"/>
          <w:szCs w:val="18"/>
        </w:rPr>
        <w:t>术转</w:t>
      </w:r>
      <w:r>
        <w:rPr>
          <w:rFonts w:ascii="宋体" w:hAnsi="宋体" w:cs="宋体" w:eastAsia="宋体" w:hint="default"/>
          <w:spacing w:val="-62"/>
          <w:sz w:val="18"/>
          <w:szCs w:val="18"/>
        </w:rPr>
        <w:t> </w:t>
      </w:r>
      <w:r>
        <w:rPr>
          <w:rFonts w:ascii="宋体" w:hAnsi="宋体" w:cs="宋体" w:eastAsia="宋体" w:hint="default"/>
          <w:spacing w:val="-5"/>
          <w:sz w:val="18"/>
          <w:szCs w:val="18"/>
        </w:rPr>
        <w:t>让、批发零售等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tabs>
          <w:tab w:pos="1039" w:val="left" w:leader="none"/>
          <w:tab w:pos="1940" w:val="left" w:leader="none"/>
        </w:tabs>
        <w:spacing w:before="0"/>
        <w:ind w:left="138" w:right="-17" w:firstLine="0"/>
        <w:jc w:val="left"/>
        <w:rPr>
          <w:rFonts w:ascii="Arial" w:hAnsi="Arial" w:cs="Arial" w:eastAsia="Arial" w:hint="default"/>
          <w:sz w:val="18"/>
          <w:szCs w:val="18"/>
        </w:rPr>
      </w:pPr>
      <w:r>
        <w:rPr>
          <w:rFonts w:ascii="Arial"/>
          <w:spacing w:val="-1"/>
          <w:sz w:val="18"/>
        </w:rPr>
        <w:t>95.00</w:t>
        <w:tab/>
        <w:t>95.00</w:t>
        <w:tab/>
        <w:t>95.00</w:t>
      </w:r>
      <w:r>
        <w:rPr>
          <w:rFonts w:ascii="Arial"/>
          <w:sz w:val="18"/>
        </w:rPr>
      </w:r>
    </w:p>
    <w:p>
      <w:pPr>
        <w:spacing w:line="240" w:lineRule="auto" w:before="1"/>
        <w:rPr>
          <w:rFonts w:ascii="Arial" w:hAnsi="Arial" w:cs="Arial" w:eastAsia="Arial" w:hint="default"/>
          <w:sz w:val="19"/>
          <w:szCs w:val="19"/>
        </w:rPr>
      </w:pPr>
      <w:r>
        <w:rPr/>
        <w:br w:type="column"/>
      </w:r>
      <w:r>
        <w:rPr>
          <w:rFonts w:ascii="Arial"/>
          <w:sz w:val="19"/>
        </w:rPr>
      </w:r>
    </w:p>
    <w:p>
      <w:pPr>
        <w:spacing w:before="0"/>
        <w:ind w:left="84" w:right="95" w:firstLine="0"/>
        <w:jc w:val="center"/>
        <w:rPr>
          <w:rFonts w:ascii="宋体" w:hAnsi="宋体" w:cs="宋体" w:eastAsia="宋体" w:hint="default"/>
          <w:sz w:val="18"/>
          <w:szCs w:val="18"/>
        </w:rPr>
      </w:pPr>
      <w:r>
        <w:rPr>
          <w:rFonts w:ascii="宋体" w:hAnsi="宋体" w:cs="宋体" w:eastAsia="宋体" w:hint="default"/>
          <w:sz w:val="18"/>
          <w:szCs w:val="18"/>
        </w:rPr>
        <w:t>是</w:t>
      </w:r>
    </w:p>
    <w:p>
      <w:pPr>
        <w:spacing w:before="115"/>
        <w:ind w:left="119" w:right="95"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17</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720"/>
          <w:cols w:num="6" w:equalWidth="0">
            <w:col w:w="2113" w:space="144"/>
            <w:col w:w="1242" w:space="40"/>
            <w:col w:w="684" w:space="436"/>
            <w:col w:w="1393" w:space="465"/>
            <w:col w:w="2389" w:space="78"/>
            <w:col w:w="1036"/>
          </w:cols>
        </w:sectPr>
      </w:pP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000" w:bottom="280" w:left="1160" w:right="720"/>
        </w:sectPr>
      </w:pPr>
    </w:p>
    <w:p>
      <w:pPr>
        <w:spacing w:line="240" w:lineRule="auto" w:before="10"/>
        <w:rPr>
          <w:rFonts w:ascii="宋体" w:hAnsi="宋体" w:cs="宋体" w:eastAsia="宋体" w:hint="default"/>
          <w:sz w:val="16"/>
          <w:szCs w:val="1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pacing w:val="12"/>
          <w:sz w:val="18"/>
          <w:szCs w:val="18"/>
        </w:rPr>
        <w:t>广州市华立健药</w:t>
      </w:r>
      <w:r>
        <w:rPr>
          <w:rFonts w:ascii="宋体" w:hAnsi="宋体" w:cs="宋体" w:eastAsia="宋体" w:hint="default"/>
          <w:sz w:val="18"/>
          <w:szCs w:val="18"/>
        </w:rPr>
      </w:r>
    </w:p>
    <w:p>
      <w:pPr>
        <w:tabs>
          <w:tab w:pos="1752" w:val="left" w:leader="none"/>
        </w:tabs>
        <w:spacing w:line="357" w:lineRule="auto" w:before="116"/>
        <w:ind w:left="138" w:right="0" w:firstLine="0"/>
        <w:jc w:val="left"/>
        <w:rPr>
          <w:rFonts w:ascii="宋体" w:hAnsi="宋体" w:cs="宋体" w:eastAsia="宋体" w:hint="default"/>
          <w:sz w:val="18"/>
          <w:szCs w:val="18"/>
        </w:rPr>
      </w:pPr>
      <w:r>
        <w:rPr>
          <w:rFonts w:ascii="宋体" w:hAnsi="宋体" w:cs="宋体" w:eastAsia="宋体" w:hint="default"/>
          <w:spacing w:val="13"/>
          <w:sz w:val="18"/>
          <w:szCs w:val="18"/>
        </w:rPr>
        <w:t>业有</w:t>
      </w:r>
      <w:r>
        <w:rPr>
          <w:rFonts w:ascii="宋体" w:hAnsi="宋体" w:cs="宋体" w:eastAsia="宋体" w:hint="default"/>
          <w:spacing w:val="-64"/>
          <w:sz w:val="18"/>
          <w:szCs w:val="18"/>
        </w:rPr>
        <w:t> </w:t>
      </w:r>
      <w:r>
        <w:rPr>
          <w:rFonts w:ascii="宋体" w:hAnsi="宋体" w:cs="宋体" w:eastAsia="宋体" w:hint="default"/>
          <w:spacing w:val="18"/>
          <w:sz w:val="18"/>
          <w:szCs w:val="18"/>
        </w:rPr>
        <w:t>限公司</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简</w:t>
        <w:tab/>
        <w:t>医药</w:t>
      </w:r>
      <w:r>
        <w:rPr>
          <w:rFonts w:ascii="宋体" w:hAnsi="宋体" w:cs="宋体" w:eastAsia="宋体" w:hint="default"/>
          <w:sz w:val="18"/>
          <w:szCs w:val="18"/>
        </w:rPr>
        <w:t> </w:t>
      </w:r>
      <w:r>
        <w:rPr>
          <w:rFonts w:ascii="宋体" w:hAnsi="宋体" w:cs="宋体" w:eastAsia="宋体" w:hint="default"/>
          <w:spacing w:val="-13"/>
          <w:sz w:val="18"/>
          <w:szCs w:val="18"/>
        </w:rPr>
        <w:t>称“华立健”）</w:t>
      </w:r>
    </w:p>
    <w:p>
      <w:pPr>
        <w:spacing w:line="352" w:lineRule="auto" w:before="44"/>
        <w:ind w:left="138" w:right="0" w:firstLine="0"/>
        <w:jc w:val="both"/>
        <w:rPr>
          <w:rFonts w:ascii="宋体" w:hAnsi="宋体" w:cs="宋体" w:eastAsia="宋体" w:hint="default"/>
          <w:sz w:val="18"/>
          <w:szCs w:val="18"/>
        </w:rPr>
      </w:pPr>
      <w:r>
        <w:rPr>
          <w:spacing w:val="26"/>
        </w:rPr>
        <w:br w:type="column"/>
      </w:r>
      <w:r>
        <w:rPr>
          <w:rFonts w:ascii="宋体" w:hAnsi="宋体" w:cs="宋体" w:eastAsia="宋体" w:hint="default"/>
          <w:spacing w:val="26"/>
          <w:sz w:val="18"/>
          <w:szCs w:val="18"/>
        </w:rPr>
        <w:t>广州市</w:t>
      </w:r>
      <w:r>
        <w:rPr>
          <w:rFonts w:ascii="宋体" w:hAnsi="宋体" w:cs="宋体" w:eastAsia="宋体" w:hint="default"/>
          <w:spacing w:val="-51"/>
          <w:sz w:val="18"/>
          <w:szCs w:val="18"/>
        </w:rPr>
        <w:t> </w:t>
      </w:r>
      <w:r>
        <w:rPr>
          <w:rFonts w:ascii="宋体" w:hAnsi="宋体" w:cs="宋体" w:eastAsia="宋体" w:hint="default"/>
          <w:spacing w:val="20"/>
          <w:sz w:val="18"/>
          <w:szCs w:val="18"/>
        </w:rPr>
        <w:t>白云</w:t>
      </w:r>
      <w:r>
        <w:rPr>
          <w:rFonts w:ascii="宋体" w:hAnsi="宋体" w:cs="宋体" w:eastAsia="宋体" w:hint="default"/>
          <w:spacing w:val="-50"/>
          <w:sz w:val="18"/>
          <w:szCs w:val="18"/>
        </w:rPr>
        <w:t> </w:t>
      </w:r>
      <w:r>
        <w:rPr>
          <w:rFonts w:ascii="宋体" w:hAnsi="宋体" w:cs="宋体" w:eastAsia="宋体" w:hint="default"/>
          <w:spacing w:val="9"/>
          <w:sz w:val="18"/>
          <w:szCs w:val="18"/>
        </w:rPr>
        <w:t>区机场路</w:t>
      </w:r>
      <w:r>
        <w:rPr>
          <w:rFonts w:ascii="宋体" w:hAnsi="宋体" w:cs="宋体" w:eastAsia="宋体" w:hint="default"/>
          <w:spacing w:val="12"/>
          <w:sz w:val="18"/>
          <w:szCs w:val="18"/>
        </w:rPr>
        <w:t> </w:t>
      </w:r>
      <w:r>
        <w:rPr>
          <w:rFonts w:ascii="Arial" w:hAnsi="Arial" w:cs="Arial" w:eastAsia="Arial" w:hint="default"/>
          <w:sz w:val="18"/>
          <w:szCs w:val="18"/>
        </w:rPr>
        <w:t>17</w:t>
      </w:r>
      <w:r>
        <w:rPr>
          <w:rFonts w:ascii="Arial" w:hAnsi="Arial" w:cs="Arial" w:eastAsia="Arial" w:hint="default"/>
          <w:spacing w:val="-1"/>
          <w:w w:val="99"/>
          <w:sz w:val="18"/>
          <w:szCs w:val="18"/>
        </w:rPr>
        <w:t> </w:t>
      </w:r>
      <w:r>
        <w:rPr>
          <w:rFonts w:ascii="宋体" w:hAnsi="宋体" w:cs="宋体" w:eastAsia="宋体" w:hint="default"/>
          <w:spacing w:val="26"/>
          <w:sz w:val="18"/>
          <w:szCs w:val="18"/>
        </w:rPr>
        <w:t>号金茂</w:t>
      </w:r>
      <w:r>
        <w:rPr>
          <w:rFonts w:ascii="宋体" w:hAnsi="宋体" w:cs="宋体" w:eastAsia="宋体" w:hint="default"/>
          <w:spacing w:val="-51"/>
          <w:sz w:val="18"/>
          <w:szCs w:val="18"/>
        </w:rPr>
        <w:t> </w:t>
      </w:r>
      <w:r>
        <w:rPr>
          <w:rFonts w:ascii="宋体" w:hAnsi="宋体" w:cs="宋体" w:eastAsia="宋体" w:hint="default"/>
          <w:spacing w:val="20"/>
          <w:sz w:val="18"/>
          <w:szCs w:val="18"/>
        </w:rPr>
        <w:t>大厦</w:t>
      </w:r>
      <w:r>
        <w:rPr>
          <w:rFonts w:ascii="宋体" w:hAnsi="宋体" w:cs="宋体" w:eastAsia="宋体" w:hint="default"/>
          <w:spacing w:val="-50"/>
          <w:sz w:val="18"/>
          <w:szCs w:val="18"/>
        </w:rPr>
        <w:t> </w:t>
      </w:r>
      <w:r>
        <w:rPr>
          <w:rFonts w:ascii="Arial" w:hAnsi="Arial" w:cs="Arial" w:eastAsia="Arial" w:hint="default"/>
          <w:sz w:val="18"/>
          <w:szCs w:val="18"/>
        </w:rPr>
        <w:t>505</w:t>
      </w:r>
      <w:r>
        <w:rPr>
          <w:rFonts w:ascii="Arial" w:hAnsi="Arial" w:cs="Arial" w:eastAsia="Arial" w:hint="default"/>
          <w:spacing w:val="-9"/>
          <w:sz w:val="18"/>
          <w:szCs w:val="18"/>
        </w:rPr>
        <w:t> </w:t>
      </w:r>
      <w:r>
        <w:rPr>
          <w:rFonts w:ascii="宋体" w:hAnsi="宋体" w:cs="宋体" w:eastAsia="宋体" w:hint="default"/>
          <w:sz w:val="18"/>
          <w:szCs w:val="18"/>
        </w:rPr>
        <w:t>室</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7"/>
        <w:ind w:left="133" w:right="-12" w:firstLine="0"/>
        <w:jc w:val="left"/>
        <w:rPr>
          <w:rFonts w:ascii="Arial" w:hAnsi="Arial" w:cs="Arial" w:eastAsia="Arial" w:hint="default"/>
          <w:sz w:val="18"/>
          <w:szCs w:val="18"/>
        </w:rPr>
      </w:pPr>
      <w:r>
        <w:rPr>
          <w:rFonts w:ascii="Arial"/>
          <w:spacing w:val="-1"/>
          <w:sz w:val="18"/>
        </w:rPr>
        <w:t>3,000.00</w:t>
      </w:r>
    </w:p>
    <w:p>
      <w:pPr>
        <w:spacing w:line="357" w:lineRule="auto" w:before="44"/>
        <w:ind w:left="138" w:right="0" w:firstLine="0"/>
        <w:jc w:val="both"/>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医药、保</w:t>
      </w:r>
      <w:r>
        <w:rPr>
          <w:rFonts w:ascii="宋体" w:hAnsi="宋体" w:cs="宋体" w:eastAsia="宋体" w:hint="default"/>
          <w:spacing w:val="-61"/>
          <w:sz w:val="18"/>
          <w:szCs w:val="18"/>
        </w:rPr>
        <w:t> </w:t>
      </w:r>
      <w:r>
        <w:rPr>
          <w:rFonts w:ascii="宋体" w:hAnsi="宋体" w:cs="宋体" w:eastAsia="宋体" w:hint="default"/>
          <w:spacing w:val="14"/>
          <w:sz w:val="18"/>
          <w:szCs w:val="18"/>
        </w:rPr>
        <w:t>健食</w:t>
      </w:r>
      <w:r>
        <w:rPr>
          <w:rFonts w:ascii="宋体" w:hAnsi="宋体" w:cs="宋体" w:eastAsia="宋体" w:hint="default"/>
          <w:spacing w:val="-62"/>
          <w:sz w:val="18"/>
          <w:szCs w:val="18"/>
        </w:rPr>
        <w:t> </w:t>
      </w:r>
      <w:r>
        <w:rPr>
          <w:rFonts w:ascii="宋体" w:hAnsi="宋体" w:cs="宋体" w:eastAsia="宋体" w:hint="default"/>
          <w:spacing w:val="-5"/>
          <w:sz w:val="18"/>
          <w:szCs w:val="18"/>
        </w:rPr>
        <w:t>品、化妆品的技</w:t>
      </w:r>
      <w:r>
        <w:rPr>
          <w:rFonts w:ascii="宋体" w:hAnsi="宋体" w:cs="宋体" w:eastAsia="宋体" w:hint="default"/>
          <w:sz w:val="18"/>
          <w:szCs w:val="18"/>
        </w:rPr>
        <w:t> </w:t>
      </w:r>
      <w:r>
        <w:rPr>
          <w:rFonts w:ascii="宋体" w:hAnsi="宋体" w:cs="宋体" w:eastAsia="宋体" w:hint="default"/>
          <w:spacing w:val="-5"/>
          <w:sz w:val="18"/>
          <w:szCs w:val="18"/>
        </w:rPr>
        <w:t>术研究、开发和</w:t>
      </w:r>
      <w:r>
        <w:rPr>
          <w:rFonts w:ascii="宋体" w:hAnsi="宋体" w:cs="宋体" w:eastAsia="宋体" w:hint="default"/>
          <w:sz w:val="18"/>
          <w:szCs w:val="18"/>
        </w:rPr>
        <w:t> 咨询</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3"/>
          <w:szCs w:val="23"/>
        </w:rPr>
      </w:pPr>
    </w:p>
    <w:p>
      <w:pPr>
        <w:tabs>
          <w:tab w:pos="1289" w:val="left" w:leader="none"/>
          <w:tab w:pos="2190" w:val="left" w:leader="none"/>
          <w:tab w:pos="3139" w:val="left" w:leader="none"/>
        </w:tabs>
        <w:spacing w:before="0"/>
        <w:ind w:left="138" w:right="0" w:firstLine="0"/>
        <w:jc w:val="left"/>
        <w:rPr>
          <w:rFonts w:ascii="宋体" w:hAnsi="宋体" w:cs="宋体" w:eastAsia="宋体" w:hint="default"/>
          <w:sz w:val="18"/>
          <w:szCs w:val="18"/>
        </w:rPr>
      </w:pPr>
      <w:r>
        <w:rPr>
          <w:rFonts w:ascii="Arial" w:hAnsi="Arial" w:cs="Arial" w:eastAsia="Arial" w:hint="default"/>
          <w:spacing w:val="-1"/>
          <w:sz w:val="18"/>
          <w:szCs w:val="18"/>
        </w:rPr>
        <w:t>2,250.00</w:t>
        <w:tab/>
        <w:t>75.00</w:t>
        <w:tab/>
        <w:t>75.00</w:t>
        <w:tab/>
      </w:r>
      <w:r>
        <w:rPr>
          <w:rFonts w:ascii="宋体" w:hAnsi="宋体" w:cs="宋体" w:eastAsia="宋体" w:hint="default"/>
          <w:position w:val="1"/>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000" w:bottom="280" w:left="1160" w:right="720"/>
          <w:cols w:num="5" w:equalWidth="0">
            <w:col w:w="2113" w:space="144"/>
            <w:col w:w="1242" w:space="40"/>
            <w:col w:w="835" w:space="285"/>
            <w:col w:w="1393" w:space="214"/>
            <w:col w:w="3754"/>
          </w:cols>
        </w:sectPr>
      </w:pPr>
    </w:p>
    <w:p>
      <w:pPr>
        <w:spacing w:line="345" w:lineRule="auto" w:before="0"/>
        <w:ind w:left="136" w:right="685"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1</w:t>
      </w:r>
      <w:r>
        <w:rPr>
          <w:rFonts w:ascii="宋体" w:hAnsi="宋体" w:cs="宋体" w:eastAsia="宋体" w:hint="default"/>
          <w:sz w:val="24"/>
          <w:szCs w:val="24"/>
        </w:rPr>
        <w:t>：</w:t>
      </w:r>
      <w:r>
        <w:rPr>
          <w:rFonts w:ascii="宋体" w:hAnsi="宋体" w:cs="宋体" w:eastAsia="宋体" w:hint="default"/>
          <w:spacing w:val="-27"/>
          <w:sz w:val="24"/>
          <w:szCs w:val="24"/>
        </w:rPr>
        <w:t> </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5</w:t>
      </w:r>
      <w:r>
        <w:rPr>
          <w:rFonts w:ascii="宋体" w:hAnsi="宋体" w:cs="宋体" w:eastAsia="宋体" w:hint="default"/>
          <w:sz w:val="24"/>
          <w:szCs w:val="24"/>
        </w:rPr>
        <w:t>月，公司将原持有的华立仪表集团</w:t>
      </w:r>
      <w:r>
        <w:rPr>
          <w:rFonts w:ascii="Arial" w:hAnsi="Arial" w:cs="Arial" w:eastAsia="Arial" w:hint="default"/>
          <w:sz w:val="21"/>
          <w:szCs w:val="21"/>
        </w:rPr>
        <w:t>76.77%</w:t>
      </w:r>
      <w:r>
        <w:rPr>
          <w:rFonts w:ascii="宋体" w:hAnsi="宋体" w:cs="宋体" w:eastAsia="宋体" w:hint="default"/>
          <w:sz w:val="24"/>
          <w:szCs w:val="24"/>
        </w:rPr>
        <w:t>的股权中</w:t>
      </w:r>
      <w:r>
        <w:rPr>
          <w:rFonts w:ascii="Arial" w:hAnsi="Arial" w:cs="Arial" w:eastAsia="Arial" w:hint="default"/>
          <w:sz w:val="21"/>
          <w:szCs w:val="21"/>
        </w:rPr>
        <w:t>19.60%</w:t>
      </w:r>
      <w:r>
        <w:rPr>
          <w:rFonts w:ascii="宋体" w:hAnsi="宋体" w:cs="宋体" w:eastAsia="宋体" w:hint="default"/>
          <w:sz w:val="24"/>
          <w:szCs w:val="24"/>
        </w:rPr>
        <w:t>的股权转让 给华立集团股份有限公司，转让后公司持有华立仪表集团</w:t>
      </w:r>
      <w:r>
        <w:rPr>
          <w:rFonts w:ascii="Arial" w:hAnsi="Arial" w:cs="Arial" w:eastAsia="Arial" w:hint="default"/>
          <w:sz w:val="21"/>
          <w:szCs w:val="21"/>
        </w:rPr>
        <w:t>57.17%</w:t>
      </w:r>
      <w:r>
        <w:rPr>
          <w:rFonts w:ascii="宋体" w:hAnsi="宋体" w:cs="宋体" w:eastAsia="宋体" w:hint="default"/>
          <w:sz w:val="24"/>
          <w:szCs w:val="24"/>
        </w:rPr>
        <w:t>的股权。</w:t>
      </w:r>
    </w:p>
    <w:p>
      <w:pPr>
        <w:spacing w:line="345" w:lineRule="auto" w:before="33"/>
        <w:ind w:left="136" w:right="685"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：子公司华立仪表集团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w:t>
      </w:r>
      <w:r>
        <w:rPr>
          <w:rFonts w:ascii="宋体" w:hAnsi="宋体" w:cs="宋体" w:eastAsia="宋体" w:hint="default"/>
          <w:sz w:val="24"/>
          <w:szCs w:val="24"/>
        </w:rPr>
        <w:t>月受让华立电子</w:t>
      </w:r>
      <w:r>
        <w:rPr>
          <w:rFonts w:ascii="Arial" w:hAnsi="Arial" w:cs="Arial" w:eastAsia="Arial" w:hint="default"/>
          <w:sz w:val="21"/>
          <w:szCs w:val="21"/>
        </w:rPr>
        <w:t>45%</w:t>
      </w:r>
      <w:r>
        <w:rPr>
          <w:rFonts w:ascii="宋体" w:hAnsi="宋体" w:cs="宋体" w:eastAsia="宋体" w:hint="default"/>
          <w:sz w:val="24"/>
          <w:szCs w:val="24"/>
        </w:rPr>
        <w:t>的股权，</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7</w:t>
      </w:r>
      <w:r>
        <w:rPr>
          <w:rFonts w:ascii="宋体" w:hAnsi="宋体" w:cs="宋体" w:eastAsia="宋体" w:hint="default"/>
          <w:sz w:val="24"/>
          <w:szCs w:val="24"/>
        </w:rPr>
        <w:t>月份受让该</w:t>
      </w:r>
      <w:r>
        <w:rPr>
          <w:rFonts w:ascii="宋体" w:hAnsi="宋体" w:cs="宋体" w:eastAsia="宋体" w:hint="default"/>
          <w:spacing w:val="1"/>
          <w:sz w:val="24"/>
          <w:szCs w:val="24"/>
        </w:rPr>
        <w:t> </w:t>
      </w:r>
      <w:r>
        <w:rPr>
          <w:rFonts w:ascii="宋体" w:hAnsi="宋体" w:cs="宋体" w:eastAsia="宋体" w:hint="default"/>
          <w:sz w:val="24"/>
          <w:szCs w:val="24"/>
        </w:rPr>
        <w:t>公司</w:t>
      </w:r>
      <w:r>
        <w:rPr>
          <w:rFonts w:ascii="Arial" w:hAnsi="Arial" w:cs="Arial" w:eastAsia="Arial" w:hint="default"/>
          <w:sz w:val="21"/>
          <w:szCs w:val="21"/>
        </w:rPr>
        <w:t>30</w:t>
      </w:r>
      <w:r>
        <w:rPr>
          <w:rFonts w:ascii="宋体" w:hAnsi="宋体" w:cs="宋体" w:eastAsia="宋体" w:hint="default"/>
          <w:sz w:val="21"/>
          <w:szCs w:val="21"/>
        </w:rPr>
        <w:t>％</w:t>
      </w:r>
      <w:r>
        <w:rPr>
          <w:rFonts w:ascii="宋体" w:hAnsi="宋体" w:cs="宋体" w:eastAsia="宋体" w:hint="default"/>
          <w:sz w:val="24"/>
          <w:szCs w:val="24"/>
        </w:rPr>
        <w:t>的股权，公司通过控股华立仪表集团间接持有该公司相应股权。</w:t>
      </w:r>
    </w:p>
    <w:p>
      <w:pPr>
        <w:pStyle w:val="BodyText"/>
        <w:spacing w:line="345" w:lineRule="auto" w:before="33"/>
        <w:ind w:left="136" w:right="685" w:firstLine="480"/>
        <w:jc w:val="left"/>
        <w:rPr>
          <w:rFonts w:ascii="宋体" w:hAnsi="宋体" w:cs="宋体" w:eastAsia="宋体" w:hint="default"/>
        </w:rPr>
      </w:pPr>
      <w:r>
        <w:rPr>
          <w:rFonts w:ascii="宋体" w:hAnsi="宋体" w:cs="宋体" w:eastAsia="宋体" w:hint="default"/>
          <w:spacing w:val="-2"/>
        </w:rPr>
        <w:t>注</w:t>
      </w:r>
      <w:r>
        <w:rPr>
          <w:rFonts w:ascii="Arial" w:hAnsi="Arial" w:cs="Arial" w:eastAsia="Arial" w:hint="default"/>
          <w:spacing w:val="-2"/>
          <w:sz w:val="21"/>
          <w:szCs w:val="21"/>
        </w:rPr>
        <w:t>3</w:t>
      </w:r>
      <w:r>
        <w:rPr>
          <w:rFonts w:ascii="宋体" w:hAnsi="宋体" w:cs="宋体" w:eastAsia="宋体" w:hint="default"/>
          <w:spacing w:val="-2"/>
        </w:rPr>
        <w:t>：子公司华立仪表集团持有中盛仪表</w:t>
      </w:r>
      <w:r>
        <w:rPr>
          <w:rFonts w:ascii="Arial" w:hAnsi="Arial" w:cs="Arial" w:eastAsia="Arial" w:hint="default"/>
          <w:spacing w:val="-2"/>
          <w:sz w:val="21"/>
          <w:szCs w:val="21"/>
        </w:rPr>
        <w:t>75.00%</w:t>
      </w:r>
      <w:r>
        <w:rPr>
          <w:rFonts w:ascii="宋体" w:hAnsi="宋体" w:cs="宋体" w:eastAsia="宋体" w:hint="default"/>
          <w:spacing w:val="-2"/>
        </w:rPr>
        <w:t>的股权，公司通过控股华立仪表集团</w:t>
      </w:r>
      <w:r>
        <w:rPr>
          <w:rFonts w:ascii="宋体" w:hAnsi="宋体" w:cs="宋体" w:eastAsia="宋体" w:hint="default"/>
        </w:rPr>
        <w:t> 间接持有该公司相应股权。</w:t>
      </w:r>
    </w:p>
    <w:p>
      <w:pPr>
        <w:spacing w:line="345" w:lineRule="auto" w:before="48"/>
        <w:ind w:left="136" w:right="685"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4</w:t>
      </w:r>
      <w:r>
        <w:rPr>
          <w:rFonts w:ascii="宋体" w:hAnsi="宋体" w:cs="宋体" w:eastAsia="宋体" w:hint="default"/>
          <w:sz w:val="24"/>
          <w:szCs w:val="24"/>
        </w:rPr>
        <w:t>：本公司持有吉首制药</w:t>
      </w:r>
      <w:r>
        <w:rPr>
          <w:rFonts w:ascii="Arial" w:hAnsi="Arial" w:cs="Arial" w:eastAsia="Arial" w:hint="default"/>
          <w:sz w:val="21"/>
          <w:szCs w:val="21"/>
        </w:rPr>
        <w:t>96.85%</w:t>
      </w:r>
      <w:r>
        <w:rPr>
          <w:rFonts w:ascii="宋体" w:hAnsi="宋体" w:cs="宋体" w:eastAsia="宋体" w:hint="default"/>
          <w:sz w:val="24"/>
          <w:szCs w:val="24"/>
        </w:rPr>
        <w:t>的股权，子公司华武制药持有其</w:t>
      </w:r>
      <w:r>
        <w:rPr>
          <w:rFonts w:ascii="Arial" w:hAnsi="Arial" w:cs="Arial" w:eastAsia="Arial" w:hint="default"/>
          <w:sz w:val="21"/>
          <w:szCs w:val="21"/>
        </w:rPr>
        <w:t>2.90%</w:t>
      </w:r>
      <w:r>
        <w:rPr>
          <w:rFonts w:ascii="宋体" w:hAnsi="宋体" w:cs="宋体" w:eastAsia="宋体" w:hint="default"/>
          <w:sz w:val="24"/>
          <w:szCs w:val="24"/>
        </w:rPr>
        <w:t>的股权，因</w:t>
      </w:r>
      <w:r>
        <w:rPr>
          <w:rFonts w:ascii="宋体" w:hAnsi="宋体" w:cs="宋体" w:eastAsia="宋体" w:hint="default"/>
          <w:spacing w:val="3"/>
          <w:sz w:val="24"/>
          <w:szCs w:val="24"/>
        </w:rPr>
        <w:t> </w:t>
      </w:r>
      <w:r>
        <w:rPr>
          <w:rFonts w:ascii="宋体" w:hAnsi="宋体" w:cs="宋体" w:eastAsia="宋体" w:hint="default"/>
          <w:sz w:val="24"/>
          <w:szCs w:val="24"/>
        </w:rPr>
        <w:t>华武制药系公司控股子公司，故本公司实际拥有其股权比例为</w:t>
      </w:r>
      <w:r>
        <w:rPr>
          <w:rFonts w:ascii="Arial" w:hAnsi="Arial" w:cs="Arial" w:eastAsia="Arial" w:hint="default"/>
          <w:sz w:val="21"/>
          <w:szCs w:val="21"/>
        </w:rPr>
        <w:t>99.75%</w:t>
      </w:r>
      <w:r>
        <w:rPr>
          <w:rFonts w:ascii="宋体" w:hAnsi="宋体" w:cs="宋体" w:eastAsia="宋体" w:hint="default"/>
          <w:sz w:val="24"/>
          <w:szCs w:val="24"/>
        </w:rPr>
        <w:t>。</w:t>
      </w:r>
    </w:p>
    <w:p>
      <w:pPr>
        <w:spacing w:line="345" w:lineRule="auto" w:before="33"/>
        <w:ind w:left="136" w:right="685"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5</w:t>
      </w:r>
      <w:r>
        <w:rPr>
          <w:rFonts w:ascii="宋体" w:hAnsi="宋体" w:cs="宋体" w:eastAsia="宋体" w:hint="default"/>
          <w:sz w:val="24"/>
          <w:szCs w:val="24"/>
        </w:rPr>
        <w:t>：本公司持有同人泰</w:t>
      </w:r>
      <w:r>
        <w:rPr>
          <w:rFonts w:ascii="Arial" w:hAnsi="Arial" w:cs="Arial" w:eastAsia="Arial" w:hint="default"/>
          <w:sz w:val="21"/>
          <w:szCs w:val="21"/>
        </w:rPr>
        <w:t>65.24%</w:t>
      </w:r>
      <w:r>
        <w:rPr>
          <w:rFonts w:ascii="宋体" w:hAnsi="宋体" w:cs="宋体" w:eastAsia="宋体" w:hint="default"/>
          <w:sz w:val="24"/>
          <w:szCs w:val="24"/>
        </w:rPr>
        <w:t>的股权，子公司华武制药持有其</w:t>
      </w:r>
      <w:r>
        <w:rPr>
          <w:rFonts w:ascii="Arial" w:hAnsi="Arial" w:cs="Arial" w:eastAsia="Arial" w:hint="default"/>
          <w:sz w:val="21"/>
          <w:szCs w:val="21"/>
        </w:rPr>
        <w:t>4.76%</w:t>
      </w:r>
      <w:r>
        <w:rPr>
          <w:rFonts w:ascii="宋体" w:hAnsi="宋体" w:cs="宋体" w:eastAsia="宋体" w:hint="default"/>
          <w:sz w:val="24"/>
          <w:szCs w:val="24"/>
        </w:rPr>
        <w:t>的股权，因华</w:t>
      </w:r>
      <w:r>
        <w:rPr>
          <w:rFonts w:ascii="宋体" w:hAnsi="宋体" w:cs="宋体" w:eastAsia="宋体" w:hint="default"/>
          <w:spacing w:val="3"/>
          <w:sz w:val="24"/>
          <w:szCs w:val="24"/>
        </w:rPr>
        <w:t> </w:t>
      </w:r>
      <w:r>
        <w:rPr>
          <w:rFonts w:ascii="宋体" w:hAnsi="宋体" w:cs="宋体" w:eastAsia="宋体" w:hint="default"/>
          <w:sz w:val="24"/>
          <w:szCs w:val="24"/>
        </w:rPr>
        <w:t>武制药系公司控股子公司，故本公司实际拥有其股权比例为</w:t>
      </w:r>
      <w:r>
        <w:rPr>
          <w:rFonts w:ascii="Arial" w:hAnsi="Arial" w:cs="Arial" w:eastAsia="Arial" w:hint="default"/>
          <w:sz w:val="21"/>
          <w:szCs w:val="21"/>
        </w:rPr>
        <w:t>70.00%</w:t>
      </w:r>
      <w:r>
        <w:rPr>
          <w:rFonts w:ascii="宋体" w:hAnsi="宋体" w:cs="宋体" w:eastAsia="宋体" w:hint="default"/>
          <w:sz w:val="24"/>
          <w:szCs w:val="24"/>
        </w:rPr>
        <w:t>。</w:t>
      </w:r>
    </w:p>
    <w:p>
      <w:pPr>
        <w:pStyle w:val="BodyText"/>
        <w:spacing w:line="345" w:lineRule="auto" w:before="33"/>
        <w:ind w:left="135" w:right="681" w:firstLine="480"/>
        <w:jc w:val="left"/>
        <w:rPr>
          <w:rFonts w:ascii="宋体" w:hAnsi="宋体" w:cs="宋体" w:eastAsia="宋体" w:hint="default"/>
        </w:rPr>
      </w:pPr>
      <w:r>
        <w:rPr>
          <w:rFonts w:ascii="宋体" w:hAnsi="宋体" w:cs="宋体" w:eastAsia="宋体" w:hint="default"/>
          <w:spacing w:val="-3"/>
        </w:rPr>
        <w:t>注</w:t>
      </w:r>
      <w:r>
        <w:rPr>
          <w:rFonts w:ascii="Arial" w:hAnsi="Arial" w:cs="Arial" w:eastAsia="Arial" w:hint="default"/>
          <w:spacing w:val="-3"/>
          <w:sz w:val="21"/>
          <w:szCs w:val="21"/>
        </w:rPr>
        <w:t>6</w:t>
      </w:r>
      <w:r>
        <w:rPr>
          <w:rFonts w:ascii="宋体" w:hAnsi="宋体" w:cs="宋体" w:eastAsia="宋体" w:hint="default"/>
          <w:spacing w:val="-3"/>
        </w:rPr>
        <w:t>：子公司云南大麻分别持有云南汉普</w:t>
      </w:r>
      <w:r>
        <w:rPr>
          <w:rFonts w:ascii="Arial" w:hAnsi="Arial" w:cs="Arial" w:eastAsia="Arial" w:hint="default"/>
          <w:spacing w:val="-3"/>
          <w:sz w:val="21"/>
          <w:szCs w:val="21"/>
        </w:rPr>
        <w:t>95.00%</w:t>
      </w:r>
      <w:r>
        <w:rPr>
          <w:rFonts w:ascii="宋体" w:hAnsi="宋体" w:cs="宋体" w:eastAsia="宋体" w:hint="default"/>
          <w:spacing w:val="-3"/>
        </w:rPr>
        <w:t>和泉州云麻</w:t>
      </w:r>
      <w:r>
        <w:rPr>
          <w:rFonts w:ascii="Arial" w:hAnsi="Arial" w:cs="Arial" w:eastAsia="Arial" w:hint="default"/>
          <w:spacing w:val="-3"/>
          <w:sz w:val="21"/>
          <w:szCs w:val="21"/>
        </w:rPr>
        <w:t>100</w:t>
      </w:r>
      <w:r>
        <w:rPr>
          <w:rFonts w:ascii="宋体" w:hAnsi="宋体" w:cs="宋体" w:eastAsia="宋体" w:hint="default"/>
          <w:spacing w:val="-3"/>
          <w:sz w:val="21"/>
          <w:szCs w:val="21"/>
        </w:rPr>
        <w:t>％</w:t>
      </w:r>
      <w:r>
        <w:rPr>
          <w:rFonts w:ascii="宋体" w:hAnsi="宋体" w:cs="宋体" w:eastAsia="宋体" w:hint="default"/>
          <w:spacing w:val="-3"/>
        </w:rPr>
        <w:t>的股权，公司通过控</w:t>
      </w:r>
      <w:r>
        <w:rPr>
          <w:rFonts w:ascii="宋体" w:hAnsi="宋体" w:cs="宋体" w:eastAsia="宋体" w:hint="default"/>
        </w:rPr>
        <w:t> 股云南大麻间接持有这些公司的相应股权。</w:t>
      </w:r>
    </w:p>
    <w:p>
      <w:pPr>
        <w:pStyle w:val="BodyText"/>
        <w:spacing w:line="345" w:lineRule="auto" w:before="48"/>
        <w:ind w:left="136" w:right="685" w:firstLine="480"/>
        <w:jc w:val="left"/>
        <w:rPr>
          <w:rFonts w:ascii="宋体" w:hAnsi="宋体" w:cs="宋体" w:eastAsia="宋体" w:hint="default"/>
        </w:rPr>
      </w:pPr>
      <w:r>
        <w:rPr>
          <w:rFonts w:ascii="宋体" w:hAnsi="宋体" w:cs="宋体" w:eastAsia="宋体" w:hint="default"/>
          <w:spacing w:val="-2"/>
        </w:rPr>
        <w:t>注</w:t>
      </w:r>
      <w:r>
        <w:rPr>
          <w:rFonts w:ascii="Arial" w:hAnsi="Arial" w:cs="Arial" w:eastAsia="Arial" w:hint="default"/>
          <w:spacing w:val="-2"/>
          <w:sz w:val="21"/>
          <w:szCs w:val="21"/>
        </w:rPr>
        <w:t>7</w:t>
      </w:r>
      <w:r>
        <w:rPr>
          <w:rFonts w:ascii="宋体" w:hAnsi="宋体" w:cs="宋体" w:eastAsia="宋体" w:hint="default"/>
          <w:spacing w:val="-2"/>
        </w:rPr>
        <w:t>：子公司洪雅种植持有美联植化</w:t>
      </w:r>
      <w:r>
        <w:rPr>
          <w:rFonts w:ascii="Arial" w:hAnsi="Arial" w:cs="Arial" w:eastAsia="Arial" w:hint="default"/>
          <w:spacing w:val="-2"/>
          <w:sz w:val="21"/>
          <w:szCs w:val="21"/>
        </w:rPr>
        <w:t>90.00%</w:t>
      </w:r>
      <w:r>
        <w:rPr>
          <w:rFonts w:ascii="宋体" w:hAnsi="宋体" w:cs="宋体" w:eastAsia="宋体" w:hint="default"/>
          <w:spacing w:val="-2"/>
        </w:rPr>
        <w:t>的股权，公司通过控股洪雅种植间接持有</w:t>
      </w:r>
      <w:r>
        <w:rPr>
          <w:rFonts w:ascii="宋体" w:hAnsi="宋体" w:cs="宋体" w:eastAsia="宋体" w:hint="default"/>
        </w:rPr>
        <w:t> 美联植化的相应股权。</w:t>
      </w:r>
    </w:p>
    <w:p>
      <w:pPr>
        <w:spacing w:line="345" w:lineRule="auto" w:before="48"/>
        <w:ind w:left="135" w:right="685"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8</w:t>
      </w:r>
      <w:r>
        <w:rPr>
          <w:rFonts w:ascii="宋体" w:hAnsi="宋体" w:cs="宋体" w:eastAsia="宋体" w:hint="default"/>
          <w:sz w:val="24"/>
          <w:szCs w:val="24"/>
        </w:rPr>
        <w:t>：子公司华立九州分别持有华立永正</w:t>
      </w:r>
      <w:r>
        <w:rPr>
          <w:rFonts w:ascii="Arial" w:hAnsi="Arial" w:cs="Arial" w:eastAsia="Arial" w:hint="default"/>
          <w:sz w:val="21"/>
          <w:szCs w:val="21"/>
        </w:rPr>
        <w:t>85.00%</w:t>
      </w:r>
      <w:r>
        <w:rPr>
          <w:rFonts w:ascii="宋体" w:hAnsi="宋体" w:cs="宋体" w:eastAsia="宋体" w:hint="default"/>
          <w:sz w:val="21"/>
          <w:szCs w:val="21"/>
        </w:rPr>
        <w:t>、</w:t>
      </w:r>
      <w:r>
        <w:rPr>
          <w:rFonts w:ascii="宋体" w:hAnsi="宋体" w:cs="宋体" w:eastAsia="宋体" w:hint="default"/>
          <w:sz w:val="24"/>
          <w:szCs w:val="24"/>
        </w:rPr>
        <w:t>华立正源</w:t>
      </w:r>
      <w:r>
        <w:rPr>
          <w:rFonts w:ascii="Arial" w:hAnsi="Arial" w:cs="Arial" w:eastAsia="Arial" w:hint="default"/>
          <w:sz w:val="21"/>
          <w:szCs w:val="21"/>
        </w:rPr>
        <w:t>55.00%</w:t>
      </w:r>
      <w:r>
        <w:rPr>
          <w:rFonts w:ascii="宋体" w:hAnsi="宋体" w:cs="宋体" w:eastAsia="宋体" w:hint="default"/>
          <w:sz w:val="21"/>
          <w:szCs w:val="21"/>
        </w:rPr>
        <w:t>、</w:t>
      </w:r>
      <w:r>
        <w:rPr>
          <w:rFonts w:ascii="宋体" w:hAnsi="宋体" w:cs="宋体" w:eastAsia="宋体" w:hint="default"/>
          <w:sz w:val="24"/>
          <w:szCs w:val="24"/>
        </w:rPr>
        <w:t>广州万特</w:t>
      </w:r>
      <w:r>
        <w:rPr>
          <w:rFonts w:ascii="Arial" w:hAnsi="Arial" w:cs="Arial" w:eastAsia="Arial" w:hint="default"/>
          <w:sz w:val="21"/>
          <w:szCs w:val="21"/>
        </w:rPr>
        <w:t>70.00%</w:t>
      </w:r>
      <w:r>
        <w:rPr>
          <w:rFonts w:ascii="Arial" w:hAnsi="Arial" w:cs="Arial" w:eastAsia="Arial" w:hint="default"/>
          <w:spacing w:val="-1"/>
          <w:w w:val="99"/>
          <w:sz w:val="21"/>
          <w:szCs w:val="21"/>
        </w:rPr>
        <w:t> </w:t>
      </w:r>
      <w:r>
        <w:rPr>
          <w:rFonts w:ascii="宋体" w:hAnsi="宋体" w:cs="宋体" w:eastAsia="宋体" w:hint="default"/>
          <w:sz w:val="24"/>
          <w:szCs w:val="24"/>
        </w:rPr>
        <w:t>的股权，公司通过控股华立九州间接持有这些公司的相应股权。</w:t>
      </w:r>
    </w:p>
    <w:p>
      <w:pPr>
        <w:spacing w:line="345" w:lineRule="auto" w:before="48"/>
        <w:ind w:left="135" w:right="688" w:firstLine="480"/>
        <w:jc w:val="right"/>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9</w:t>
      </w:r>
      <w:r>
        <w:rPr>
          <w:rFonts w:ascii="宋体" w:hAnsi="宋体" w:cs="宋体" w:eastAsia="宋体" w:hint="default"/>
          <w:spacing w:val="-2"/>
          <w:sz w:val="24"/>
          <w:szCs w:val="24"/>
        </w:rPr>
        <w:t>：子公司华立仪表集团持有华立科技园</w:t>
      </w:r>
      <w:r>
        <w:rPr>
          <w:rFonts w:ascii="Arial" w:hAnsi="Arial" w:cs="Arial" w:eastAsia="Arial" w:hint="default"/>
          <w:spacing w:val="-2"/>
          <w:sz w:val="21"/>
          <w:szCs w:val="21"/>
        </w:rPr>
        <w:t>90.00%</w:t>
      </w:r>
      <w:r>
        <w:rPr>
          <w:rFonts w:ascii="宋体" w:hAnsi="宋体" w:cs="宋体" w:eastAsia="宋体" w:hint="default"/>
          <w:spacing w:val="-2"/>
          <w:sz w:val="24"/>
          <w:szCs w:val="24"/>
        </w:rPr>
        <w:t>的股权，其子公司中盛仪表持有华</w:t>
      </w:r>
      <w:r>
        <w:rPr>
          <w:rFonts w:ascii="宋体" w:hAnsi="宋体" w:cs="宋体" w:eastAsia="宋体" w:hint="default"/>
          <w:sz w:val="24"/>
          <w:szCs w:val="24"/>
        </w:rPr>
        <w:t> </w:t>
      </w:r>
      <w:r>
        <w:rPr>
          <w:rFonts w:ascii="宋体" w:hAnsi="宋体" w:cs="宋体" w:eastAsia="宋体" w:hint="default"/>
          <w:spacing w:val="-1"/>
          <w:sz w:val="24"/>
          <w:szCs w:val="24"/>
        </w:rPr>
        <w:t>立科技园</w:t>
      </w:r>
      <w:r>
        <w:rPr>
          <w:rFonts w:ascii="Arial" w:hAnsi="Arial" w:cs="Arial" w:eastAsia="Arial" w:hint="default"/>
          <w:spacing w:val="-1"/>
          <w:sz w:val="21"/>
          <w:szCs w:val="21"/>
        </w:rPr>
        <w:t>10.00%</w:t>
      </w:r>
      <w:r>
        <w:rPr>
          <w:rFonts w:ascii="宋体" w:hAnsi="宋体" w:cs="宋体" w:eastAsia="宋体" w:hint="default"/>
          <w:spacing w:val="-1"/>
          <w:sz w:val="24"/>
          <w:szCs w:val="24"/>
        </w:rPr>
        <w:t>的股权，公司通过控股华立仪表集团间接持有华立科技园的相应股权。</w:t>
      </w:r>
      <w:r>
        <w:rPr>
          <w:rFonts w:ascii="宋体" w:hAnsi="宋体" w:cs="宋体" w:eastAsia="宋体" w:hint="default"/>
          <w:sz w:val="24"/>
          <w:szCs w:val="24"/>
        </w:rPr>
        <w:t> </w:t>
      </w:r>
      <w:r>
        <w:rPr>
          <w:rFonts w:ascii="宋体" w:hAnsi="宋体" w:cs="宋体" w:eastAsia="宋体" w:hint="default"/>
          <w:spacing w:val="-1"/>
          <w:sz w:val="24"/>
          <w:szCs w:val="24"/>
        </w:rPr>
        <w:t>注</w:t>
      </w:r>
      <w:r>
        <w:rPr>
          <w:rFonts w:ascii="Arial" w:hAnsi="Arial" w:cs="Arial" w:eastAsia="Arial" w:hint="default"/>
          <w:spacing w:val="-1"/>
          <w:sz w:val="21"/>
          <w:szCs w:val="21"/>
        </w:rPr>
        <w:t>10</w:t>
      </w:r>
      <w:r>
        <w:rPr>
          <w:rFonts w:ascii="宋体" w:hAnsi="宋体" w:cs="宋体" w:eastAsia="宋体" w:hint="default"/>
          <w:spacing w:val="-1"/>
          <w:sz w:val="24"/>
          <w:szCs w:val="24"/>
        </w:rPr>
        <w:t>：子公司华立仪表集团原持有重庆仪表</w:t>
      </w:r>
      <w:r>
        <w:rPr>
          <w:rFonts w:ascii="Arial" w:hAnsi="Arial" w:cs="Arial" w:eastAsia="Arial" w:hint="default"/>
          <w:spacing w:val="-1"/>
          <w:sz w:val="21"/>
          <w:szCs w:val="21"/>
        </w:rPr>
        <w:t>90.00%</w:t>
      </w:r>
      <w:r>
        <w:rPr>
          <w:rFonts w:ascii="宋体" w:hAnsi="宋体" w:cs="宋体" w:eastAsia="宋体" w:hint="default"/>
          <w:spacing w:val="-1"/>
          <w:sz w:val="24"/>
          <w:szCs w:val="24"/>
        </w:rPr>
        <w:t>的股权，</w:t>
      </w:r>
      <w:r>
        <w:rPr>
          <w:rFonts w:ascii="Arial" w:hAnsi="Arial" w:cs="Arial" w:eastAsia="Arial" w:hint="default"/>
          <w:spacing w:val="-1"/>
          <w:sz w:val="21"/>
          <w:szCs w:val="21"/>
        </w:rPr>
        <w:t>2007</w:t>
      </w:r>
      <w:r>
        <w:rPr>
          <w:rFonts w:ascii="宋体" w:hAnsi="宋体" w:cs="宋体" w:eastAsia="宋体" w:hint="default"/>
          <w:spacing w:val="-1"/>
          <w:sz w:val="24"/>
          <w:szCs w:val="24"/>
        </w:rPr>
        <w:t>年</w:t>
      </w:r>
      <w:r>
        <w:rPr>
          <w:rFonts w:ascii="Arial" w:hAnsi="Arial" w:cs="Arial" w:eastAsia="Arial" w:hint="default"/>
          <w:spacing w:val="-1"/>
          <w:sz w:val="21"/>
          <w:szCs w:val="21"/>
        </w:rPr>
        <w:t>4</w:t>
      </w:r>
      <w:r>
        <w:rPr>
          <w:rFonts w:ascii="宋体" w:hAnsi="宋体" w:cs="宋体" w:eastAsia="宋体" w:hint="default"/>
          <w:spacing w:val="-1"/>
          <w:sz w:val="24"/>
          <w:szCs w:val="24"/>
        </w:rPr>
        <w:t>月华立仪表集团</w:t>
      </w:r>
      <w:r>
        <w:rPr>
          <w:rFonts w:ascii="宋体" w:hAnsi="宋体" w:cs="宋体" w:eastAsia="宋体" w:hint="default"/>
          <w:sz w:val="24"/>
          <w:szCs w:val="24"/>
        </w:rPr>
        <w:t> </w:t>
      </w:r>
      <w:r>
        <w:rPr>
          <w:rFonts w:ascii="宋体" w:hAnsi="宋体" w:cs="宋体" w:eastAsia="宋体" w:hint="default"/>
          <w:spacing w:val="-1"/>
          <w:sz w:val="24"/>
          <w:szCs w:val="24"/>
        </w:rPr>
        <w:t>从浙江华立国际发展有限公司受让重庆仪表</w:t>
      </w:r>
      <w:r>
        <w:rPr>
          <w:rFonts w:ascii="Arial" w:hAnsi="Arial" w:cs="Arial" w:eastAsia="Arial" w:hint="default"/>
          <w:spacing w:val="-1"/>
          <w:sz w:val="21"/>
          <w:szCs w:val="21"/>
        </w:rPr>
        <w:t>10.00%</w:t>
      </w:r>
      <w:r>
        <w:rPr>
          <w:rFonts w:ascii="宋体" w:hAnsi="宋体" w:cs="宋体" w:eastAsia="宋体" w:hint="default"/>
          <w:spacing w:val="-1"/>
          <w:sz w:val="24"/>
          <w:szCs w:val="24"/>
        </w:rPr>
        <w:t>的股权，故从</w:t>
      </w:r>
      <w:r>
        <w:rPr>
          <w:rFonts w:ascii="Arial" w:hAnsi="Arial" w:cs="Arial" w:eastAsia="Arial" w:hint="default"/>
          <w:spacing w:val="-1"/>
          <w:sz w:val="21"/>
          <w:szCs w:val="21"/>
        </w:rPr>
        <w:t>2007</w:t>
      </w:r>
      <w:r>
        <w:rPr>
          <w:rFonts w:ascii="宋体" w:hAnsi="宋体" w:cs="宋体" w:eastAsia="宋体" w:hint="default"/>
          <w:spacing w:val="-1"/>
          <w:sz w:val="24"/>
          <w:szCs w:val="24"/>
        </w:rPr>
        <w:t>年</w:t>
      </w:r>
      <w:r>
        <w:rPr>
          <w:rFonts w:ascii="Arial" w:hAnsi="Arial" w:cs="Arial" w:eastAsia="Arial" w:hint="default"/>
          <w:spacing w:val="-1"/>
          <w:sz w:val="21"/>
          <w:szCs w:val="21"/>
        </w:rPr>
        <w:t>5</w:t>
      </w:r>
      <w:r>
        <w:rPr>
          <w:rFonts w:ascii="宋体" w:hAnsi="宋体" w:cs="宋体" w:eastAsia="宋体" w:hint="default"/>
          <w:spacing w:val="-1"/>
          <w:sz w:val="24"/>
          <w:szCs w:val="24"/>
        </w:rPr>
        <w:t>月开始华立仪表</w:t>
      </w:r>
      <w:r>
        <w:rPr>
          <w:rFonts w:ascii="宋体" w:hAnsi="宋体" w:cs="宋体" w:eastAsia="宋体" w:hint="default"/>
          <w:sz w:val="24"/>
          <w:szCs w:val="24"/>
        </w:rPr>
        <w:t> </w:t>
      </w:r>
      <w:r>
        <w:rPr>
          <w:rFonts w:ascii="宋体" w:hAnsi="宋体" w:cs="宋体" w:eastAsia="宋体" w:hint="default"/>
          <w:spacing w:val="-2"/>
          <w:sz w:val="24"/>
          <w:szCs w:val="24"/>
        </w:rPr>
        <w:t>集团合计持有重庆仪表</w:t>
      </w:r>
      <w:r>
        <w:rPr>
          <w:rFonts w:ascii="Arial" w:hAnsi="Arial" w:cs="Arial" w:eastAsia="Arial" w:hint="default"/>
          <w:spacing w:val="-2"/>
          <w:sz w:val="21"/>
          <w:szCs w:val="21"/>
        </w:rPr>
        <w:t>100.00%</w:t>
      </w:r>
      <w:r>
        <w:rPr>
          <w:rFonts w:ascii="宋体" w:hAnsi="宋体" w:cs="宋体" w:eastAsia="宋体" w:hint="default"/>
          <w:spacing w:val="-2"/>
          <w:sz w:val="24"/>
          <w:szCs w:val="24"/>
        </w:rPr>
        <w:t>的股权，公司通过控股华立仪表集团间接持有重庆仪表的</w:t>
      </w:r>
    </w:p>
    <w:p>
      <w:pPr>
        <w:pStyle w:val="BodyText"/>
        <w:spacing w:line="240" w:lineRule="auto" w:before="33"/>
        <w:ind w:left="136" w:right="685"/>
        <w:jc w:val="left"/>
        <w:rPr>
          <w:rFonts w:ascii="宋体" w:hAnsi="宋体" w:cs="宋体" w:eastAsia="宋体" w:hint="default"/>
        </w:rPr>
      </w:pPr>
      <w:r>
        <w:rPr>
          <w:rFonts w:ascii="宋体" w:hAnsi="宋体" w:cs="宋体" w:eastAsia="宋体" w:hint="default"/>
        </w:rPr>
        <w:t>相应股权。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0"/>
        <w:ind w:left="4624" w:right="5175" w:firstLine="0"/>
        <w:jc w:val="center"/>
        <w:rPr>
          <w:rFonts w:ascii="Times New Roman" w:hAnsi="Times New Roman" w:cs="Times New Roman" w:eastAsia="Times New Roman" w:hint="default"/>
          <w:sz w:val="18"/>
          <w:szCs w:val="18"/>
        </w:rPr>
      </w:pPr>
      <w:r>
        <w:rPr>
          <w:rFonts w:ascii="Times New Roman"/>
          <w:sz w:val="18"/>
        </w:rPr>
        <w:t>70</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72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556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5" w:lineRule="auto" w:before="40"/>
        <w:ind w:left="135" w:right="227" w:firstLine="480"/>
        <w:jc w:val="both"/>
        <w:rPr>
          <w:rFonts w:ascii="宋体" w:hAnsi="宋体" w:cs="宋体" w:eastAsia="宋体" w:hint="default"/>
        </w:rPr>
      </w:pPr>
      <w:r>
        <w:rPr/>
        <w:pict>
          <v:group style="position:absolute;margin-left:69.419998pt;margin-top:2.875948pt;width:444.5pt;height:.1pt;mso-position-horizontal-relative:page;mso-position-vertical-relative:paragraph;z-index:-650872"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注</w:t>
      </w:r>
      <w:r>
        <w:rPr>
          <w:rFonts w:ascii="Arial" w:hAnsi="Arial" w:cs="Arial" w:eastAsia="Arial" w:hint="default"/>
          <w:sz w:val="21"/>
          <w:szCs w:val="21"/>
        </w:rPr>
        <w:t>11</w:t>
      </w:r>
      <w:r>
        <w:rPr>
          <w:rFonts w:ascii="宋体" w:hAnsi="宋体" w:cs="宋体" w:eastAsia="宋体" w:hint="default"/>
        </w:rPr>
        <w:t>：子公司华立仪表集团持有重庆华虹</w:t>
      </w:r>
      <w:r>
        <w:rPr>
          <w:rFonts w:ascii="Arial" w:hAnsi="Arial" w:cs="Arial" w:eastAsia="Arial" w:hint="default"/>
          <w:sz w:val="21"/>
          <w:szCs w:val="21"/>
        </w:rPr>
        <w:t>49.00%</w:t>
      </w:r>
      <w:r>
        <w:rPr>
          <w:rFonts w:ascii="宋体" w:hAnsi="宋体" w:cs="宋体" w:eastAsia="宋体" w:hint="default"/>
        </w:rPr>
        <w:t>的股权，其子公司重庆仪表持有该</w:t>
      </w:r>
      <w:r>
        <w:rPr>
          <w:rFonts w:ascii="宋体" w:hAnsi="宋体" w:cs="宋体" w:eastAsia="宋体" w:hint="default"/>
          <w:spacing w:val="2"/>
        </w:rPr>
        <w:t> </w:t>
      </w:r>
      <w:r>
        <w:rPr>
          <w:rFonts w:ascii="宋体" w:hAnsi="宋体" w:cs="宋体" w:eastAsia="宋体" w:hint="default"/>
        </w:rPr>
        <w:t>公司</w:t>
      </w:r>
      <w:r>
        <w:rPr>
          <w:rFonts w:ascii="Arial" w:hAnsi="Arial" w:cs="Arial" w:eastAsia="Arial" w:hint="default"/>
          <w:sz w:val="21"/>
          <w:szCs w:val="21"/>
        </w:rPr>
        <w:t>51.00%</w:t>
      </w:r>
      <w:r>
        <w:rPr>
          <w:rFonts w:ascii="宋体" w:hAnsi="宋体" w:cs="宋体" w:eastAsia="宋体" w:hint="default"/>
        </w:rPr>
        <w:t>的股权，因重庆仪表系华立仪表集团全资子公司，故华立仪表集团实际持重</w:t>
      </w:r>
      <w:r>
        <w:rPr>
          <w:rFonts w:ascii="宋体" w:hAnsi="宋体" w:cs="宋体" w:eastAsia="宋体" w:hint="default"/>
          <w:spacing w:val="-55"/>
        </w:rPr>
        <w:t> </w:t>
      </w:r>
      <w:r>
        <w:rPr>
          <w:rFonts w:ascii="宋体" w:hAnsi="宋体" w:cs="宋体" w:eastAsia="宋体" w:hint="default"/>
          <w:spacing w:val="-55"/>
        </w:rPr>
      </w:r>
      <w:r>
        <w:rPr>
          <w:rFonts w:ascii="宋体" w:hAnsi="宋体" w:cs="宋体" w:eastAsia="宋体" w:hint="default"/>
        </w:rPr>
        <w:t>庆华虹</w:t>
      </w:r>
      <w:r>
        <w:rPr>
          <w:rFonts w:ascii="Arial" w:hAnsi="Arial" w:cs="Arial" w:eastAsia="Arial" w:hint="default"/>
          <w:sz w:val="21"/>
          <w:szCs w:val="21"/>
        </w:rPr>
        <w:t>100.00%</w:t>
      </w:r>
      <w:r>
        <w:rPr>
          <w:rFonts w:ascii="宋体" w:hAnsi="宋体" w:cs="宋体" w:eastAsia="宋体" w:hint="default"/>
        </w:rPr>
        <w:t>的股权，公司通过控股华立仪表集团间接持有重庆华虹的相应股权。</w:t>
      </w:r>
    </w:p>
    <w:p>
      <w:pPr>
        <w:pStyle w:val="BodyText"/>
        <w:spacing w:line="345" w:lineRule="auto" w:before="33"/>
        <w:ind w:left="135" w:right="98" w:firstLine="480"/>
        <w:jc w:val="left"/>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12</w:t>
      </w:r>
      <w:r>
        <w:rPr>
          <w:rFonts w:ascii="宋体" w:hAnsi="宋体" w:cs="宋体" w:eastAsia="宋体" w:hint="default"/>
        </w:rPr>
        <w:t>：子公司华立仪表集团之子公司重庆仪表持有南充华立</w:t>
      </w:r>
      <w:r>
        <w:rPr>
          <w:rFonts w:ascii="Arial" w:hAnsi="Arial" w:cs="Arial" w:eastAsia="Arial" w:hint="default"/>
          <w:sz w:val="21"/>
          <w:szCs w:val="21"/>
        </w:rPr>
        <w:t>52.00%</w:t>
      </w:r>
      <w:r>
        <w:rPr>
          <w:rFonts w:ascii="宋体" w:hAnsi="宋体" w:cs="宋体" w:eastAsia="宋体" w:hint="default"/>
        </w:rPr>
        <w:t>的股权，因重庆</w:t>
      </w:r>
      <w:r>
        <w:rPr>
          <w:rFonts w:ascii="宋体" w:hAnsi="宋体" w:cs="宋体" w:eastAsia="宋体" w:hint="default"/>
          <w:spacing w:val="2"/>
        </w:rPr>
        <w:t> </w:t>
      </w:r>
      <w:r>
        <w:rPr>
          <w:rFonts w:ascii="宋体" w:hAnsi="宋体" w:cs="宋体" w:eastAsia="宋体" w:hint="default"/>
        </w:rPr>
        <w:t>仪表系华立仪表集团全资子公司，故华立仪表集团实际持南充华立</w:t>
      </w:r>
      <w:r>
        <w:rPr>
          <w:rFonts w:ascii="Arial" w:hAnsi="Arial" w:cs="Arial" w:eastAsia="Arial" w:hint="default"/>
          <w:sz w:val="21"/>
          <w:szCs w:val="21"/>
        </w:rPr>
        <w:t>52.00%</w:t>
      </w:r>
      <w:r>
        <w:rPr>
          <w:rFonts w:ascii="宋体" w:hAnsi="宋体" w:cs="宋体" w:eastAsia="宋体" w:hint="default"/>
        </w:rPr>
        <w:t>的股权，公司</w:t>
      </w:r>
      <w:r>
        <w:rPr>
          <w:rFonts w:ascii="宋体" w:hAnsi="宋体" w:cs="宋体" w:eastAsia="宋体" w:hint="default"/>
          <w:spacing w:val="-54"/>
        </w:rPr>
        <w:t> </w:t>
      </w:r>
      <w:r>
        <w:rPr>
          <w:rFonts w:ascii="宋体" w:hAnsi="宋体" w:cs="宋体" w:eastAsia="宋体" w:hint="default"/>
          <w:spacing w:val="-1"/>
        </w:rPr>
        <w:t>通过控股华立仪表集团间接持有南充华立的相应股权。南充华立自</w:t>
      </w:r>
      <w:r>
        <w:rPr>
          <w:rFonts w:ascii="Arial" w:hAnsi="Arial" w:cs="Arial" w:eastAsia="Arial" w:hint="default"/>
          <w:spacing w:val="-1"/>
          <w:sz w:val="21"/>
          <w:szCs w:val="21"/>
        </w:rPr>
        <w:t>2007</w:t>
      </w:r>
      <w:r>
        <w:rPr>
          <w:rFonts w:ascii="宋体" w:hAnsi="宋体" w:cs="宋体" w:eastAsia="宋体" w:hint="default"/>
          <w:spacing w:val="-1"/>
        </w:rPr>
        <w:t>年起进入清算期，</w:t>
      </w:r>
      <w:r>
        <w:rPr>
          <w:rFonts w:ascii="宋体" w:hAnsi="宋体" w:cs="宋体" w:eastAsia="宋体" w:hint="default"/>
          <w:spacing w:val="-118"/>
        </w:rPr>
        <w:t> </w:t>
      </w:r>
      <w:r>
        <w:rPr>
          <w:rFonts w:ascii="宋体" w:hAnsi="宋体" w:cs="宋体" w:eastAsia="宋体" w:hint="default"/>
        </w:rPr>
        <w:t>故本年不纳入合并报表范围。</w:t>
      </w:r>
    </w:p>
    <w:p>
      <w:pPr>
        <w:pStyle w:val="BodyText"/>
        <w:spacing w:line="345" w:lineRule="auto" w:before="48"/>
        <w:ind w:left="135" w:right="228" w:firstLine="480"/>
        <w:jc w:val="both"/>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13</w:t>
      </w:r>
      <w:r>
        <w:rPr>
          <w:rFonts w:ascii="宋体" w:hAnsi="宋体" w:cs="宋体" w:eastAsia="宋体" w:hint="default"/>
        </w:rPr>
        <w:t>：华立利源系子公司华立仪表集团与华宇（香港）有限公司共同出资成立的中</w:t>
      </w:r>
      <w:r>
        <w:rPr>
          <w:rFonts w:ascii="宋体" w:hAnsi="宋体" w:cs="宋体" w:eastAsia="宋体" w:hint="default"/>
          <w:spacing w:val="2"/>
        </w:rPr>
        <w:t> </w:t>
      </w:r>
      <w:r>
        <w:rPr>
          <w:rFonts w:ascii="宋体" w:hAnsi="宋体" w:cs="宋体" w:eastAsia="宋体" w:hint="default"/>
          <w:spacing w:val="-3"/>
        </w:rPr>
        <w:t>外合资经营企业，华立仪表集团出资</w:t>
      </w:r>
      <w:r>
        <w:rPr>
          <w:rFonts w:ascii="Arial" w:hAnsi="Arial" w:cs="Arial" w:eastAsia="Arial" w:hint="default"/>
          <w:spacing w:val="-3"/>
          <w:sz w:val="21"/>
          <w:szCs w:val="21"/>
        </w:rPr>
        <w:t>375.00</w:t>
      </w:r>
      <w:r>
        <w:rPr>
          <w:rFonts w:ascii="宋体" w:hAnsi="宋体" w:cs="宋体" w:eastAsia="宋体" w:hint="default"/>
          <w:spacing w:val="-3"/>
        </w:rPr>
        <w:t>万元，占</w:t>
      </w:r>
      <w:r>
        <w:rPr>
          <w:rFonts w:ascii="Arial" w:hAnsi="Arial" w:cs="Arial" w:eastAsia="Arial" w:hint="default"/>
          <w:spacing w:val="-3"/>
          <w:sz w:val="21"/>
          <w:szCs w:val="21"/>
        </w:rPr>
        <w:t>75.00%</w:t>
      </w:r>
      <w:r>
        <w:rPr>
          <w:rFonts w:ascii="宋体" w:hAnsi="宋体" w:cs="宋体" w:eastAsia="宋体" w:hint="default"/>
          <w:spacing w:val="-3"/>
        </w:rPr>
        <w:t>，公司通过控股华立仪表集团</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间接持有华立利源的相应股权。</w:t>
      </w:r>
    </w:p>
    <w:p>
      <w:pPr>
        <w:pStyle w:val="BodyText"/>
        <w:spacing w:line="345" w:lineRule="auto" w:before="48"/>
        <w:ind w:left="136" w:right="231" w:firstLine="480"/>
        <w:jc w:val="both"/>
        <w:rPr>
          <w:rFonts w:ascii="宋体" w:hAnsi="宋体" w:cs="宋体" w:eastAsia="宋体" w:hint="default"/>
        </w:rPr>
      </w:pPr>
      <w:r>
        <w:rPr>
          <w:rFonts w:ascii="宋体" w:hAnsi="宋体" w:cs="宋体" w:eastAsia="宋体" w:hint="default"/>
          <w:spacing w:val="-1"/>
        </w:rPr>
        <w:t>注</w:t>
      </w:r>
      <w:r>
        <w:rPr>
          <w:rFonts w:ascii="Arial" w:hAnsi="Arial" w:cs="Arial" w:eastAsia="Arial" w:hint="default"/>
          <w:spacing w:val="-1"/>
          <w:sz w:val="21"/>
          <w:szCs w:val="21"/>
        </w:rPr>
        <w:t>14</w:t>
      </w:r>
      <w:r>
        <w:rPr>
          <w:rFonts w:ascii="宋体" w:hAnsi="宋体" w:cs="宋体" w:eastAsia="宋体" w:hint="default"/>
          <w:spacing w:val="-1"/>
        </w:rPr>
        <w:t>：子公司华立仪表集团持有华立子蜂</w:t>
      </w:r>
      <w:r>
        <w:rPr>
          <w:rFonts w:ascii="Arial" w:hAnsi="Arial" w:cs="Arial" w:eastAsia="Arial" w:hint="default"/>
          <w:spacing w:val="-1"/>
          <w:sz w:val="21"/>
          <w:szCs w:val="21"/>
        </w:rPr>
        <w:t>100.00%</w:t>
      </w:r>
      <w:r>
        <w:rPr>
          <w:rFonts w:ascii="宋体" w:hAnsi="宋体" w:cs="宋体" w:eastAsia="宋体" w:hint="default"/>
          <w:spacing w:val="-1"/>
        </w:rPr>
        <w:t>的股权，公司通过控股华立仪表集</w:t>
      </w:r>
      <w:r>
        <w:rPr>
          <w:rFonts w:ascii="宋体" w:hAnsi="宋体" w:cs="宋体" w:eastAsia="宋体" w:hint="default"/>
        </w:rPr>
        <w:t> 团间接持有华立子蜂的相应股权。</w:t>
      </w:r>
    </w:p>
    <w:p>
      <w:pPr>
        <w:pStyle w:val="BodyText"/>
        <w:spacing w:line="345" w:lineRule="auto" w:before="48"/>
        <w:ind w:left="136" w:right="227" w:firstLine="480"/>
        <w:jc w:val="both"/>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15</w:t>
      </w:r>
      <w:r>
        <w:rPr>
          <w:rFonts w:ascii="宋体" w:hAnsi="宋体" w:cs="宋体" w:eastAsia="宋体" w:hint="default"/>
        </w:rPr>
        <w:t>：子公司华武制药持有华阳资源</w:t>
      </w:r>
      <w:r>
        <w:rPr>
          <w:rFonts w:ascii="Arial" w:hAnsi="Arial" w:cs="Arial" w:eastAsia="Arial" w:hint="default"/>
          <w:sz w:val="21"/>
          <w:szCs w:val="21"/>
        </w:rPr>
        <w:t>85.00%</w:t>
      </w:r>
      <w:r>
        <w:rPr>
          <w:rFonts w:ascii="宋体" w:hAnsi="宋体" w:cs="宋体" w:eastAsia="宋体" w:hint="default"/>
        </w:rPr>
        <w:t>的股权，公司通过控股华武制药间接持</w:t>
      </w:r>
      <w:r>
        <w:rPr>
          <w:rFonts w:ascii="宋体" w:hAnsi="宋体" w:cs="宋体" w:eastAsia="宋体" w:hint="default"/>
          <w:spacing w:val="2"/>
        </w:rPr>
        <w:t> </w:t>
      </w:r>
      <w:r>
        <w:rPr>
          <w:rFonts w:ascii="宋体" w:hAnsi="宋体" w:cs="宋体" w:eastAsia="宋体" w:hint="default"/>
        </w:rPr>
        <w:t>有华阳资源的相应股权。</w:t>
      </w:r>
    </w:p>
    <w:p>
      <w:pPr>
        <w:pStyle w:val="BodyText"/>
        <w:spacing w:line="345" w:lineRule="auto" w:before="48"/>
        <w:ind w:left="136" w:right="231" w:firstLine="480"/>
        <w:jc w:val="both"/>
        <w:rPr>
          <w:rFonts w:ascii="宋体" w:hAnsi="宋体" w:cs="宋体" w:eastAsia="宋体" w:hint="default"/>
        </w:rPr>
      </w:pPr>
      <w:r>
        <w:rPr>
          <w:rFonts w:ascii="宋体" w:hAnsi="宋体" w:cs="宋体" w:eastAsia="宋体" w:hint="default"/>
          <w:spacing w:val="-1"/>
        </w:rPr>
        <w:t>注</w:t>
      </w:r>
      <w:r>
        <w:rPr>
          <w:rFonts w:ascii="Arial" w:hAnsi="Arial" w:cs="Arial" w:eastAsia="Arial" w:hint="default"/>
          <w:spacing w:val="-1"/>
          <w:sz w:val="21"/>
          <w:szCs w:val="21"/>
        </w:rPr>
        <w:t>16</w:t>
      </w:r>
      <w:r>
        <w:rPr>
          <w:rFonts w:ascii="宋体" w:hAnsi="宋体" w:cs="宋体" w:eastAsia="宋体" w:hint="default"/>
          <w:spacing w:val="-1"/>
        </w:rPr>
        <w:t>：子公司美联制药持有华立美联</w:t>
      </w:r>
      <w:r>
        <w:rPr>
          <w:rFonts w:ascii="Arial" w:hAnsi="Arial" w:cs="Arial" w:eastAsia="Arial" w:hint="default"/>
          <w:spacing w:val="-1"/>
          <w:sz w:val="21"/>
          <w:szCs w:val="21"/>
        </w:rPr>
        <w:t>100.00%</w:t>
      </w:r>
      <w:r>
        <w:rPr>
          <w:rFonts w:ascii="宋体" w:hAnsi="宋体" w:cs="宋体" w:eastAsia="宋体" w:hint="default"/>
          <w:spacing w:val="-1"/>
        </w:rPr>
        <w:t>的股权，公司通过控股美联制药间接持</w:t>
      </w:r>
      <w:r>
        <w:rPr>
          <w:rFonts w:ascii="宋体" w:hAnsi="宋体" w:cs="宋体" w:eastAsia="宋体" w:hint="default"/>
        </w:rPr>
        <w:t> 有华立美联的相应股权。</w:t>
      </w:r>
    </w:p>
    <w:p>
      <w:pPr>
        <w:spacing w:before="48"/>
        <w:ind w:left="616" w:right="98" w:firstLine="0"/>
        <w:jc w:val="left"/>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17</w:t>
      </w:r>
      <w:r>
        <w:rPr>
          <w:rFonts w:ascii="宋体" w:hAnsi="宋体" w:cs="宋体" w:eastAsia="宋体" w:hint="default"/>
          <w:spacing w:val="2"/>
          <w:sz w:val="24"/>
          <w:szCs w:val="24"/>
        </w:rPr>
        <w:t>：子公司华立科泰分别持有比力必利</w:t>
      </w:r>
      <w:r>
        <w:rPr>
          <w:rFonts w:ascii="Arial" w:hAnsi="Arial" w:cs="Arial" w:eastAsia="Arial" w:hint="default"/>
          <w:spacing w:val="2"/>
          <w:sz w:val="21"/>
          <w:szCs w:val="21"/>
        </w:rPr>
        <w:t>80.00%</w:t>
      </w:r>
      <w:r>
        <w:rPr>
          <w:rFonts w:ascii="宋体" w:hAnsi="宋体" w:cs="宋体" w:eastAsia="宋体" w:hint="default"/>
          <w:spacing w:val="2"/>
          <w:sz w:val="24"/>
          <w:szCs w:val="24"/>
        </w:rPr>
        <w:t>、华立坦桑尼亚</w:t>
      </w:r>
      <w:r>
        <w:rPr>
          <w:rFonts w:ascii="Arial" w:hAnsi="Arial" w:cs="Arial" w:eastAsia="Arial" w:hint="default"/>
          <w:spacing w:val="2"/>
          <w:sz w:val="21"/>
          <w:szCs w:val="21"/>
        </w:rPr>
        <w:t>80.00%</w:t>
      </w:r>
      <w:r>
        <w:rPr>
          <w:rFonts w:ascii="宋体" w:hAnsi="宋体" w:cs="宋体" w:eastAsia="宋体" w:hint="default"/>
          <w:spacing w:val="2"/>
          <w:sz w:val="24"/>
          <w:szCs w:val="24"/>
        </w:rPr>
        <w:t>、法国华立</w:t>
      </w:r>
      <w:r>
        <w:rPr>
          <w:rFonts w:ascii="宋体" w:hAnsi="宋体" w:cs="宋体" w:eastAsia="宋体" w:hint="default"/>
          <w:sz w:val="24"/>
          <w:szCs w:val="24"/>
        </w:rPr>
      </w:r>
    </w:p>
    <w:p>
      <w:pPr>
        <w:spacing w:line="345" w:lineRule="auto" w:before="143"/>
        <w:ind w:left="616" w:right="228" w:hanging="480"/>
        <w:jc w:val="left"/>
        <w:rPr>
          <w:rFonts w:ascii="宋体" w:hAnsi="宋体" w:cs="宋体" w:eastAsia="宋体" w:hint="default"/>
          <w:sz w:val="24"/>
          <w:szCs w:val="24"/>
        </w:rPr>
      </w:pPr>
      <w:r>
        <w:rPr>
          <w:rFonts w:ascii="Arial" w:hAnsi="Arial" w:cs="Arial" w:eastAsia="Arial" w:hint="default"/>
          <w:sz w:val="21"/>
          <w:szCs w:val="21"/>
        </w:rPr>
        <w:t>80.00%</w:t>
      </w:r>
      <w:r>
        <w:rPr>
          <w:rFonts w:ascii="宋体" w:hAnsi="宋体" w:cs="宋体" w:eastAsia="宋体" w:hint="default"/>
          <w:sz w:val="24"/>
          <w:szCs w:val="24"/>
        </w:rPr>
        <w:t>、珐迩玛</w:t>
      </w:r>
      <w:r>
        <w:rPr>
          <w:rFonts w:ascii="Arial" w:hAnsi="Arial" w:cs="Arial" w:eastAsia="Arial" w:hint="default"/>
          <w:sz w:val="21"/>
          <w:szCs w:val="21"/>
        </w:rPr>
        <w:t>95.00%</w:t>
      </w:r>
      <w:r>
        <w:rPr>
          <w:rFonts w:ascii="宋体" w:hAnsi="宋体" w:cs="宋体" w:eastAsia="宋体" w:hint="default"/>
          <w:sz w:val="24"/>
          <w:szCs w:val="24"/>
        </w:rPr>
        <w:t>的股权，公司通过控股华立科泰间接持有这些公司的相应股权。 法国华立系子公司华立科泰之境外子公司，华立科泰持有其</w:t>
      </w:r>
      <w:r>
        <w:rPr>
          <w:rFonts w:ascii="Arial" w:hAnsi="Arial" w:cs="Arial" w:eastAsia="Arial" w:hint="default"/>
          <w:sz w:val="21"/>
          <w:szCs w:val="21"/>
        </w:rPr>
        <w:t>80.00%</w:t>
      </w:r>
      <w:r>
        <w:rPr>
          <w:rFonts w:ascii="宋体" w:hAnsi="宋体" w:cs="宋体" w:eastAsia="宋体" w:hint="default"/>
          <w:sz w:val="24"/>
          <w:szCs w:val="24"/>
        </w:rPr>
        <w:t>的股权，自然人</w:t>
      </w:r>
    </w:p>
    <w:p>
      <w:pPr>
        <w:pStyle w:val="BodyText"/>
        <w:spacing w:line="345" w:lineRule="auto" w:before="33"/>
        <w:ind w:left="135" w:right="228"/>
        <w:jc w:val="left"/>
        <w:rPr>
          <w:rFonts w:ascii="宋体" w:hAnsi="宋体" w:cs="宋体" w:eastAsia="宋体" w:hint="default"/>
        </w:rPr>
      </w:pPr>
      <w:r>
        <w:rPr>
          <w:rFonts w:ascii="宋体" w:hAnsi="宋体" w:cs="宋体" w:eastAsia="宋体" w:hint="default"/>
        </w:rPr>
        <w:t>富恒持有其</w:t>
      </w:r>
      <w:r>
        <w:rPr>
          <w:rFonts w:ascii="Arial" w:hAnsi="Arial" w:cs="Arial" w:eastAsia="Arial" w:hint="default"/>
          <w:sz w:val="21"/>
          <w:szCs w:val="21"/>
        </w:rPr>
        <w:t>20.00%</w:t>
      </w:r>
      <w:r>
        <w:rPr>
          <w:rFonts w:ascii="宋体" w:hAnsi="宋体" w:cs="宋体" w:eastAsia="宋体" w:hint="default"/>
        </w:rPr>
        <w:t>股权，因华立科泰全权委托富恒负责行使表决权而对其不具有实质控</w:t>
      </w:r>
      <w:r>
        <w:rPr>
          <w:rFonts w:ascii="宋体" w:hAnsi="宋体" w:cs="宋体" w:eastAsia="宋体" w:hint="default"/>
          <w:spacing w:val="-55"/>
        </w:rPr>
        <w:t> </w:t>
      </w:r>
      <w:r>
        <w:rPr>
          <w:rFonts w:ascii="宋体" w:hAnsi="宋体" w:cs="宋体" w:eastAsia="宋体" w:hint="default"/>
          <w:spacing w:val="-55"/>
        </w:rPr>
      </w:r>
      <w:r>
        <w:rPr>
          <w:rFonts w:ascii="宋体" w:hAnsi="宋体" w:cs="宋体" w:eastAsia="宋体" w:hint="default"/>
        </w:rPr>
        <w:t>制权，本年未将其纳入合并财务报表范围。</w:t>
      </w:r>
    </w:p>
    <w:p>
      <w:pPr>
        <w:pStyle w:val="Heading1"/>
        <w:spacing w:line="240" w:lineRule="auto" w:before="42"/>
        <w:ind w:right="228"/>
        <w:jc w:val="left"/>
      </w:pPr>
      <w:r>
        <w:rPr>
          <w:rFonts w:ascii="Times New Roman" w:hAnsi="Times New Roman" w:cs="Times New Roman" w:eastAsia="Times New Roman" w:hint="default"/>
        </w:rPr>
        <w:t>2</w:t>
      </w:r>
      <w:r>
        <w:rPr/>
        <w:t>、</w:t>
      </w:r>
      <w:r>
        <w:rPr>
          <w:spacing w:val="25"/>
        </w:rPr>
        <w:t> </w:t>
      </w:r>
      <w:r>
        <w:rPr/>
        <w:t>持有超过半数以上表决权但未合并报表的子公司</w:t>
      </w:r>
    </w:p>
    <w:p>
      <w:pPr>
        <w:pStyle w:val="BodyText"/>
        <w:spacing w:line="345" w:lineRule="auto" w:before="164"/>
        <w:ind w:right="231" w:firstLine="420"/>
        <w:jc w:val="both"/>
        <w:rPr>
          <w:rFonts w:ascii="宋体" w:hAnsi="宋体" w:cs="宋体" w:eastAsia="宋体" w:hint="default"/>
        </w:rPr>
      </w:pPr>
      <w:r>
        <w:rPr>
          <w:rFonts w:ascii="宋体" w:hAnsi="宋体" w:cs="宋体" w:eastAsia="宋体" w:hint="default"/>
          <w:spacing w:val="-4"/>
          <w:sz w:val="21"/>
          <w:szCs w:val="21"/>
        </w:rPr>
        <w:t>（</w:t>
      </w:r>
      <w:r>
        <w:rPr>
          <w:rFonts w:ascii="Arial" w:hAnsi="Arial" w:cs="Arial" w:eastAsia="Arial"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rPr>
        <w:t>子公司重庆仪表拥有南充华立</w:t>
      </w:r>
      <w:r>
        <w:rPr>
          <w:rFonts w:ascii="Arial" w:hAnsi="Arial" w:cs="Arial" w:eastAsia="Arial" w:hint="default"/>
          <w:spacing w:val="-4"/>
          <w:sz w:val="21"/>
          <w:szCs w:val="21"/>
        </w:rPr>
        <w:t>52%</w:t>
      </w:r>
      <w:r>
        <w:rPr>
          <w:rFonts w:ascii="宋体" w:hAnsi="宋体" w:cs="宋体" w:eastAsia="宋体" w:hint="default"/>
          <w:spacing w:val="-4"/>
        </w:rPr>
        <w:t>表决权但未纳入合并财务报表范围，其原因是</w:t>
      </w:r>
      <w:r>
        <w:rPr>
          <w:rFonts w:ascii="宋体" w:hAnsi="宋体" w:cs="宋体" w:eastAsia="宋体" w:hint="default"/>
        </w:rPr>
        <w:t> 南充华立已进入清算；</w:t>
      </w:r>
    </w:p>
    <w:p>
      <w:pPr>
        <w:pStyle w:val="BodyText"/>
        <w:spacing w:line="345" w:lineRule="auto" w:before="48"/>
        <w:ind w:right="231"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子公司美联制药拥有华立美联</w:t>
      </w:r>
      <w:r>
        <w:rPr>
          <w:rFonts w:ascii="Arial" w:hAnsi="Arial" w:cs="Arial" w:eastAsia="Arial" w:hint="default"/>
          <w:sz w:val="21"/>
          <w:szCs w:val="21"/>
        </w:rPr>
        <w:t>100%</w:t>
      </w:r>
      <w:r>
        <w:rPr>
          <w:rFonts w:ascii="宋体" w:hAnsi="宋体" w:cs="宋体" w:eastAsia="宋体" w:hint="default"/>
        </w:rPr>
        <w:t>表决权但未纳入合并财务报表范围，其原因 是根据董事会决议拟注销华立美联；</w:t>
      </w:r>
    </w:p>
    <w:p>
      <w:pPr>
        <w:pStyle w:val="BodyText"/>
        <w:spacing w:line="345" w:lineRule="auto" w:before="48"/>
        <w:ind w:right="231" w:firstLine="420"/>
        <w:jc w:val="both"/>
        <w:rPr>
          <w:rFonts w:ascii="宋体" w:hAnsi="宋体" w:cs="宋体" w:eastAsia="宋体" w:hint="default"/>
        </w:rPr>
      </w:pPr>
      <w:r>
        <w:rPr>
          <w:rFonts w:ascii="宋体" w:hAnsi="宋体" w:cs="宋体" w:eastAsia="宋体" w:hint="default"/>
          <w:spacing w:val="-4"/>
          <w:sz w:val="21"/>
          <w:szCs w:val="21"/>
        </w:rPr>
        <w:t>（</w:t>
      </w:r>
      <w:r>
        <w:rPr>
          <w:rFonts w:ascii="Arial" w:hAnsi="Arial" w:cs="Arial" w:eastAsia="Arial" w:hint="default"/>
          <w:spacing w:val="-4"/>
          <w:sz w:val="21"/>
          <w:szCs w:val="21"/>
        </w:rPr>
        <w:t>3</w:t>
      </w:r>
      <w:r>
        <w:rPr>
          <w:rFonts w:ascii="宋体" w:hAnsi="宋体" w:cs="宋体" w:eastAsia="宋体" w:hint="default"/>
          <w:spacing w:val="-4"/>
          <w:sz w:val="21"/>
          <w:szCs w:val="21"/>
        </w:rPr>
        <w:t>）</w:t>
      </w:r>
      <w:r>
        <w:rPr>
          <w:rFonts w:ascii="宋体" w:hAnsi="宋体" w:cs="宋体" w:eastAsia="宋体" w:hint="default"/>
          <w:spacing w:val="-4"/>
        </w:rPr>
        <w:t>子公司华立科泰拥有法国华立</w:t>
      </w:r>
      <w:r>
        <w:rPr>
          <w:rFonts w:ascii="Arial" w:hAnsi="Arial" w:cs="Arial" w:eastAsia="Arial" w:hint="default"/>
          <w:spacing w:val="-4"/>
          <w:sz w:val="21"/>
          <w:szCs w:val="21"/>
        </w:rPr>
        <w:t>80%</w:t>
      </w:r>
      <w:r>
        <w:rPr>
          <w:rFonts w:ascii="宋体" w:hAnsi="宋体" w:cs="宋体" w:eastAsia="宋体" w:hint="default"/>
          <w:spacing w:val="-4"/>
        </w:rPr>
        <w:t>表决权但未纳入合并财务报表范围，其原因是</w:t>
      </w:r>
      <w:r>
        <w:rPr>
          <w:rFonts w:ascii="宋体" w:hAnsi="宋体" w:cs="宋体" w:eastAsia="宋体" w:hint="default"/>
        </w:rPr>
        <w:t> 华立科泰全权委托自然人富恒负责行使表决权而对其不具有实质控制权。</w:t>
      </w:r>
    </w:p>
    <w:p>
      <w:pPr>
        <w:pStyle w:val="Heading1"/>
        <w:spacing w:line="240" w:lineRule="auto" w:before="42"/>
        <w:ind w:right="228"/>
        <w:jc w:val="left"/>
      </w:pPr>
      <w:r>
        <w:rPr>
          <w:rFonts w:ascii="Times New Roman" w:hAnsi="Times New Roman" w:cs="Times New Roman" w:eastAsia="Times New Roman" w:hint="default"/>
        </w:rPr>
        <w:t>3</w:t>
      </w:r>
      <w:r>
        <w:rPr/>
        <w:t>、</w:t>
      </w:r>
      <w:r>
        <w:rPr>
          <w:spacing w:val="27"/>
        </w:rPr>
        <w:t> </w:t>
      </w:r>
      <w:r>
        <w:rPr/>
        <w:t>本年度新增合并财务报表单位情况如下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71</w:t>
      </w:r>
    </w:p>
    <w:p>
      <w:pPr>
        <w:spacing w:after="0"/>
        <w:jc w:val="center"/>
        <w:rPr>
          <w:rFonts w:ascii="Times New Roman" w:hAnsi="Times New Roman" w:cs="Times New Roman" w:eastAsia="Times New Roman" w:hint="default"/>
          <w:sz w:val="18"/>
          <w:szCs w:val="18"/>
        </w:rPr>
        <w:sectPr>
          <w:footerReference w:type="default" r:id="rId37"/>
          <w:pgSz w:w="11900" w:h="16840"/>
          <w:pgMar w:footer="0" w:header="0" w:top="780" w:bottom="280" w:left="1280" w:right="10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60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5" w:lineRule="auto" w:before="40"/>
        <w:ind w:left="618" w:right="105" w:hanging="60"/>
        <w:jc w:val="left"/>
        <w:rPr>
          <w:rFonts w:ascii="宋体" w:hAnsi="宋体" w:cs="宋体" w:eastAsia="宋体" w:hint="default"/>
        </w:rPr>
      </w:pPr>
      <w:r>
        <w:rPr/>
        <w:pict>
          <v:group style="position:absolute;margin-left:63.419998pt;margin-top:2.875948pt;width:444.5pt;height:.1pt;mso-position-horizontal-relative:page;mso-position-vertical-relative:paragraph;z-index:-650824"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同一控制下企业合并增加的子公司：</w:t>
      </w:r>
      <w:r>
        <w:rPr>
          <w:rFonts w:ascii="宋体" w:hAnsi="宋体" w:cs="宋体" w:eastAsia="宋体" w:hint="default"/>
          <w:spacing w:val="-1"/>
        </w:rPr>
        <w:t> </w:t>
      </w:r>
      <w:r>
        <w:rPr>
          <w:rFonts w:ascii="宋体" w:hAnsi="宋体" w:cs="宋体" w:eastAsia="宋体" w:hint="default"/>
          <w:w w:val="95"/>
        </w:rPr>
        <w:t>华立电子原注册资本为</w:t>
      </w:r>
      <w:r>
        <w:rPr>
          <w:rFonts w:ascii="Arial" w:hAnsi="Arial" w:cs="Arial" w:eastAsia="Arial" w:hint="default"/>
          <w:w w:val="95"/>
          <w:sz w:val="21"/>
          <w:szCs w:val="21"/>
        </w:rPr>
        <w:t>150.00</w:t>
      </w:r>
      <w:r>
        <w:rPr>
          <w:rFonts w:ascii="宋体" w:hAnsi="宋体" w:cs="宋体" w:eastAsia="宋体" w:hint="default"/>
          <w:w w:val="95"/>
        </w:rPr>
        <w:t>万美元，其中浙江华立科技股份有限公司（简称</w:t>
      </w:r>
      <w:r>
        <w:rPr>
          <w:rFonts w:ascii="Arial" w:hAnsi="Arial" w:cs="Arial" w:eastAsia="Arial" w:hint="default"/>
          <w:w w:val="95"/>
        </w:rPr>
        <w:t>”</w:t>
      </w:r>
      <w:r>
        <w:rPr>
          <w:rFonts w:ascii="宋体" w:hAnsi="宋体" w:cs="宋体" w:eastAsia="宋体" w:hint="default"/>
          <w:w w:val="95"/>
        </w:rPr>
        <w:t>华立</w:t>
      </w:r>
    </w:p>
    <w:p>
      <w:pPr>
        <w:spacing w:line="343" w:lineRule="auto" w:before="19"/>
        <w:ind w:left="138" w:right="105" w:firstLine="0"/>
        <w:jc w:val="left"/>
        <w:rPr>
          <w:rFonts w:ascii="宋体" w:hAnsi="宋体" w:cs="宋体" w:eastAsia="宋体" w:hint="default"/>
          <w:sz w:val="24"/>
          <w:szCs w:val="24"/>
        </w:rPr>
      </w:pPr>
      <w:r>
        <w:rPr>
          <w:rFonts w:ascii="宋体" w:hAnsi="宋体" w:cs="宋体" w:eastAsia="宋体" w:hint="default"/>
          <w:sz w:val="24"/>
          <w:szCs w:val="24"/>
        </w:rPr>
        <w:t>科技</w:t>
      </w:r>
      <w:r>
        <w:rPr>
          <w:rFonts w:ascii="Arial" w:hAnsi="Arial" w:cs="Arial" w:eastAsia="Arial" w:hint="default"/>
          <w:sz w:val="24"/>
          <w:szCs w:val="24"/>
        </w:rPr>
        <w:t>”</w:t>
      </w:r>
      <w:r>
        <w:rPr>
          <w:rFonts w:ascii="宋体" w:hAnsi="宋体" w:cs="宋体" w:eastAsia="宋体" w:hint="default"/>
          <w:sz w:val="24"/>
          <w:szCs w:val="24"/>
        </w:rPr>
        <w:t>）出资</w:t>
      </w:r>
      <w:r>
        <w:rPr>
          <w:rFonts w:ascii="Arial" w:hAnsi="Arial" w:cs="Arial" w:eastAsia="Arial" w:hint="default"/>
          <w:sz w:val="21"/>
          <w:szCs w:val="21"/>
        </w:rPr>
        <w:t>112.5</w:t>
      </w:r>
      <w:r>
        <w:rPr>
          <w:rFonts w:ascii="宋体" w:hAnsi="宋体" w:cs="宋体" w:eastAsia="宋体" w:hint="default"/>
          <w:sz w:val="24"/>
          <w:szCs w:val="24"/>
        </w:rPr>
        <w:t>万美元，硅谷投资有限公司出资</w:t>
      </w:r>
      <w:r>
        <w:rPr>
          <w:rFonts w:ascii="Arial" w:hAnsi="Arial" w:cs="Arial" w:eastAsia="Arial" w:hint="default"/>
          <w:sz w:val="21"/>
          <w:szCs w:val="21"/>
        </w:rPr>
        <w:t>37.5</w:t>
      </w:r>
      <w:r>
        <w:rPr>
          <w:rFonts w:ascii="宋体" w:hAnsi="宋体" w:cs="宋体" w:eastAsia="宋体" w:hint="default"/>
          <w:sz w:val="24"/>
          <w:szCs w:val="24"/>
        </w:rPr>
        <w:t>万美元。公司于</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w:t>
      </w:r>
      <w:r>
        <w:rPr>
          <w:rFonts w:ascii="宋体" w:hAnsi="宋体" w:cs="宋体" w:eastAsia="宋体" w:hint="default"/>
          <w:sz w:val="24"/>
          <w:szCs w:val="24"/>
        </w:rPr>
        <w:t>月及</w:t>
      </w:r>
      <w:r>
        <w:rPr>
          <w:rFonts w:ascii="Arial" w:hAnsi="Arial" w:cs="Arial" w:eastAsia="Arial" w:hint="default"/>
          <w:sz w:val="21"/>
          <w:szCs w:val="21"/>
        </w:rPr>
        <w:t>7</w:t>
      </w:r>
      <w:r>
        <w:rPr>
          <w:rFonts w:ascii="宋体" w:hAnsi="宋体" w:cs="宋体" w:eastAsia="宋体" w:hint="default"/>
          <w:sz w:val="24"/>
          <w:szCs w:val="24"/>
        </w:rPr>
        <w:t>月依 </w:t>
      </w:r>
      <w:r>
        <w:rPr>
          <w:rFonts w:ascii="宋体" w:hAnsi="宋体" w:cs="宋体" w:eastAsia="宋体" w:hint="default"/>
          <w:spacing w:val="-3"/>
          <w:sz w:val="24"/>
          <w:szCs w:val="24"/>
        </w:rPr>
        <w:t>据公司与华立科技签订的《股权转让合同》分别支付给华立科技</w:t>
      </w:r>
      <w:r>
        <w:rPr>
          <w:rFonts w:ascii="Arial" w:hAnsi="Arial" w:cs="Arial" w:eastAsia="Arial" w:hint="default"/>
          <w:spacing w:val="-3"/>
          <w:sz w:val="21"/>
          <w:szCs w:val="21"/>
        </w:rPr>
        <w:t>1,027</w:t>
      </w:r>
      <w:r>
        <w:rPr>
          <w:rFonts w:ascii="宋体" w:hAnsi="宋体" w:cs="宋体" w:eastAsia="宋体" w:hint="default"/>
          <w:spacing w:val="-3"/>
          <w:sz w:val="24"/>
          <w:szCs w:val="24"/>
        </w:rPr>
        <w:t>万元及</w:t>
      </w:r>
      <w:r>
        <w:rPr>
          <w:rFonts w:ascii="Arial" w:hAnsi="Arial" w:cs="Arial" w:eastAsia="Arial" w:hint="default"/>
          <w:spacing w:val="-3"/>
          <w:sz w:val="21"/>
          <w:szCs w:val="21"/>
        </w:rPr>
        <w:t>685</w:t>
      </w:r>
      <w:r>
        <w:rPr>
          <w:rFonts w:ascii="宋体" w:hAnsi="宋体" w:cs="宋体" w:eastAsia="宋体" w:hint="default"/>
          <w:spacing w:val="-3"/>
          <w:sz w:val="24"/>
          <w:szCs w:val="24"/>
        </w:rPr>
        <w:t>万元，受</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让</w:t>
      </w:r>
      <w:r>
        <w:rPr>
          <w:rFonts w:ascii="Arial" w:hAnsi="Arial" w:cs="Arial" w:eastAsia="Arial" w:hint="default"/>
          <w:sz w:val="21"/>
          <w:szCs w:val="21"/>
        </w:rPr>
        <w:t>45.00%</w:t>
      </w:r>
      <w:r>
        <w:rPr>
          <w:rFonts w:ascii="宋体" w:hAnsi="宋体" w:cs="宋体" w:eastAsia="宋体" w:hint="default"/>
          <w:sz w:val="24"/>
          <w:szCs w:val="24"/>
        </w:rPr>
        <w:t>及</w:t>
      </w:r>
      <w:r>
        <w:rPr>
          <w:rFonts w:ascii="Arial" w:hAnsi="Arial" w:cs="Arial" w:eastAsia="Arial" w:hint="default"/>
          <w:sz w:val="21"/>
          <w:szCs w:val="21"/>
        </w:rPr>
        <w:t>30.00%</w:t>
      </w:r>
      <w:r>
        <w:rPr>
          <w:rFonts w:ascii="宋体" w:hAnsi="宋体" w:cs="宋体" w:eastAsia="宋体" w:hint="default"/>
          <w:sz w:val="24"/>
          <w:szCs w:val="24"/>
        </w:rPr>
        <w:t>的股权，因公司与华立科技同受华立集团控制而形成同一控制下的企 业合并。合并日确定为</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7</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日，确定依据是与股权相关的控制权发生转移。</w:t>
      </w:r>
    </w:p>
    <w:p>
      <w:pPr>
        <w:pStyle w:val="BodyText"/>
        <w:spacing w:line="240" w:lineRule="auto" w:before="35"/>
        <w:ind w:left="558" w:right="105"/>
        <w:jc w:val="left"/>
        <w:rPr>
          <w:rFonts w:ascii="宋体" w:hAnsi="宋体" w:cs="宋体" w:eastAsia="宋体" w:hint="default"/>
        </w:rPr>
      </w:pPr>
      <w:r>
        <w:rPr>
          <w:rFonts w:ascii="宋体" w:hAnsi="宋体" w:cs="宋体" w:eastAsia="宋体" w:hint="default"/>
        </w:rPr>
        <w:t>华立电子主要财务数据如下：（万元）</w:t>
      </w:r>
    </w:p>
    <w:p>
      <w:pPr>
        <w:spacing w:line="240" w:lineRule="auto" w:before="1"/>
        <w:rPr>
          <w:rFonts w:ascii="宋体" w:hAnsi="宋体" w:cs="宋体" w:eastAsia="宋体" w:hint="default"/>
          <w:sz w:val="11"/>
          <w:szCs w:val="11"/>
        </w:rPr>
      </w:pPr>
    </w:p>
    <w:tbl>
      <w:tblPr>
        <w:tblW w:w="0" w:type="auto"/>
        <w:jc w:val="left"/>
        <w:tblInd w:w="523" w:type="dxa"/>
        <w:tblLayout w:type="fixed"/>
        <w:tblCellMar>
          <w:top w:w="0" w:type="dxa"/>
          <w:left w:w="0" w:type="dxa"/>
          <w:bottom w:w="0" w:type="dxa"/>
          <w:right w:w="0" w:type="dxa"/>
        </w:tblCellMar>
        <w:tblLook w:val="01E0"/>
      </w:tblPr>
      <w:tblGrid>
        <w:gridCol w:w="3490"/>
        <w:gridCol w:w="2477"/>
        <w:gridCol w:w="2117"/>
      </w:tblGrid>
      <w:tr>
        <w:trPr>
          <w:trHeight w:val="895"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396" w:lineRule="auto" w:before="35"/>
              <w:ind w:left="1104" w:right="1543" w:firstLine="210"/>
              <w:jc w:val="left"/>
              <w:rPr>
                <w:rFonts w:ascii="宋体" w:hAnsi="宋体" w:cs="宋体" w:eastAsia="宋体" w:hint="default"/>
                <w:sz w:val="21"/>
                <w:szCs w:val="21"/>
              </w:rPr>
            </w:pPr>
            <w:r>
              <w:rPr>
                <w:rFonts w:ascii="宋体" w:hAnsi="宋体" w:cs="宋体" w:eastAsia="宋体" w:hint="default"/>
                <w:sz w:val="21"/>
                <w:szCs w:val="21"/>
              </w:rPr>
              <w:t>项目 流动资产</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8" w:right="0"/>
              <w:jc w:val="left"/>
              <w:rPr>
                <w:rFonts w:ascii="宋体" w:hAnsi="宋体" w:cs="宋体" w:eastAsia="宋体" w:hint="default"/>
                <w:sz w:val="21"/>
                <w:szCs w:val="21"/>
              </w:rPr>
            </w:pPr>
            <w:r>
              <w:rPr>
                <w:rFonts w:ascii="Arial" w:hAnsi="Arial" w:cs="Arial" w:eastAsia="Arial" w:hint="default"/>
                <w:sz w:val="21"/>
                <w:szCs w:val="21"/>
              </w:rPr>
              <w:t>2006</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2" w:right="0"/>
              <w:jc w:val="left"/>
              <w:rPr>
                <w:rFonts w:ascii="Arial" w:hAnsi="Arial" w:cs="Arial" w:eastAsia="Arial" w:hint="default"/>
                <w:sz w:val="21"/>
                <w:szCs w:val="21"/>
              </w:rPr>
            </w:pPr>
            <w:r>
              <w:rPr>
                <w:rFonts w:ascii="Arial"/>
                <w:spacing w:val="-3"/>
                <w:sz w:val="21"/>
              </w:rPr>
              <w:t>4,119.29</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4" w:right="0"/>
              <w:jc w:val="left"/>
              <w:rPr>
                <w:rFonts w:ascii="宋体" w:hAnsi="宋体" w:cs="宋体" w:eastAsia="宋体" w:hint="default"/>
                <w:sz w:val="21"/>
                <w:szCs w:val="21"/>
              </w:rPr>
            </w:pPr>
            <w:r>
              <w:rPr>
                <w:rFonts w:ascii="Arial" w:hAnsi="Arial" w:cs="Arial" w:eastAsia="Arial" w:hint="default"/>
                <w:sz w:val="21"/>
                <w:szCs w:val="21"/>
              </w:rPr>
              <w:t>2007</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66" w:right="0"/>
              <w:jc w:val="left"/>
              <w:rPr>
                <w:rFonts w:ascii="Arial" w:hAnsi="Arial" w:cs="Arial" w:eastAsia="Arial" w:hint="default"/>
                <w:sz w:val="21"/>
                <w:szCs w:val="21"/>
              </w:rPr>
            </w:pPr>
            <w:r>
              <w:rPr>
                <w:rFonts w:ascii="Arial"/>
                <w:sz w:val="21"/>
              </w:rPr>
              <w:t>3,213.13</w:t>
            </w:r>
          </w:p>
        </w:tc>
      </w:tr>
      <w:tr>
        <w:trPr>
          <w:trHeight w:val="45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99"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32"/>
              <w:jc w:val="right"/>
              <w:rPr>
                <w:rFonts w:ascii="Arial" w:hAnsi="Arial" w:cs="Arial" w:eastAsia="Arial" w:hint="default"/>
                <w:sz w:val="21"/>
                <w:szCs w:val="21"/>
              </w:rPr>
            </w:pPr>
            <w:r>
              <w:rPr>
                <w:rFonts w:ascii="Arial"/>
                <w:spacing w:val="-1"/>
                <w:w w:val="95"/>
                <w:sz w:val="21"/>
              </w:rPr>
              <w:t>198.15</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Arial" w:hAnsi="Arial" w:cs="Arial" w:eastAsia="Arial" w:hint="default"/>
                <w:sz w:val="21"/>
                <w:szCs w:val="21"/>
              </w:rPr>
            </w:pPr>
            <w:r>
              <w:rPr>
                <w:rFonts w:ascii="Arial"/>
                <w:spacing w:val="-1"/>
                <w:w w:val="95"/>
                <w:sz w:val="21"/>
              </w:rPr>
              <w:t>160.64</w:t>
            </w:r>
            <w:r>
              <w:rPr>
                <w:rFonts w:ascii="Arial"/>
                <w:sz w:val="21"/>
              </w:rPr>
            </w:r>
          </w:p>
        </w:tc>
      </w:tr>
      <w:tr>
        <w:trPr>
          <w:trHeight w:val="45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9"/>
              <w:jc w:val="center"/>
              <w:rPr>
                <w:rFonts w:ascii="宋体" w:hAnsi="宋体" w:cs="宋体" w:eastAsia="宋体" w:hint="default"/>
                <w:sz w:val="21"/>
                <w:szCs w:val="21"/>
              </w:rPr>
            </w:pPr>
            <w:r>
              <w:rPr>
                <w:rFonts w:ascii="宋体" w:hAnsi="宋体" w:cs="宋体" w:eastAsia="宋体" w:hint="default"/>
                <w:sz w:val="21"/>
                <w:szCs w:val="21"/>
              </w:rPr>
              <w:t>负债</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32"/>
              <w:jc w:val="right"/>
              <w:rPr>
                <w:rFonts w:ascii="Arial" w:hAnsi="Arial" w:cs="Arial" w:eastAsia="Arial" w:hint="default"/>
                <w:sz w:val="21"/>
                <w:szCs w:val="21"/>
              </w:rPr>
            </w:pPr>
            <w:r>
              <w:rPr>
                <w:rFonts w:ascii="Arial"/>
                <w:spacing w:val="-1"/>
                <w:w w:val="95"/>
                <w:sz w:val="21"/>
              </w:rPr>
              <w:t>2,297.61</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Arial" w:hAnsi="Arial" w:cs="Arial" w:eastAsia="Arial" w:hint="default"/>
                <w:sz w:val="21"/>
                <w:szCs w:val="21"/>
              </w:rPr>
            </w:pPr>
            <w:r>
              <w:rPr>
                <w:rFonts w:ascii="Arial"/>
                <w:spacing w:val="-1"/>
                <w:w w:val="95"/>
                <w:sz w:val="21"/>
              </w:rPr>
              <w:t>1,138.93</w:t>
            </w:r>
            <w:r>
              <w:rPr>
                <w:rFonts w:ascii="Arial"/>
                <w:sz w:val="21"/>
              </w:rPr>
            </w:r>
          </w:p>
        </w:tc>
      </w:tr>
      <w:tr>
        <w:trPr>
          <w:trHeight w:val="45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999"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32"/>
              <w:jc w:val="right"/>
              <w:rPr>
                <w:rFonts w:ascii="Arial" w:hAnsi="Arial" w:cs="Arial" w:eastAsia="Arial" w:hint="default"/>
                <w:sz w:val="21"/>
                <w:szCs w:val="21"/>
              </w:rPr>
            </w:pPr>
            <w:r>
              <w:rPr>
                <w:rFonts w:ascii="Arial"/>
                <w:spacing w:val="-1"/>
                <w:w w:val="95"/>
                <w:sz w:val="21"/>
              </w:rPr>
              <w:t>2,019.84</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Arial" w:hAnsi="Arial" w:cs="Arial" w:eastAsia="Arial" w:hint="default"/>
                <w:sz w:val="21"/>
                <w:szCs w:val="21"/>
              </w:rPr>
            </w:pPr>
            <w:r>
              <w:rPr>
                <w:rFonts w:ascii="Arial"/>
                <w:spacing w:val="-1"/>
                <w:w w:val="95"/>
                <w:sz w:val="21"/>
              </w:rPr>
              <w:t>2,234.84</w:t>
            </w:r>
            <w:r>
              <w:rPr>
                <w:rFonts w:ascii="Arial"/>
                <w:sz w:val="21"/>
              </w:rPr>
            </w:r>
          </w:p>
        </w:tc>
      </w:tr>
      <w:tr>
        <w:trPr>
          <w:trHeight w:val="450"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39"/>
              <w:jc w:val="center"/>
              <w:rPr>
                <w:rFonts w:ascii="宋体" w:hAnsi="宋体" w:cs="宋体" w:eastAsia="宋体" w:hint="default"/>
                <w:sz w:val="21"/>
                <w:szCs w:val="21"/>
              </w:rPr>
            </w:pPr>
            <w:r>
              <w:rPr>
                <w:rFonts w:ascii="宋体" w:hAnsi="宋体" w:cs="宋体" w:eastAsia="宋体" w:hint="default"/>
                <w:sz w:val="21"/>
                <w:szCs w:val="21"/>
              </w:rPr>
              <w:t>项目</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33"/>
              <w:jc w:val="right"/>
              <w:rPr>
                <w:rFonts w:ascii="宋体" w:hAnsi="宋体" w:cs="宋体" w:eastAsia="宋体" w:hint="default"/>
                <w:sz w:val="21"/>
                <w:szCs w:val="21"/>
              </w:rPr>
            </w:pPr>
            <w:r>
              <w:rPr>
                <w:rFonts w:ascii="Arial" w:hAnsi="Arial" w:cs="Arial" w:eastAsia="Arial" w:hint="default"/>
                <w:spacing w:val="-1"/>
                <w:sz w:val="21"/>
                <w:szCs w:val="21"/>
              </w:rPr>
              <w:t>2006</w:t>
            </w:r>
            <w:r>
              <w:rPr>
                <w:rFonts w:ascii="宋体" w:hAnsi="宋体" w:cs="宋体" w:eastAsia="宋体" w:hint="default"/>
                <w:spacing w:val="-1"/>
                <w:sz w:val="21"/>
                <w:szCs w:val="21"/>
              </w:rPr>
              <w:t>年</w:t>
            </w:r>
            <w:r>
              <w:rPr>
                <w:rFonts w:ascii="Arial" w:hAnsi="Arial" w:cs="Arial" w:eastAsia="Arial" w:hint="default"/>
                <w:spacing w:val="-1"/>
                <w:sz w:val="21"/>
                <w:szCs w:val="21"/>
              </w:rPr>
              <w:t>1</w:t>
            </w:r>
            <w:r>
              <w:rPr>
                <w:rFonts w:ascii="宋体" w:hAnsi="宋体" w:cs="宋体" w:eastAsia="宋体" w:hint="default"/>
                <w:spacing w:val="-1"/>
                <w:sz w:val="21"/>
                <w:szCs w:val="21"/>
              </w:rPr>
              <w:t>至</w:t>
            </w:r>
            <w:r>
              <w:rPr>
                <w:rFonts w:ascii="Arial" w:hAnsi="Arial" w:cs="Arial" w:eastAsia="Arial" w:hint="default"/>
                <w:spacing w:val="-1"/>
                <w:sz w:val="21"/>
                <w:szCs w:val="21"/>
              </w:rPr>
              <w:t>12</w:t>
            </w:r>
            <w:r>
              <w:rPr>
                <w:rFonts w:ascii="宋体" w:hAnsi="宋体" w:cs="宋体" w:eastAsia="宋体" w:hint="default"/>
                <w:spacing w:val="-1"/>
                <w:sz w:val="21"/>
                <w:szCs w:val="21"/>
              </w:rPr>
              <w:t>月</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宋体" w:hAnsi="宋体" w:cs="宋体" w:eastAsia="宋体" w:hint="default"/>
                <w:sz w:val="21"/>
                <w:szCs w:val="21"/>
              </w:rPr>
            </w:pPr>
            <w:r>
              <w:rPr>
                <w:rFonts w:ascii="Arial" w:hAnsi="Arial" w:cs="Arial" w:eastAsia="Arial" w:hint="default"/>
                <w:spacing w:val="-1"/>
                <w:sz w:val="21"/>
                <w:szCs w:val="21"/>
              </w:rPr>
              <w:t>2007</w:t>
            </w:r>
            <w:r>
              <w:rPr>
                <w:rFonts w:ascii="宋体" w:hAnsi="宋体" w:cs="宋体" w:eastAsia="宋体" w:hint="default"/>
                <w:spacing w:val="-1"/>
                <w:sz w:val="21"/>
                <w:szCs w:val="21"/>
              </w:rPr>
              <w:t>年</w:t>
            </w:r>
            <w:r>
              <w:rPr>
                <w:rFonts w:ascii="Arial" w:hAnsi="Arial" w:cs="Arial" w:eastAsia="Arial" w:hint="default"/>
                <w:spacing w:val="-1"/>
                <w:sz w:val="21"/>
                <w:szCs w:val="21"/>
              </w:rPr>
              <w:t>1</w:t>
            </w:r>
            <w:r>
              <w:rPr>
                <w:rFonts w:ascii="宋体" w:hAnsi="宋体" w:cs="宋体" w:eastAsia="宋体" w:hint="default"/>
                <w:spacing w:val="-1"/>
                <w:sz w:val="21"/>
                <w:szCs w:val="21"/>
              </w:rPr>
              <w:t>至</w:t>
            </w:r>
            <w:r>
              <w:rPr>
                <w:rFonts w:ascii="Arial" w:hAnsi="Arial" w:cs="Arial" w:eastAsia="Arial" w:hint="default"/>
                <w:spacing w:val="-1"/>
                <w:sz w:val="21"/>
                <w:szCs w:val="21"/>
              </w:rPr>
              <w:t>7</w:t>
            </w:r>
            <w:r>
              <w:rPr>
                <w:rFonts w:ascii="宋体" w:hAnsi="宋体" w:cs="宋体" w:eastAsia="宋体" w:hint="default"/>
                <w:spacing w:val="-1"/>
                <w:sz w:val="21"/>
                <w:szCs w:val="21"/>
              </w:rPr>
              <w:t>月</w:t>
            </w:r>
          </w:p>
        </w:tc>
      </w:tr>
      <w:tr>
        <w:trPr>
          <w:trHeight w:val="458"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32"/>
              <w:jc w:val="right"/>
              <w:rPr>
                <w:rFonts w:ascii="Arial" w:hAnsi="Arial" w:cs="Arial" w:eastAsia="Arial" w:hint="default"/>
                <w:sz w:val="21"/>
                <w:szCs w:val="21"/>
              </w:rPr>
            </w:pPr>
            <w:r>
              <w:rPr>
                <w:rFonts w:ascii="Arial"/>
                <w:spacing w:val="-3"/>
                <w:sz w:val="21"/>
              </w:rPr>
              <w:t>11,516.50</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21"/>
                <w:szCs w:val="21"/>
              </w:rPr>
            </w:pPr>
            <w:r>
              <w:rPr>
                <w:rFonts w:ascii="Arial"/>
                <w:spacing w:val="-1"/>
                <w:w w:val="95"/>
                <w:sz w:val="21"/>
              </w:rPr>
              <w:t>2,665.70</w:t>
            </w:r>
            <w:r>
              <w:rPr>
                <w:rFonts w:ascii="Arial"/>
                <w:sz w:val="21"/>
              </w:rPr>
            </w:r>
          </w:p>
        </w:tc>
      </w:tr>
      <w:tr>
        <w:trPr>
          <w:trHeight w:val="45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4"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32"/>
              <w:jc w:val="right"/>
              <w:rPr>
                <w:rFonts w:ascii="Arial" w:hAnsi="Arial" w:cs="Arial" w:eastAsia="Arial" w:hint="default"/>
                <w:sz w:val="21"/>
                <w:szCs w:val="21"/>
              </w:rPr>
            </w:pPr>
            <w:r>
              <w:rPr>
                <w:rFonts w:ascii="Arial"/>
                <w:spacing w:val="-4"/>
                <w:sz w:val="21"/>
              </w:rPr>
              <w:t>211.50</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Arial" w:hAnsi="Arial" w:cs="Arial" w:eastAsia="Arial" w:hint="default"/>
                <w:sz w:val="21"/>
                <w:szCs w:val="21"/>
              </w:rPr>
            </w:pPr>
            <w:r>
              <w:rPr>
                <w:rFonts w:ascii="Arial"/>
                <w:spacing w:val="-1"/>
                <w:w w:val="95"/>
                <w:sz w:val="21"/>
              </w:rPr>
              <w:t>184.25</w:t>
            </w:r>
            <w:r>
              <w:rPr>
                <w:rFonts w:ascii="Arial"/>
                <w:sz w:val="21"/>
              </w:rPr>
            </w:r>
          </w:p>
        </w:tc>
      </w:tr>
      <w:tr>
        <w:trPr>
          <w:trHeight w:val="929"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4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152"/>
              <w:ind w:right="241"/>
              <w:jc w:val="center"/>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增加的其他子公司情况：</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32"/>
              <w:jc w:val="right"/>
              <w:rPr>
                <w:rFonts w:ascii="Arial" w:hAnsi="Arial" w:cs="Arial" w:eastAsia="Arial" w:hint="default"/>
                <w:sz w:val="21"/>
                <w:szCs w:val="21"/>
              </w:rPr>
            </w:pPr>
            <w:r>
              <w:rPr>
                <w:rFonts w:ascii="Arial"/>
                <w:spacing w:val="-1"/>
                <w:w w:val="95"/>
                <w:sz w:val="21"/>
              </w:rPr>
              <w:t>173.86</w:t>
            </w:r>
            <w:r>
              <w:rPr>
                <w:rFonts w:ascii="Arial"/>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Arial" w:hAnsi="Arial" w:cs="Arial" w:eastAsia="Arial" w:hint="default"/>
                <w:sz w:val="21"/>
                <w:szCs w:val="21"/>
              </w:rPr>
            </w:pPr>
            <w:r>
              <w:rPr>
                <w:rFonts w:ascii="Arial"/>
                <w:spacing w:val="-1"/>
                <w:w w:val="95"/>
                <w:sz w:val="21"/>
              </w:rPr>
              <w:t>215.10</w:t>
            </w:r>
            <w:r>
              <w:rPr>
                <w:rFonts w:ascii="Arial"/>
                <w:sz w:val="21"/>
              </w:rPr>
            </w:r>
          </w:p>
        </w:tc>
      </w:tr>
      <w:tr>
        <w:trPr>
          <w:trHeight w:val="49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3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59"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2117" w:type="dxa"/>
            <w:tcBorders>
              <w:top w:val="nil" w:sz="6" w:space="0" w:color="auto"/>
              <w:left w:val="nil" w:sz="6" w:space="0" w:color="auto"/>
              <w:bottom w:val="nil" w:sz="6" w:space="0" w:color="auto"/>
              <w:right w:val="nil" w:sz="6" w:space="0" w:color="auto"/>
            </w:tcBorders>
          </w:tcPr>
          <w:p>
            <w:pPr/>
          </w:p>
        </w:tc>
      </w:tr>
      <w:tr>
        <w:trPr>
          <w:trHeight w:val="515"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68" w:right="0"/>
              <w:jc w:val="left"/>
              <w:rPr>
                <w:rFonts w:ascii="宋体" w:hAnsi="宋体" w:cs="宋体" w:eastAsia="宋体" w:hint="default"/>
                <w:sz w:val="21"/>
                <w:szCs w:val="21"/>
              </w:rPr>
            </w:pPr>
            <w:r>
              <w:rPr>
                <w:rFonts w:ascii="宋体" w:hAnsi="宋体" w:cs="宋体" w:eastAsia="宋体" w:hint="default"/>
                <w:sz w:val="21"/>
                <w:szCs w:val="21"/>
              </w:rPr>
              <w:t>浙江华立利源仪表有限公司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64" w:right="0"/>
              <w:jc w:val="center"/>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p>
        </w:tc>
        <w:tc>
          <w:tcPr>
            <w:tcW w:w="2117" w:type="dxa"/>
            <w:tcBorders>
              <w:top w:val="nil" w:sz="6" w:space="0" w:color="auto"/>
              <w:left w:val="nil" w:sz="6" w:space="0" w:color="auto"/>
              <w:bottom w:val="nil" w:sz="6" w:space="0" w:color="auto"/>
              <w:right w:val="nil" w:sz="6" w:space="0" w:color="auto"/>
            </w:tcBorders>
          </w:tcPr>
          <w:p>
            <w:pPr/>
          </w:p>
        </w:tc>
      </w:tr>
      <w:tr>
        <w:trPr>
          <w:trHeight w:val="465"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9" w:right="0"/>
              <w:jc w:val="left"/>
              <w:rPr>
                <w:rFonts w:ascii="宋体" w:hAnsi="宋体" w:cs="宋体" w:eastAsia="宋体" w:hint="default"/>
                <w:sz w:val="21"/>
                <w:szCs w:val="21"/>
              </w:rPr>
            </w:pPr>
            <w:r>
              <w:rPr>
                <w:rFonts w:ascii="宋体" w:hAnsi="宋体" w:cs="宋体" w:eastAsia="宋体" w:hint="default"/>
                <w:sz w:val="21"/>
                <w:szCs w:val="21"/>
              </w:rPr>
              <w:t>杭州子蜂软件有限公司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64" w:right="0"/>
              <w:jc w:val="center"/>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2</w:t>
            </w:r>
          </w:p>
        </w:tc>
        <w:tc>
          <w:tcPr>
            <w:tcW w:w="2117" w:type="dxa"/>
            <w:tcBorders>
              <w:top w:val="nil" w:sz="6" w:space="0" w:color="auto"/>
              <w:left w:val="nil" w:sz="6" w:space="0" w:color="auto"/>
              <w:bottom w:val="nil" w:sz="6" w:space="0" w:color="auto"/>
              <w:right w:val="nil" w:sz="6" w:space="0" w:color="auto"/>
            </w:tcBorders>
          </w:tcPr>
          <w:p>
            <w:pPr/>
          </w:p>
        </w:tc>
      </w:tr>
    </w:tbl>
    <w:p>
      <w:pPr>
        <w:pStyle w:val="BodyText"/>
        <w:spacing w:line="345" w:lineRule="auto" w:before="69"/>
        <w:ind w:right="108" w:firstLine="420"/>
        <w:jc w:val="both"/>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1</w:t>
      </w:r>
      <w:r>
        <w:rPr>
          <w:rFonts w:ascii="宋体" w:hAnsi="宋体" w:cs="宋体" w:eastAsia="宋体" w:hint="default"/>
        </w:rPr>
        <w:t>：华立利源系子公司华立仪表集团与华宇（香港）有限公司于本年共同出资成立 </w:t>
      </w:r>
      <w:r>
        <w:rPr>
          <w:rFonts w:ascii="宋体" w:hAnsi="宋体" w:cs="宋体" w:eastAsia="宋体" w:hint="default"/>
          <w:spacing w:val="-3"/>
        </w:rPr>
        <w:t>的中外合资经营企业，注册资本</w:t>
      </w:r>
      <w:r>
        <w:rPr>
          <w:rFonts w:ascii="Arial" w:hAnsi="Arial" w:cs="Arial" w:eastAsia="Arial" w:hint="default"/>
          <w:spacing w:val="-3"/>
          <w:sz w:val="21"/>
          <w:szCs w:val="21"/>
        </w:rPr>
        <w:t>500</w:t>
      </w:r>
      <w:r>
        <w:rPr>
          <w:rFonts w:ascii="宋体" w:hAnsi="宋体" w:cs="宋体" w:eastAsia="宋体" w:hint="default"/>
          <w:spacing w:val="-3"/>
        </w:rPr>
        <w:t>万元，其中华立仪表集团出资</w:t>
      </w:r>
      <w:r>
        <w:rPr>
          <w:rFonts w:ascii="Arial" w:hAnsi="Arial" w:cs="Arial" w:eastAsia="Arial" w:hint="default"/>
          <w:spacing w:val="-3"/>
          <w:sz w:val="21"/>
          <w:szCs w:val="21"/>
        </w:rPr>
        <w:t>375</w:t>
      </w:r>
      <w:r>
        <w:rPr>
          <w:rFonts w:ascii="宋体" w:hAnsi="宋体" w:cs="宋体" w:eastAsia="宋体" w:hint="default"/>
          <w:spacing w:val="-3"/>
        </w:rPr>
        <w:t>万元，持有</w:t>
      </w:r>
      <w:r>
        <w:rPr>
          <w:rFonts w:ascii="Arial" w:hAnsi="Arial" w:cs="Arial" w:eastAsia="Arial" w:hint="default"/>
          <w:spacing w:val="-3"/>
          <w:sz w:val="21"/>
          <w:szCs w:val="21"/>
        </w:rPr>
        <w:t>75%</w:t>
      </w:r>
      <w:r>
        <w:rPr>
          <w:rFonts w:ascii="宋体" w:hAnsi="宋体" w:cs="宋体" w:eastAsia="宋体" w:hint="default"/>
          <w:spacing w:val="-3"/>
        </w:rPr>
        <w:t>的股</w:t>
      </w:r>
      <w:r>
        <w:rPr>
          <w:rFonts w:ascii="宋体" w:hAnsi="宋体" w:cs="宋体" w:eastAsia="宋体" w:hint="default"/>
          <w:spacing w:val="-88"/>
        </w:rPr>
        <w:t> </w:t>
      </w:r>
      <w:r>
        <w:rPr>
          <w:rFonts w:ascii="宋体" w:hAnsi="宋体" w:cs="宋体" w:eastAsia="宋体" w:hint="default"/>
        </w:rPr>
        <w:t>权，华宇（香港）有限公司出资</w:t>
      </w:r>
      <w:r>
        <w:rPr>
          <w:rFonts w:ascii="Arial" w:hAnsi="Arial" w:cs="Arial" w:eastAsia="Arial" w:hint="default"/>
          <w:sz w:val="21"/>
          <w:szCs w:val="21"/>
        </w:rPr>
        <w:t>125</w:t>
      </w:r>
      <w:r>
        <w:rPr>
          <w:rFonts w:ascii="宋体" w:hAnsi="宋体" w:cs="宋体" w:eastAsia="宋体" w:hint="default"/>
        </w:rPr>
        <w:t>万元，持有</w:t>
      </w:r>
      <w:r>
        <w:rPr>
          <w:rFonts w:ascii="Arial" w:hAnsi="Arial" w:cs="Arial" w:eastAsia="Arial" w:hint="default"/>
          <w:sz w:val="21"/>
          <w:szCs w:val="21"/>
        </w:rPr>
        <w:t>25%</w:t>
      </w:r>
      <w:r>
        <w:rPr>
          <w:rFonts w:ascii="宋体" w:hAnsi="宋体" w:cs="宋体" w:eastAsia="宋体" w:hint="default"/>
        </w:rPr>
        <w:t>的股权。</w:t>
      </w:r>
    </w:p>
    <w:p>
      <w:pPr>
        <w:pStyle w:val="BodyText"/>
        <w:spacing w:line="345" w:lineRule="auto" w:before="33"/>
        <w:ind w:right="111" w:firstLine="420"/>
        <w:jc w:val="both"/>
        <w:rPr>
          <w:rFonts w:ascii="宋体" w:hAnsi="宋体" w:cs="宋体" w:eastAsia="宋体" w:hint="default"/>
        </w:rPr>
      </w:pPr>
      <w:r>
        <w:rPr>
          <w:rFonts w:ascii="宋体" w:hAnsi="宋体" w:cs="宋体" w:eastAsia="宋体" w:hint="default"/>
          <w:spacing w:val="-3"/>
          <w:w w:val="99"/>
        </w:rPr>
        <w:t>注</w:t>
      </w:r>
      <w:r>
        <w:rPr>
          <w:rFonts w:ascii="Arial" w:hAnsi="Arial" w:cs="Arial" w:eastAsia="Arial" w:hint="default"/>
          <w:spacing w:val="-3"/>
          <w:w w:val="99"/>
          <w:sz w:val="21"/>
          <w:szCs w:val="21"/>
        </w:rPr>
        <w:t>2</w:t>
      </w:r>
      <w:r>
        <w:rPr>
          <w:rFonts w:ascii="宋体" w:hAnsi="宋体" w:cs="宋体" w:eastAsia="宋体" w:hint="default"/>
          <w:spacing w:val="-3"/>
          <w:w w:val="99"/>
        </w:rPr>
        <w:t>：华立子蜂系子公司华立仪表集团于本年以货币资金</w:t>
      </w:r>
      <w:r>
        <w:rPr>
          <w:rFonts w:ascii="Arial" w:hAnsi="Arial" w:cs="Arial" w:eastAsia="Arial" w:hint="default"/>
          <w:spacing w:val="-3"/>
          <w:w w:val="99"/>
          <w:sz w:val="21"/>
          <w:szCs w:val="21"/>
        </w:rPr>
        <w:t>100</w:t>
      </w:r>
      <w:r>
        <w:rPr>
          <w:rFonts w:ascii="宋体" w:hAnsi="宋体" w:cs="宋体" w:eastAsia="宋体" w:hint="default"/>
          <w:spacing w:val="-3"/>
          <w:w w:val="99"/>
        </w:rPr>
        <w:t>万出资成立的有限责任公</w:t>
      </w:r>
      <w:r>
        <w:rPr>
          <w:rFonts w:ascii="宋体" w:hAnsi="宋体" w:cs="宋体" w:eastAsia="宋体" w:hint="default"/>
        </w:rPr>
        <w:t> 司，注册资本</w:t>
      </w:r>
      <w:r>
        <w:rPr>
          <w:rFonts w:ascii="Arial" w:hAnsi="Arial" w:cs="Arial" w:eastAsia="Arial" w:hint="default"/>
          <w:sz w:val="21"/>
          <w:szCs w:val="21"/>
        </w:rPr>
        <w:t>100</w:t>
      </w:r>
      <w:r>
        <w:rPr>
          <w:rFonts w:ascii="宋体" w:hAnsi="宋体" w:cs="宋体" w:eastAsia="宋体" w:hint="default"/>
        </w:rPr>
        <w:t>万元，华立仪表集团出资</w:t>
      </w:r>
      <w:r>
        <w:rPr>
          <w:rFonts w:ascii="Arial" w:hAnsi="Arial" w:cs="Arial" w:eastAsia="Arial" w:hint="default"/>
          <w:sz w:val="21"/>
          <w:szCs w:val="21"/>
        </w:rPr>
        <w:t>100</w:t>
      </w:r>
      <w:r>
        <w:rPr>
          <w:rFonts w:ascii="宋体" w:hAnsi="宋体" w:cs="宋体" w:eastAsia="宋体" w:hint="default"/>
        </w:rPr>
        <w:t>万元，持有</w:t>
      </w:r>
      <w:r>
        <w:rPr>
          <w:rFonts w:ascii="Arial" w:hAnsi="Arial" w:cs="Arial" w:eastAsia="Arial" w:hint="default"/>
          <w:sz w:val="21"/>
          <w:szCs w:val="21"/>
        </w:rPr>
        <w:t>100%</w:t>
      </w:r>
      <w:r>
        <w:rPr>
          <w:rFonts w:ascii="宋体" w:hAnsi="宋体" w:cs="宋体" w:eastAsia="宋体" w:hint="default"/>
        </w:rPr>
        <w:t>的股权。</w:t>
      </w:r>
    </w:p>
    <w:p>
      <w:pPr>
        <w:pStyle w:val="Heading1"/>
        <w:spacing w:line="240" w:lineRule="auto" w:before="27"/>
        <w:ind w:right="105"/>
        <w:jc w:val="left"/>
      </w:pPr>
      <w:r>
        <w:rPr>
          <w:rFonts w:ascii="Times New Roman" w:hAnsi="Times New Roman" w:cs="Times New Roman" w:eastAsia="Times New Roman" w:hint="default"/>
        </w:rPr>
        <w:t>4</w:t>
      </w:r>
      <w:r>
        <w:rPr/>
        <w:t>、</w:t>
      </w:r>
      <w:r>
        <w:rPr>
          <w:spacing w:val="25"/>
        </w:rPr>
        <w:t> </w:t>
      </w:r>
      <w:r>
        <w:rPr/>
        <w:t>本年度不再纳入合并范围的原子公司情况如下：</w:t>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38"/>
          <w:pgSz w:w="11900" w:h="16840"/>
          <w:pgMar w:footer="0" w:header="0" w:top="780" w:bottom="280" w:left="1160" w:right="1300"/>
        </w:sectPr>
      </w:pPr>
    </w:p>
    <w:p>
      <w:pPr>
        <w:spacing w:line="240" w:lineRule="auto" w:before="4"/>
        <w:rPr>
          <w:rFonts w:ascii="宋体" w:hAnsi="宋体" w:cs="宋体" w:eastAsia="宋体" w:hint="default"/>
          <w:sz w:val="18"/>
          <w:szCs w:val="18"/>
        </w:rPr>
      </w:pPr>
    </w:p>
    <w:p>
      <w:pPr>
        <w:tabs>
          <w:tab w:pos="2317" w:val="left" w:leader="none"/>
          <w:tab w:pos="3661" w:val="left" w:leader="none"/>
        </w:tabs>
        <w:spacing w:before="0"/>
        <w:ind w:left="305" w:right="-20" w:firstLine="0"/>
        <w:jc w:val="left"/>
        <w:rPr>
          <w:rFonts w:ascii="宋体" w:hAnsi="宋体" w:cs="宋体" w:eastAsia="宋体" w:hint="default"/>
          <w:sz w:val="21"/>
          <w:szCs w:val="21"/>
        </w:rPr>
      </w:pPr>
      <w:r>
        <w:rPr>
          <w:rFonts w:ascii="宋体" w:hAnsi="宋体" w:cs="宋体" w:eastAsia="宋体" w:hint="default"/>
          <w:sz w:val="21"/>
          <w:szCs w:val="21"/>
        </w:rPr>
        <w:t>公司名称</w:t>
        <w:tab/>
        <w:t>业务性质</w:t>
        <w:tab/>
        <w:t>注册地</w:t>
      </w:r>
    </w:p>
    <w:p>
      <w:pPr>
        <w:spacing w:line="240" w:lineRule="auto" w:before="12"/>
        <w:rPr>
          <w:rFonts w:ascii="宋体" w:hAnsi="宋体" w:cs="宋体" w:eastAsia="宋体" w:hint="default"/>
          <w:sz w:val="25"/>
          <w:szCs w:val="25"/>
        </w:rPr>
      </w:pPr>
    </w:p>
    <w:p>
      <w:pPr>
        <w:spacing w:line="269" w:lineRule="exact" w:before="0"/>
        <w:ind w:left="305" w:right="-20" w:firstLine="0"/>
        <w:jc w:val="left"/>
        <w:rPr>
          <w:rFonts w:ascii="宋体" w:hAnsi="宋体" w:cs="宋体" w:eastAsia="宋体" w:hint="default"/>
          <w:sz w:val="21"/>
          <w:szCs w:val="21"/>
        </w:rPr>
      </w:pPr>
      <w:r>
        <w:rPr>
          <w:rFonts w:ascii="宋体" w:hAnsi="宋体" w:cs="宋体" w:eastAsia="宋体" w:hint="default"/>
          <w:spacing w:val="22"/>
          <w:sz w:val="21"/>
          <w:szCs w:val="21"/>
        </w:rPr>
        <w:t>南充华立电能表</w:t>
      </w:r>
      <w:r>
        <w:rPr>
          <w:rFonts w:ascii="宋体" w:hAnsi="宋体" w:cs="宋体" w:eastAsia="宋体" w:hint="default"/>
          <w:spacing w:val="-79"/>
          <w:sz w:val="21"/>
          <w:szCs w:val="21"/>
        </w:rPr>
        <w:t> </w:t>
      </w:r>
      <w:r>
        <w:rPr>
          <w:rFonts w:ascii="宋体" w:hAnsi="宋体" w:cs="宋体" w:eastAsia="宋体" w:hint="default"/>
          <w:sz w:val="21"/>
          <w:szCs w:val="21"/>
        </w:rPr>
      </w:r>
    </w:p>
    <w:p>
      <w:pPr>
        <w:spacing w:line="357" w:lineRule="auto" w:before="35"/>
        <w:ind w:left="293" w:right="-18" w:firstLine="102"/>
        <w:jc w:val="left"/>
        <w:rPr>
          <w:rFonts w:ascii="宋体" w:hAnsi="宋体" w:cs="宋体" w:eastAsia="宋体" w:hint="default"/>
          <w:sz w:val="21"/>
          <w:szCs w:val="21"/>
        </w:rPr>
      </w:pPr>
      <w:r>
        <w:rPr/>
        <w:br w:type="column"/>
      </w:r>
      <w:r>
        <w:rPr>
          <w:rFonts w:ascii="宋体" w:hAnsi="宋体" w:cs="宋体" w:eastAsia="宋体" w:hint="default"/>
          <w:sz w:val="21"/>
          <w:szCs w:val="21"/>
        </w:rPr>
        <w:t>本公司持 </w:t>
      </w:r>
      <w:r>
        <w:rPr>
          <w:rFonts w:ascii="宋体" w:hAnsi="宋体" w:cs="宋体" w:eastAsia="宋体" w:hint="default"/>
          <w:spacing w:val="-15"/>
          <w:w w:val="99"/>
          <w:sz w:val="21"/>
          <w:szCs w:val="21"/>
        </w:rPr>
        <w:t>股比例（</w:t>
      </w:r>
      <w:r>
        <w:rPr>
          <w:rFonts w:ascii="Arial" w:hAnsi="Arial" w:cs="Arial" w:eastAsia="Arial" w:hint="default"/>
          <w:spacing w:val="-15"/>
          <w:w w:val="99"/>
          <w:sz w:val="21"/>
          <w:szCs w:val="21"/>
        </w:rPr>
        <w:t>%</w:t>
      </w:r>
      <w:r>
        <w:rPr>
          <w:rFonts w:ascii="宋体" w:hAnsi="宋体" w:cs="宋体" w:eastAsia="宋体" w:hint="default"/>
          <w:spacing w:val="-15"/>
          <w:w w:val="99"/>
          <w:sz w:val="21"/>
          <w:szCs w:val="21"/>
        </w:rPr>
        <w:t>）</w:t>
      </w:r>
    </w:p>
    <w:p>
      <w:pPr>
        <w:spacing w:line="357" w:lineRule="auto" w:before="35"/>
        <w:ind w:left="71" w:right="-19" w:firstLine="86"/>
        <w:jc w:val="left"/>
        <w:rPr>
          <w:rFonts w:ascii="宋体" w:hAnsi="宋体" w:cs="宋体" w:eastAsia="宋体" w:hint="default"/>
          <w:sz w:val="21"/>
          <w:szCs w:val="21"/>
        </w:rPr>
      </w:pPr>
      <w:r>
        <w:rPr/>
        <w:br w:type="column"/>
      </w:r>
      <w:r>
        <w:rPr>
          <w:rFonts w:ascii="宋体" w:hAnsi="宋体" w:cs="宋体" w:eastAsia="宋体" w:hint="default"/>
          <w:sz w:val="21"/>
          <w:szCs w:val="21"/>
        </w:rPr>
        <w:t>本公司表决 权比例（</w:t>
      </w:r>
      <w:r>
        <w:rPr>
          <w:rFonts w:ascii="Arial" w:hAnsi="Arial" w:cs="Arial" w:eastAsia="Arial" w:hint="default"/>
          <w:sz w:val="21"/>
          <w:szCs w:val="21"/>
        </w:rPr>
        <w:t>%</w:t>
      </w:r>
      <w:r>
        <w:rPr>
          <w:rFonts w:ascii="宋体" w:hAnsi="宋体" w:cs="宋体" w:eastAsia="宋体" w:hint="default"/>
          <w:sz w:val="21"/>
          <w:szCs w:val="21"/>
        </w:rPr>
        <w:t>）</w:t>
      </w:r>
    </w:p>
    <w:p>
      <w:pPr>
        <w:spacing w:line="357" w:lineRule="auto" w:before="35"/>
        <w:ind w:left="869" w:right="337" w:hanging="629"/>
        <w:jc w:val="left"/>
        <w:rPr>
          <w:rFonts w:ascii="宋体" w:hAnsi="宋体" w:cs="宋体" w:eastAsia="宋体" w:hint="default"/>
          <w:sz w:val="21"/>
          <w:szCs w:val="21"/>
        </w:rPr>
      </w:pPr>
      <w:r>
        <w:rPr/>
        <w:br w:type="column"/>
      </w:r>
      <w:r>
        <w:rPr>
          <w:rFonts w:ascii="宋体" w:hAnsi="宋体" w:cs="宋体" w:eastAsia="宋体" w:hint="default"/>
          <w:sz w:val="21"/>
          <w:szCs w:val="21"/>
        </w:rPr>
        <w:t>不再成为子公司的 原因</w:t>
      </w:r>
    </w:p>
    <w:p>
      <w:pPr>
        <w:spacing w:after="0" w:line="357" w:lineRule="auto"/>
        <w:jc w:val="left"/>
        <w:rPr>
          <w:rFonts w:ascii="宋体" w:hAnsi="宋体" w:cs="宋体" w:eastAsia="宋体" w:hint="default"/>
          <w:sz w:val="21"/>
          <w:szCs w:val="21"/>
        </w:rPr>
        <w:sectPr>
          <w:type w:val="continuous"/>
          <w:pgSz w:w="11900" w:h="16840"/>
          <w:pgMar w:top="1000" w:bottom="280" w:left="1160" w:right="1300"/>
          <w:cols w:num="4" w:equalWidth="0">
            <w:col w:w="4292" w:space="40"/>
            <w:col w:w="1443" w:space="40"/>
            <w:col w:w="1309" w:space="40"/>
            <w:col w:w="2276"/>
          </w:cols>
        </w:sectPr>
      </w:pPr>
    </w:p>
    <w:p>
      <w:pPr>
        <w:spacing w:before="141"/>
        <w:ind w:left="305" w:right="-20" w:firstLine="0"/>
        <w:jc w:val="left"/>
        <w:rPr>
          <w:rFonts w:ascii="宋体" w:hAnsi="宋体" w:cs="宋体" w:eastAsia="宋体" w:hint="default"/>
          <w:sz w:val="21"/>
          <w:szCs w:val="21"/>
        </w:rPr>
      </w:pPr>
      <w:r>
        <w:rPr>
          <w:rFonts w:ascii="宋体" w:hAnsi="宋体" w:cs="宋体" w:eastAsia="宋体" w:hint="default"/>
          <w:sz w:val="21"/>
          <w:szCs w:val="21"/>
        </w:rPr>
        <w:t>有限公司</w:t>
      </w:r>
    </w:p>
    <w:p>
      <w:pPr>
        <w:tabs>
          <w:tab w:pos="1333" w:val="left" w:leader="none"/>
          <w:tab w:pos="2871" w:val="left" w:leader="none"/>
          <w:tab w:pos="4221" w:val="left" w:leader="none"/>
          <w:tab w:pos="5856" w:val="left" w:leader="none"/>
        </w:tabs>
        <w:spacing w:line="233" w:lineRule="exact" w:before="0"/>
        <w:ind w:left="305" w:right="0" w:firstLine="0"/>
        <w:jc w:val="left"/>
        <w:rPr>
          <w:rFonts w:ascii="Arial" w:hAnsi="Arial" w:cs="Arial" w:eastAsia="Arial" w:hint="default"/>
          <w:sz w:val="21"/>
          <w:szCs w:val="21"/>
        </w:rPr>
      </w:pPr>
      <w:r>
        <w:rPr/>
        <w:br w:type="column"/>
      </w:r>
      <w:r>
        <w:rPr>
          <w:rFonts w:ascii="宋体" w:hAnsi="宋体" w:cs="宋体" w:eastAsia="宋体" w:hint="default"/>
          <w:position w:val="1"/>
          <w:sz w:val="21"/>
          <w:szCs w:val="21"/>
        </w:rPr>
        <w:t>工业</w:t>
        <w:tab/>
        <w:t>四川南充</w:t>
        <w:tab/>
      </w:r>
      <w:r>
        <w:rPr>
          <w:rFonts w:ascii="Arial" w:hAnsi="Arial" w:cs="Arial" w:eastAsia="Arial" w:hint="default"/>
          <w:spacing w:val="-1"/>
          <w:sz w:val="21"/>
          <w:szCs w:val="21"/>
        </w:rPr>
        <w:t>52.00</w:t>
        <w:tab/>
        <w:t>52.00</w:t>
        <w:tab/>
      </w:r>
      <w:r>
        <w:rPr>
          <w:rFonts w:ascii="宋体" w:hAnsi="宋体" w:cs="宋体" w:eastAsia="宋体" w:hint="default"/>
          <w:position w:val="1"/>
          <w:sz w:val="21"/>
          <w:szCs w:val="21"/>
        </w:rPr>
        <w:t>注</w:t>
      </w:r>
      <w:r>
        <w:rPr>
          <w:rFonts w:ascii="Arial" w:hAnsi="Arial" w:cs="Arial" w:eastAsia="Arial" w:hint="default"/>
          <w:position w:val="1"/>
          <w:sz w:val="21"/>
          <w:szCs w:val="21"/>
        </w:rPr>
        <w:t>1</w:t>
      </w:r>
      <w:r>
        <w:rPr>
          <w:rFonts w:ascii="Arial" w:hAnsi="Arial" w:cs="Arial" w:eastAsia="Arial" w:hint="default"/>
          <w:sz w:val="21"/>
          <w:szCs w:val="21"/>
        </w:rPr>
      </w:r>
    </w:p>
    <w:p>
      <w:pPr>
        <w:spacing w:after="0" w:line="233" w:lineRule="exact"/>
        <w:jc w:val="left"/>
        <w:rPr>
          <w:rFonts w:ascii="Arial" w:hAnsi="Arial" w:cs="Arial" w:eastAsia="Arial" w:hint="default"/>
          <w:sz w:val="21"/>
          <w:szCs w:val="21"/>
        </w:rPr>
        <w:sectPr>
          <w:type w:val="continuous"/>
          <w:pgSz w:w="11900" w:h="16840"/>
          <w:pgMar w:top="1000" w:bottom="280" w:left="1160" w:right="1300"/>
          <w:cols w:num="2" w:equalWidth="0">
            <w:col w:w="1146" w:space="1077"/>
            <w:col w:w="7217"/>
          </w:cols>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spacing w:before="0"/>
        <w:ind w:left="122" w:right="96" w:firstLine="0"/>
        <w:jc w:val="center"/>
        <w:rPr>
          <w:rFonts w:ascii="Times New Roman" w:hAnsi="Times New Roman" w:cs="Times New Roman" w:eastAsia="Times New Roman" w:hint="default"/>
          <w:sz w:val="18"/>
          <w:szCs w:val="18"/>
        </w:rPr>
      </w:pPr>
      <w:r>
        <w:rPr>
          <w:rFonts w:ascii="Times New Roman"/>
          <w:sz w:val="18"/>
        </w:rPr>
        <w:t>72</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30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39"/>
          <w:pgSz w:w="11900" w:h="16840"/>
          <w:pgMar w:footer="0" w:header="0" w:top="780" w:bottom="280" w:left="1280" w:right="1180"/>
        </w:sectPr>
      </w:pPr>
    </w:p>
    <w:p>
      <w:pPr>
        <w:spacing w:line="240" w:lineRule="auto" w:before="0"/>
        <w:rPr>
          <w:rFonts w:ascii="Times New Roman" w:hAnsi="Times New Roman" w:cs="Times New Roman" w:eastAsia="Times New Roman" w:hint="default"/>
          <w:sz w:val="20"/>
          <w:szCs w:val="20"/>
        </w:rPr>
      </w:pPr>
    </w:p>
    <w:p>
      <w:pPr>
        <w:spacing w:line="357" w:lineRule="auto" w:before="125"/>
        <w:ind w:left="305" w:right="-13" w:firstLine="0"/>
        <w:jc w:val="left"/>
        <w:rPr>
          <w:rFonts w:ascii="宋体" w:hAnsi="宋体" w:cs="宋体" w:eastAsia="宋体" w:hint="default"/>
          <w:sz w:val="21"/>
          <w:szCs w:val="21"/>
        </w:rPr>
      </w:pPr>
      <w:r>
        <w:rPr/>
        <w:pict>
          <v:shape style="position:absolute;margin-left:70.860001pt;margin-top:-21.446369pt;width:84.239998pt;height:23.940021pt;mso-position-horizontal-relative:page;mso-position-vertical-relative:paragraph;z-index:5656" type="#_x0000_t75" stroked="false">
            <v:imagedata r:id="rId7" o:title=""/>
          </v:shape>
        </w:pict>
      </w:r>
      <w:r>
        <w:rPr/>
        <w:pict>
          <v:group style="position:absolute;margin-left:69.419998pt;margin-top:6.873994pt;width:444.5pt;height:.1pt;mso-position-horizontal-relative:page;mso-position-vertical-relative:paragraph;z-index:-650776" coordorigin="1388,137" coordsize="8890,2">
            <v:shape style="position:absolute;left:1388;top:137;width:8890;height:2" coordorigin="1388,137" coordsize="8890,0" path="m1388,137l10278,137e" filled="false" stroked="true" strokeweight=".71997pt" strokecolor="#000000">
              <v:path arrowok="t"/>
            </v:shape>
            <w10:wrap type="none"/>
          </v:group>
        </w:pict>
      </w:r>
      <w:r>
        <w:rPr>
          <w:rFonts w:ascii="宋体" w:hAnsi="宋体" w:cs="宋体" w:eastAsia="宋体" w:hint="default"/>
          <w:spacing w:val="22"/>
          <w:sz w:val="21"/>
          <w:szCs w:val="21"/>
        </w:rPr>
        <w:t>重庆华垫青蒿种</w:t>
      </w:r>
      <w:r>
        <w:rPr>
          <w:rFonts w:ascii="宋体" w:hAnsi="宋体" w:cs="宋体" w:eastAsia="宋体" w:hint="default"/>
          <w:spacing w:val="-79"/>
          <w:sz w:val="21"/>
          <w:szCs w:val="21"/>
        </w:rPr>
        <w:t> </w:t>
      </w:r>
      <w:r>
        <w:rPr>
          <w:rFonts w:ascii="宋体" w:hAnsi="宋体" w:cs="宋体" w:eastAsia="宋体" w:hint="default"/>
          <w:sz w:val="21"/>
          <w:szCs w:val="21"/>
        </w:rPr>
        <w:t>植有限公司</w:t>
      </w:r>
    </w:p>
    <w:p>
      <w:pPr>
        <w:spacing w:line="357" w:lineRule="auto" w:before="31"/>
        <w:ind w:left="305" w:right="-13" w:firstLine="0"/>
        <w:jc w:val="left"/>
        <w:rPr>
          <w:rFonts w:ascii="宋体" w:hAnsi="宋体" w:cs="宋体" w:eastAsia="宋体" w:hint="default"/>
          <w:sz w:val="21"/>
          <w:szCs w:val="21"/>
        </w:rPr>
      </w:pPr>
      <w:r>
        <w:rPr>
          <w:rFonts w:ascii="宋体" w:hAnsi="宋体" w:cs="宋体" w:eastAsia="宋体" w:hint="default"/>
          <w:spacing w:val="22"/>
          <w:sz w:val="21"/>
          <w:szCs w:val="21"/>
        </w:rPr>
        <w:t>重庆华创机电有</w:t>
      </w:r>
      <w:r>
        <w:rPr>
          <w:rFonts w:ascii="宋体" w:hAnsi="宋体" w:cs="宋体" w:eastAsia="宋体" w:hint="default"/>
          <w:spacing w:val="-79"/>
          <w:sz w:val="21"/>
          <w:szCs w:val="21"/>
        </w:rPr>
        <w:t> </w:t>
      </w:r>
      <w:r>
        <w:rPr>
          <w:rFonts w:ascii="宋体" w:hAnsi="宋体" w:cs="宋体" w:eastAsia="宋体" w:hint="default"/>
          <w:sz w:val="21"/>
          <w:szCs w:val="21"/>
        </w:rPr>
        <w:t>限公司</w:t>
      </w:r>
    </w:p>
    <w:p>
      <w:pPr>
        <w:spacing w:line="357" w:lineRule="auto" w:before="31"/>
        <w:ind w:left="305" w:right="-13" w:firstLine="0"/>
        <w:jc w:val="left"/>
        <w:rPr>
          <w:rFonts w:ascii="宋体" w:hAnsi="宋体" w:cs="宋体" w:eastAsia="宋体" w:hint="default"/>
          <w:sz w:val="21"/>
          <w:szCs w:val="21"/>
        </w:rPr>
      </w:pPr>
      <w:r>
        <w:rPr>
          <w:rFonts w:ascii="宋体" w:hAnsi="宋体" w:cs="宋体" w:eastAsia="宋体" w:hint="default"/>
          <w:spacing w:val="22"/>
          <w:sz w:val="21"/>
          <w:szCs w:val="21"/>
        </w:rPr>
        <w:t>杭州华创通信机</w:t>
      </w:r>
      <w:r>
        <w:rPr>
          <w:rFonts w:ascii="宋体" w:hAnsi="宋体" w:cs="宋体" w:eastAsia="宋体" w:hint="default"/>
          <w:spacing w:val="-79"/>
          <w:sz w:val="21"/>
          <w:szCs w:val="21"/>
        </w:rPr>
        <w:t> </w:t>
      </w:r>
      <w:r>
        <w:rPr>
          <w:rFonts w:ascii="宋体" w:hAnsi="宋体" w:cs="宋体" w:eastAsia="宋体" w:hint="default"/>
          <w:spacing w:val="-8"/>
          <w:sz w:val="21"/>
          <w:szCs w:val="21"/>
        </w:rPr>
        <w:t>电有限公司（注</w:t>
      </w:r>
      <w:r>
        <w:rPr>
          <w:rFonts w:ascii="Arial" w:hAnsi="Arial" w:cs="Arial" w:eastAsia="Arial" w:hint="default"/>
          <w:spacing w:val="-8"/>
          <w:sz w:val="21"/>
          <w:szCs w:val="21"/>
        </w:rPr>
        <w:t>3</w:t>
      </w:r>
      <w:r>
        <w:rPr>
          <w:rFonts w:ascii="宋体" w:hAnsi="宋体" w:cs="宋体" w:eastAsia="宋体" w:hint="default"/>
          <w:spacing w:val="-8"/>
          <w:sz w:val="21"/>
          <w:szCs w:val="2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2"/>
          <w:szCs w:val="22"/>
        </w:rPr>
      </w:pPr>
    </w:p>
    <w:p>
      <w:pPr>
        <w:spacing w:line="715" w:lineRule="auto" w:before="0"/>
        <w:ind w:left="137" w:right="0" w:firstLine="0"/>
        <w:jc w:val="center"/>
        <w:rPr>
          <w:rFonts w:ascii="宋体" w:hAnsi="宋体" w:cs="宋体" w:eastAsia="宋体" w:hint="default"/>
          <w:sz w:val="21"/>
          <w:szCs w:val="21"/>
        </w:rPr>
      </w:pPr>
      <w:r>
        <w:rPr>
          <w:rFonts w:ascii="宋体" w:hAnsi="宋体" w:cs="宋体" w:eastAsia="宋体" w:hint="default"/>
          <w:sz w:val="21"/>
          <w:szCs w:val="21"/>
        </w:rPr>
        <w:t>种植业 工业</w:t>
      </w:r>
    </w:p>
    <w:p>
      <w:pPr>
        <w:spacing w:before="129"/>
        <w:ind w:left="136" w:right="0" w:firstLine="0"/>
        <w:jc w:val="center"/>
        <w:rPr>
          <w:rFonts w:ascii="宋体" w:hAnsi="宋体" w:cs="宋体" w:eastAsia="宋体" w:hint="default"/>
          <w:sz w:val="21"/>
          <w:szCs w:val="21"/>
        </w:rPr>
      </w:pPr>
      <w:r>
        <w:rPr>
          <w:rFonts w:ascii="宋体" w:hAnsi="宋体" w:cs="宋体" w:eastAsia="宋体" w:hint="default"/>
          <w:sz w:val="21"/>
          <w:szCs w:val="21"/>
        </w:rPr>
        <w:t>工业</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80"/>
          <w:cols w:num="3" w:equalWidth="0">
            <w:col w:w="2037" w:space="249"/>
            <w:col w:w="768" w:space="424"/>
            <w:col w:w="5962"/>
          </w:cols>
        </w:sectPr>
      </w:pPr>
    </w:p>
    <w:p>
      <w:pPr>
        <w:pStyle w:val="BodyText"/>
        <w:spacing w:line="324" w:lineRule="exact" w:before="0"/>
        <w:ind w:left="618" w:right="0"/>
        <w:jc w:val="left"/>
        <w:rPr>
          <w:rFonts w:ascii="宋体" w:hAnsi="宋体" w:cs="宋体" w:eastAsia="宋体" w:hint="default"/>
        </w:rPr>
      </w:pPr>
      <w:r>
        <w:rPr/>
        <w:pict>
          <v:shape style="position:absolute;margin-left:240.050003pt;margin-top:-114.155998pt;width:246.05pt;height:103.35pt;mso-position-horizontal-relative:page;mso-position-vertical-relative:paragraph;z-index:5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4"/>
                    <w:gridCol w:w="1286"/>
                    <w:gridCol w:w="1492"/>
                    <w:gridCol w:w="918"/>
                  </w:tblGrid>
                  <w:tr>
                    <w:trPr>
                      <w:trHeight w:val="624"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重庆垫江</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1"/>
                          <w:jc w:val="center"/>
                          <w:rPr>
                            <w:rFonts w:ascii="Arial" w:hAnsi="Arial" w:cs="Arial" w:eastAsia="Arial" w:hint="default"/>
                            <w:sz w:val="21"/>
                            <w:szCs w:val="21"/>
                          </w:rPr>
                        </w:pPr>
                        <w:r>
                          <w:rPr>
                            <w:rFonts w:ascii="Arial"/>
                            <w:sz w:val="21"/>
                          </w:rPr>
                          <w:t>99.55</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12" w:right="0"/>
                          <w:jc w:val="left"/>
                          <w:rPr>
                            <w:rFonts w:ascii="Arial" w:hAnsi="Arial" w:cs="Arial" w:eastAsia="Arial" w:hint="default"/>
                            <w:sz w:val="21"/>
                            <w:szCs w:val="21"/>
                          </w:rPr>
                        </w:pPr>
                        <w:r>
                          <w:rPr>
                            <w:rFonts w:ascii="Arial"/>
                            <w:sz w:val="21"/>
                          </w:rPr>
                          <w:t>99.55</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2</w:t>
                        </w:r>
                      </w:p>
                    </w:tc>
                  </w:tr>
                  <w:tr>
                    <w:trPr>
                      <w:trHeight w:val="819"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重庆北碚</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61"/>
                          <w:jc w:val="center"/>
                          <w:rPr>
                            <w:rFonts w:ascii="Arial" w:hAnsi="Arial" w:cs="Arial" w:eastAsia="Arial" w:hint="default"/>
                            <w:sz w:val="21"/>
                            <w:szCs w:val="21"/>
                          </w:rPr>
                        </w:pPr>
                        <w:r>
                          <w:rPr>
                            <w:rFonts w:ascii="Arial"/>
                            <w:sz w:val="21"/>
                          </w:rPr>
                          <w:t>84.92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12" w:right="0"/>
                          <w:jc w:val="left"/>
                          <w:rPr>
                            <w:rFonts w:ascii="Arial" w:hAnsi="Arial" w:cs="Arial" w:eastAsia="Arial" w:hint="default"/>
                            <w:sz w:val="21"/>
                            <w:szCs w:val="21"/>
                          </w:rPr>
                        </w:pPr>
                        <w:r>
                          <w:rPr>
                            <w:rFonts w:ascii="Arial"/>
                            <w:sz w:val="21"/>
                          </w:rPr>
                          <w:t>84.92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4</w:t>
                        </w:r>
                      </w:p>
                    </w:tc>
                  </w:tr>
                  <w:tr>
                    <w:trPr>
                      <w:trHeight w:val="624"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61"/>
                          <w:jc w:val="center"/>
                          <w:rPr>
                            <w:rFonts w:ascii="Arial" w:hAnsi="Arial" w:cs="Arial" w:eastAsia="Arial" w:hint="default"/>
                            <w:sz w:val="21"/>
                            <w:szCs w:val="21"/>
                          </w:rPr>
                        </w:pPr>
                        <w:r>
                          <w:rPr>
                            <w:rFonts w:ascii="Arial"/>
                            <w:sz w:val="21"/>
                          </w:rPr>
                          <w:t>93.97</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12" w:right="0"/>
                          <w:jc w:val="left"/>
                          <w:rPr>
                            <w:rFonts w:ascii="Arial" w:hAnsi="Arial" w:cs="Arial" w:eastAsia="Arial" w:hint="default"/>
                            <w:sz w:val="21"/>
                            <w:szCs w:val="21"/>
                          </w:rPr>
                        </w:pPr>
                        <w:r>
                          <w:rPr>
                            <w:rFonts w:ascii="Arial"/>
                            <w:sz w:val="21"/>
                          </w:rPr>
                          <w:t>93.97</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4</w:t>
                        </w:r>
                      </w:p>
                    </w:tc>
                  </w:tr>
                </w:tbl>
                <w:p>
                  <w:pPr/>
                </w:p>
              </w:txbxContent>
            </v:textbox>
            <w10:wrap type="none"/>
          </v:shape>
        </w:pict>
      </w:r>
      <w:r>
        <w:rPr>
          <w:rFonts w:ascii="宋体" w:hAnsi="宋体" w:cs="宋体" w:eastAsia="宋体" w:hint="default"/>
          <w:spacing w:val="5"/>
        </w:rPr>
        <w:t>注</w:t>
      </w:r>
      <w:r>
        <w:rPr>
          <w:rFonts w:ascii="Arial" w:hAnsi="Arial" w:cs="Arial" w:eastAsia="Arial" w:hint="default"/>
          <w:spacing w:val="5"/>
          <w:sz w:val="21"/>
          <w:szCs w:val="21"/>
        </w:rPr>
        <w:t>1</w:t>
      </w:r>
      <w:r>
        <w:rPr>
          <w:rFonts w:ascii="宋体" w:hAnsi="宋体" w:cs="宋体" w:eastAsia="宋体" w:hint="default"/>
          <w:spacing w:val="5"/>
        </w:rPr>
        <w:t>：南充华立系子公司华立仪表集团之子公司重庆仪表控股</w:t>
      </w:r>
      <w:r>
        <w:rPr>
          <w:rFonts w:ascii="Arial" w:hAnsi="Arial" w:cs="Arial" w:eastAsia="Arial" w:hint="default"/>
          <w:spacing w:val="5"/>
          <w:sz w:val="21"/>
          <w:szCs w:val="21"/>
        </w:rPr>
        <w:t>52.00%</w:t>
      </w:r>
      <w:r>
        <w:rPr>
          <w:rFonts w:ascii="宋体" w:hAnsi="宋体" w:cs="宋体" w:eastAsia="宋体" w:hint="default"/>
          <w:spacing w:val="5"/>
        </w:rPr>
        <w:t>的子公司，自</w:t>
      </w:r>
      <w:r>
        <w:rPr>
          <w:rFonts w:ascii="宋体" w:hAnsi="宋体" w:cs="宋体" w:eastAsia="宋体" w:hint="default"/>
        </w:rPr>
      </w:r>
    </w:p>
    <w:p>
      <w:pPr>
        <w:pStyle w:val="BodyText"/>
        <w:spacing w:line="345" w:lineRule="auto" w:before="143"/>
        <w:ind w:left="733" w:right="2815" w:hanging="596"/>
        <w:jc w:val="left"/>
        <w:rPr>
          <w:rFonts w:ascii="宋体" w:hAnsi="宋体" w:cs="宋体" w:eastAsia="宋体" w:hint="default"/>
        </w:rPr>
      </w:pPr>
      <w:r>
        <w:rPr>
          <w:rFonts w:ascii="Arial" w:hAnsi="Arial" w:cs="Arial" w:eastAsia="Arial" w:hint="default"/>
          <w:sz w:val="21"/>
          <w:szCs w:val="21"/>
        </w:rPr>
        <w:t>2007</w:t>
      </w:r>
      <w:r>
        <w:rPr>
          <w:rFonts w:ascii="宋体" w:hAnsi="宋体" w:cs="宋体" w:eastAsia="宋体" w:hint="default"/>
        </w:rPr>
        <w:t>年起进入清算期。公司本年不再将其纳入合并报表范围。 南充华立</w:t>
      </w:r>
      <w:r>
        <w:rPr>
          <w:rFonts w:ascii="Arial" w:hAnsi="Arial" w:cs="Arial" w:eastAsia="Arial" w:hint="default"/>
          <w:sz w:val="21"/>
          <w:szCs w:val="21"/>
        </w:rPr>
        <w:t>2006</w:t>
      </w:r>
      <w:r>
        <w:rPr>
          <w:rFonts w:ascii="宋体" w:hAnsi="宋体" w:cs="宋体" w:eastAsia="宋体" w:hint="default"/>
        </w:rPr>
        <w:t>年报表数据如下：（金额单位：万元）</w:t>
      </w:r>
    </w:p>
    <w:p>
      <w:pPr>
        <w:spacing w:line="240" w:lineRule="auto" w:before="1"/>
        <w:rPr>
          <w:rFonts w:ascii="宋体" w:hAnsi="宋体" w:cs="宋体" w:eastAsia="宋体" w:hint="default"/>
          <w:sz w:val="4"/>
          <w:szCs w:val="4"/>
        </w:rPr>
      </w:pPr>
    </w:p>
    <w:tbl>
      <w:tblPr>
        <w:tblW w:w="0" w:type="auto"/>
        <w:jc w:val="left"/>
        <w:tblInd w:w="907" w:type="dxa"/>
        <w:tblLayout w:type="fixed"/>
        <w:tblCellMar>
          <w:top w:w="0" w:type="dxa"/>
          <w:left w:w="0" w:type="dxa"/>
          <w:bottom w:w="0" w:type="dxa"/>
          <w:right w:w="0" w:type="dxa"/>
        </w:tblCellMar>
        <w:tblLook w:val="01E0"/>
      </w:tblPr>
      <w:tblGrid>
        <w:gridCol w:w="1775"/>
        <w:gridCol w:w="2783"/>
        <w:gridCol w:w="1575"/>
        <w:gridCol w:w="2214"/>
      </w:tblGrid>
      <w:tr>
        <w:trPr>
          <w:trHeight w:val="979"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righ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w:t>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63"/>
              <w:jc w:val="right"/>
              <w:rPr>
                <w:rFonts w:ascii="Arial" w:hAnsi="Arial" w:cs="Arial" w:eastAsia="Arial" w:hint="default"/>
                <w:sz w:val="21"/>
                <w:szCs w:val="21"/>
              </w:rPr>
            </w:pPr>
            <w:r>
              <w:rPr>
                <w:rFonts w:ascii="Arial"/>
                <w:spacing w:val="-1"/>
                <w:w w:val="95"/>
                <w:sz w:val="21"/>
              </w:rPr>
              <w:t>232.42</w:t>
            </w:r>
            <w:r>
              <w:rPr>
                <w:rFonts w:ascii="Arial"/>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51.93</w:t>
            </w:r>
            <w:r>
              <w:rPr>
                <w:rFonts w:ascii="Arial"/>
                <w:sz w:val="21"/>
              </w:rPr>
            </w:r>
          </w:p>
        </w:tc>
      </w:tr>
      <w:tr>
        <w:trPr>
          <w:trHeight w:val="510"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4"/>
              <w:jc w:val="center"/>
              <w:rPr>
                <w:rFonts w:ascii="宋体" w:hAnsi="宋体" w:cs="宋体" w:eastAsia="宋体" w:hint="default"/>
                <w:sz w:val="21"/>
                <w:szCs w:val="21"/>
              </w:rPr>
            </w:pPr>
            <w:r>
              <w:rPr>
                <w:rFonts w:ascii="宋体" w:hAnsi="宋体" w:cs="宋体" w:eastAsia="宋体" w:hint="default"/>
                <w:sz w:val="21"/>
                <w:szCs w:val="21"/>
              </w:rPr>
              <w:t>负债</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3"/>
              <w:jc w:val="right"/>
              <w:rPr>
                <w:rFonts w:ascii="Arial" w:hAnsi="Arial" w:cs="Arial" w:eastAsia="Arial" w:hint="default"/>
                <w:sz w:val="21"/>
                <w:szCs w:val="21"/>
              </w:rPr>
            </w:pPr>
            <w:r>
              <w:rPr>
                <w:rFonts w:ascii="Arial"/>
                <w:spacing w:val="-1"/>
                <w:w w:val="95"/>
                <w:sz w:val="21"/>
              </w:rPr>
              <w:t>87.60</w:t>
            </w:r>
            <w:r>
              <w:rPr>
                <w:rFonts w:ascii="Arial"/>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-17.48</w:t>
            </w:r>
            <w:r>
              <w:rPr>
                <w:rFonts w:ascii="Arial"/>
                <w:sz w:val="21"/>
              </w:rPr>
            </w:r>
          </w:p>
        </w:tc>
      </w:tr>
      <w:tr>
        <w:trPr>
          <w:trHeight w:val="469"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3"/>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3"/>
              <w:jc w:val="right"/>
              <w:rPr>
                <w:rFonts w:ascii="Arial" w:hAnsi="Arial" w:cs="Arial" w:eastAsia="Arial" w:hint="default"/>
                <w:sz w:val="21"/>
                <w:szCs w:val="21"/>
              </w:rPr>
            </w:pPr>
            <w:r>
              <w:rPr>
                <w:rFonts w:ascii="Arial"/>
                <w:spacing w:val="-1"/>
                <w:w w:val="95"/>
                <w:sz w:val="21"/>
              </w:rPr>
              <w:t>144.82</w:t>
            </w:r>
            <w:r>
              <w:rPr>
                <w:rFonts w:ascii="Arial"/>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2"/>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-17.48</w:t>
            </w:r>
            <w:r>
              <w:rPr>
                <w:rFonts w:ascii="Arial"/>
                <w:sz w:val="21"/>
              </w:rPr>
            </w:r>
          </w:p>
        </w:tc>
      </w:tr>
    </w:tbl>
    <w:p>
      <w:pPr>
        <w:pStyle w:val="BodyText"/>
        <w:spacing w:line="345" w:lineRule="auto" w:before="62"/>
        <w:ind w:right="105" w:firstLine="480"/>
        <w:jc w:val="left"/>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2</w:t>
      </w:r>
      <w:r>
        <w:rPr>
          <w:rFonts w:ascii="宋体" w:hAnsi="宋体" w:cs="宋体" w:eastAsia="宋体" w:hint="default"/>
        </w:rPr>
        <w:t>：华垫种植于</w:t>
      </w: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7</w:t>
      </w:r>
      <w:r>
        <w:rPr>
          <w:rFonts w:ascii="宋体" w:hAnsi="宋体" w:cs="宋体" w:eastAsia="宋体" w:hint="default"/>
        </w:rPr>
        <w:t>月注销，在年初和注销日的资产负债状况及上年和本年年</w:t>
      </w:r>
      <w:r>
        <w:rPr>
          <w:rFonts w:ascii="宋体" w:hAnsi="宋体" w:cs="宋体" w:eastAsia="宋体" w:hint="default"/>
          <w:spacing w:val="2"/>
        </w:rPr>
        <w:t> </w:t>
      </w:r>
      <w:r>
        <w:rPr>
          <w:rFonts w:ascii="宋体" w:hAnsi="宋体" w:cs="宋体" w:eastAsia="宋体" w:hint="default"/>
        </w:rPr>
        <w:t>初至注销日的经营成果如下：（金额单位：万元）</w:t>
      </w:r>
    </w:p>
    <w:p>
      <w:pPr>
        <w:spacing w:line="240" w:lineRule="auto" w:before="3"/>
        <w:rPr>
          <w:rFonts w:ascii="宋体" w:hAnsi="宋体" w:cs="宋体" w:eastAsia="宋体" w:hint="default"/>
          <w:sz w:val="5"/>
          <w:szCs w:val="5"/>
        </w:rPr>
      </w:pPr>
    </w:p>
    <w:tbl>
      <w:tblPr>
        <w:tblW w:w="0" w:type="auto"/>
        <w:jc w:val="left"/>
        <w:tblInd w:w="942" w:type="dxa"/>
        <w:tblLayout w:type="fixed"/>
        <w:tblCellMar>
          <w:top w:w="0" w:type="dxa"/>
          <w:left w:w="0" w:type="dxa"/>
          <w:bottom w:w="0" w:type="dxa"/>
          <w:right w:w="0" w:type="dxa"/>
        </w:tblCellMar>
        <w:tblLook w:val="01E0"/>
      </w:tblPr>
      <w:tblGrid>
        <w:gridCol w:w="2084"/>
        <w:gridCol w:w="3655"/>
        <w:gridCol w:w="2573"/>
      </w:tblGrid>
      <w:tr>
        <w:trPr>
          <w:trHeight w:val="979"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99"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w:t>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010" w:right="0"/>
              <w:jc w:val="left"/>
              <w:rPr>
                <w:rFonts w:ascii="Arial" w:hAnsi="Arial" w:cs="Arial" w:eastAsia="Arial" w:hint="default"/>
                <w:sz w:val="21"/>
                <w:szCs w:val="21"/>
              </w:rPr>
            </w:pPr>
            <w:r>
              <w:rPr>
                <w:rFonts w:ascii="Arial"/>
                <w:sz w:val="21"/>
              </w:rPr>
              <w:t>1,286.89</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7</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1,267.72</w:t>
            </w:r>
            <w:r>
              <w:rPr>
                <w:rFonts w:ascii="Arial"/>
                <w:sz w:val="21"/>
              </w:rPr>
            </w:r>
          </w:p>
        </w:tc>
      </w:tr>
      <w:tr>
        <w:trPr>
          <w:trHeight w:val="510"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3"/>
              <w:jc w:val="center"/>
              <w:rPr>
                <w:rFonts w:ascii="宋体" w:hAnsi="宋体" w:cs="宋体" w:eastAsia="宋体" w:hint="default"/>
                <w:sz w:val="21"/>
                <w:szCs w:val="21"/>
              </w:rPr>
            </w:pPr>
            <w:r>
              <w:rPr>
                <w:rFonts w:ascii="宋体" w:hAnsi="宋体" w:cs="宋体" w:eastAsia="宋体" w:hint="default"/>
                <w:sz w:val="21"/>
                <w:szCs w:val="21"/>
              </w:rPr>
              <w:t>负债</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26"/>
              <w:jc w:val="right"/>
              <w:rPr>
                <w:rFonts w:ascii="Arial" w:hAnsi="Arial" w:cs="Arial" w:eastAsia="Arial" w:hint="default"/>
                <w:sz w:val="21"/>
                <w:szCs w:val="21"/>
              </w:rPr>
            </w:pPr>
            <w:r>
              <w:rPr>
                <w:rFonts w:ascii="Arial"/>
                <w:spacing w:val="-1"/>
                <w:w w:val="95"/>
                <w:sz w:val="21"/>
              </w:rPr>
              <w:t>1,227.26</w:t>
            </w:r>
            <w:r>
              <w:rPr>
                <w:rFonts w:ascii="Arial"/>
                <w:sz w:val="21"/>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1,220.50</w:t>
            </w:r>
            <w:r>
              <w:rPr>
                <w:rFonts w:ascii="Arial"/>
                <w:sz w:val="21"/>
              </w:rPr>
            </w:r>
          </w:p>
        </w:tc>
      </w:tr>
      <w:tr>
        <w:trPr>
          <w:trHeight w:val="510"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2"/>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26"/>
              <w:jc w:val="right"/>
              <w:rPr>
                <w:rFonts w:ascii="Arial" w:hAnsi="Arial" w:cs="Arial" w:eastAsia="Arial" w:hint="default"/>
                <w:sz w:val="21"/>
                <w:szCs w:val="21"/>
              </w:rPr>
            </w:pPr>
            <w:r>
              <w:rPr>
                <w:rFonts w:ascii="Arial"/>
                <w:spacing w:val="-1"/>
                <w:w w:val="95"/>
                <w:sz w:val="21"/>
              </w:rPr>
              <w:t>59.63</w:t>
            </w:r>
            <w:r>
              <w:rPr>
                <w:rFonts w:ascii="Arial"/>
                <w:sz w:val="21"/>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47.22</w:t>
            </w:r>
            <w:r>
              <w:rPr>
                <w:rFonts w:ascii="Arial"/>
                <w:sz w:val="21"/>
              </w:rPr>
            </w:r>
          </w:p>
        </w:tc>
      </w:tr>
      <w:tr>
        <w:trPr>
          <w:trHeight w:val="506"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3"/>
              <w:jc w:val="center"/>
              <w:rPr>
                <w:rFonts w:ascii="宋体" w:hAnsi="宋体" w:cs="宋体" w:eastAsia="宋体" w:hint="default"/>
                <w:sz w:val="21"/>
                <w:szCs w:val="21"/>
              </w:rPr>
            </w:pPr>
            <w:r>
              <w:rPr>
                <w:rFonts w:ascii="宋体" w:hAnsi="宋体" w:cs="宋体" w:eastAsia="宋体" w:hint="default"/>
                <w:sz w:val="21"/>
                <w:szCs w:val="21"/>
              </w:rPr>
              <w:t>项目</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27"/>
              <w:jc w:val="righ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月</w:t>
            </w:r>
          </w:p>
        </w:tc>
      </w:tr>
      <w:tr>
        <w:trPr>
          <w:trHeight w:val="514"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6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826"/>
              <w:jc w:val="right"/>
              <w:rPr>
                <w:rFonts w:ascii="Arial" w:hAnsi="Arial" w:cs="Arial" w:eastAsia="Arial" w:hint="default"/>
                <w:sz w:val="21"/>
                <w:szCs w:val="21"/>
              </w:rPr>
            </w:pPr>
            <w:r>
              <w:rPr>
                <w:rFonts w:ascii="Arial"/>
                <w:spacing w:val="-1"/>
                <w:w w:val="95"/>
                <w:sz w:val="21"/>
              </w:rPr>
              <w:t>0.10</w:t>
            </w:r>
            <w:r>
              <w:rPr>
                <w:rFonts w:ascii="Arial"/>
                <w:sz w:val="21"/>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1"/>
                <w:szCs w:val="21"/>
              </w:rPr>
            </w:pPr>
            <w:r>
              <w:rPr>
                <w:rFonts w:ascii="Arial"/>
                <w:spacing w:val="-1"/>
                <w:w w:val="95"/>
                <w:sz w:val="21"/>
              </w:rPr>
              <w:t>1,191.94</w:t>
            </w:r>
            <w:r>
              <w:rPr>
                <w:rFonts w:ascii="Arial"/>
                <w:sz w:val="21"/>
              </w:rPr>
            </w:r>
          </w:p>
        </w:tc>
      </w:tr>
      <w:tr>
        <w:trPr>
          <w:trHeight w:val="510"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3"/>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26"/>
              <w:jc w:val="right"/>
              <w:rPr>
                <w:rFonts w:ascii="Arial" w:hAnsi="Arial" w:cs="Arial" w:eastAsia="Arial" w:hint="default"/>
                <w:sz w:val="21"/>
                <w:szCs w:val="21"/>
              </w:rPr>
            </w:pPr>
            <w:r>
              <w:rPr>
                <w:rFonts w:ascii="Arial"/>
                <w:spacing w:val="-1"/>
                <w:w w:val="95"/>
                <w:sz w:val="21"/>
              </w:rPr>
              <w:t>-29.68</w:t>
            </w:r>
            <w:r>
              <w:rPr>
                <w:rFonts w:ascii="Arial"/>
                <w:sz w:val="21"/>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-10.54</w:t>
            </w:r>
            <w:r>
              <w:rPr>
                <w:rFonts w:ascii="Arial"/>
                <w:sz w:val="21"/>
              </w:rPr>
            </w:r>
          </w:p>
        </w:tc>
      </w:tr>
      <w:tr>
        <w:trPr>
          <w:trHeight w:val="469"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4"/>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6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26"/>
              <w:jc w:val="right"/>
              <w:rPr>
                <w:rFonts w:ascii="Arial" w:hAnsi="Arial" w:cs="Arial" w:eastAsia="Arial" w:hint="default"/>
                <w:sz w:val="21"/>
                <w:szCs w:val="21"/>
              </w:rPr>
            </w:pPr>
            <w:r>
              <w:rPr>
                <w:rFonts w:ascii="Arial"/>
                <w:spacing w:val="-1"/>
                <w:w w:val="95"/>
                <w:sz w:val="21"/>
              </w:rPr>
              <w:t>-35.58</w:t>
            </w:r>
            <w:r>
              <w:rPr>
                <w:rFonts w:ascii="Arial"/>
                <w:sz w:val="21"/>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-12.41</w:t>
            </w:r>
            <w:r>
              <w:rPr>
                <w:rFonts w:ascii="Arial"/>
                <w:sz w:val="21"/>
              </w:rPr>
            </w:r>
          </w:p>
        </w:tc>
      </w:tr>
    </w:tbl>
    <w:p>
      <w:pPr>
        <w:pStyle w:val="BodyText"/>
        <w:spacing w:line="345" w:lineRule="auto" w:before="62"/>
        <w:ind w:right="111" w:firstLine="480"/>
        <w:jc w:val="both"/>
        <w:rPr>
          <w:rFonts w:ascii="宋体" w:hAnsi="宋体" w:cs="宋体" w:eastAsia="宋体" w:hint="default"/>
        </w:rPr>
      </w:pPr>
      <w:r>
        <w:rPr>
          <w:rFonts w:ascii="宋体" w:hAnsi="宋体" w:cs="宋体" w:eastAsia="宋体" w:hint="default"/>
          <w:spacing w:val="-3"/>
        </w:rPr>
        <w:t>注</w:t>
      </w:r>
      <w:r>
        <w:rPr>
          <w:rFonts w:ascii="Arial" w:hAnsi="Arial" w:cs="Arial" w:eastAsia="Arial" w:hint="default"/>
          <w:spacing w:val="-3"/>
          <w:sz w:val="21"/>
          <w:szCs w:val="21"/>
        </w:rPr>
        <w:t>3</w:t>
      </w:r>
      <w:r>
        <w:rPr>
          <w:rFonts w:ascii="宋体" w:hAnsi="宋体" w:cs="宋体" w:eastAsia="宋体" w:hint="default"/>
          <w:spacing w:val="-3"/>
        </w:rPr>
        <w:t>：杭州华创由本公司和重庆华创共同投资设立，注册资本</w:t>
      </w:r>
      <w:r>
        <w:rPr>
          <w:rFonts w:ascii="Arial" w:hAnsi="Arial" w:cs="Arial" w:eastAsia="Arial" w:hint="default"/>
          <w:spacing w:val="-3"/>
          <w:sz w:val="21"/>
          <w:szCs w:val="21"/>
        </w:rPr>
        <w:t>1,000</w:t>
      </w:r>
      <w:r>
        <w:rPr>
          <w:rFonts w:ascii="宋体" w:hAnsi="宋体" w:cs="宋体" w:eastAsia="宋体" w:hint="default"/>
          <w:spacing w:val="-3"/>
        </w:rPr>
        <w:t>万元，本公司持有</w:t>
      </w:r>
      <w:r>
        <w:rPr>
          <w:rFonts w:ascii="宋体" w:hAnsi="宋体" w:cs="宋体" w:eastAsia="宋体" w:hint="default"/>
        </w:rPr>
        <w:t> </w:t>
      </w:r>
      <w:r>
        <w:rPr>
          <w:rFonts w:ascii="Arial" w:hAnsi="Arial" w:cs="Arial" w:eastAsia="Arial" w:hint="default"/>
          <w:spacing w:val="-2"/>
          <w:sz w:val="21"/>
          <w:szCs w:val="21"/>
        </w:rPr>
        <w:t>60%</w:t>
      </w:r>
      <w:r>
        <w:rPr>
          <w:rFonts w:ascii="宋体" w:hAnsi="宋体" w:cs="宋体" w:eastAsia="宋体" w:hint="default"/>
          <w:spacing w:val="-2"/>
        </w:rPr>
        <w:t>的股权，重庆华创持有</w:t>
      </w:r>
      <w:r>
        <w:rPr>
          <w:rFonts w:ascii="Arial" w:hAnsi="Arial" w:cs="Arial" w:eastAsia="Arial" w:hint="default"/>
          <w:spacing w:val="-2"/>
          <w:sz w:val="21"/>
          <w:szCs w:val="21"/>
        </w:rPr>
        <w:t>40%</w:t>
      </w:r>
      <w:r>
        <w:rPr>
          <w:rFonts w:ascii="宋体" w:hAnsi="宋体" w:cs="宋体" w:eastAsia="宋体" w:hint="default"/>
          <w:spacing w:val="-2"/>
        </w:rPr>
        <w:t>的股权，因重庆华创原系公司控股</w:t>
      </w:r>
      <w:r>
        <w:rPr>
          <w:rFonts w:ascii="Arial" w:hAnsi="Arial" w:cs="Arial" w:eastAsia="Arial" w:hint="default"/>
          <w:spacing w:val="-2"/>
          <w:sz w:val="21"/>
          <w:szCs w:val="21"/>
        </w:rPr>
        <w:t>84.92%</w:t>
      </w:r>
      <w:r>
        <w:rPr>
          <w:rFonts w:ascii="宋体" w:hAnsi="宋体" w:cs="宋体" w:eastAsia="宋体" w:hint="default"/>
          <w:spacing w:val="-2"/>
        </w:rPr>
        <w:t>的子公司，故本</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公司实际拥有杭州华创相应的股权。</w:t>
      </w:r>
    </w:p>
    <w:p>
      <w:pPr>
        <w:pStyle w:val="BodyText"/>
        <w:spacing w:line="352" w:lineRule="auto" w:before="48"/>
        <w:ind w:right="101" w:firstLine="480"/>
        <w:jc w:val="both"/>
        <w:rPr>
          <w:rFonts w:ascii="宋体" w:hAnsi="宋体" w:cs="宋体" w:eastAsia="宋体" w:hint="default"/>
        </w:rPr>
      </w:pPr>
      <w:r>
        <w:rPr>
          <w:rFonts w:ascii="宋体" w:hAnsi="宋体" w:cs="宋体" w:eastAsia="宋体" w:hint="default"/>
          <w:spacing w:val="-1"/>
        </w:rPr>
        <w:t>注</w:t>
      </w:r>
      <w:r>
        <w:rPr>
          <w:rFonts w:ascii="Arial" w:hAnsi="Arial" w:cs="Arial" w:eastAsia="Arial" w:hint="default"/>
          <w:spacing w:val="-1"/>
          <w:sz w:val="21"/>
          <w:szCs w:val="21"/>
        </w:rPr>
        <w:t>4</w:t>
      </w:r>
      <w:r>
        <w:rPr>
          <w:rFonts w:ascii="宋体" w:hAnsi="宋体" w:cs="宋体" w:eastAsia="宋体" w:hint="default"/>
          <w:spacing w:val="-1"/>
        </w:rPr>
        <w:t>：公司于</w:t>
      </w:r>
      <w:r>
        <w:rPr>
          <w:rFonts w:ascii="Arial" w:hAnsi="Arial" w:cs="Arial" w:eastAsia="Arial" w:hint="default"/>
          <w:spacing w:val="-1"/>
          <w:sz w:val="21"/>
          <w:szCs w:val="21"/>
        </w:rPr>
        <w:t>2007</w:t>
      </w:r>
      <w:r>
        <w:rPr>
          <w:rFonts w:ascii="宋体" w:hAnsi="宋体" w:cs="宋体" w:eastAsia="宋体" w:hint="default"/>
          <w:spacing w:val="-1"/>
        </w:rPr>
        <w:t>年转让重庆华创与杭州华创公司股权，处置日为</w:t>
      </w:r>
      <w:r>
        <w:rPr>
          <w:rFonts w:ascii="Arial" w:hAnsi="Arial" w:cs="Arial" w:eastAsia="Arial" w:hint="default"/>
          <w:spacing w:val="-1"/>
          <w:sz w:val="21"/>
          <w:szCs w:val="21"/>
        </w:rPr>
        <w:t>2007</w:t>
      </w:r>
      <w:r>
        <w:rPr>
          <w:rFonts w:ascii="宋体" w:hAnsi="宋体" w:cs="宋体" w:eastAsia="宋体" w:hint="default"/>
          <w:spacing w:val="-1"/>
        </w:rPr>
        <w:t>年</w:t>
      </w:r>
      <w:r>
        <w:rPr>
          <w:rFonts w:ascii="Arial" w:hAnsi="Arial" w:cs="Arial" w:eastAsia="Arial" w:hint="default"/>
          <w:spacing w:val="-1"/>
          <w:sz w:val="21"/>
          <w:szCs w:val="21"/>
        </w:rPr>
        <w:t>12</w:t>
      </w:r>
      <w:r>
        <w:rPr>
          <w:rFonts w:ascii="宋体" w:hAnsi="宋体" w:cs="宋体" w:eastAsia="宋体" w:hint="default"/>
          <w:spacing w:val="-1"/>
        </w:rPr>
        <w:t>月</w:t>
      </w:r>
      <w:r>
        <w:rPr>
          <w:rFonts w:ascii="Arial" w:hAnsi="Arial" w:cs="Arial" w:eastAsia="Arial" w:hint="default"/>
          <w:spacing w:val="-1"/>
          <w:sz w:val="21"/>
          <w:szCs w:val="21"/>
        </w:rPr>
        <w:t>31</w:t>
      </w:r>
      <w:r>
        <w:rPr>
          <w:rFonts w:ascii="宋体" w:hAnsi="宋体" w:cs="宋体" w:eastAsia="宋体" w:hint="default"/>
          <w:spacing w:val="-1"/>
        </w:rPr>
        <w:t>日，</w:t>
      </w:r>
      <w:r>
        <w:rPr>
          <w:rFonts w:ascii="宋体" w:hAnsi="宋体" w:cs="宋体" w:eastAsia="宋体" w:hint="default"/>
        </w:rPr>
        <w:t> 确定该处置日的依据是与股权相关的控制权发生转移。上述公司在处置日和年初的资产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负债状况如下：（金额单位：万元）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122" w:right="96" w:firstLine="0"/>
        <w:jc w:val="center"/>
        <w:rPr>
          <w:rFonts w:ascii="Times New Roman" w:hAnsi="Times New Roman" w:cs="Times New Roman" w:eastAsia="Times New Roman" w:hint="default"/>
          <w:sz w:val="18"/>
          <w:szCs w:val="18"/>
        </w:rPr>
      </w:pPr>
      <w:r>
        <w:rPr>
          <w:rFonts w:ascii="Times New Roman"/>
          <w:sz w:val="18"/>
        </w:rPr>
        <w:t>73</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18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0"/>
          <w:pgSz w:w="11900" w:h="16840"/>
          <w:pgMar w:footer="0" w:header="0" w:top="780" w:bottom="280" w:left="116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0"/>
        <w:ind w:left="305" w:right="-16" w:firstLine="0"/>
        <w:jc w:val="left"/>
        <w:rPr>
          <w:rFonts w:ascii="宋体" w:hAnsi="宋体" w:cs="宋体" w:eastAsia="宋体" w:hint="default"/>
          <w:sz w:val="21"/>
          <w:szCs w:val="21"/>
        </w:rPr>
      </w:pPr>
      <w:r>
        <w:rPr/>
        <w:pict>
          <v:shape style="position:absolute;margin-left:64.860001pt;margin-top:-44.436665pt;width:84.239998pt;height:23.940021pt;mso-position-horizontal-relative:page;mso-position-vertical-relative:paragraph;z-index:5728" type="#_x0000_t75" stroked="false">
            <v:imagedata r:id="rId7" o:title=""/>
          </v:shape>
        </w:pict>
      </w:r>
      <w:r>
        <w:rPr>
          <w:rFonts w:ascii="宋体" w:hAnsi="宋体" w:cs="宋体" w:eastAsia="宋体" w:hint="default"/>
          <w:sz w:val="21"/>
          <w:szCs w:val="21"/>
        </w:rPr>
        <w:t>公司名称</w:t>
      </w:r>
    </w:p>
    <w:p>
      <w:pPr>
        <w:tabs>
          <w:tab w:pos="5119" w:val="left" w:leader="none"/>
        </w:tabs>
        <w:spacing w:before="35"/>
        <w:ind w:left="138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tabs>
          <w:tab w:pos="4598" w:val="left" w:leader="none"/>
        </w:tabs>
        <w:spacing w:before="130"/>
        <w:ind w:left="296" w:right="0" w:firstLine="0"/>
        <w:jc w:val="left"/>
        <w:rPr>
          <w:rFonts w:ascii="宋体" w:hAnsi="宋体" w:cs="宋体" w:eastAsia="宋体" w:hint="default"/>
          <w:sz w:val="21"/>
          <w:szCs w:val="21"/>
        </w:rPr>
      </w:pPr>
      <w:r>
        <w:rPr/>
        <w:pict>
          <v:group style="position:absolute;margin-left:63.419998pt;margin-top:2.863985pt;width:444.5pt;height:.1pt;mso-position-horizontal-relative:page;mso-position-vertical-relative:paragraph;z-index:5752" coordorigin="1268,57" coordsize="8890,2">
            <v:shape style="position:absolute;left:1268;top:57;width:8890;height:2" coordorigin="1268,57" coordsize="8890,0" path="m1268,57l10158,57e" filled="false" stroked="true" strokeweight=".71997pt" strokecolor="#000000">
              <v:path arrowok="t"/>
            </v:shape>
            <w10:wrap type="none"/>
          </v:group>
        </w:pict>
      </w:r>
      <w:r>
        <w:rPr>
          <w:rFonts w:ascii="Arial" w:hAnsi="Arial" w:cs="Arial" w:eastAsia="Arial" w:hint="default"/>
          <w:spacing w:val="-1"/>
          <w:sz w:val="21"/>
          <w:szCs w:val="21"/>
        </w:rPr>
        <w:t>2007</w:t>
      </w:r>
      <w:r>
        <w:rPr>
          <w:rFonts w:ascii="宋体" w:hAnsi="宋体" w:cs="宋体" w:eastAsia="宋体" w:hint="default"/>
          <w:spacing w:val="-1"/>
          <w:sz w:val="21"/>
          <w:szCs w:val="21"/>
        </w:rPr>
        <w:t>年</w:t>
      </w:r>
      <w:r>
        <w:rPr>
          <w:rFonts w:ascii="Arial" w:hAnsi="Arial" w:cs="Arial" w:eastAsia="Arial" w:hint="default"/>
          <w:spacing w:val="-1"/>
          <w:sz w:val="21"/>
          <w:szCs w:val="21"/>
        </w:rPr>
        <w:t>12</w:t>
      </w:r>
      <w:r>
        <w:rPr>
          <w:rFonts w:ascii="宋体" w:hAnsi="宋体" w:cs="宋体" w:eastAsia="宋体" w:hint="default"/>
          <w:spacing w:val="-1"/>
          <w:sz w:val="21"/>
          <w:szCs w:val="21"/>
        </w:rPr>
        <w:t>月</w:t>
      </w:r>
      <w:r>
        <w:rPr>
          <w:rFonts w:ascii="Arial" w:hAnsi="Arial" w:cs="Arial" w:eastAsia="Arial" w:hint="default"/>
          <w:spacing w:val="-1"/>
          <w:sz w:val="21"/>
          <w:szCs w:val="21"/>
        </w:rPr>
        <w:t>31</w:t>
      </w:r>
      <w:r>
        <w:rPr>
          <w:rFonts w:ascii="宋体" w:hAnsi="宋体" w:cs="宋体" w:eastAsia="宋体" w:hint="default"/>
          <w:spacing w:val="-1"/>
          <w:sz w:val="21"/>
          <w:szCs w:val="21"/>
        </w:rPr>
        <w:t>日（处置日）</w:t>
        <w:tab/>
      </w:r>
      <w:r>
        <w:rPr>
          <w:rFonts w:ascii="Arial" w:hAnsi="Arial" w:cs="Arial" w:eastAsia="Arial" w:hint="default"/>
          <w:spacing w:val="-1"/>
          <w:sz w:val="21"/>
          <w:szCs w:val="21"/>
        </w:rPr>
        <w:t>2007</w:t>
      </w:r>
      <w:r>
        <w:rPr>
          <w:rFonts w:ascii="宋体" w:hAnsi="宋体" w:cs="宋体" w:eastAsia="宋体" w:hint="default"/>
          <w:spacing w:val="-1"/>
          <w:sz w:val="21"/>
          <w:szCs w:val="21"/>
        </w:rPr>
        <w:t>年</w:t>
      </w:r>
      <w:r>
        <w:rPr>
          <w:rFonts w:ascii="Arial" w:hAnsi="Arial" w:cs="Arial" w:eastAsia="Arial" w:hint="default"/>
          <w:spacing w:val="-1"/>
          <w:sz w:val="21"/>
          <w:szCs w:val="21"/>
        </w:rPr>
        <w:t>1</w:t>
      </w:r>
      <w:r>
        <w:rPr>
          <w:rFonts w:ascii="宋体" w:hAnsi="宋体" w:cs="宋体" w:eastAsia="宋体" w:hint="default"/>
          <w:spacing w:val="-1"/>
          <w:sz w:val="21"/>
          <w:szCs w:val="21"/>
        </w:rPr>
        <w:t>月</w:t>
      </w:r>
      <w:r>
        <w:rPr>
          <w:rFonts w:ascii="Arial" w:hAnsi="Arial" w:cs="Arial" w:eastAsia="Arial" w:hint="default"/>
          <w:spacing w:val="-1"/>
          <w:sz w:val="21"/>
          <w:szCs w:val="21"/>
        </w:rPr>
        <w:t>1</w:t>
      </w:r>
      <w:r>
        <w:rPr>
          <w:rFonts w:ascii="宋体" w:hAnsi="宋体" w:cs="宋体" w:eastAsia="宋体" w:hint="default"/>
          <w:spacing w:val="-1"/>
          <w:sz w:val="21"/>
          <w:szCs w:val="21"/>
        </w:rPr>
        <w:t>日</w:t>
      </w:r>
    </w:p>
    <w:p>
      <w:pPr>
        <w:spacing w:line="240" w:lineRule="auto" w:before="2"/>
        <w:rPr>
          <w:rFonts w:ascii="宋体" w:hAnsi="宋体" w:cs="宋体" w:eastAsia="宋体" w:hint="default"/>
          <w:sz w:val="19"/>
          <w:szCs w:val="19"/>
        </w:rPr>
      </w:pPr>
    </w:p>
    <w:p>
      <w:pPr>
        <w:tabs>
          <w:tab w:pos="1313" w:val="left" w:leader="none"/>
          <w:tab w:pos="2072" w:val="left" w:leader="none"/>
          <w:tab w:pos="3877" w:val="left" w:leader="none"/>
          <w:tab w:pos="5053" w:val="left" w:leader="none"/>
          <w:tab w:pos="5885" w:val="left" w:leader="none"/>
        </w:tabs>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资产</w:t>
        <w:tab/>
        <w:t>负债</w:t>
        <w:tab/>
        <w:t>所有者权益</w:t>
        <w:tab/>
        <w:t>资产</w:t>
        <w:tab/>
        <w:t>负债</w:t>
        <w:tab/>
        <w:t>所有者权益</w:t>
      </w:r>
    </w:p>
    <w:p>
      <w:pPr>
        <w:spacing w:after="0"/>
        <w:jc w:val="left"/>
        <w:rPr>
          <w:rFonts w:ascii="宋体" w:hAnsi="宋体" w:cs="宋体" w:eastAsia="宋体" w:hint="default"/>
          <w:sz w:val="21"/>
          <w:szCs w:val="21"/>
        </w:rPr>
        <w:sectPr>
          <w:type w:val="continuous"/>
          <w:pgSz w:w="11900" w:h="16840"/>
          <w:pgMar w:top="1000" w:bottom="280" w:left="1160" w:right="1340"/>
          <w:cols w:num="2" w:equalWidth="0">
            <w:col w:w="1822" w:space="405"/>
            <w:col w:w="7173"/>
          </w:cols>
        </w:sectPr>
      </w:pP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000" w:bottom="280" w:left="1160" w:right="1340"/>
        </w:sectPr>
      </w:pPr>
    </w:p>
    <w:p>
      <w:pPr>
        <w:spacing w:line="338" w:lineRule="auto" w:before="35"/>
        <w:ind w:left="305" w:right="-15" w:firstLine="0"/>
        <w:jc w:val="left"/>
        <w:rPr>
          <w:rFonts w:ascii="宋体" w:hAnsi="宋体" w:cs="宋体" w:eastAsia="宋体" w:hint="default"/>
          <w:sz w:val="21"/>
          <w:szCs w:val="21"/>
        </w:rPr>
      </w:pPr>
      <w:r>
        <w:rPr>
          <w:rFonts w:ascii="宋体" w:hAnsi="宋体" w:cs="宋体" w:eastAsia="宋体" w:hint="default"/>
          <w:spacing w:val="8"/>
          <w:sz w:val="21"/>
          <w:szCs w:val="21"/>
        </w:rPr>
        <w:t>重庆华创机电 </w:t>
      </w: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8"/>
          <w:sz w:val="21"/>
          <w:szCs w:val="21"/>
        </w:rPr>
        <w:t>杭州华创通信</w:t>
      </w:r>
      <w:r>
        <w:rPr>
          <w:rFonts w:ascii="宋体" w:hAnsi="宋体" w:cs="宋体" w:eastAsia="宋体" w:hint="default"/>
          <w:sz w:val="21"/>
          <w:szCs w:val="21"/>
        </w:rPr>
      </w:r>
    </w:p>
    <w:p>
      <w:pPr>
        <w:spacing w:before="48"/>
        <w:ind w:left="305" w:right="-15" w:firstLine="0"/>
        <w:jc w:val="left"/>
        <w:rPr>
          <w:rFonts w:ascii="宋体" w:hAnsi="宋体" w:cs="宋体" w:eastAsia="宋体" w:hint="default"/>
          <w:sz w:val="21"/>
          <w:szCs w:val="21"/>
        </w:rPr>
      </w:pPr>
      <w:r>
        <w:rPr>
          <w:rFonts w:ascii="宋体" w:hAnsi="宋体" w:cs="宋体" w:eastAsia="宋体" w:hint="default"/>
          <w:sz w:val="21"/>
          <w:szCs w:val="21"/>
        </w:rPr>
        <w:t>机电有限公司</w:t>
      </w:r>
    </w:p>
    <w:p>
      <w:pPr>
        <w:spacing w:line="240" w:lineRule="auto" w:before="11"/>
        <w:rPr>
          <w:rFonts w:ascii="宋体" w:hAnsi="宋体" w:cs="宋体" w:eastAsia="宋体" w:hint="default"/>
          <w:sz w:val="20"/>
          <w:szCs w:val="20"/>
        </w:rPr>
      </w:pPr>
      <w:r>
        <w:rPr/>
        <w:br w:type="column"/>
      </w:r>
      <w:r>
        <w:rPr>
          <w:rFonts w:ascii="宋体"/>
          <w:sz w:val="20"/>
        </w:rPr>
      </w:r>
    </w:p>
    <w:p>
      <w:pPr>
        <w:tabs>
          <w:tab w:pos="1481" w:val="left" w:leader="none"/>
          <w:tab w:pos="3044" w:val="left" w:leader="none"/>
          <w:tab w:pos="4045" w:val="left" w:leader="none"/>
          <w:tab w:pos="5221" w:val="left" w:leader="none"/>
          <w:tab w:pos="6681" w:val="left" w:leader="none"/>
        </w:tabs>
        <w:spacing w:before="0"/>
        <w:ind w:left="305" w:right="0" w:firstLine="0"/>
        <w:jc w:val="left"/>
        <w:rPr>
          <w:rFonts w:ascii="Arial" w:hAnsi="Arial" w:cs="Arial" w:eastAsia="Arial" w:hint="default"/>
          <w:sz w:val="21"/>
          <w:szCs w:val="21"/>
        </w:rPr>
      </w:pPr>
      <w:r>
        <w:rPr>
          <w:rFonts w:ascii="Arial"/>
          <w:spacing w:val="-1"/>
          <w:sz w:val="21"/>
        </w:rPr>
        <w:t>2,871.65</w:t>
        <w:tab/>
        <w:t>2,150.51</w:t>
        <w:tab/>
        <w:t>721.14</w:t>
        <w:tab/>
        <w:t>3,639.02</w:t>
        <w:tab/>
        <w:t>2,621.92</w:t>
        <w:tab/>
        <w:t>1,017.10</w:t>
      </w:r>
      <w:r>
        <w:rPr>
          <w:rFonts w:ascii="Arial"/>
          <w:sz w:val="21"/>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4"/>
          <w:szCs w:val="24"/>
        </w:rPr>
      </w:pPr>
    </w:p>
    <w:p>
      <w:pPr>
        <w:tabs>
          <w:tab w:pos="1656" w:val="left" w:leader="none"/>
          <w:tab w:pos="2869" w:val="left" w:leader="none"/>
          <w:tab w:pos="4045" w:val="left" w:leader="none"/>
          <w:tab w:pos="5221" w:val="left" w:leader="none"/>
          <w:tab w:pos="6857" w:val="left" w:leader="none"/>
        </w:tabs>
        <w:spacing w:before="0"/>
        <w:ind w:left="305" w:right="0" w:firstLine="0"/>
        <w:jc w:val="left"/>
        <w:rPr>
          <w:rFonts w:ascii="Arial" w:hAnsi="Arial" w:cs="Arial" w:eastAsia="Arial" w:hint="default"/>
          <w:sz w:val="21"/>
          <w:szCs w:val="21"/>
        </w:rPr>
      </w:pPr>
      <w:r>
        <w:rPr>
          <w:rFonts w:ascii="Arial"/>
          <w:spacing w:val="-1"/>
          <w:sz w:val="21"/>
        </w:rPr>
        <w:t>1,805.89</w:t>
        <w:tab/>
        <w:t>595.32</w:t>
        <w:tab/>
        <w:t>1,210.57</w:t>
        <w:tab/>
        <w:t>2,237.99</w:t>
        <w:tab/>
        <w:t>1,331.19</w:t>
        <w:tab/>
        <w:t>906.80</w:t>
      </w:r>
      <w:r>
        <w:rPr>
          <w:rFonts w:ascii="Arial"/>
          <w:sz w:val="21"/>
        </w:rPr>
      </w:r>
    </w:p>
    <w:p>
      <w:pPr>
        <w:spacing w:after="0"/>
        <w:jc w:val="left"/>
        <w:rPr>
          <w:rFonts w:ascii="Arial" w:hAnsi="Arial" w:cs="Arial" w:eastAsia="Arial" w:hint="default"/>
          <w:sz w:val="21"/>
          <w:szCs w:val="21"/>
        </w:rPr>
        <w:sectPr>
          <w:type w:val="continuous"/>
          <w:pgSz w:w="11900" w:h="16840"/>
          <w:pgMar w:top="1000" w:bottom="280" w:left="1160" w:right="1340"/>
          <w:cols w:num="2" w:equalWidth="0">
            <w:col w:w="1619" w:space="46"/>
            <w:col w:w="7735"/>
          </w:cols>
        </w:sectPr>
      </w:pPr>
    </w:p>
    <w:p>
      <w:pPr>
        <w:pStyle w:val="BodyText"/>
        <w:spacing w:line="240" w:lineRule="auto" w:before="33"/>
        <w:ind w:left="618" w:right="122"/>
        <w:jc w:val="left"/>
        <w:rPr>
          <w:rFonts w:ascii="宋体" w:hAnsi="宋体" w:cs="宋体" w:eastAsia="宋体" w:hint="default"/>
        </w:rPr>
      </w:pPr>
      <w:r>
        <w:rPr>
          <w:rFonts w:ascii="宋体" w:hAnsi="宋体" w:cs="宋体" w:eastAsia="宋体" w:hint="default"/>
        </w:rPr>
        <w:t>上述公司在本期期初至处置日的经营成果如下：（金额单位：万元）</w:t>
      </w:r>
    </w:p>
    <w:p>
      <w:pPr>
        <w:spacing w:line="240" w:lineRule="auto" w:before="4"/>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5415"/>
        <w:gridCol w:w="2485"/>
        <w:gridCol w:w="1193"/>
      </w:tblGrid>
      <w:tr>
        <w:trPr>
          <w:trHeight w:val="587" w:hRule="exact"/>
        </w:trPr>
        <w:tc>
          <w:tcPr>
            <w:tcW w:w="54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4" w:right="0"/>
              <w:jc w:val="left"/>
              <w:rPr>
                <w:rFonts w:ascii="宋体" w:hAnsi="宋体" w:cs="宋体" w:eastAsia="宋体" w:hint="default"/>
                <w:sz w:val="21"/>
                <w:szCs w:val="21"/>
              </w:rPr>
            </w:pPr>
            <w:r>
              <w:rPr>
                <w:rFonts w:ascii="Arial" w:hAnsi="Arial" w:cs="Arial" w:eastAsia="Arial" w:hint="default"/>
                <w:sz w:val="21"/>
                <w:szCs w:val="21"/>
              </w:rPr>
              <w:t>2007</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-2007</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p>
        </w:tc>
        <w:tc>
          <w:tcPr>
            <w:tcW w:w="1193" w:type="dxa"/>
            <w:tcBorders>
              <w:top w:val="nil" w:sz="6" w:space="0" w:color="auto"/>
              <w:left w:val="nil" w:sz="6" w:space="0" w:color="auto"/>
              <w:bottom w:val="nil" w:sz="6" w:space="0" w:color="auto"/>
              <w:right w:val="nil" w:sz="6" w:space="0" w:color="auto"/>
            </w:tcBorders>
          </w:tcPr>
          <w:p>
            <w:pPr/>
          </w:p>
        </w:tc>
      </w:tr>
      <w:tr>
        <w:trPr>
          <w:trHeight w:val="383" w:hRule="exact"/>
        </w:trPr>
        <w:tc>
          <w:tcPr>
            <w:tcW w:w="5415" w:type="dxa"/>
            <w:tcBorders>
              <w:top w:val="nil" w:sz="6" w:space="0" w:color="auto"/>
              <w:left w:val="nil" w:sz="6" w:space="0" w:color="auto"/>
              <w:bottom w:val="nil" w:sz="6" w:space="0" w:color="auto"/>
              <w:right w:val="nil" w:sz="6" w:space="0" w:color="auto"/>
            </w:tcBorders>
          </w:tcPr>
          <w:p>
            <w:pPr>
              <w:pStyle w:val="TableParagraph"/>
              <w:spacing w:line="233" w:lineRule="exact"/>
              <w:ind w:right="393"/>
              <w:jc w:val="right"/>
              <w:rPr>
                <w:rFonts w:ascii="宋体" w:hAnsi="宋体" w:cs="宋体" w:eastAsia="宋体" w:hint="default"/>
                <w:sz w:val="21"/>
                <w:szCs w:val="21"/>
              </w:rPr>
            </w:pPr>
            <w:r>
              <w:rPr>
                <w:rFonts w:ascii="宋体" w:hAnsi="宋体" w:cs="宋体" w:eastAsia="宋体" w:hint="default"/>
                <w:sz w:val="21"/>
                <w:szCs w:val="21"/>
              </w:rPr>
              <w:t>收入</w:t>
            </w:r>
          </w:p>
        </w:tc>
        <w:tc>
          <w:tcPr>
            <w:tcW w:w="2485" w:type="dxa"/>
            <w:tcBorders>
              <w:top w:val="nil" w:sz="6" w:space="0" w:color="auto"/>
              <w:left w:val="nil" w:sz="6" w:space="0" w:color="auto"/>
              <w:bottom w:val="nil" w:sz="6" w:space="0" w:color="auto"/>
              <w:right w:val="nil" w:sz="6" w:space="0" w:color="auto"/>
            </w:tcBorders>
          </w:tcPr>
          <w:p>
            <w:pPr>
              <w:pStyle w:val="TableParagraph"/>
              <w:spacing w:line="233" w:lineRule="exact"/>
              <w:ind w:right="290"/>
              <w:jc w:val="center"/>
              <w:rPr>
                <w:rFonts w:ascii="宋体" w:hAnsi="宋体" w:cs="宋体" w:eastAsia="宋体" w:hint="default"/>
                <w:sz w:val="21"/>
                <w:szCs w:val="21"/>
              </w:rPr>
            </w:pPr>
            <w:r>
              <w:rPr>
                <w:rFonts w:ascii="宋体" w:hAnsi="宋体" w:cs="宋体" w:eastAsia="宋体" w:hint="default"/>
                <w:sz w:val="21"/>
                <w:szCs w:val="21"/>
              </w:rPr>
              <w:t>费用</w:t>
            </w:r>
          </w:p>
        </w:tc>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r>
      <w:tr>
        <w:trPr>
          <w:trHeight w:val="519" w:hRule="exact"/>
        </w:trPr>
        <w:tc>
          <w:tcPr>
            <w:tcW w:w="5415" w:type="dxa"/>
            <w:tcBorders>
              <w:top w:val="nil" w:sz="6" w:space="0" w:color="auto"/>
              <w:left w:val="nil" w:sz="6" w:space="0" w:color="auto"/>
              <w:bottom w:val="nil" w:sz="6" w:space="0" w:color="auto"/>
              <w:right w:val="nil" w:sz="6" w:space="0" w:color="auto"/>
            </w:tcBorders>
          </w:tcPr>
          <w:p>
            <w:pPr>
              <w:pStyle w:val="TableParagraph"/>
              <w:tabs>
                <w:tab w:pos="4213" w:val="left" w:leader="none"/>
              </w:tabs>
              <w:spacing w:line="240" w:lineRule="auto" w:before="82"/>
              <w:ind w:right="182"/>
              <w:jc w:val="right"/>
              <w:rPr>
                <w:rFonts w:ascii="Arial" w:hAnsi="Arial" w:cs="Arial" w:eastAsia="Arial" w:hint="default"/>
                <w:sz w:val="21"/>
                <w:szCs w:val="21"/>
              </w:rPr>
            </w:pPr>
            <w:r>
              <w:rPr>
                <w:rFonts w:ascii="宋体" w:hAnsi="宋体" w:cs="宋体" w:eastAsia="宋体" w:hint="default"/>
                <w:position w:val="1"/>
                <w:sz w:val="21"/>
                <w:szCs w:val="21"/>
              </w:rPr>
              <w:t>重庆华创机电有限公司</w:t>
              <w:tab/>
            </w:r>
            <w:r>
              <w:rPr>
                <w:rFonts w:ascii="Arial" w:hAnsi="Arial" w:cs="Arial" w:eastAsia="Arial" w:hint="default"/>
                <w:spacing w:val="-1"/>
                <w:w w:val="95"/>
                <w:sz w:val="21"/>
                <w:szCs w:val="21"/>
              </w:rPr>
              <w:t>3,238.09</w:t>
            </w:r>
            <w:r>
              <w:rPr>
                <w:rFonts w:ascii="Arial" w:hAnsi="Arial" w:cs="Arial" w:eastAsia="Arial" w:hint="default"/>
                <w:sz w:val="21"/>
                <w:szCs w:val="21"/>
              </w:rPr>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0"/>
              <w:jc w:val="center"/>
              <w:rPr>
                <w:rFonts w:ascii="Arial" w:hAnsi="Arial" w:cs="Arial" w:eastAsia="Arial" w:hint="default"/>
                <w:sz w:val="21"/>
                <w:szCs w:val="21"/>
              </w:rPr>
            </w:pPr>
            <w:r>
              <w:rPr>
                <w:rFonts w:ascii="Arial"/>
                <w:sz w:val="21"/>
              </w:rPr>
              <w:t>825.31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Arial" w:hAnsi="Arial" w:cs="Arial" w:eastAsia="Arial" w:hint="default"/>
                <w:sz w:val="21"/>
                <w:szCs w:val="21"/>
              </w:rPr>
            </w:pPr>
            <w:r>
              <w:rPr>
                <w:rFonts w:ascii="Arial"/>
                <w:spacing w:val="-1"/>
                <w:w w:val="95"/>
                <w:sz w:val="21"/>
              </w:rPr>
              <w:t>-306.33</w:t>
            </w:r>
            <w:r>
              <w:rPr>
                <w:rFonts w:ascii="Arial"/>
                <w:sz w:val="21"/>
              </w:rPr>
            </w:r>
          </w:p>
        </w:tc>
      </w:tr>
      <w:tr>
        <w:trPr>
          <w:trHeight w:val="490" w:hRule="exact"/>
        </w:trPr>
        <w:tc>
          <w:tcPr>
            <w:tcW w:w="5415" w:type="dxa"/>
            <w:tcBorders>
              <w:top w:val="nil" w:sz="6" w:space="0" w:color="auto"/>
              <w:left w:val="nil" w:sz="6" w:space="0" w:color="auto"/>
              <w:bottom w:val="nil" w:sz="6" w:space="0" w:color="auto"/>
              <w:right w:val="nil" w:sz="6" w:space="0" w:color="auto"/>
            </w:tcBorders>
          </w:tcPr>
          <w:p>
            <w:pPr>
              <w:pStyle w:val="TableParagraph"/>
              <w:tabs>
                <w:tab w:pos="4213" w:val="left" w:leader="none"/>
              </w:tabs>
              <w:spacing w:line="240" w:lineRule="auto" w:before="73"/>
              <w:ind w:right="182"/>
              <w:jc w:val="right"/>
              <w:rPr>
                <w:rFonts w:ascii="Arial" w:hAnsi="Arial" w:cs="Arial" w:eastAsia="Arial" w:hint="default"/>
                <w:sz w:val="21"/>
                <w:szCs w:val="21"/>
              </w:rPr>
            </w:pPr>
            <w:r>
              <w:rPr>
                <w:rFonts w:ascii="宋体" w:hAnsi="宋体" w:cs="宋体" w:eastAsia="宋体" w:hint="default"/>
                <w:position w:val="1"/>
                <w:sz w:val="21"/>
                <w:szCs w:val="21"/>
              </w:rPr>
              <w:t>杭州华创通信机电有限公司</w:t>
              <w:tab/>
            </w:r>
            <w:r>
              <w:rPr>
                <w:rFonts w:ascii="Arial" w:hAnsi="Arial" w:cs="Arial" w:eastAsia="Arial" w:hint="default"/>
                <w:spacing w:val="-1"/>
                <w:w w:val="95"/>
                <w:sz w:val="21"/>
                <w:szCs w:val="21"/>
              </w:rPr>
              <w:t>3,073.47</w:t>
            </w:r>
            <w:r>
              <w:rPr>
                <w:rFonts w:ascii="Arial" w:hAnsi="Arial" w:cs="Arial" w:eastAsia="Arial" w:hint="default"/>
                <w:sz w:val="21"/>
                <w:szCs w:val="21"/>
              </w:rPr>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0"/>
              <w:jc w:val="center"/>
              <w:rPr>
                <w:rFonts w:ascii="Arial" w:hAnsi="Arial" w:cs="Arial" w:eastAsia="Arial" w:hint="default"/>
                <w:sz w:val="21"/>
                <w:szCs w:val="21"/>
              </w:rPr>
            </w:pPr>
            <w:r>
              <w:rPr>
                <w:rFonts w:ascii="Arial"/>
                <w:sz w:val="21"/>
              </w:rPr>
              <w:t>316.18</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233.66</w:t>
            </w:r>
            <w:r>
              <w:rPr>
                <w:rFonts w:ascii="Arial"/>
                <w:sz w:val="21"/>
              </w:rPr>
            </w:r>
          </w:p>
        </w:tc>
      </w:tr>
      <w:tr>
        <w:trPr>
          <w:trHeight w:val="516" w:hRule="exact"/>
        </w:trPr>
        <w:tc>
          <w:tcPr>
            <w:tcW w:w="54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w:t>
            </w:r>
            <w:r>
              <w:rPr>
                <w:rFonts w:ascii="宋体" w:hAnsi="宋体" w:cs="宋体" w:eastAsia="宋体" w:hint="default"/>
                <w:spacing w:val="28"/>
                <w:sz w:val="28"/>
                <w:szCs w:val="28"/>
              </w:rPr>
              <w:t> </w:t>
            </w:r>
            <w:r>
              <w:rPr>
                <w:rFonts w:ascii="宋体" w:hAnsi="宋体" w:cs="宋体" w:eastAsia="宋体" w:hint="default"/>
                <w:sz w:val="28"/>
                <w:szCs w:val="28"/>
              </w:rPr>
              <w:t>重要子公司少数股东权益情况：</w:t>
            </w:r>
          </w:p>
        </w:tc>
        <w:tc>
          <w:tcPr>
            <w:tcW w:w="248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000" w:bottom="280" w:left="1160" w:right="1340"/>
        </w:sectPr>
      </w:pPr>
    </w:p>
    <w:p>
      <w:pPr>
        <w:spacing w:line="240" w:lineRule="auto" w:before="5"/>
        <w:rPr>
          <w:rFonts w:ascii="宋体" w:hAnsi="宋体" w:cs="宋体" w:eastAsia="宋体" w:hint="default"/>
          <w:sz w:val="25"/>
          <w:szCs w:val="25"/>
        </w:rPr>
      </w:pPr>
    </w:p>
    <w:p>
      <w:pPr>
        <w:spacing w:before="0"/>
        <w:ind w:left="1332" w:right="-20" w:firstLine="0"/>
        <w:jc w:val="left"/>
        <w:rPr>
          <w:rFonts w:ascii="宋体" w:hAnsi="宋体" w:cs="宋体" w:eastAsia="宋体" w:hint="default"/>
          <w:sz w:val="21"/>
          <w:szCs w:val="21"/>
        </w:rPr>
      </w:pPr>
      <w:r>
        <w:rPr>
          <w:rFonts w:ascii="宋体" w:hAnsi="宋体" w:cs="宋体" w:eastAsia="宋体" w:hint="default"/>
          <w:sz w:val="21"/>
          <w:szCs w:val="21"/>
        </w:rPr>
        <w:t>子公司名称</w:t>
      </w:r>
    </w:p>
    <w:p>
      <w:pPr>
        <w:spacing w:line="357" w:lineRule="auto" w:before="127"/>
        <w:ind w:left="1751" w:right="-20" w:hanging="419"/>
        <w:jc w:val="left"/>
        <w:rPr>
          <w:rFonts w:ascii="宋体" w:hAnsi="宋体" w:cs="宋体" w:eastAsia="宋体" w:hint="default"/>
          <w:sz w:val="21"/>
          <w:szCs w:val="21"/>
        </w:rPr>
      </w:pPr>
      <w:r>
        <w:rPr/>
        <w:br w:type="column"/>
      </w:r>
      <w:r>
        <w:rPr>
          <w:rFonts w:ascii="宋体" w:hAnsi="宋体" w:cs="宋体" w:eastAsia="宋体" w:hint="default"/>
          <w:sz w:val="21"/>
          <w:szCs w:val="21"/>
        </w:rPr>
        <w:t>少数股东权益期 末余额</w:t>
      </w:r>
    </w:p>
    <w:p>
      <w:pPr>
        <w:spacing w:line="357" w:lineRule="auto" w:before="75"/>
        <w:ind w:left="313"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少数股东权益中 本年冲减少数股</w:t>
      </w:r>
    </w:p>
    <w:p>
      <w:pPr>
        <w:spacing w:line="357" w:lineRule="auto" w:before="75"/>
        <w:ind w:left="348" w:right="237" w:firstLine="0"/>
        <w:jc w:val="left"/>
        <w:rPr>
          <w:rFonts w:ascii="宋体" w:hAnsi="宋体" w:cs="宋体" w:eastAsia="宋体" w:hint="default"/>
          <w:sz w:val="21"/>
          <w:szCs w:val="21"/>
        </w:rPr>
      </w:pPr>
      <w:r>
        <w:rPr/>
        <w:br w:type="column"/>
      </w:r>
      <w:r>
        <w:rPr>
          <w:rFonts w:ascii="宋体" w:hAnsi="宋体" w:cs="宋体" w:eastAsia="宋体" w:hint="default"/>
          <w:sz w:val="21"/>
          <w:szCs w:val="21"/>
        </w:rPr>
        <w:t>母公司权益中冲减 的少数股东应分担</w:t>
      </w:r>
    </w:p>
    <w:p>
      <w:pPr>
        <w:spacing w:after="0" w:line="357" w:lineRule="auto"/>
        <w:jc w:val="left"/>
        <w:rPr>
          <w:rFonts w:ascii="宋体" w:hAnsi="宋体" w:cs="宋体" w:eastAsia="宋体" w:hint="default"/>
          <w:sz w:val="21"/>
          <w:szCs w:val="21"/>
        </w:rPr>
        <w:sectPr>
          <w:type w:val="continuous"/>
          <w:pgSz w:w="11900" w:h="16840"/>
          <w:pgMar w:top="1000" w:bottom="280" w:left="1160" w:right="1340"/>
          <w:cols w:num="4" w:equalWidth="0">
            <w:col w:w="2383" w:space="65"/>
            <w:col w:w="2803" w:space="40"/>
            <w:col w:w="1784" w:space="40"/>
            <w:col w:w="2285"/>
          </w:cols>
        </w:sectPr>
      </w:pPr>
    </w:p>
    <w:p>
      <w:pPr>
        <w:spacing w:line="240" w:lineRule="auto" w:before="8"/>
        <w:rPr>
          <w:rFonts w:ascii="宋体" w:hAnsi="宋体" w:cs="宋体" w:eastAsia="宋体" w:hint="default"/>
          <w:sz w:val="7"/>
          <w:szCs w:val="7"/>
        </w:rPr>
      </w:pPr>
    </w:p>
    <w:tbl>
      <w:tblPr>
        <w:tblW w:w="0" w:type="auto"/>
        <w:jc w:val="left"/>
        <w:tblInd w:w="1401" w:type="dxa"/>
        <w:tblLayout w:type="fixed"/>
        <w:tblCellMar>
          <w:top w:w="0" w:type="dxa"/>
          <w:left w:w="0" w:type="dxa"/>
          <w:bottom w:w="0" w:type="dxa"/>
          <w:right w:w="0" w:type="dxa"/>
        </w:tblCellMar>
        <w:tblLook w:val="01E0"/>
      </w:tblPr>
      <w:tblGrid>
        <w:gridCol w:w="1666"/>
        <w:gridCol w:w="2515"/>
        <w:gridCol w:w="1964"/>
        <w:gridCol w:w="1735"/>
      </w:tblGrid>
      <w:tr>
        <w:trPr>
          <w:trHeight w:val="469"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4"/>
              <w:jc w:val="center"/>
              <w:rPr>
                <w:rFonts w:ascii="宋体" w:hAnsi="宋体" w:cs="宋体" w:eastAsia="宋体" w:hint="default"/>
                <w:sz w:val="21"/>
                <w:szCs w:val="21"/>
              </w:rPr>
            </w:pPr>
            <w:r>
              <w:rPr>
                <w:rFonts w:ascii="宋体" w:hAnsi="宋体" w:cs="宋体" w:eastAsia="宋体" w:hint="default"/>
                <w:sz w:val="21"/>
                <w:szCs w:val="21"/>
              </w:rPr>
              <w:t>仪表集团</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2"/>
              <w:jc w:val="right"/>
              <w:rPr>
                <w:rFonts w:ascii="Arial" w:hAnsi="Arial" w:cs="Arial" w:eastAsia="Arial" w:hint="default"/>
                <w:sz w:val="21"/>
                <w:szCs w:val="21"/>
              </w:rPr>
            </w:pPr>
            <w:r>
              <w:rPr>
                <w:rFonts w:ascii="Arial"/>
                <w:spacing w:val="-1"/>
                <w:sz w:val="21"/>
              </w:rPr>
              <w:t>142,332,728.31</w:t>
            </w:r>
            <w:r>
              <w:rPr>
                <w:rFonts w:ascii="Arial"/>
                <w:sz w:val="21"/>
              </w:rPr>
            </w:r>
          </w:p>
        </w:tc>
        <w:tc>
          <w:tcPr>
            <w:tcW w:w="1964" w:type="dxa"/>
            <w:tcBorders>
              <w:top w:val="nil" w:sz="6" w:space="0" w:color="auto"/>
              <w:left w:val="nil" w:sz="6" w:space="0" w:color="auto"/>
              <w:bottom w:val="nil" w:sz="6" w:space="0" w:color="auto"/>
              <w:right w:val="nil" w:sz="6" w:space="0" w:color="auto"/>
            </w:tcBorders>
          </w:tcPr>
          <w:p>
            <w:pPr/>
          </w:p>
        </w:tc>
        <w:tc>
          <w:tcPr>
            <w:tcW w:w="1735" w:type="dxa"/>
            <w:vMerge w:val="restart"/>
            <w:tcBorders>
              <w:top w:val="nil" w:sz="6" w:space="0" w:color="auto"/>
              <w:left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中盛仪表</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spacing w:val="-1"/>
                <w:sz w:val="21"/>
              </w:rPr>
              <w:t>41,070,513.48</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64" w:right="0"/>
              <w:jc w:val="left"/>
              <w:rPr>
                <w:rFonts w:ascii="Arial" w:hAnsi="Arial" w:cs="Arial" w:eastAsia="Arial" w:hint="default"/>
                <w:sz w:val="21"/>
                <w:szCs w:val="21"/>
              </w:rPr>
            </w:pPr>
            <w:r>
              <w:rPr>
                <w:rFonts w:ascii="Arial"/>
                <w:sz w:val="21"/>
              </w:rPr>
              <w:t>-1,250,768.22</w:t>
            </w:r>
          </w:p>
        </w:tc>
        <w:tc>
          <w:tcPr>
            <w:tcW w:w="1735" w:type="dxa"/>
            <w:vMerge/>
            <w:tcBorders>
              <w:left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重庆仪表</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spacing w:val="-1"/>
                <w:sz w:val="21"/>
              </w:rPr>
              <w:t>28,865,128.47</w:t>
            </w:r>
          </w:p>
        </w:tc>
        <w:tc>
          <w:tcPr>
            <w:tcW w:w="1964" w:type="dxa"/>
            <w:tcBorders>
              <w:top w:val="nil" w:sz="6" w:space="0" w:color="auto"/>
              <w:left w:val="nil" w:sz="6" w:space="0" w:color="auto"/>
              <w:bottom w:val="nil" w:sz="6" w:space="0" w:color="auto"/>
              <w:right w:val="nil" w:sz="6" w:space="0" w:color="auto"/>
            </w:tcBorders>
          </w:tcPr>
          <w:p>
            <w:pPr/>
          </w:p>
        </w:tc>
        <w:tc>
          <w:tcPr>
            <w:tcW w:w="1735" w:type="dxa"/>
            <w:vMerge/>
            <w:tcBorders>
              <w:left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重庆华虹</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spacing w:val="-2"/>
                <w:sz w:val="21"/>
              </w:rPr>
              <w:t>12,028,028.11</w:t>
            </w:r>
          </w:p>
        </w:tc>
        <w:tc>
          <w:tcPr>
            <w:tcW w:w="1964" w:type="dxa"/>
            <w:tcBorders>
              <w:top w:val="nil" w:sz="6" w:space="0" w:color="auto"/>
              <w:left w:val="nil" w:sz="6" w:space="0" w:color="auto"/>
              <w:bottom w:val="nil" w:sz="6" w:space="0" w:color="auto"/>
              <w:right w:val="nil" w:sz="6" w:space="0" w:color="auto"/>
            </w:tcBorders>
          </w:tcPr>
          <w:p>
            <w:pPr/>
          </w:p>
        </w:tc>
        <w:tc>
          <w:tcPr>
            <w:tcW w:w="1735" w:type="dxa"/>
            <w:vMerge/>
            <w:tcBorders>
              <w:left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华立电子</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spacing w:val="-1"/>
                <w:sz w:val="21"/>
              </w:rPr>
              <w:t>13,201,657.86</w:t>
            </w:r>
          </w:p>
        </w:tc>
        <w:tc>
          <w:tcPr>
            <w:tcW w:w="1964" w:type="dxa"/>
            <w:tcBorders>
              <w:top w:val="nil" w:sz="6" w:space="0" w:color="auto"/>
              <w:left w:val="nil" w:sz="6" w:space="0" w:color="auto"/>
              <w:bottom w:val="nil" w:sz="6" w:space="0" w:color="auto"/>
              <w:right w:val="nil" w:sz="6" w:space="0" w:color="auto"/>
            </w:tcBorders>
          </w:tcPr>
          <w:p>
            <w:pPr/>
          </w:p>
        </w:tc>
        <w:tc>
          <w:tcPr>
            <w:tcW w:w="1735" w:type="dxa"/>
            <w:vMerge/>
            <w:tcBorders>
              <w:left w:val="nil" w:sz="6" w:space="0" w:color="auto"/>
              <w:bottom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美联制药</w:t>
            </w:r>
          </w:p>
        </w:tc>
        <w:tc>
          <w:tcPr>
            <w:tcW w:w="2515"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64" w:right="0"/>
              <w:jc w:val="left"/>
              <w:rPr>
                <w:rFonts w:ascii="Arial" w:hAnsi="Arial" w:cs="Arial" w:eastAsia="Arial" w:hint="default"/>
                <w:sz w:val="21"/>
                <w:szCs w:val="21"/>
              </w:rPr>
            </w:pPr>
            <w:r>
              <w:rPr>
                <w:rFonts w:ascii="Arial"/>
                <w:sz w:val="21"/>
              </w:rPr>
              <w:t>-8,396,498.60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-2,722,195.20</w:t>
            </w: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华立永正</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spacing w:val="-1"/>
                <w:sz w:val="21"/>
              </w:rPr>
              <w:t>10,253,228.99</w:t>
            </w:r>
          </w:p>
        </w:tc>
        <w:tc>
          <w:tcPr>
            <w:tcW w:w="196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华立正源</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spacing w:val="-1"/>
                <w:sz w:val="21"/>
              </w:rPr>
              <w:t>21,235,534.78</w:t>
            </w:r>
          </w:p>
        </w:tc>
        <w:tc>
          <w:tcPr>
            <w:tcW w:w="196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51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广州万特</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3"/>
              <w:jc w:val="right"/>
              <w:rPr>
                <w:rFonts w:ascii="Arial" w:hAnsi="Arial" w:cs="Arial" w:eastAsia="Arial" w:hint="default"/>
                <w:sz w:val="21"/>
                <w:szCs w:val="21"/>
              </w:rPr>
            </w:pPr>
            <w:r>
              <w:rPr>
                <w:rFonts w:ascii="Arial"/>
                <w:spacing w:val="-1"/>
                <w:sz w:val="21"/>
              </w:rPr>
              <w:t>8,537,373.23</w:t>
            </w:r>
          </w:p>
        </w:tc>
        <w:tc>
          <w:tcPr>
            <w:tcW w:w="1964"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469"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4"/>
              <w:jc w:val="center"/>
              <w:rPr>
                <w:rFonts w:ascii="宋体" w:hAnsi="宋体" w:cs="宋体" w:eastAsia="宋体" w:hint="default"/>
                <w:sz w:val="21"/>
                <w:szCs w:val="21"/>
              </w:rPr>
            </w:pPr>
            <w:r>
              <w:rPr>
                <w:rFonts w:ascii="宋体" w:hAnsi="宋体" w:cs="宋体" w:eastAsia="宋体" w:hint="default"/>
                <w:sz w:val="21"/>
                <w:szCs w:val="21"/>
              </w:rPr>
              <w:t>合计</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62"/>
              <w:jc w:val="right"/>
              <w:rPr>
                <w:rFonts w:ascii="Arial" w:hAnsi="Arial" w:cs="Arial" w:eastAsia="Arial" w:hint="default"/>
                <w:sz w:val="21"/>
                <w:szCs w:val="21"/>
              </w:rPr>
            </w:pPr>
            <w:r>
              <w:rPr>
                <w:rFonts w:ascii="Arial"/>
                <w:w w:val="99"/>
                <w:sz w:val="21"/>
              </w:rPr>
            </w:r>
            <w:r>
              <w:rPr>
                <w:rFonts w:ascii="Arial"/>
                <w:spacing w:val="-1"/>
                <w:sz w:val="21"/>
                <w:u w:val="single" w:color="000000"/>
              </w:rPr>
              <w:t>277,524,193.23</w:t>
            </w:r>
            <w:r>
              <w:rPr>
                <w:rFonts w:ascii="Arial"/>
                <w:spacing w:val="-1"/>
                <w:sz w:val="21"/>
              </w:rPr>
            </w:r>
            <w:r>
              <w:rPr>
                <w:rFonts w:ascii="Arial"/>
                <w:sz w:val="21"/>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64" w:right="0"/>
              <w:jc w:val="left"/>
              <w:rPr>
                <w:rFonts w:ascii="Arial" w:hAnsi="Arial" w:cs="Arial" w:eastAsia="Arial" w:hint="default"/>
                <w:sz w:val="21"/>
                <w:szCs w:val="21"/>
              </w:rPr>
            </w:pPr>
            <w:r>
              <w:rPr>
                <w:rFonts w:ascii="Arial"/>
                <w:w w:val="99"/>
                <w:sz w:val="21"/>
              </w:rPr>
            </w:r>
            <w:r>
              <w:rPr>
                <w:rFonts w:ascii="Arial"/>
                <w:sz w:val="21"/>
                <w:u w:val="single" w:color="000000"/>
              </w:rPr>
              <w:t>-9,647,266.82</w:t>
            </w:r>
            <w:r>
              <w:rPr>
                <w:rFonts w:ascii="Arial"/>
                <w:sz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-2,722,195.20</w:t>
            </w:r>
            <w:r>
              <w:rPr>
                <w:rFonts w:ascii="Arial"/>
                <w:spacing w:val="-1"/>
                <w:sz w:val="21"/>
              </w:rPr>
            </w:r>
          </w:p>
        </w:tc>
      </w:tr>
    </w:tbl>
    <w:p>
      <w:pPr>
        <w:pStyle w:val="Heading1"/>
        <w:spacing w:line="240" w:lineRule="auto" w:before="56"/>
        <w:ind w:right="122"/>
        <w:jc w:val="left"/>
      </w:pPr>
      <w:r>
        <w:rPr>
          <w:rFonts w:ascii="Times New Roman" w:hAnsi="Times New Roman" w:cs="Times New Roman" w:eastAsia="Times New Roman" w:hint="default"/>
        </w:rPr>
        <w:t>6</w:t>
      </w:r>
      <w:r>
        <w:rPr/>
        <w:t>、</w:t>
      </w:r>
      <w:r>
        <w:rPr>
          <w:spacing w:val="24"/>
        </w:rPr>
        <w:t> </w:t>
      </w:r>
      <w:r>
        <w:rPr/>
        <w:t>子公司向母公司转移资金的能力受到严格限制的情况：</w:t>
      </w:r>
    </w:p>
    <w:p>
      <w:pPr>
        <w:spacing w:line="355" w:lineRule="auto" w:before="164"/>
        <w:ind w:left="138" w:right="122" w:firstLine="480"/>
        <w:jc w:val="left"/>
        <w:rPr>
          <w:rFonts w:ascii="Times New Roman" w:hAnsi="Times New Roman" w:cs="Times New Roman" w:eastAsia="Times New Roman" w:hint="default"/>
          <w:sz w:val="24"/>
          <w:szCs w:val="24"/>
        </w:rPr>
      </w:pPr>
      <w:r>
        <w:rPr>
          <w:rFonts w:ascii="宋体" w:hAnsi="宋体" w:cs="宋体" w:eastAsia="宋体" w:hint="default"/>
          <w:sz w:val="24"/>
          <w:szCs w:val="24"/>
        </w:rPr>
        <w:t>华立药业坦桑尼亚药业有限公司系子公司华立科泰之境外子公司，因受所在国外汇 管制，资金调度受到限制。 </w:t>
      </w:r>
      <w:r>
        <w:rPr>
          <w:rFonts w:ascii="宋体" w:hAnsi="宋体" w:cs="宋体" w:eastAsia="宋体" w:hint="default"/>
          <w:sz w:val="28"/>
          <w:szCs w:val="28"/>
        </w:rPr>
        <w:t>七、合并财务报表附注主要项目注释</w:t>
      </w:r>
      <w:r>
        <w:rPr>
          <w:rFonts w:ascii="宋体" w:hAnsi="宋体" w:cs="宋体" w:eastAsia="宋体" w:hint="default"/>
          <w:sz w:val="24"/>
          <w:szCs w:val="24"/>
        </w:rPr>
        <w:t>（金额单位：人民币元</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1"/>
          <w:szCs w:val="21"/>
        </w:rPr>
      </w:pPr>
    </w:p>
    <w:p>
      <w:pPr>
        <w:spacing w:before="76"/>
        <w:ind w:left="4623" w:right="4557" w:firstLine="0"/>
        <w:jc w:val="center"/>
        <w:rPr>
          <w:rFonts w:ascii="Times New Roman" w:hAnsi="Times New Roman" w:cs="Times New Roman" w:eastAsia="Times New Roman" w:hint="default"/>
          <w:sz w:val="18"/>
          <w:szCs w:val="18"/>
        </w:rPr>
      </w:pPr>
      <w:r>
        <w:rPr>
          <w:rFonts w:ascii="Times New Roman"/>
          <w:sz w:val="18"/>
        </w:rPr>
        <w:t>74</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34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1"/>
          <w:pgSz w:w="11900" w:h="16840"/>
          <w:pgMar w:footer="0" w:header="0" w:top="780" w:bottom="280" w:left="1280" w:right="1180"/>
        </w:sectPr>
      </w:pPr>
    </w:p>
    <w:p>
      <w:pPr>
        <w:spacing w:line="240" w:lineRule="auto" w:before="11"/>
        <w:rPr>
          <w:rFonts w:ascii="Times New Roman" w:hAnsi="Times New Roman" w:cs="Times New Roman" w:eastAsia="Times New Roman" w:hint="default"/>
          <w:sz w:val="29"/>
          <w:szCs w:val="29"/>
        </w:rPr>
      </w:pPr>
    </w:p>
    <w:p>
      <w:pPr>
        <w:pStyle w:val="Heading1"/>
        <w:spacing w:line="240" w:lineRule="auto"/>
        <w:ind w:right="-16"/>
        <w:jc w:val="left"/>
      </w:pPr>
      <w:r>
        <w:rPr/>
        <w:pict>
          <v:shape style="position:absolute;margin-left:70.860001pt;margin-top:-27.148457pt;width:84.239998pt;height:23.940021pt;mso-position-horizontal-relative:page;mso-position-vertical-relative:paragraph;z-index:5776" type="#_x0000_t75" stroked="false">
            <v:imagedata r:id="rId7" o:title=""/>
          </v:shape>
        </w:pict>
      </w:r>
      <w:r>
        <w:rPr/>
        <w:pict>
          <v:group style="position:absolute;margin-left:69.419998pt;margin-top:1.171907pt;width:444.5pt;height:.1pt;mso-position-horizontal-relative:page;mso-position-vertical-relative:paragraph;z-index:-650656" coordorigin="1388,23" coordsize="8890,2">
            <v:shape style="position:absolute;left:1388;top:23;width:8890;height:2" coordorigin="1388,23" coordsize="8890,0" path="m1388,23l10278,23e" filled="false" stroked="true" strokeweight=".71997pt" strokecolor="#000000">
              <v:path arrowok="t"/>
            </v:shape>
            <w10:wrap type="none"/>
          </v:group>
        </w:pict>
      </w:r>
      <w:r>
        <w:rPr>
          <w:rFonts w:ascii="Times New Roman" w:hAnsi="Times New Roman" w:cs="Times New Roman" w:eastAsia="Times New Roman" w:hint="default"/>
        </w:rPr>
        <w:t>1</w:t>
      </w:r>
      <w:r>
        <w:rPr/>
        <w:t>、</w:t>
      </w:r>
      <w:r>
        <w:rPr>
          <w:spacing w:val="-23"/>
        </w:rPr>
        <w:t> </w:t>
      </w:r>
      <w:r>
        <w:rPr/>
        <w:t>货币资金</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80"/>
          <w:cols w:num="2" w:equalWidth="0">
            <w:col w:w="1822" w:space="1655"/>
            <w:col w:w="5963"/>
          </w:cols>
        </w:sectPr>
      </w:pPr>
    </w:p>
    <w:p>
      <w:pPr>
        <w:spacing w:line="240" w:lineRule="auto" w:before="8"/>
        <w:rPr>
          <w:rFonts w:ascii="黑体" w:hAnsi="黑体" w:cs="黑体" w:eastAsia="黑体" w:hint="default"/>
          <w:sz w:val="10"/>
          <w:szCs w:val="10"/>
        </w:rPr>
      </w:pPr>
    </w:p>
    <w:tbl>
      <w:tblPr>
        <w:tblW w:w="0" w:type="auto"/>
        <w:jc w:val="left"/>
        <w:tblInd w:w="262" w:type="dxa"/>
        <w:tblLayout w:type="fixed"/>
        <w:tblCellMar>
          <w:top w:w="0" w:type="dxa"/>
          <w:left w:w="0" w:type="dxa"/>
          <w:bottom w:w="0" w:type="dxa"/>
          <w:right w:w="0" w:type="dxa"/>
        </w:tblCellMar>
        <w:tblLook w:val="01E0"/>
      </w:tblPr>
      <w:tblGrid>
        <w:gridCol w:w="2896"/>
        <w:gridCol w:w="911"/>
        <w:gridCol w:w="1546"/>
        <w:gridCol w:w="1355"/>
        <w:gridCol w:w="848"/>
        <w:gridCol w:w="1384"/>
      </w:tblGrid>
      <w:tr>
        <w:trPr>
          <w:trHeight w:val="846"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5" w:right="0"/>
              <w:jc w:val="left"/>
              <w:rPr>
                <w:rFonts w:ascii="宋体" w:hAnsi="宋体" w:cs="宋体" w:eastAsia="宋体" w:hint="default"/>
                <w:sz w:val="24"/>
                <w:szCs w:val="24"/>
              </w:rPr>
            </w:pPr>
            <w:r>
              <w:rPr>
                <w:rFonts w:ascii="宋体" w:hAnsi="宋体" w:cs="宋体" w:eastAsia="宋体" w:hint="default"/>
                <w:sz w:val="24"/>
                <w:szCs w:val="24"/>
              </w:rPr>
              <w:t>（1）明细列示如下：</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21"/>
                <w:szCs w:val="21"/>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546"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21"/>
                <w:szCs w:val="21"/>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sz w:val="21"/>
                <w:szCs w:val="21"/>
              </w:rPr>
              <w:t>年初数</w:t>
            </w:r>
          </w:p>
        </w:tc>
        <w:tc>
          <w:tcPr>
            <w:tcW w:w="1384" w:type="dxa"/>
            <w:vMerge w:val="restart"/>
            <w:tcBorders>
              <w:top w:val="nil" w:sz="6" w:space="0" w:color="auto"/>
              <w:left w:val="nil" w:sz="6" w:space="0" w:color="auto"/>
              <w:right w:val="nil" w:sz="6" w:space="0" w:color="auto"/>
            </w:tcBorders>
          </w:tcPr>
          <w:p>
            <w:pPr/>
          </w:p>
        </w:tc>
      </w:tr>
      <w:tr>
        <w:trPr>
          <w:trHeight w:val="255"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32" w:lineRule="exact"/>
              <w:ind w:left="49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1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384" w:type="dxa"/>
            <w:vMerge/>
            <w:tcBorders>
              <w:left w:val="nil" w:sz="6" w:space="0" w:color="auto"/>
              <w:bottom w:val="nil" w:sz="6" w:space="0" w:color="auto"/>
              <w:right w:val="nil" w:sz="6" w:space="0" w:color="auto"/>
            </w:tcBorders>
          </w:tcPr>
          <w:p>
            <w:pPr/>
          </w:p>
        </w:tc>
      </w:tr>
      <w:tr>
        <w:trPr>
          <w:trHeight w:val="383"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33" w:lineRule="exact"/>
              <w:ind w:right="148"/>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911" w:type="dxa"/>
            <w:tcBorders>
              <w:top w:val="nil" w:sz="6" w:space="0" w:color="auto"/>
              <w:left w:val="nil" w:sz="6" w:space="0" w:color="auto"/>
              <w:bottom w:val="nil" w:sz="6" w:space="0" w:color="auto"/>
              <w:right w:val="nil" w:sz="6" w:space="0" w:color="auto"/>
            </w:tcBorders>
          </w:tcPr>
          <w:p>
            <w:pPr>
              <w:pStyle w:val="TableParagraph"/>
              <w:spacing w:line="233" w:lineRule="exact"/>
              <w:ind w:left="27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46" w:type="dxa"/>
            <w:tcBorders>
              <w:top w:val="nil" w:sz="6" w:space="0" w:color="auto"/>
              <w:left w:val="nil" w:sz="6" w:space="0" w:color="auto"/>
              <w:bottom w:val="nil" w:sz="6" w:space="0" w:color="auto"/>
              <w:right w:val="nil" w:sz="6" w:space="0" w:color="auto"/>
            </w:tcBorders>
          </w:tcPr>
          <w:p>
            <w:pPr>
              <w:pStyle w:val="TableParagraph"/>
              <w:spacing w:line="233" w:lineRule="exact"/>
              <w:ind w:right="182"/>
              <w:jc w:val="right"/>
              <w:rPr>
                <w:rFonts w:ascii="宋体" w:hAnsi="宋体" w:cs="宋体" w:eastAsia="宋体" w:hint="default"/>
                <w:sz w:val="21"/>
                <w:szCs w:val="21"/>
              </w:rPr>
            </w:pPr>
            <w:r>
              <w:rPr>
                <w:rFonts w:ascii="宋体" w:hAnsi="宋体" w:cs="宋体" w:eastAsia="宋体" w:hint="default"/>
                <w:sz w:val="21"/>
                <w:szCs w:val="21"/>
              </w:rPr>
              <w:t>折合人民币</w:t>
            </w:r>
          </w:p>
        </w:tc>
        <w:tc>
          <w:tcPr>
            <w:tcW w:w="1355" w:type="dxa"/>
            <w:tcBorders>
              <w:top w:val="nil" w:sz="6" w:space="0" w:color="auto"/>
              <w:left w:val="nil" w:sz="6" w:space="0" w:color="auto"/>
              <w:bottom w:val="nil" w:sz="6" w:space="0" w:color="auto"/>
              <w:right w:val="nil" w:sz="6" w:space="0" w:color="auto"/>
            </w:tcBorders>
          </w:tcPr>
          <w:p>
            <w:pPr>
              <w:pStyle w:val="TableParagraph"/>
              <w:spacing w:line="233" w:lineRule="exact"/>
              <w:ind w:right="120"/>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848" w:type="dxa"/>
            <w:tcBorders>
              <w:top w:val="nil" w:sz="6" w:space="0" w:color="auto"/>
              <w:left w:val="nil" w:sz="6" w:space="0" w:color="auto"/>
              <w:bottom w:val="nil" w:sz="6" w:space="0" w:color="auto"/>
              <w:right w:val="nil" w:sz="6" w:space="0" w:color="auto"/>
            </w:tcBorders>
          </w:tcPr>
          <w:p>
            <w:pPr>
              <w:pStyle w:val="TableParagraph"/>
              <w:spacing w:line="233" w:lineRule="exact"/>
              <w:ind w:right="119"/>
              <w:jc w:val="right"/>
              <w:rPr>
                <w:rFonts w:ascii="宋体" w:hAnsi="宋体" w:cs="宋体" w:eastAsia="宋体" w:hint="default"/>
                <w:sz w:val="21"/>
                <w:szCs w:val="21"/>
              </w:rPr>
            </w:pPr>
            <w:r>
              <w:rPr>
                <w:rFonts w:ascii="宋体" w:hAnsi="宋体" w:cs="宋体" w:eastAsia="宋体" w:hint="default"/>
                <w:sz w:val="21"/>
                <w:szCs w:val="21"/>
              </w:rPr>
              <w:t>汇率</w:t>
            </w:r>
          </w:p>
        </w:tc>
        <w:tc>
          <w:tcPr>
            <w:tcW w:w="1384"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515"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1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81"/>
              <w:jc w:val="right"/>
              <w:rPr>
                <w:rFonts w:ascii="Arial" w:hAnsi="Arial" w:cs="Arial" w:eastAsia="Arial" w:hint="default"/>
                <w:sz w:val="18"/>
                <w:szCs w:val="18"/>
              </w:rPr>
            </w:pPr>
            <w:r>
              <w:rPr>
                <w:rFonts w:ascii="Arial"/>
                <w:spacing w:val="-1"/>
                <w:sz w:val="18"/>
              </w:rPr>
              <w:t>1,980,713.33</w:t>
            </w: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549,479.43</w:t>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tabs>
                <w:tab w:pos="2047" w:val="left" w:leader="none"/>
              </w:tabs>
              <w:spacing w:line="240" w:lineRule="auto" w:before="85"/>
              <w:ind w:left="35" w:right="0"/>
              <w:jc w:val="left"/>
              <w:rPr>
                <w:rFonts w:ascii="Arial" w:hAnsi="Arial" w:cs="Arial" w:eastAsia="Arial" w:hint="default"/>
                <w:sz w:val="18"/>
                <w:szCs w:val="18"/>
              </w:rPr>
            </w:pPr>
            <w:r>
              <w:rPr>
                <w:rFonts w:ascii="宋体" w:hAnsi="宋体" w:cs="宋体" w:eastAsia="宋体" w:hint="default"/>
                <w:sz w:val="21"/>
                <w:szCs w:val="21"/>
              </w:rPr>
              <w:t>其中：美元</w:t>
              <w:tab/>
            </w:r>
            <w:r>
              <w:rPr>
                <w:rFonts w:ascii="Arial" w:hAnsi="Arial" w:cs="Arial" w:eastAsia="Arial" w:hint="default"/>
                <w:sz w:val="18"/>
                <w:szCs w:val="18"/>
              </w:rPr>
              <w:t>5,598.85</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9" w:right="0"/>
              <w:jc w:val="left"/>
              <w:rPr>
                <w:rFonts w:ascii="Arial" w:hAnsi="Arial" w:cs="Arial" w:eastAsia="Arial" w:hint="default"/>
                <w:sz w:val="18"/>
                <w:szCs w:val="18"/>
              </w:rPr>
            </w:pPr>
            <w:r>
              <w:rPr>
                <w:rFonts w:ascii="Arial"/>
                <w:sz w:val="18"/>
              </w:rPr>
              <w:t>7.3046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3"/>
              <w:jc w:val="right"/>
              <w:rPr>
                <w:rFonts w:ascii="Arial" w:hAnsi="Arial" w:cs="Arial" w:eastAsia="Arial" w:hint="default"/>
                <w:sz w:val="18"/>
                <w:szCs w:val="18"/>
              </w:rPr>
            </w:pPr>
            <w:r>
              <w:rPr>
                <w:rFonts w:ascii="Arial"/>
                <w:spacing w:val="-1"/>
                <w:sz w:val="18"/>
              </w:rPr>
              <w:t>40,897.36</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tabs>
                <w:tab w:pos="931" w:val="left" w:leader="none"/>
              </w:tabs>
              <w:spacing w:line="240" w:lineRule="auto" w:before="85"/>
              <w:ind w:right="149"/>
              <w:jc w:val="right"/>
              <w:rPr>
                <w:rFonts w:ascii="Arial" w:hAnsi="Arial" w:cs="Arial" w:eastAsia="Arial" w:hint="default"/>
                <w:sz w:val="18"/>
                <w:szCs w:val="18"/>
              </w:rPr>
            </w:pPr>
            <w:r>
              <w:rPr>
                <w:rFonts w:ascii="宋体" w:hAnsi="宋体" w:cs="宋体" w:eastAsia="宋体" w:hint="default"/>
                <w:sz w:val="21"/>
                <w:szCs w:val="21"/>
              </w:rPr>
              <w:t>坦先令</w:t>
              <w:tab/>
            </w:r>
            <w:r>
              <w:rPr>
                <w:rFonts w:ascii="Arial" w:hAnsi="Arial" w:cs="Arial" w:eastAsia="Arial" w:hint="default"/>
                <w:spacing w:val="-1"/>
                <w:sz w:val="18"/>
                <w:szCs w:val="18"/>
              </w:rPr>
              <w:t>19,613,482.41</w:t>
            </w:r>
            <w:r>
              <w:rPr>
                <w:rFonts w:ascii="Arial" w:hAnsi="Arial" w:cs="Arial" w:eastAsia="Arial" w:hint="default"/>
                <w:sz w:val="18"/>
                <w:szCs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9" w:right="0"/>
              <w:jc w:val="left"/>
              <w:rPr>
                <w:rFonts w:ascii="Arial" w:hAnsi="Arial" w:cs="Arial" w:eastAsia="Arial" w:hint="default"/>
                <w:sz w:val="18"/>
                <w:szCs w:val="18"/>
              </w:rPr>
            </w:pPr>
            <w:r>
              <w:rPr>
                <w:rFonts w:ascii="Arial"/>
                <w:sz w:val="18"/>
              </w:rPr>
              <w:t>0.0064</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2"/>
              <w:jc w:val="right"/>
              <w:rPr>
                <w:rFonts w:ascii="Arial" w:hAnsi="Arial" w:cs="Arial" w:eastAsia="Arial" w:hint="default"/>
                <w:sz w:val="18"/>
                <w:szCs w:val="18"/>
              </w:rPr>
            </w:pPr>
            <w:r>
              <w:rPr>
                <w:rFonts w:ascii="Arial"/>
                <w:spacing w:val="-1"/>
                <w:sz w:val="18"/>
              </w:rPr>
              <w:t>124,871.35</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7,857,234.11</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0.0062</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48,630.98</w:t>
            </w:r>
            <w:r>
              <w:rPr>
                <w:rFonts w:ascii="Arial"/>
                <w:sz w:val="18"/>
              </w:rPr>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91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1"/>
              <w:jc w:val="right"/>
              <w:rPr>
                <w:rFonts w:ascii="Arial" w:hAnsi="Arial" w:cs="Arial" w:eastAsia="Arial" w:hint="default"/>
                <w:sz w:val="18"/>
                <w:szCs w:val="18"/>
              </w:rPr>
            </w:pPr>
            <w:r>
              <w:rPr>
                <w:rFonts w:ascii="Arial"/>
                <w:spacing w:val="-1"/>
                <w:sz w:val="18"/>
              </w:rPr>
              <w:t>256,308,618.43</w:t>
            </w: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427,674,084.34</w:t>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tabs>
                <w:tab w:pos="1846" w:val="left" w:leader="none"/>
              </w:tabs>
              <w:spacing w:line="240" w:lineRule="auto" w:before="85"/>
              <w:ind w:left="35" w:right="0"/>
              <w:jc w:val="left"/>
              <w:rPr>
                <w:rFonts w:ascii="Arial" w:hAnsi="Arial" w:cs="Arial" w:eastAsia="Arial" w:hint="default"/>
                <w:sz w:val="18"/>
                <w:szCs w:val="18"/>
              </w:rPr>
            </w:pPr>
            <w:r>
              <w:rPr>
                <w:rFonts w:ascii="宋体" w:hAnsi="宋体" w:cs="宋体" w:eastAsia="宋体" w:hint="default"/>
                <w:sz w:val="21"/>
                <w:szCs w:val="21"/>
              </w:rPr>
              <w:t>其中：美元</w:t>
              <w:tab/>
            </w:r>
            <w:r>
              <w:rPr>
                <w:rFonts w:ascii="Arial" w:hAnsi="Arial" w:cs="Arial" w:eastAsia="Arial" w:hint="default"/>
                <w:sz w:val="18"/>
                <w:szCs w:val="18"/>
              </w:rPr>
              <w:t>157,740.50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9" w:right="0"/>
              <w:jc w:val="left"/>
              <w:rPr>
                <w:rFonts w:ascii="Arial" w:hAnsi="Arial" w:cs="Arial" w:eastAsia="Arial" w:hint="default"/>
                <w:sz w:val="18"/>
                <w:szCs w:val="18"/>
              </w:rPr>
            </w:pPr>
            <w:r>
              <w:rPr>
                <w:rFonts w:ascii="Arial"/>
                <w:sz w:val="18"/>
              </w:rPr>
              <w:t>7.3046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2"/>
              <w:jc w:val="right"/>
              <w:rPr>
                <w:rFonts w:ascii="Arial" w:hAnsi="Arial" w:cs="Arial" w:eastAsia="Arial" w:hint="default"/>
                <w:sz w:val="18"/>
                <w:szCs w:val="18"/>
              </w:rPr>
            </w:pPr>
            <w:r>
              <w:rPr>
                <w:rFonts w:ascii="Arial"/>
                <w:spacing w:val="-1"/>
                <w:sz w:val="18"/>
              </w:rPr>
              <w:t>1,152,231.29</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9"/>
              <w:jc w:val="right"/>
              <w:rPr>
                <w:rFonts w:ascii="Arial" w:hAnsi="Arial" w:cs="Arial" w:eastAsia="Arial" w:hint="default"/>
                <w:sz w:val="18"/>
                <w:szCs w:val="18"/>
              </w:rPr>
            </w:pPr>
            <w:r>
              <w:rPr>
                <w:rFonts w:ascii="Arial"/>
                <w:spacing w:val="-1"/>
                <w:sz w:val="18"/>
              </w:rPr>
              <w:t>30,104.07</w:t>
            </w:r>
            <w:r>
              <w:rPr>
                <w:rFonts w:ascii="Arial"/>
                <w:sz w:val="18"/>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7.8087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235,073.65</w:t>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tabs>
                <w:tab w:pos="931" w:val="left" w:leader="none"/>
              </w:tabs>
              <w:spacing w:line="240" w:lineRule="auto" w:before="85"/>
              <w:ind w:right="149"/>
              <w:jc w:val="right"/>
              <w:rPr>
                <w:rFonts w:ascii="Arial" w:hAnsi="Arial" w:cs="Arial" w:eastAsia="Arial" w:hint="default"/>
                <w:sz w:val="18"/>
                <w:szCs w:val="18"/>
              </w:rPr>
            </w:pPr>
            <w:r>
              <w:rPr>
                <w:rFonts w:ascii="宋体" w:hAnsi="宋体" w:cs="宋体" w:eastAsia="宋体" w:hint="default"/>
                <w:sz w:val="21"/>
                <w:szCs w:val="21"/>
              </w:rPr>
              <w:t>坦先令</w:t>
              <w:tab/>
            </w:r>
            <w:r>
              <w:rPr>
                <w:rFonts w:ascii="Arial" w:hAnsi="Arial" w:cs="Arial" w:eastAsia="Arial" w:hint="default"/>
                <w:spacing w:val="-1"/>
                <w:sz w:val="18"/>
                <w:szCs w:val="18"/>
              </w:rPr>
              <w:t>66,469,436.33</w:t>
            </w:r>
            <w:r>
              <w:rPr>
                <w:rFonts w:ascii="Arial" w:hAnsi="Arial" w:cs="Arial" w:eastAsia="Arial" w:hint="default"/>
                <w:sz w:val="18"/>
                <w:szCs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9" w:right="0"/>
              <w:jc w:val="left"/>
              <w:rPr>
                <w:rFonts w:ascii="Arial" w:hAnsi="Arial" w:cs="Arial" w:eastAsia="Arial" w:hint="default"/>
                <w:sz w:val="18"/>
                <w:szCs w:val="18"/>
              </w:rPr>
            </w:pPr>
            <w:r>
              <w:rPr>
                <w:rFonts w:ascii="Arial"/>
                <w:sz w:val="18"/>
              </w:rPr>
              <w:t>0.0064</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2"/>
              <w:jc w:val="right"/>
              <w:rPr>
                <w:rFonts w:ascii="Arial" w:hAnsi="Arial" w:cs="Arial" w:eastAsia="Arial" w:hint="default"/>
                <w:sz w:val="18"/>
                <w:szCs w:val="18"/>
              </w:rPr>
            </w:pPr>
            <w:r>
              <w:rPr>
                <w:rFonts w:ascii="Arial"/>
                <w:spacing w:val="-1"/>
                <w:sz w:val="18"/>
              </w:rPr>
              <w:t>423,184.83</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9,963,709.72</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0.0062</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61,668.64</w:t>
            </w:r>
            <w:r>
              <w:rPr>
                <w:rFonts w:ascii="Arial"/>
                <w:sz w:val="18"/>
              </w:rPr>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91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3"/>
              <w:jc w:val="right"/>
              <w:rPr>
                <w:rFonts w:ascii="Arial" w:hAnsi="Arial" w:cs="Arial" w:eastAsia="Arial" w:hint="default"/>
                <w:sz w:val="18"/>
                <w:szCs w:val="18"/>
              </w:rPr>
            </w:pPr>
            <w:r>
              <w:rPr>
                <w:rFonts w:ascii="Arial"/>
                <w:spacing w:val="-1"/>
                <w:sz w:val="18"/>
              </w:rPr>
              <w:t>90,420,668.15</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96,504,633.34</w:t>
            </w:r>
            <w:r>
              <w:rPr>
                <w:rFonts w:ascii="Arial"/>
                <w:sz w:val="18"/>
              </w:rPr>
            </w:r>
          </w:p>
        </w:tc>
      </w:tr>
      <w:tr>
        <w:trPr>
          <w:trHeight w:val="510" w:hRule="exact"/>
        </w:trPr>
        <w:tc>
          <w:tcPr>
            <w:tcW w:w="2896" w:type="dxa"/>
            <w:tcBorders>
              <w:top w:val="nil" w:sz="6" w:space="0" w:color="auto"/>
              <w:left w:val="nil" w:sz="6" w:space="0" w:color="auto"/>
              <w:bottom w:val="nil" w:sz="6" w:space="0" w:color="auto"/>
              <w:right w:val="nil" w:sz="6" w:space="0" w:color="auto"/>
            </w:tcBorders>
          </w:tcPr>
          <w:p>
            <w:pPr>
              <w:pStyle w:val="TableParagraph"/>
              <w:tabs>
                <w:tab w:pos="1846" w:val="left" w:leader="none"/>
              </w:tabs>
              <w:spacing w:line="240" w:lineRule="auto" w:before="85"/>
              <w:ind w:left="35" w:right="0"/>
              <w:jc w:val="left"/>
              <w:rPr>
                <w:rFonts w:ascii="Arial" w:hAnsi="Arial" w:cs="Arial" w:eastAsia="Arial" w:hint="default"/>
                <w:sz w:val="18"/>
                <w:szCs w:val="18"/>
              </w:rPr>
            </w:pPr>
            <w:r>
              <w:rPr>
                <w:rFonts w:ascii="宋体" w:hAnsi="宋体" w:cs="宋体" w:eastAsia="宋体" w:hint="default"/>
                <w:sz w:val="21"/>
                <w:szCs w:val="21"/>
              </w:rPr>
              <w:t>其中：美元</w:t>
              <w:tab/>
            </w:r>
            <w:r>
              <w:rPr>
                <w:rFonts w:ascii="Arial" w:hAnsi="Arial" w:cs="Arial" w:eastAsia="Arial" w:hint="default"/>
                <w:sz w:val="18"/>
                <w:szCs w:val="18"/>
              </w:rPr>
              <w:t>101,408.00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9" w:right="0"/>
              <w:jc w:val="left"/>
              <w:rPr>
                <w:rFonts w:ascii="Arial" w:hAnsi="Arial" w:cs="Arial" w:eastAsia="Arial" w:hint="default"/>
                <w:sz w:val="18"/>
                <w:szCs w:val="18"/>
              </w:rPr>
            </w:pPr>
            <w:r>
              <w:rPr>
                <w:rFonts w:ascii="Arial"/>
                <w:sz w:val="18"/>
              </w:rPr>
              <w:t>7.3046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3"/>
              <w:jc w:val="right"/>
              <w:rPr>
                <w:rFonts w:ascii="Arial" w:hAnsi="Arial" w:cs="Arial" w:eastAsia="Arial" w:hint="default"/>
                <w:sz w:val="18"/>
                <w:szCs w:val="18"/>
              </w:rPr>
            </w:pPr>
            <w:r>
              <w:rPr>
                <w:rFonts w:ascii="Arial"/>
                <w:spacing w:val="-1"/>
                <w:sz w:val="18"/>
              </w:rPr>
              <w:t>740,744.88</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215,156.46</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spacing w:val="-1"/>
                <w:sz w:val="18"/>
              </w:rPr>
              <w:t>7.8087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1,680,092.25</w:t>
            </w:r>
          </w:p>
        </w:tc>
      </w:tr>
      <w:tr>
        <w:trPr>
          <w:trHeight w:val="465"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1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1"/>
              <w:jc w:val="right"/>
              <w:rPr>
                <w:rFonts w:ascii="Arial" w:hAnsi="Arial" w:cs="Arial" w:eastAsia="Arial" w:hint="default"/>
                <w:sz w:val="18"/>
                <w:szCs w:val="18"/>
              </w:rPr>
            </w:pPr>
            <w:r>
              <w:rPr>
                <w:rFonts w:ascii="Arial"/>
                <w:w w:val="99"/>
                <w:sz w:val="18"/>
              </w:rPr>
            </w:r>
            <w:r>
              <w:rPr>
                <w:rFonts w:ascii="Arial"/>
                <w:spacing w:val="-1"/>
                <w:sz w:val="18"/>
                <w:u w:val="single" w:color="000000"/>
              </w:rPr>
              <w:t>348,709,999.91</w:t>
            </w:r>
            <w:r>
              <w:rPr>
                <w:rFonts w:ascii="Arial"/>
                <w:spacing w:val="-1"/>
                <w:sz w:val="18"/>
              </w:rPr>
            </w:r>
          </w:p>
        </w:tc>
        <w:tc>
          <w:tcPr>
            <w:tcW w:w="135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524,728,197.11</w:t>
            </w:r>
            <w:r>
              <w:rPr>
                <w:rFonts w:ascii="Arial"/>
                <w:spacing w:val="-1"/>
                <w:sz w:val="18"/>
              </w:rPr>
            </w:r>
          </w:p>
        </w:tc>
      </w:tr>
    </w:tbl>
    <w:p>
      <w:pPr>
        <w:spacing w:line="345" w:lineRule="auto" w:before="70"/>
        <w:ind w:left="138" w:right="111" w:firstLine="480"/>
        <w:jc w:val="both"/>
        <w:rPr>
          <w:rFonts w:ascii="宋体" w:hAnsi="宋体" w:cs="宋体" w:eastAsia="宋体" w:hint="default"/>
          <w:sz w:val="21"/>
          <w:szCs w:val="21"/>
        </w:rPr>
      </w:pPr>
      <w:r>
        <w:rPr>
          <w:rFonts w:ascii="宋体" w:hAnsi="宋体" w:cs="宋体" w:eastAsia="宋体" w:hint="default"/>
          <w:spacing w:val="-3"/>
          <w:sz w:val="24"/>
          <w:szCs w:val="24"/>
        </w:rPr>
        <w:t>（2）银行存款含质押定期存款</w:t>
      </w:r>
      <w:r>
        <w:rPr>
          <w:rFonts w:ascii="宋体" w:hAnsi="宋体" w:cs="宋体" w:eastAsia="宋体" w:hint="default"/>
          <w:spacing w:val="-77"/>
          <w:sz w:val="24"/>
          <w:szCs w:val="24"/>
        </w:rPr>
        <w:t> </w:t>
      </w:r>
      <w:r>
        <w:rPr>
          <w:rFonts w:ascii="Arial" w:hAnsi="Arial" w:cs="Arial" w:eastAsia="Arial" w:hint="default"/>
          <w:sz w:val="21"/>
          <w:szCs w:val="21"/>
        </w:rPr>
        <w:t>22,300,000.00</w:t>
      </w:r>
      <w:r>
        <w:rPr>
          <w:rFonts w:ascii="Arial" w:hAnsi="Arial" w:cs="Arial" w:eastAsia="Arial" w:hint="default"/>
          <w:spacing w:val="-21"/>
          <w:sz w:val="21"/>
          <w:szCs w:val="21"/>
        </w:rPr>
        <w:t> </w:t>
      </w:r>
      <w:r>
        <w:rPr>
          <w:rFonts w:ascii="宋体" w:hAnsi="宋体" w:cs="宋体" w:eastAsia="宋体" w:hint="default"/>
          <w:sz w:val="24"/>
          <w:szCs w:val="24"/>
        </w:rPr>
        <w:t>元；其他货币资金含银行承兑汇票保证 金</w:t>
      </w:r>
      <w:r>
        <w:rPr>
          <w:rFonts w:ascii="宋体" w:hAnsi="宋体" w:cs="宋体" w:eastAsia="宋体" w:hint="default"/>
          <w:spacing w:val="-51"/>
          <w:sz w:val="24"/>
          <w:szCs w:val="24"/>
        </w:rPr>
        <w:t> </w:t>
      </w:r>
      <w:r>
        <w:rPr>
          <w:rFonts w:ascii="Arial" w:hAnsi="Arial" w:cs="Arial" w:eastAsia="Arial" w:hint="default"/>
          <w:sz w:val="21"/>
          <w:szCs w:val="21"/>
        </w:rPr>
        <w:t>81,353,056.64</w:t>
      </w:r>
      <w:r>
        <w:rPr>
          <w:rFonts w:ascii="Arial" w:hAnsi="Arial" w:cs="Arial" w:eastAsia="Arial" w:hint="default"/>
          <w:spacing w:val="-4"/>
          <w:sz w:val="21"/>
          <w:szCs w:val="21"/>
        </w:rPr>
        <w:t> </w:t>
      </w:r>
      <w:r>
        <w:rPr>
          <w:rFonts w:ascii="宋体" w:hAnsi="宋体" w:cs="宋体" w:eastAsia="宋体" w:hint="default"/>
          <w:sz w:val="24"/>
          <w:szCs w:val="24"/>
        </w:rPr>
        <w:t>元，贷款保证金</w:t>
      </w:r>
      <w:r>
        <w:rPr>
          <w:rFonts w:ascii="宋体" w:hAnsi="宋体" w:cs="宋体" w:eastAsia="宋体" w:hint="default"/>
          <w:spacing w:val="-51"/>
          <w:sz w:val="24"/>
          <w:szCs w:val="24"/>
        </w:rPr>
        <w:t> </w:t>
      </w:r>
      <w:r>
        <w:rPr>
          <w:rFonts w:ascii="Arial" w:hAnsi="Arial" w:cs="Arial" w:eastAsia="Arial" w:hint="default"/>
          <w:sz w:val="21"/>
          <w:szCs w:val="21"/>
        </w:rPr>
        <w:t>5,350,000.00</w:t>
      </w:r>
      <w:r>
        <w:rPr>
          <w:rFonts w:ascii="Arial" w:hAnsi="Arial" w:cs="Arial" w:eastAsia="Arial" w:hint="default"/>
          <w:spacing w:val="-4"/>
          <w:sz w:val="21"/>
          <w:szCs w:val="21"/>
        </w:rPr>
        <w:t> </w:t>
      </w:r>
      <w:r>
        <w:rPr>
          <w:rFonts w:ascii="宋体" w:hAnsi="宋体" w:cs="宋体" w:eastAsia="宋体" w:hint="default"/>
          <w:sz w:val="24"/>
          <w:szCs w:val="24"/>
        </w:rPr>
        <w:t>元，保函保证金</w:t>
      </w:r>
      <w:r>
        <w:rPr>
          <w:rFonts w:ascii="宋体" w:hAnsi="宋体" w:cs="宋体" w:eastAsia="宋体" w:hint="default"/>
          <w:spacing w:val="-51"/>
          <w:sz w:val="24"/>
          <w:szCs w:val="24"/>
        </w:rPr>
        <w:t> </w:t>
      </w:r>
      <w:r>
        <w:rPr>
          <w:rFonts w:ascii="Arial" w:hAnsi="Arial" w:cs="Arial" w:eastAsia="Arial" w:hint="default"/>
          <w:spacing w:val="-4"/>
          <w:sz w:val="21"/>
          <w:szCs w:val="21"/>
        </w:rPr>
        <w:t>3,117,611.51</w:t>
      </w:r>
      <w:r>
        <w:rPr>
          <w:rFonts w:ascii="Arial" w:hAnsi="Arial" w:cs="Arial" w:eastAsia="Arial" w:hint="default"/>
          <w:spacing w:val="-3"/>
          <w:sz w:val="21"/>
          <w:szCs w:val="21"/>
        </w:rPr>
        <w:t> </w:t>
      </w:r>
      <w:r>
        <w:rPr>
          <w:rFonts w:ascii="宋体" w:hAnsi="宋体" w:cs="宋体" w:eastAsia="宋体" w:hint="default"/>
          <w:sz w:val="24"/>
          <w:szCs w:val="24"/>
        </w:rPr>
        <w:t>元。公司编制 现金流量表时，对以上不符合现金及现金等价物的项目已从现金流量表中剔除</w:t>
      </w:r>
      <w:r>
        <w:rPr>
          <w:rFonts w:ascii="宋体" w:hAnsi="宋体" w:cs="宋体" w:eastAsia="宋体" w:hint="default"/>
          <w:sz w:val="21"/>
          <w:szCs w:val="21"/>
        </w:rPr>
        <w:t>。</w:t>
      </w:r>
    </w:p>
    <w:p>
      <w:pPr>
        <w:pStyle w:val="Heading1"/>
        <w:spacing w:line="240" w:lineRule="auto" w:before="42"/>
        <w:ind w:right="105"/>
        <w:jc w:val="left"/>
      </w:pPr>
      <w:r>
        <w:rPr>
          <w:rFonts w:ascii="Times New Roman" w:hAnsi="Times New Roman" w:cs="Times New Roman" w:eastAsia="Times New Roman" w:hint="default"/>
        </w:rPr>
        <w:t>2</w:t>
      </w:r>
      <w:r>
        <w:rPr/>
        <w:t>、</w:t>
      </w:r>
      <w:r>
        <w:rPr>
          <w:spacing w:val="-23"/>
        </w:rPr>
        <w:t> </w:t>
      </w:r>
      <w:r>
        <w:rPr/>
        <w:t>应收票据</w:t>
      </w:r>
    </w:p>
    <w:p>
      <w:pPr>
        <w:spacing w:before="16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7"/>
        <w:rPr>
          <w:rFonts w:ascii="宋体" w:hAnsi="宋体" w:cs="宋体" w:eastAsia="宋体" w:hint="default"/>
          <w:sz w:val="10"/>
          <w:szCs w:val="10"/>
        </w:rPr>
      </w:pPr>
    </w:p>
    <w:tbl>
      <w:tblPr>
        <w:tblW w:w="0" w:type="auto"/>
        <w:jc w:val="left"/>
        <w:tblInd w:w="933" w:type="dxa"/>
        <w:tblLayout w:type="fixed"/>
        <w:tblCellMar>
          <w:top w:w="0" w:type="dxa"/>
          <w:left w:w="0" w:type="dxa"/>
          <w:bottom w:w="0" w:type="dxa"/>
          <w:right w:w="0" w:type="dxa"/>
        </w:tblCellMar>
        <w:tblLook w:val="01E0"/>
      </w:tblPr>
      <w:tblGrid>
        <w:gridCol w:w="2697"/>
        <w:gridCol w:w="3405"/>
        <w:gridCol w:w="2219"/>
      </w:tblGrid>
      <w:tr>
        <w:trPr>
          <w:trHeight w:val="992"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388" w:lineRule="auto" w:before="26"/>
              <w:ind w:left="35" w:right="1219" w:firstLine="480"/>
              <w:jc w:val="left"/>
              <w:rPr>
                <w:rFonts w:ascii="宋体" w:hAnsi="宋体" w:cs="宋体" w:eastAsia="宋体" w:hint="default"/>
                <w:sz w:val="24"/>
                <w:szCs w:val="24"/>
              </w:rPr>
            </w:pPr>
            <w:r>
              <w:rPr>
                <w:rFonts w:ascii="宋体" w:hAnsi="宋体" w:cs="宋体" w:eastAsia="宋体" w:hint="default"/>
                <w:sz w:val="24"/>
                <w:szCs w:val="24"/>
              </w:rPr>
              <w:t>种类 银行承兑汇票</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1" w:right="0" w:firstLine="622"/>
              <w:jc w:val="left"/>
              <w:rPr>
                <w:rFonts w:ascii="宋体" w:hAnsi="宋体" w:cs="宋体" w:eastAsia="宋体" w:hint="default"/>
                <w:sz w:val="24"/>
                <w:szCs w:val="24"/>
              </w:rPr>
            </w:pPr>
            <w:r>
              <w:rPr>
                <w:rFonts w:ascii="宋体" w:hAnsi="宋体" w:cs="宋体" w:eastAsia="宋体" w:hint="default"/>
                <w:sz w:val="24"/>
                <w:szCs w:val="24"/>
              </w:rPr>
              <w:t>年末数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21" w:right="0"/>
              <w:jc w:val="left"/>
              <w:rPr>
                <w:rFonts w:ascii="Arial" w:hAnsi="Arial" w:cs="Arial" w:eastAsia="Arial" w:hint="default"/>
                <w:sz w:val="21"/>
                <w:szCs w:val="21"/>
              </w:rPr>
            </w:pPr>
            <w:r>
              <w:rPr>
                <w:rFonts w:ascii="Arial"/>
                <w:sz w:val="21"/>
              </w:rPr>
              <w:t>31,454,871.13</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40" w:right="0" w:firstLine="623"/>
              <w:jc w:val="left"/>
              <w:rPr>
                <w:rFonts w:ascii="宋体" w:hAnsi="宋体" w:cs="宋体" w:eastAsia="宋体" w:hint="default"/>
                <w:sz w:val="24"/>
                <w:szCs w:val="24"/>
              </w:rPr>
            </w:pPr>
            <w:r>
              <w:rPr>
                <w:rFonts w:ascii="宋体" w:hAnsi="宋体" w:cs="宋体" w:eastAsia="宋体" w:hint="default"/>
                <w:sz w:val="24"/>
                <w:szCs w:val="24"/>
              </w:rPr>
              <w:t>年初数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40" w:right="0"/>
              <w:jc w:val="left"/>
              <w:rPr>
                <w:rFonts w:ascii="Arial" w:hAnsi="Arial" w:cs="Arial" w:eastAsia="Arial" w:hint="default"/>
                <w:sz w:val="21"/>
                <w:szCs w:val="21"/>
              </w:rPr>
            </w:pPr>
            <w:r>
              <w:rPr>
                <w:rFonts w:ascii="Arial"/>
                <w:sz w:val="21"/>
              </w:rPr>
              <w:t>28,744,996.88</w:t>
            </w:r>
          </w:p>
        </w:tc>
      </w:tr>
      <w:tr>
        <w:trPr>
          <w:trHeight w:val="510"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4"/>
              <w:jc w:val="center"/>
              <w:rPr>
                <w:rFonts w:ascii="宋体" w:hAnsi="宋体" w:cs="宋体" w:eastAsia="宋体" w:hint="default"/>
                <w:sz w:val="24"/>
                <w:szCs w:val="24"/>
              </w:rPr>
            </w:pPr>
            <w:r>
              <w:rPr>
                <w:rFonts w:ascii="宋体" w:hAnsi="宋体" w:cs="宋体" w:eastAsia="宋体" w:hint="default"/>
                <w:sz w:val="24"/>
                <w:szCs w:val="24"/>
              </w:rPr>
              <w:t>商业承兑汇票</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40"/>
              <w:jc w:val="right"/>
              <w:rPr>
                <w:rFonts w:ascii="Arial" w:hAnsi="Arial" w:cs="Arial" w:eastAsia="Arial" w:hint="default"/>
                <w:sz w:val="21"/>
                <w:szCs w:val="21"/>
              </w:rPr>
            </w:pPr>
            <w:r>
              <w:rPr>
                <w:rFonts w:ascii="Arial"/>
                <w:spacing w:val="-1"/>
                <w:sz w:val="21"/>
              </w:rPr>
              <w:t>9,163,378.93</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29,186,826.68</w:t>
            </w:r>
          </w:p>
        </w:tc>
      </w:tr>
      <w:tr>
        <w:trPr>
          <w:trHeight w:val="482" w:hRule="exact"/>
        </w:trPr>
        <w:tc>
          <w:tcPr>
            <w:tcW w:w="2697"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4"/>
              <w:ind w:right="1184"/>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39"/>
              <w:jc w:val="right"/>
              <w:rPr>
                <w:rFonts w:ascii="Arial" w:hAnsi="Arial" w:cs="Arial" w:eastAsia="Arial" w:hint="default"/>
                <w:sz w:val="21"/>
                <w:szCs w:val="21"/>
              </w:rPr>
            </w:pPr>
            <w:r>
              <w:rPr>
                <w:rFonts w:ascii="Arial"/>
                <w:w w:val="99"/>
                <w:sz w:val="21"/>
              </w:rPr>
            </w:r>
            <w:r>
              <w:rPr>
                <w:rFonts w:ascii="Arial"/>
                <w:spacing w:val="-1"/>
                <w:sz w:val="21"/>
                <w:u w:val="single" w:color="000000"/>
              </w:rPr>
              <w:t>40,618,250.06</w:t>
            </w:r>
            <w:r>
              <w:rPr>
                <w:rFonts w:ascii="Arial"/>
                <w:spacing w:val="-1"/>
                <w:sz w:val="21"/>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57,931,823.56</w:t>
            </w:r>
            <w:r>
              <w:rPr>
                <w:rFonts w:ascii="Arial"/>
                <w:spacing w:val="-1"/>
                <w:sz w:val="21"/>
              </w:rPr>
            </w:r>
          </w:p>
        </w:tc>
      </w:tr>
    </w:tbl>
    <w:p>
      <w:pPr>
        <w:spacing w:before="62"/>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无持公司</w:t>
      </w:r>
      <w:r>
        <w:rPr>
          <w:rFonts w:ascii="宋体" w:hAnsi="宋体" w:cs="宋体" w:eastAsia="宋体" w:hint="default"/>
          <w:spacing w:val="-64"/>
          <w:sz w:val="24"/>
          <w:szCs w:val="24"/>
        </w:rPr>
        <w:t> </w:t>
      </w:r>
      <w:r>
        <w:rPr>
          <w:rFonts w:ascii="Arial" w:hAnsi="Arial" w:cs="Arial" w:eastAsia="Arial" w:hint="default"/>
          <w:sz w:val="21"/>
          <w:szCs w:val="21"/>
        </w:rPr>
        <w:t>5%</w:t>
      </w:r>
      <w:r>
        <w:rPr>
          <w:rFonts w:ascii="宋体" w:hAnsi="宋体" w:cs="宋体" w:eastAsia="宋体" w:hint="default"/>
          <w:sz w:val="24"/>
          <w:szCs w:val="24"/>
        </w:rPr>
        <w:t>以上（含</w:t>
      </w:r>
      <w:r>
        <w:rPr>
          <w:rFonts w:ascii="宋体" w:hAnsi="宋体" w:cs="宋体" w:eastAsia="宋体" w:hint="default"/>
          <w:spacing w:val="-63"/>
          <w:sz w:val="24"/>
          <w:szCs w:val="24"/>
        </w:rPr>
        <w:t> </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pStyle w:val="Heading1"/>
        <w:spacing w:line="240" w:lineRule="auto" w:before="137"/>
        <w:ind w:right="105"/>
        <w:jc w:val="left"/>
      </w:pPr>
      <w:r>
        <w:rPr>
          <w:rFonts w:ascii="Times New Roman" w:hAnsi="Times New Roman" w:cs="Times New Roman" w:eastAsia="Times New Roman" w:hint="default"/>
        </w:rPr>
        <w:t>3</w:t>
      </w:r>
      <w:r>
        <w:rPr>
          <w:rFonts w:ascii="宋体" w:hAnsi="宋体" w:cs="宋体" w:eastAsia="宋体" w:hint="default"/>
        </w:rPr>
        <w:t>、</w:t>
      </w:r>
      <w:r>
        <w:rPr>
          <w:rFonts w:ascii="宋体" w:hAnsi="宋体" w:cs="宋体" w:eastAsia="宋体" w:hint="default"/>
          <w:spacing w:val="-23"/>
        </w:rPr>
        <w:t> </w:t>
      </w:r>
      <w:r>
        <w:rPr/>
        <w:t>应收款项</w:t>
      </w:r>
    </w:p>
    <w:p>
      <w:pPr>
        <w:spacing w:before="16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应收账款</w:t>
      </w:r>
      <w:r>
        <w:rPr>
          <w:rFonts w:ascii="宋体" w:hAnsi="宋体" w:cs="宋体" w:eastAsia="宋体" w:hint="default"/>
          <w:sz w:val="24"/>
          <w:szCs w:val="24"/>
        </w:rPr>
        <w:t> </w:t>
      </w:r>
    </w:p>
    <w:p>
      <w:pPr>
        <w:pStyle w:val="BodyText"/>
        <w:spacing w:line="240" w:lineRule="auto" w:before="143"/>
        <w:ind w:left="558" w:right="105"/>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rPr>
        <w:t>账龄结构及坏账准备列示如下：</w:t>
      </w:r>
    </w:p>
    <w:p>
      <w:pPr>
        <w:tabs>
          <w:tab w:pos="1104" w:val="left" w:leader="none"/>
          <w:tab w:pos="3331" w:val="left" w:leader="none"/>
          <w:tab w:pos="7057" w:val="left" w:leader="none"/>
        </w:tabs>
        <w:spacing w:before="198"/>
        <w:ind w:left="580" w:right="105" w:firstLine="0"/>
        <w:jc w:val="left"/>
        <w:rPr>
          <w:rFonts w:ascii="宋体" w:hAnsi="宋体" w:cs="宋体" w:eastAsia="宋体" w:hint="default"/>
          <w:sz w:val="21"/>
          <w:szCs w:val="21"/>
        </w:rPr>
      </w:pPr>
      <w:r>
        <w:rPr>
          <w:rFonts w:ascii="宋体" w:hAnsi="宋体" w:cs="宋体" w:eastAsia="宋体" w:hint="default"/>
          <w:sz w:val="21"/>
          <w:szCs w:val="21"/>
        </w:rPr>
        <w:t>账</w:t>
        <w:tab/>
        <w:t>龄</w:t>
        <w:tab/>
        <w:t>年末数</w:t>
        <w:tab/>
        <w:t>年初数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76"/>
        <w:ind w:left="122" w:right="96" w:firstLine="0"/>
        <w:jc w:val="center"/>
        <w:rPr>
          <w:rFonts w:ascii="Times New Roman" w:hAnsi="Times New Roman" w:cs="Times New Roman" w:eastAsia="Times New Roman" w:hint="default"/>
          <w:sz w:val="18"/>
          <w:szCs w:val="18"/>
        </w:rPr>
      </w:pPr>
      <w:r>
        <w:rPr>
          <w:rFonts w:ascii="Times New Roman"/>
          <w:sz w:val="18"/>
        </w:rPr>
        <w:t>75</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584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tabs>
          <w:tab w:pos="4589" w:val="left" w:leader="none"/>
          <w:tab w:pos="6344" w:val="left" w:leader="none"/>
          <w:tab w:pos="8261" w:val="left" w:leader="none"/>
        </w:tabs>
        <w:spacing w:before="25"/>
        <w:ind w:left="2564" w:right="0" w:firstLine="0"/>
        <w:jc w:val="left"/>
        <w:rPr>
          <w:rFonts w:ascii="宋体" w:hAnsi="宋体" w:cs="宋体" w:eastAsia="宋体" w:hint="default"/>
          <w:sz w:val="21"/>
          <w:szCs w:val="21"/>
        </w:rPr>
      </w:pPr>
      <w:r>
        <w:rPr>
          <w:rFonts w:ascii="宋体" w:hAnsi="宋体" w:cs="宋体" w:eastAsia="宋体" w:hint="default"/>
          <w:sz w:val="21"/>
          <w:szCs w:val="21"/>
        </w:rPr>
        <w:t>金 额</w:t>
      </w:r>
      <w:r>
        <w:rPr>
          <w:rFonts w:ascii="宋体" w:hAnsi="宋体" w:cs="宋体" w:eastAsia="宋体" w:hint="default"/>
          <w:spacing w:val="47"/>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tab/>
        <w:t>金 额</w:t>
      </w:r>
      <w:r>
        <w:rPr>
          <w:rFonts w:ascii="宋体" w:hAnsi="宋体" w:cs="宋体" w:eastAsia="宋体" w:hint="default"/>
          <w:spacing w:val="45"/>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r>
    </w:p>
    <w:p>
      <w:pPr>
        <w:spacing w:line="240" w:lineRule="auto" w:before="2"/>
        <w:rPr>
          <w:rFonts w:ascii="宋体" w:hAnsi="宋体" w:cs="宋体" w:eastAsia="宋体" w:hint="default"/>
          <w:sz w:val="14"/>
          <w:szCs w:val="14"/>
        </w:rPr>
      </w:pPr>
    </w:p>
    <w:tbl>
      <w:tblPr>
        <w:tblW w:w="0" w:type="auto"/>
        <w:jc w:val="left"/>
        <w:tblInd w:w="538" w:type="dxa"/>
        <w:tblLayout w:type="fixed"/>
        <w:tblCellMar>
          <w:top w:w="0" w:type="dxa"/>
          <w:left w:w="0" w:type="dxa"/>
          <w:bottom w:w="0" w:type="dxa"/>
          <w:right w:w="0" w:type="dxa"/>
        </w:tblCellMar>
        <w:tblLook w:val="01E0"/>
      </w:tblPr>
      <w:tblGrid>
        <w:gridCol w:w="1081"/>
        <w:gridCol w:w="1725"/>
        <w:gridCol w:w="869"/>
        <w:gridCol w:w="1390"/>
        <w:gridCol w:w="1521"/>
        <w:gridCol w:w="815"/>
        <w:gridCol w:w="1276"/>
      </w:tblGrid>
      <w:tr>
        <w:trPr>
          <w:trHeight w:val="465"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3"/>
              <w:jc w:val="right"/>
              <w:rPr>
                <w:rFonts w:ascii="Arial" w:hAnsi="Arial" w:cs="Arial" w:eastAsia="Arial" w:hint="default"/>
                <w:sz w:val="18"/>
                <w:szCs w:val="18"/>
              </w:rPr>
            </w:pPr>
            <w:r>
              <w:rPr>
                <w:rFonts w:ascii="Arial"/>
                <w:spacing w:val="-1"/>
                <w:sz w:val="18"/>
              </w:rPr>
              <w:t>622,428,445.63</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2"/>
              <w:jc w:val="right"/>
              <w:rPr>
                <w:rFonts w:ascii="Arial" w:hAnsi="Arial" w:cs="Arial" w:eastAsia="Arial" w:hint="default"/>
                <w:sz w:val="18"/>
                <w:szCs w:val="18"/>
              </w:rPr>
            </w:pPr>
            <w:r>
              <w:rPr>
                <w:rFonts w:ascii="Arial"/>
                <w:spacing w:val="-1"/>
                <w:w w:val="95"/>
                <w:sz w:val="18"/>
              </w:rPr>
              <w:t>84.03</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8" w:right="0"/>
              <w:jc w:val="center"/>
              <w:rPr>
                <w:rFonts w:ascii="Arial" w:hAnsi="Arial" w:cs="Arial" w:eastAsia="Arial" w:hint="default"/>
                <w:sz w:val="18"/>
                <w:szCs w:val="18"/>
              </w:rPr>
            </w:pPr>
            <w:r>
              <w:rPr>
                <w:rFonts w:ascii="Arial"/>
                <w:sz w:val="18"/>
              </w:rPr>
              <w:t>14,836,072.05</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3"/>
              <w:jc w:val="right"/>
              <w:rPr>
                <w:rFonts w:ascii="Arial" w:hAnsi="Arial" w:cs="Arial" w:eastAsia="Arial" w:hint="default"/>
                <w:sz w:val="18"/>
                <w:szCs w:val="18"/>
              </w:rPr>
            </w:pPr>
            <w:r>
              <w:rPr>
                <w:rFonts w:ascii="Arial"/>
                <w:spacing w:val="-1"/>
                <w:sz w:val="18"/>
              </w:rPr>
              <w:t>639,448,289.17</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8"/>
              <w:jc w:val="right"/>
              <w:rPr>
                <w:rFonts w:ascii="Arial" w:hAnsi="Arial" w:cs="Arial" w:eastAsia="Arial" w:hint="default"/>
                <w:sz w:val="18"/>
                <w:szCs w:val="18"/>
              </w:rPr>
            </w:pPr>
            <w:r>
              <w:rPr>
                <w:rFonts w:ascii="Arial"/>
                <w:spacing w:val="-1"/>
                <w:w w:val="95"/>
                <w:sz w:val="18"/>
              </w:rPr>
              <w:t>87.45</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3" w:right="0"/>
              <w:jc w:val="center"/>
              <w:rPr>
                <w:rFonts w:ascii="Arial" w:hAnsi="Arial" w:cs="Arial" w:eastAsia="Arial" w:hint="default"/>
                <w:sz w:val="18"/>
                <w:szCs w:val="18"/>
              </w:rPr>
            </w:pPr>
            <w:r>
              <w:rPr>
                <w:rFonts w:ascii="Arial"/>
                <w:sz w:val="18"/>
              </w:rPr>
              <w:t>15,695,442.82</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至</w:t>
            </w:r>
            <w:r>
              <w:rPr>
                <w:rFonts w:ascii="Arial" w:hAnsi="Arial" w:cs="Arial" w:eastAsia="Arial" w:hint="default"/>
                <w:sz w:val="21"/>
                <w:szCs w:val="21"/>
              </w:rPr>
              <w:t>2</w:t>
            </w:r>
            <w:r>
              <w:rPr>
                <w:rFonts w:ascii="宋体" w:hAnsi="宋体" w:cs="宋体" w:eastAsia="宋体" w:hint="default"/>
                <w:sz w:val="21"/>
                <w:szCs w:val="21"/>
              </w:rPr>
              <w:t>年</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5"/>
              <w:jc w:val="right"/>
              <w:rPr>
                <w:rFonts w:ascii="Arial" w:hAnsi="Arial" w:cs="Arial" w:eastAsia="Arial" w:hint="default"/>
                <w:sz w:val="18"/>
                <w:szCs w:val="18"/>
              </w:rPr>
            </w:pPr>
            <w:r>
              <w:rPr>
                <w:rFonts w:ascii="Arial"/>
                <w:spacing w:val="-1"/>
                <w:sz w:val="18"/>
              </w:rPr>
              <w:t>71,890,918.36</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1"/>
                <w:w w:val="95"/>
                <w:sz w:val="18"/>
              </w:rPr>
              <w:t>9.70</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1" w:right="0"/>
              <w:jc w:val="center"/>
              <w:rPr>
                <w:rFonts w:ascii="Arial" w:hAnsi="Arial" w:cs="Arial" w:eastAsia="Arial" w:hint="default"/>
                <w:sz w:val="18"/>
                <w:szCs w:val="18"/>
              </w:rPr>
            </w:pPr>
            <w:r>
              <w:rPr>
                <w:rFonts w:ascii="Arial"/>
                <w:sz w:val="18"/>
              </w:rPr>
              <w:t>10,411,410.54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5"/>
              <w:jc w:val="right"/>
              <w:rPr>
                <w:rFonts w:ascii="Arial" w:hAnsi="Arial" w:cs="Arial" w:eastAsia="Arial" w:hint="default"/>
                <w:sz w:val="18"/>
                <w:szCs w:val="18"/>
              </w:rPr>
            </w:pPr>
            <w:r>
              <w:rPr>
                <w:rFonts w:ascii="Arial"/>
                <w:spacing w:val="-1"/>
                <w:sz w:val="18"/>
              </w:rPr>
              <w:t>43,992,953.27</w:t>
            </w:r>
            <w:r>
              <w:rPr>
                <w:rFonts w:ascii="Arial"/>
                <w:sz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6.02</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56" w:right="0"/>
              <w:jc w:val="center"/>
              <w:rPr>
                <w:rFonts w:ascii="Arial" w:hAnsi="Arial" w:cs="Arial" w:eastAsia="Arial" w:hint="default"/>
                <w:sz w:val="18"/>
                <w:szCs w:val="18"/>
              </w:rPr>
            </w:pPr>
            <w:r>
              <w:rPr>
                <w:rFonts w:ascii="Arial"/>
                <w:sz w:val="18"/>
              </w:rPr>
              <w:t>4,559,360.44</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5"/>
              <w:jc w:val="right"/>
              <w:rPr>
                <w:rFonts w:ascii="Arial" w:hAnsi="Arial" w:cs="Arial" w:eastAsia="Arial" w:hint="default"/>
                <w:sz w:val="18"/>
                <w:szCs w:val="18"/>
              </w:rPr>
            </w:pPr>
            <w:r>
              <w:rPr>
                <w:rFonts w:ascii="Arial"/>
                <w:spacing w:val="-1"/>
                <w:sz w:val="18"/>
              </w:rPr>
              <w:t>13,544,403.79</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1"/>
                <w:w w:val="95"/>
                <w:sz w:val="18"/>
              </w:rPr>
              <w:t>1.83</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7" w:right="0"/>
              <w:jc w:val="center"/>
              <w:rPr>
                <w:rFonts w:ascii="Arial" w:hAnsi="Arial" w:cs="Arial" w:eastAsia="Arial" w:hint="default"/>
                <w:sz w:val="18"/>
                <w:szCs w:val="18"/>
              </w:rPr>
            </w:pPr>
            <w:r>
              <w:rPr>
                <w:rFonts w:ascii="Arial"/>
                <w:sz w:val="18"/>
              </w:rPr>
              <w:t>2,161,871.67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5"/>
              <w:jc w:val="right"/>
              <w:rPr>
                <w:rFonts w:ascii="Arial" w:hAnsi="Arial" w:cs="Arial" w:eastAsia="Arial" w:hint="default"/>
                <w:sz w:val="18"/>
                <w:szCs w:val="18"/>
              </w:rPr>
            </w:pPr>
            <w:r>
              <w:rPr>
                <w:rFonts w:ascii="Arial"/>
                <w:spacing w:val="-1"/>
                <w:sz w:val="18"/>
              </w:rPr>
              <w:t>31,415,208.10</w:t>
            </w:r>
            <w:r>
              <w:rPr>
                <w:rFonts w:ascii="Arial"/>
                <w:sz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4.30</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56" w:right="0"/>
              <w:jc w:val="center"/>
              <w:rPr>
                <w:rFonts w:ascii="Arial" w:hAnsi="Arial" w:cs="Arial" w:eastAsia="Arial" w:hint="default"/>
                <w:sz w:val="18"/>
                <w:szCs w:val="18"/>
              </w:rPr>
            </w:pPr>
            <w:r>
              <w:rPr>
                <w:rFonts w:ascii="Arial"/>
                <w:sz w:val="18"/>
              </w:rPr>
              <w:t>4,855,967.41</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5"/>
              <w:jc w:val="right"/>
              <w:rPr>
                <w:rFonts w:ascii="Arial" w:hAnsi="Arial" w:cs="Arial" w:eastAsia="Arial" w:hint="default"/>
                <w:sz w:val="18"/>
                <w:szCs w:val="18"/>
              </w:rPr>
            </w:pPr>
            <w:r>
              <w:rPr>
                <w:rFonts w:ascii="Arial"/>
                <w:spacing w:val="-1"/>
                <w:sz w:val="18"/>
              </w:rPr>
              <w:t>32,888,154.52</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1"/>
                <w:w w:val="95"/>
                <w:sz w:val="18"/>
              </w:rPr>
              <w:t>4.44</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7" w:right="0"/>
              <w:jc w:val="center"/>
              <w:rPr>
                <w:rFonts w:ascii="Arial" w:hAnsi="Arial" w:cs="Arial" w:eastAsia="Arial" w:hint="default"/>
                <w:sz w:val="18"/>
                <w:szCs w:val="18"/>
              </w:rPr>
            </w:pPr>
            <w:r>
              <w:rPr>
                <w:rFonts w:ascii="Arial"/>
                <w:sz w:val="18"/>
              </w:rPr>
              <w:t>9,914,513.04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5"/>
              <w:jc w:val="right"/>
              <w:rPr>
                <w:rFonts w:ascii="Arial" w:hAnsi="Arial" w:cs="Arial" w:eastAsia="Arial" w:hint="default"/>
                <w:sz w:val="18"/>
                <w:szCs w:val="18"/>
              </w:rPr>
            </w:pPr>
            <w:r>
              <w:rPr>
                <w:rFonts w:ascii="Arial"/>
                <w:spacing w:val="-1"/>
                <w:sz w:val="18"/>
              </w:rPr>
              <w:t>16,318,452.41</w:t>
            </w:r>
            <w:r>
              <w:rPr>
                <w:rFonts w:ascii="Arial"/>
                <w:sz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2.23</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56" w:right="0"/>
              <w:jc w:val="center"/>
              <w:rPr>
                <w:rFonts w:ascii="Arial" w:hAnsi="Arial" w:cs="Arial" w:eastAsia="Arial" w:hint="default"/>
                <w:sz w:val="18"/>
                <w:szCs w:val="18"/>
              </w:rPr>
            </w:pPr>
            <w:r>
              <w:rPr>
                <w:rFonts w:ascii="Arial"/>
                <w:sz w:val="18"/>
              </w:rPr>
              <w:t>4,954,423.57</w:t>
            </w:r>
          </w:p>
        </w:tc>
      </w:tr>
      <w:tr>
        <w:trPr>
          <w:trHeight w:val="464" w:hRule="exact"/>
        </w:trPr>
        <w:tc>
          <w:tcPr>
            <w:tcW w:w="1081"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80"/>
              <w:ind w:left="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3"/>
              <w:jc w:val="right"/>
              <w:rPr>
                <w:rFonts w:ascii="Arial" w:hAnsi="Arial" w:cs="Arial" w:eastAsia="Arial" w:hint="default"/>
                <w:sz w:val="18"/>
                <w:szCs w:val="18"/>
              </w:rPr>
            </w:pPr>
            <w:r>
              <w:rPr>
                <w:rFonts w:ascii="Arial"/>
                <w:w w:val="99"/>
                <w:sz w:val="18"/>
              </w:rPr>
            </w:r>
            <w:r>
              <w:rPr>
                <w:rFonts w:ascii="Arial"/>
                <w:spacing w:val="-1"/>
                <w:sz w:val="18"/>
                <w:u w:val="single" w:color="000000"/>
              </w:rPr>
              <w:t>740,751,922.30</w:t>
            </w:r>
            <w:r>
              <w:rPr>
                <w:rFonts w:ascii="Arial"/>
                <w:spacing w:val="-1"/>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8" w:right="0"/>
              <w:jc w:val="center"/>
              <w:rPr>
                <w:rFonts w:ascii="Arial" w:hAnsi="Arial" w:cs="Arial" w:eastAsia="Arial" w:hint="default"/>
                <w:sz w:val="18"/>
                <w:szCs w:val="18"/>
              </w:rPr>
            </w:pPr>
            <w:r>
              <w:rPr>
                <w:rFonts w:ascii="Arial"/>
                <w:w w:val="99"/>
                <w:sz w:val="18"/>
              </w:rPr>
            </w:r>
            <w:r>
              <w:rPr>
                <w:rFonts w:ascii="Arial"/>
                <w:sz w:val="18"/>
                <w:u w:val="single" w:color="000000"/>
              </w:rPr>
              <w:t>37,323,867.30</w:t>
            </w:r>
            <w:r>
              <w:rPr>
                <w:rFonts w:ascii="Arial"/>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3"/>
              <w:jc w:val="right"/>
              <w:rPr>
                <w:rFonts w:ascii="Arial" w:hAnsi="Arial" w:cs="Arial" w:eastAsia="Arial" w:hint="default"/>
                <w:sz w:val="18"/>
                <w:szCs w:val="18"/>
              </w:rPr>
            </w:pPr>
            <w:r>
              <w:rPr>
                <w:rFonts w:ascii="Arial"/>
                <w:w w:val="99"/>
                <w:sz w:val="18"/>
              </w:rPr>
            </w:r>
            <w:r>
              <w:rPr>
                <w:rFonts w:ascii="Arial"/>
                <w:spacing w:val="-1"/>
                <w:sz w:val="18"/>
                <w:u w:val="single" w:color="000000"/>
              </w:rPr>
              <w:t>731,174,902.95</w:t>
            </w:r>
            <w:r>
              <w:rPr>
                <w:rFonts w:ascii="Arial"/>
                <w:spacing w:val="-1"/>
                <w:sz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53" w:right="0"/>
              <w:jc w:val="center"/>
              <w:rPr>
                <w:rFonts w:ascii="Arial" w:hAnsi="Arial" w:cs="Arial" w:eastAsia="Arial" w:hint="default"/>
                <w:sz w:val="18"/>
                <w:szCs w:val="18"/>
              </w:rPr>
            </w:pPr>
            <w:r>
              <w:rPr>
                <w:rFonts w:ascii="Arial"/>
                <w:w w:val="99"/>
                <w:sz w:val="18"/>
              </w:rPr>
            </w:r>
            <w:r>
              <w:rPr>
                <w:rFonts w:ascii="Arial"/>
                <w:sz w:val="18"/>
                <w:u w:val="single" w:color="000000"/>
              </w:rPr>
              <w:t>30,065,194.24</w:t>
            </w:r>
            <w:r>
              <w:rPr>
                <w:rFonts w:ascii="Arial"/>
                <w:sz w:val="18"/>
              </w:rPr>
            </w:r>
          </w:p>
        </w:tc>
      </w:tr>
    </w:tbl>
    <w:p>
      <w:pPr>
        <w:spacing w:before="70"/>
        <w:ind w:left="618" w:right="0" w:firstLine="0"/>
        <w:jc w:val="left"/>
        <w:rPr>
          <w:rFonts w:ascii="宋体" w:hAnsi="宋体" w:cs="宋体" w:eastAsia="宋体" w:hint="default"/>
          <w:sz w:val="24"/>
          <w:szCs w:val="24"/>
        </w:rPr>
      </w:pPr>
      <w:r>
        <w:rPr>
          <w:rFonts w:ascii="宋体" w:hAnsi="宋体" w:cs="宋体" w:eastAsia="宋体" w:hint="default"/>
          <w:sz w:val="24"/>
          <w:szCs w:val="24"/>
        </w:rPr>
        <w:t>年末应收关联方款项余额</w:t>
      </w:r>
      <w:r>
        <w:rPr>
          <w:rFonts w:ascii="Arial" w:hAnsi="Arial" w:cs="Arial" w:eastAsia="Arial" w:hint="default"/>
          <w:sz w:val="21"/>
          <w:szCs w:val="21"/>
        </w:rPr>
        <w:t>50,565,683.60</w:t>
      </w:r>
      <w:r>
        <w:rPr>
          <w:rFonts w:ascii="宋体" w:hAnsi="宋体" w:cs="宋体" w:eastAsia="宋体" w:hint="default"/>
          <w:sz w:val="24"/>
          <w:szCs w:val="24"/>
        </w:rPr>
        <w:t>元，占应收账款余额的</w:t>
      </w:r>
      <w:r>
        <w:rPr>
          <w:rFonts w:ascii="Arial" w:hAnsi="Arial" w:cs="Arial" w:eastAsia="Arial" w:hint="default"/>
          <w:sz w:val="21"/>
          <w:szCs w:val="21"/>
        </w:rPr>
        <w:t>6.83%</w:t>
      </w:r>
      <w:r>
        <w:rPr>
          <w:rFonts w:ascii="宋体" w:hAnsi="宋体" w:cs="宋体" w:eastAsia="宋体" w:hint="default"/>
          <w:sz w:val="24"/>
          <w:szCs w:val="24"/>
        </w:rPr>
        <w:t>。</w:t>
      </w:r>
    </w:p>
    <w:p>
      <w:pPr>
        <w:pStyle w:val="BodyText"/>
        <w:spacing w:line="240" w:lineRule="auto" w:before="143"/>
        <w:ind w:left="558" w:right="0"/>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rPr>
        <w:t>按应收账款客户类别列示如下：</w:t>
      </w:r>
    </w:p>
    <w:p>
      <w:pPr>
        <w:spacing w:line="240" w:lineRule="auto" w:before="6"/>
        <w:rPr>
          <w:rFonts w:ascii="宋体" w:hAnsi="宋体" w:cs="宋体" w:eastAsia="宋体" w:hint="default"/>
          <w:sz w:val="12"/>
          <w:szCs w:val="12"/>
        </w:rPr>
      </w:pPr>
    </w:p>
    <w:p>
      <w:pPr>
        <w:tabs>
          <w:tab w:pos="7057" w:val="left" w:leader="none"/>
        </w:tabs>
        <w:spacing w:line="265" w:lineRule="exact" w:before="35"/>
        <w:ind w:left="3331" w:right="0"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55" w:lineRule="exact" w:before="0"/>
        <w:ind w:left="737" w:right="0" w:firstLine="0"/>
        <w:jc w:val="left"/>
        <w:rPr>
          <w:rFonts w:ascii="宋体" w:hAnsi="宋体" w:cs="宋体" w:eastAsia="宋体" w:hint="default"/>
          <w:sz w:val="21"/>
          <w:szCs w:val="21"/>
        </w:rPr>
      </w:pPr>
      <w:r>
        <w:rPr>
          <w:rFonts w:ascii="宋体" w:hAnsi="宋体" w:cs="宋体" w:eastAsia="宋体" w:hint="default"/>
          <w:sz w:val="21"/>
          <w:szCs w:val="21"/>
        </w:rPr>
        <w:t>类别</w:t>
      </w:r>
    </w:p>
    <w:p>
      <w:pPr>
        <w:tabs>
          <w:tab w:pos="4589" w:val="left" w:leader="none"/>
          <w:tab w:pos="6344" w:val="left" w:leader="none"/>
          <w:tab w:pos="8261" w:val="left" w:leader="none"/>
        </w:tabs>
        <w:spacing w:line="280" w:lineRule="exact" w:before="0"/>
        <w:ind w:left="2564" w:right="0" w:firstLine="0"/>
        <w:jc w:val="left"/>
        <w:rPr>
          <w:rFonts w:ascii="宋体" w:hAnsi="宋体" w:cs="宋体" w:eastAsia="宋体" w:hint="default"/>
          <w:sz w:val="21"/>
          <w:szCs w:val="21"/>
        </w:rPr>
      </w:pPr>
      <w:r>
        <w:rPr>
          <w:rFonts w:ascii="宋体" w:hAnsi="宋体" w:cs="宋体" w:eastAsia="宋体" w:hint="default"/>
          <w:sz w:val="21"/>
          <w:szCs w:val="21"/>
        </w:rPr>
        <w:t>金 额</w:t>
      </w:r>
      <w:r>
        <w:rPr>
          <w:rFonts w:ascii="宋体" w:hAnsi="宋体" w:cs="宋体" w:eastAsia="宋体" w:hint="default"/>
          <w:spacing w:val="47"/>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tab/>
        <w:t>金 额</w:t>
      </w:r>
      <w:r>
        <w:rPr>
          <w:rFonts w:ascii="宋体" w:hAnsi="宋体" w:cs="宋体" w:eastAsia="宋体" w:hint="default"/>
          <w:spacing w:val="45"/>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r>
    </w:p>
    <w:p>
      <w:pPr>
        <w:spacing w:line="240" w:lineRule="auto" w:before="2"/>
        <w:rPr>
          <w:rFonts w:ascii="宋体" w:hAnsi="宋体" w:cs="宋体" w:eastAsia="宋体" w:hint="default"/>
          <w:sz w:val="14"/>
          <w:szCs w:val="14"/>
        </w:rPr>
      </w:pPr>
    </w:p>
    <w:tbl>
      <w:tblPr>
        <w:tblW w:w="0" w:type="auto"/>
        <w:jc w:val="left"/>
        <w:tblInd w:w="176" w:type="dxa"/>
        <w:tblLayout w:type="fixed"/>
        <w:tblCellMar>
          <w:top w:w="0" w:type="dxa"/>
          <w:left w:w="0" w:type="dxa"/>
          <w:bottom w:w="0" w:type="dxa"/>
          <w:right w:w="0" w:type="dxa"/>
        </w:tblCellMar>
        <w:tblLook w:val="01E0"/>
      </w:tblPr>
      <w:tblGrid>
        <w:gridCol w:w="1624"/>
        <w:gridCol w:w="1545"/>
        <w:gridCol w:w="869"/>
        <w:gridCol w:w="1389"/>
        <w:gridCol w:w="1522"/>
        <w:gridCol w:w="815"/>
        <w:gridCol w:w="1276"/>
      </w:tblGrid>
      <w:tr>
        <w:trPr>
          <w:trHeight w:val="465"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1"/>
              <w:jc w:val="center"/>
              <w:rPr>
                <w:rFonts w:ascii="宋体" w:hAnsi="宋体" w:cs="宋体" w:eastAsia="宋体" w:hint="default"/>
                <w:sz w:val="21"/>
                <w:szCs w:val="21"/>
              </w:rPr>
            </w:pPr>
            <w:r>
              <w:rPr>
                <w:rFonts w:ascii="宋体" w:hAnsi="宋体" w:cs="宋体" w:eastAsia="宋体" w:hint="default"/>
                <w:sz w:val="21"/>
                <w:szCs w:val="21"/>
              </w:rPr>
              <w:t>单项金额重大的</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18" w:right="0"/>
              <w:jc w:val="left"/>
              <w:rPr>
                <w:rFonts w:ascii="Arial" w:hAnsi="Arial" w:cs="Arial" w:eastAsia="Arial" w:hint="default"/>
                <w:sz w:val="18"/>
                <w:szCs w:val="18"/>
              </w:rPr>
            </w:pPr>
            <w:r>
              <w:rPr>
                <w:rFonts w:ascii="Arial"/>
                <w:sz w:val="18"/>
              </w:rPr>
              <w:t>265,215,377.89</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2"/>
              <w:jc w:val="right"/>
              <w:rPr>
                <w:rFonts w:ascii="Arial" w:hAnsi="Arial" w:cs="Arial" w:eastAsia="Arial" w:hint="default"/>
                <w:sz w:val="18"/>
                <w:szCs w:val="18"/>
              </w:rPr>
            </w:pPr>
            <w:r>
              <w:rPr>
                <w:rFonts w:ascii="Arial"/>
                <w:spacing w:val="-1"/>
                <w:w w:val="95"/>
                <w:sz w:val="18"/>
              </w:rPr>
              <w:t>35.80</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8" w:right="0"/>
              <w:jc w:val="center"/>
              <w:rPr>
                <w:rFonts w:ascii="Arial" w:hAnsi="Arial" w:cs="Arial" w:eastAsia="Arial" w:hint="default"/>
                <w:sz w:val="18"/>
                <w:szCs w:val="18"/>
              </w:rPr>
            </w:pPr>
            <w:r>
              <w:rPr>
                <w:rFonts w:ascii="Arial"/>
                <w:sz w:val="18"/>
              </w:rPr>
              <w:t>12,660,466.60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95" w:right="0"/>
              <w:jc w:val="left"/>
              <w:rPr>
                <w:rFonts w:ascii="Arial" w:hAnsi="Arial" w:cs="Arial" w:eastAsia="Arial" w:hint="default"/>
                <w:sz w:val="18"/>
                <w:szCs w:val="18"/>
              </w:rPr>
            </w:pPr>
            <w:r>
              <w:rPr>
                <w:rFonts w:ascii="Arial"/>
                <w:sz w:val="18"/>
              </w:rPr>
              <w:t>185,192,397.97</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8"/>
              <w:jc w:val="right"/>
              <w:rPr>
                <w:rFonts w:ascii="Arial" w:hAnsi="Arial" w:cs="Arial" w:eastAsia="Arial" w:hint="default"/>
                <w:sz w:val="18"/>
                <w:szCs w:val="18"/>
              </w:rPr>
            </w:pPr>
            <w:r>
              <w:rPr>
                <w:rFonts w:ascii="Arial"/>
                <w:spacing w:val="-1"/>
                <w:w w:val="95"/>
                <w:sz w:val="18"/>
              </w:rPr>
              <w:t>25.33</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56" w:right="0"/>
              <w:jc w:val="center"/>
              <w:rPr>
                <w:rFonts w:ascii="Arial" w:hAnsi="Arial" w:cs="Arial" w:eastAsia="Arial" w:hint="default"/>
                <w:sz w:val="18"/>
                <w:szCs w:val="18"/>
              </w:rPr>
            </w:pPr>
            <w:r>
              <w:rPr>
                <w:rFonts w:ascii="Arial"/>
                <w:sz w:val="18"/>
              </w:rPr>
              <w:t>4,861,329.04</w:t>
            </w:r>
          </w:p>
        </w:tc>
      </w:tr>
      <w:tr>
        <w:trPr>
          <w:trHeight w:val="51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0"/>
              <w:jc w:val="center"/>
              <w:rPr>
                <w:rFonts w:ascii="宋体" w:hAnsi="宋体" w:cs="宋体" w:eastAsia="宋体" w:hint="default"/>
                <w:sz w:val="21"/>
                <w:szCs w:val="21"/>
              </w:rPr>
            </w:pPr>
            <w:r>
              <w:rPr>
                <w:rFonts w:ascii="宋体" w:hAnsi="宋体" w:cs="宋体" w:eastAsia="宋体" w:hint="default"/>
                <w:sz w:val="21"/>
                <w:szCs w:val="21"/>
              </w:rPr>
              <w:t>其他不重大的</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18" w:right="0"/>
              <w:jc w:val="left"/>
              <w:rPr>
                <w:rFonts w:ascii="Arial" w:hAnsi="Arial" w:cs="Arial" w:eastAsia="Arial" w:hint="default"/>
                <w:sz w:val="18"/>
                <w:szCs w:val="18"/>
              </w:rPr>
            </w:pPr>
            <w:r>
              <w:rPr>
                <w:rFonts w:ascii="Arial"/>
                <w:sz w:val="18"/>
              </w:rPr>
              <w:t>475,536,544.41</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2"/>
              <w:jc w:val="right"/>
              <w:rPr>
                <w:rFonts w:ascii="Arial" w:hAnsi="Arial" w:cs="Arial" w:eastAsia="Arial" w:hint="default"/>
                <w:sz w:val="18"/>
                <w:szCs w:val="18"/>
              </w:rPr>
            </w:pPr>
            <w:r>
              <w:rPr>
                <w:rFonts w:ascii="Arial"/>
                <w:spacing w:val="-1"/>
                <w:w w:val="95"/>
                <w:sz w:val="18"/>
              </w:rPr>
              <w:t>64.20</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8" w:right="0"/>
              <w:jc w:val="center"/>
              <w:rPr>
                <w:rFonts w:ascii="Arial" w:hAnsi="Arial" w:cs="Arial" w:eastAsia="Arial" w:hint="default"/>
                <w:sz w:val="18"/>
                <w:szCs w:val="18"/>
              </w:rPr>
            </w:pPr>
            <w:r>
              <w:rPr>
                <w:rFonts w:ascii="Arial"/>
                <w:sz w:val="18"/>
              </w:rPr>
              <w:t>24,663,400.70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95" w:right="0"/>
              <w:jc w:val="left"/>
              <w:rPr>
                <w:rFonts w:ascii="Arial" w:hAnsi="Arial" w:cs="Arial" w:eastAsia="Arial" w:hint="default"/>
                <w:sz w:val="18"/>
                <w:szCs w:val="18"/>
              </w:rPr>
            </w:pPr>
            <w:r>
              <w:rPr>
                <w:rFonts w:ascii="Arial"/>
                <w:sz w:val="18"/>
              </w:rPr>
              <w:t>545,982,504.98</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74.67</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53" w:right="0"/>
              <w:jc w:val="center"/>
              <w:rPr>
                <w:rFonts w:ascii="Arial" w:hAnsi="Arial" w:cs="Arial" w:eastAsia="Arial" w:hint="default"/>
                <w:sz w:val="18"/>
                <w:szCs w:val="18"/>
              </w:rPr>
            </w:pPr>
            <w:r>
              <w:rPr>
                <w:rFonts w:ascii="Arial"/>
                <w:sz w:val="18"/>
              </w:rPr>
              <w:t>25,203,865.20</w:t>
            </w:r>
          </w:p>
        </w:tc>
      </w:tr>
      <w:tr>
        <w:trPr>
          <w:trHeight w:val="465"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18" w:right="0"/>
              <w:jc w:val="left"/>
              <w:rPr>
                <w:rFonts w:ascii="Arial" w:hAnsi="Arial" w:cs="Arial" w:eastAsia="Arial" w:hint="default"/>
                <w:sz w:val="18"/>
                <w:szCs w:val="18"/>
              </w:rPr>
            </w:pPr>
            <w:r>
              <w:rPr>
                <w:rFonts w:ascii="Arial"/>
                <w:w w:val="99"/>
                <w:sz w:val="18"/>
              </w:rPr>
            </w:r>
            <w:r>
              <w:rPr>
                <w:rFonts w:ascii="Arial"/>
                <w:sz w:val="18"/>
                <w:u w:val="single" w:color="000000"/>
              </w:rPr>
              <w:t>740,751,922.30</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2"/>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9" w:right="0"/>
              <w:jc w:val="center"/>
              <w:rPr>
                <w:rFonts w:ascii="Arial" w:hAnsi="Arial" w:cs="Arial" w:eastAsia="Arial" w:hint="default"/>
                <w:sz w:val="18"/>
                <w:szCs w:val="18"/>
              </w:rPr>
            </w:pPr>
            <w:r>
              <w:rPr>
                <w:rFonts w:ascii="Arial"/>
                <w:w w:val="99"/>
                <w:sz w:val="18"/>
              </w:rPr>
            </w:r>
            <w:r>
              <w:rPr>
                <w:rFonts w:ascii="Arial"/>
                <w:sz w:val="18"/>
                <w:u w:val="single" w:color="000000"/>
              </w:rPr>
              <w:t>37,323,867.30</w:t>
            </w:r>
            <w:r>
              <w:rPr>
                <w:rFonts w:ascii="Arial"/>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95" w:right="0"/>
              <w:jc w:val="left"/>
              <w:rPr>
                <w:rFonts w:ascii="Arial" w:hAnsi="Arial" w:cs="Arial" w:eastAsia="Arial" w:hint="default"/>
                <w:sz w:val="18"/>
                <w:szCs w:val="18"/>
              </w:rPr>
            </w:pPr>
            <w:r>
              <w:rPr>
                <w:rFonts w:ascii="Arial"/>
                <w:w w:val="99"/>
                <w:sz w:val="18"/>
              </w:rPr>
            </w:r>
            <w:r>
              <w:rPr>
                <w:rFonts w:ascii="Arial"/>
                <w:sz w:val="18"/>
                <w:u w:val="single" w:color="000000"/>
              </w:rPr>
              <w:t>731,174,902.95</w:t>
            </w:r>
            <w:r>
              <w:rPr>
                <w:rFonts w:ascii="Arial"/>
                <w:sz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53" w:right="0"/>
              <w:jc w:val="center"/>
              <w:rPr>
                <w:rFonts w:ascii="Arial" w:hAnsi="Arial" w:cs="Arial" w:eastAsia="Arial" w:hint="default"/>
                <w:sz w:val="18"/>
                <w:szCs w:val="18"/>
              </w:rPr>
            </w:pPr>
            <w:r>
              <w:rPr>
                <w:rFonts w:ascii="Arial"/>
                <w:w w:val="99"/>
                <w:sz w:val="18"/>
              </w:rPr>
            </w:r>
            <w:r>
              <w:rPr>
                <w:rFonts w:ascii="Arial"/>
                <w:sz w:val="18"/>
                <w:u w:val="single" w:color="000000"/>
              </w:rPr>
              <w:t>30,065,194.24</w:t>
            </w:r>
            <w:r>
              <w:rPr>
                <w:rFonts w:ascii="Arial"/>
                <w:sz w:val="18"/>
              </w:rPr>
            </w:r>
          </w:p>
        </w:tc>
      </w:tr>
    </w:tbl>
    <w:p>
      <w:pPr>
        <w:pStyle w:val="BodyText"/>
        <w:spacing w:line="240" w:lineRule="auto" w:before="70"/>
        <w:ind w:left="558" w:right="0"/>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rPr>
        <w:t>单项金额重大的应收账款项目列示如下：</w:t>
      </w:r>
    </w:p>
    <w:p>
      <w:pPr>
        <w:tabs>
          <w:tab w:pos="7112" w:val="left" w:leader="none"/>
        </w:tabs>
        <w:spacing w:before="198"/>
        <w:ind w:left="3377" w:right="0"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after="0"/>
        <w:jc w:val="left"/>
        <w:rPr>
          <w:rFonts w:ascii="宋体" w:hAnsi="宋体" w:cs="宋体" w:eastAsia="宋体" w:hint="default"/>
          <w:sz w:val="21"/>
          <w:szCs w:val="21"/>
        </w:rPr>
        <w:sectPr>
          <w:footerReference w:type="default" r:id="rId42"/>
          <w:pgSz w:w="11900" w:h="16840"/>
          <w:pgMar w:footer="0" w:header="0" w:top="780" w:bottom="280" w:left="1160" w:right="1420"/>
        </w:sectPr>
      </w:pPr>
    </w:p>
    <w:p>
      <w:pPr>
        <w:tabs>
          <w:tab w:pos="3381" w:val="left" w:leader="none"/>
        </w:tabs>
        <w:spacing w:line="304" w:lineRule="exact" w:before="83"/>
        <w:ind w:left="733" w:right="-19" w:firstLine="0"/>
        <w:jc w:val="left"/>
        <w:rPr>
          <w:rFonts w:ascii="宋体" w:hAnsi="宋体" w:cs="宋体" w:eastAsia="宋体" w:hint="default"/>
          <w:sz w:val="18"/>
          <w:szCs w:val="18"/>
        </w:rPr>
      </w:pPr>
      <w:r>
        <w:rPr>
          <w:rFonts w:ascii="宋体" w:hAnsi="宋体" w:cs="宋体" w:eastAsia="宋体" w:hint="default"/>
          <w:position w:val="8"/>
          <w:sz w:val="21"/>
          <w:szCs w:val="21"/>
        </w:rPr>
        <w:t>单</w:t>
      </w:r>
      <w:r>
        <w:rPr>
          <w:rFonts w:ascii="宋体" w:hAnsi="宋体" w:cs="宋体" w:eastAsia="宋体" w:hint="default"/>
          <w:spacing w:val="-1"/>
          <w:position w:val="8"/>
          <w:sz w:val="21"/>
          <w:szCs w:val="21"/>
        </w:rPr>
        <w:t> </w:t>
      </w:r>
      <w:r>
        <w:rPr>
          <w:rFonts w:ascii="宋体" w:hAnsi="宋体" w:cs="宋体" w:eastAsia="宋体" w:hint="default"/>
          <w:position w:val="8"/>
          <w:sz w:val="21"/>
          <w:szCs w:val="21"/>
        </w:rPr>
        <w:t>位</w:t>
        <w:tab/>
      </w:r>
      <w:r>
        <w:rPr>
          <w:rFonts w:ascii="宋体" w:hAnsi="宋体" w:cs="宋体" w:eastAsia="宋体" w:hint="default"/>
          <w:sz w:val="18"/>
          <w:szCs w:val="18"/>
        </w:rPr>
        <w:t>坏账计提</w:t>
      </w:r>
    </w:p>
    <w:p>
      <w:pPr>
        <w:spacing w:line="228" w:lineRule="exact" w:before="0"/>
        <w:ind w:left="2641" w:right="-19" w:firstLine="0"/>
        <w:jc w:val="left"/>
        <w:rPr>
          <w:rFonts w:ascii="宋体" w:hAnsi="宋体" w:cs="宋体" w:eastAsia="宋体" w:hint="default"/>
          <w:sz w:val="21"/>
          <w:szCs w:val="21"/>
        </w:rPr>
      </w:pPr>
      <w:r>
        <w:rPr/>
        <w:pict>
          <v:shape style="position:absolute;margin-left:157.070297pt;margin-top:10.370882pt;width:361.3pt;height:287.850pt;mso-position-horizontal-relative:page;mso-position-vertical-relative:paragraph;z-index:5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46"/>
                    <w:gridCol w:w="1368"/>
                    <w:gridCol w:w="1446"/>
                    <w:gridCol w:w="935"/>
                    <w:gridCol w:w="1197"/>
                  </w:tblGrid>
                  <w:tr>
                    <w:trPr>
                      <w:trHeight w:val="1003"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47"/>
                          <w:jc w:val="right"/>
                          <w:rPr>
                            <w:rFonts w:ascii="Arial" w:hAnsi="Arial" w:cs="Arial" w:eastAsia="Arial" w:hint="default"/>
                            <w:sz w:val="18"/>
                            <w:szCs w:val="18"/>
                          </w:rPr>
                        </w:pPr>
                        <w:r>
                          <w:rPr>
                            <w:rFonts w:ascii="Arial"/>
                            <w:spacing w:val="-1"/>
                            <w:sz w:val="18"/>
                          </w:rPr>
                          <w:t>40,337,936.28</w:t>
                        </w:r>
                        <w:r>
                          <w:rPr>
                            <w:rFonts w:ascii="Arial"/>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202" w:lineRule="exact"/>
                          <w:ind w:left="147"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437" w:right="0"/>
                          <w:jc w:val="left"/>
                          <w:rPr>
                            <w:rFonts w:ascii="Arial" w:hAnsi="Arial" w:cs="Arial" w:eastAsia="Arial" w:hint="default"/>
                            <w:sz w:val="18"/>
                            <w:szCs w:val="18"/>
                          </w:rPr>
                        </w:pPr>
                        <w:r>
                          <w:rPr>
                            <w:rFonts w:ascii="Arial"/>
                            <w:sz w:val="18"/>
                          </w:rPr>
                          <w:t>5.00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56"/>
                          <w:jc w:val="right"/>
                          <w:rPr>
                            <w:rFonts w:ascii="Arial" w:hAnsi="Arial" w:cs="Arial" w:eastAsia="Arial" w:hint="default"/>
                            <w:sz w:val="18"/>
                            <w:szCs w:val="18"/>
                          </w:rPr>
                        </w:pPr>
                        <w:r>
                          <w:rPr>
                            <w:rFonts w:ascii="Arial"/>
                            <w:spacing w:val="-1"/>
                            <w:sz w:val="18"/>
                          </w:rPr>
                          <w:t>2,016,896.81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21" w:right="0"/>
                          <w:jc w:val="center"/>
                          <w:rPr>
                            <w:rFonts w:ascii="Arial" w:hAnsi="Arial" w:cs="Arial" w:eastAsia="Arial" w:hint="default"/>
                            <w:sz w:val="18"/>
                            <w:szCs w:val="18"/>
                          </w:rPr>
                        </w:pPr>
                        <w:r>
                          <w:rPr>
                            <w:rFonts w:ascii="Arial"/>
                            <w:sz w:val="18"/>
                          </w:rPr>
                          <w:t>4,360,054.79</w:t>
                        </w:r>
                      </w:p>
                    </w:tc>
                    <w:tc>
                      <w:tcPr>
                        <w:tcW w:w="935" w:type="dxa"/>
                        <w:tcBorders>
                          <w:top w:val="nil" w:sz="6" w:space="0" w:color="auto"/>
                          <w:left w:val="nil" w:sz="6" w:space="0" w:color="auto"/>
                          <w:bottom w:val="nil" w:sz="6" w:space="0" w:color="auto"/>
                          <w:right w:val="nil" w:sz="6" w:space="0" w:color="auto"/>
                        </w:tcBorders>
                      </w:tcPr>
                      <w:p>
                        <w:pPr>
                          <w:pStyle w:val="TableParagraph"/>
                          <w:spacing w:line="215" w:lineRule="exact"/>
                          <w:ind w:left="136" w:right="0"/>
                          <w:jc w:val="left"/>
                          <w:rPr>
                            <w:rFonts w:ascii="Arial" w:hAnsi="Arial" w:cs="Arial" w:eastAsia="Arial" w:hint="default"/>
                            <w:sz w:val="21"/>
                            <w:szCs w:val="21"/>
                          </w:rPr>
                        </w:pPr>
                        <w:r>
                          <w:rPr>
                            <w:rFonts w:ascii="宋体" w:hAnsi="宋体" w:cs="宋体" w:eastAsia="宋体" w:hint="default"/>
                            <w:sz w:val="18"/>
                            <w:szCs w:val="18"/>
                          </w:rPr>
                          <w:t>比例</w:t>
                        </w:r>
                        <w:r>
                          <w:rPr>
                            <w:rFonts w:ascii="Arial" w:hAnsi="Arial" w:cs="Arial" w:eastAsia="Arial" w:hint="default"/>
                            <w:sz w:val="21"/>
                            <w:szCs w:val="21"/>
                          </w:rPr>
                          <w:t>(%)</w:t>
                        </w: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73" w:right="0"/>
                          <w:jc w:val="left"/>
                          <w:rPr>
                            <w:rFonts w:ascii="Arial" w:hAnsi="Arial" w:cs="Arial" w:eastAsia="Arial" w:hint="default"/>
                            <w:sz w:val="18"/>
                            <w:szCs w:val="18"/>
                          </w:rPr>
                        </w:pPr>
                        <w:r>
                          <w:rPr>
                            <w:rFonts w:ascii="Arial"/>
                            <w:sz w:val="18"/>
                          </w:rPr>
                          <w:t>5.00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33"/>
                          <w:jc w:val="right"/>
                          <w:rPr>
                            <w:rFonts w:ascii="Arial" w:hAnsi="Arial" w:cs="Arial" w:eastAsia="Arial" w:hint="default"/>
                            <w:sz w:val="18"/>
                            <w:szCs w:val="18"/>
                          </w:rPr>
                        </w:pPr>
                        <w:r>
                          <w:rPr>
                            <w:rFonts w:ascii="Arial"/>
                            <w:spacing w:val="-1"/>
                            <w:sz w:val="18"/>
                          </w:rPr>
                          <w:t>218,002.74</w:t>
                        </w:r>
                      </w:p>
                    </w:tc>
                  </w:tr>
                  <w:tr>
                    <w:trPr>
                      <w:trHeight w:val="70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7"/>
                          <w:jc w:val="right"/>
                          <w:rPr>
                            <w:rFonts w:ascii="Arial" w:hAnsi="Arial" w:cs="Arial" w:eastAsia="Arial" w:hint="default"/>
                            <w:sz w:val="18"/>
                            <w:szCs w:val="18"/>
                          </w:rPr>
                        </w:pPr>
                        <w:r>
                          <w:rPr>
                            <w:rFonts w:ascii="Arial"/>
                            <w:spacing w:val="-1"/>
                            <w:sz w:val="18"/>
                          </w:rPr>
                          <w:t>18,603,800.10</w:t>
                        </w:r>
                        <w:r>
                          <w:rPr>
                            <w:rFonts w:ascii="Arial"/>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93,019.00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Arial" w:hAnsi="Arial" w:cs="Arial" w:eastAsia="Arial" w:hint="default"/>
                            <w:sz w:val="18"/>
                            <w:szCs w:val="18"/>
                          </w:rPr>
                        </w:pPr>
                        <w:r>
                          <w:rPr>
                            <w:rFonts w:ascii="Arial"/>
                            <w:sz w:val="18"/>
                          </w:rPr>
                          <w:t>12,015,317.49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1"/>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Arial" w:hAnsi="Arial" w:cs="Arial" w:eastAsia="Arial" w:hint="default"/>
                            <w:sz w:val="18"/>
                            <w:szCs w:val="18"/>
                          </w:rPr>
                        </w:pPr>
                        <w:r>
                          <w:rPr>
                            <w:rFonts w:ascii="Arial"/>
                            <w:spacing w:val="-1"/>
                            <w:sz w:val="18"/>
                          </w:rPr>
                          <w:t>60,076.59</w:t>
                        </w:r>
                        <w:r>
                          <w:rPr>
                            <w:rFonts w:ascii="Arial"/>
                            <w:sz w:val="18"/>
                          </w:rPr>
                        </w:r>
                      </w:p>
                    </w:tc>
                  </w:tr>
                  <w:tr>
                    <w:trPr>
                      <w:trHeight w:val="70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6"/>
                          <w:jc w:val="right"/>
                          <w:rPr>
                            <w:rFonts w:ascii="Arial" w:hAnsi="Arial" w:cs="Arial" w:eastAsia="Arial" w:hint="default"/>
                            <w:sz w:val="18"/>
                            <w:szCs w:val="18"/>
                          </w:rPr>
                        </w:pPr>
                        <w:r>
                          <w:rPr>
                            <w:rFonts w:ascii="Arial"/>
                            <w:spacing w:val="-2"/>
                            <w:sz w:val="18"/>
                          </w:rPr>
                          <w:t>11,420,635.15</w:t>
                        </w:r>
                        <w:r>
                          <w:rPr>
                            <w:rFonts w:ascii="Arial"/>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sz w:val="18"/>
                          </w:rPr>
                          <w:t>57,103.18</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2" w:right="0"/>
                          <w:jc w:val="center"/>
                          <w:rPr>
                            <w:rFonts w:ascii="Arial" w:hAnsi="Arial" w:cs="Arial" w:eastAsia="Arial" w:hint="default"/>
                            <w:sz w:val="18"/>
                            <w:szCs w:val="18"/>
                          </w:rPr>
                        </w:pPr>
                        <w:r>
                          <w:rPr>
                            <w:rFonts w:ascii="Arial"/>
                            <w:sz w:val="18"/>
                          </w:rPr>
                          <w:t>5,925,437.70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29,627.19</w:t>
                        </w:r>
                        <w:r>
                          <w:rPr>
                            <w:rFonts w:ascii="Arial"/>
                            <w:sz w:val="18"/>
                          </w:rPr>
                        </w:r>
                      </w:p>
                    </w:tc>
                  </w:tr>
                  <w:tr>
                    <w:trPr>
                      <w:trHeight w:val="70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5"/>
                          <w:jc w:val="right"/>
                          <w:rPr>
                            <w:rFonts w:ascii="Arial" w:hAnsi="Arial" w:cs="Arial" w:eastAsia="Arial" w:hint="default"/>
                            <w:sz w:val="18"/>
                            <w:szCs w:val="18"/>
                          </w:rPr>
                        </w:pPr>
                        <w:r>
                          <w:rPr>
                            <w:rFonts w:ascii="Arial"/>
                            <w:spacing w:val="-1"/>
                            <w:sz w:val="18"/>
                          </w:rPr>
                          <w:t>9,983,553.52</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5.00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499,177.68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2" w:right="0"/>
                          <w:jc w:val="center"/>
                          <w:rPr>
                            <w:rFonts w:ascii="Arial" w:hAnsi="Arial" w:cs="Arial" w:eastAsia="Arial" w:hint="default"/>
                            <w:sz w:val="18"/>
                            <w:szCs w:val="18"/>
                          </w:rPr>
                        </w:pPr>
                        <w:r>
                          <w:rPr>
                            <w:rFonts w:ascii="Arial"/>
                            <w:sz w:val="18"/>
                          </w:rPr>
                          <w:t>6,688,618.52</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334,430.93</w:t>
                        </w:r>
                      </w:p>
                    </w:tc>
                  </w:tr>
                  <w:tr>
                    <w:trPr>
                      <w:trHeight w:val="70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5"/>
                          <w:jc w:val="right"/>
                          <w:rPr>
                            <w:rFonts w:ascii="Arial" w:hAnsi="Arial" w:cs="Arial" w:eastAsia="Arial" w:hint="default"/>
                            <w:sz w:val="18"/>
                            <w:szCs w:val="18"/>
                          </w:rPr>
                        </w:pPr>
                        <w:r>
                          <w:rPr>
                            <w:rFonts w:ascii="Arial"/>
                            <w:spacing w:val="-1"/>
                            <w:sz w:val="18"/>
                          </w:rPr>
                          <w:t>9,827,091.00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25.00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2,456,772.75</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center"/>
                          <w:rPr>
                            <w:rFonts w:ascii="Arial" w:hAnsi="Arial" w:cs="Arial" w:eastAsia="Arial" w:hint="default"/>
                            <w:sz w:val="18"/>
                            <w:szCs w:val="18"/>
                          </w:rPr>
                        </w:pPr>
                        <w:r>
                          <w:rPr>
                            <w:rFonts w:ascii="Arial"/>
                            <w:sz w:val="18"/>
                          </w:rPr>
                          <w:t>23,115,000.00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3"/>
                            <w:sz w:val="18"/>
                          </w:rPr>
                          <w:t>115,575.00</w:t>
                        </w:r>
                        <w:r>
                          <w:rPr>
                            <w:rFonts w:ascii="Arial"/>
                            <w:sz w:val="18"/>
                          </w:rPr>
                        </w:r>
                      </w:p>
                    </w:tc>
                  </w:tr>
                  <w:tr>
                    <w:trPr>
                      <w:trHeight w:val="70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5"/>
                          <w:jc w:val="right"/>
                          <w:rPr>
                            <w:rFonts w:ascii="Arial" w:hAnsi="Arial" w:cs="Arial" w:eastAsia="Arial" w:hint="default"/>
                            <w:sz w:val="18"/>
                            <w:szCs w:val="18"/>
                          </w:rPr>
                        </w:pPr>
                        <w:r>
                          <w:rPr>
                            <w:rFonts w:ascii="Arial"/>
                            <w:spacing w:val="-1"/>
                            <w:sz w:val="18"/>
                          </w:rPr>
                          <w:t>9,791,449.12</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48,957.25</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2" w:right="0"/>
                          <w:jc w:val="center"/>
                          <w:rPr>
                            <w:rFonts w:ascii="Arial" w:hAnsi="Arial" w:cs="Arial" w:eastAsia="Arial" w:hint="default"/>
                            <w:sz w:val="18"/>
                            <w:szCs w:val="18"/>
                          </w:rPr>
                        </w:pPr>
                        <w:r>
                          <w:rPr>
                            <w:rFonts w:ascii="Arial"/>
                            <w:sz w:val="18"/>
                          </w:rPr>
                          <w:t>9,553,413.91</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47,767.07</w:t>
                        </w:r>
                        <w:r>
                          <w:rPr>
                            <w:rFonts w:ascii="Arial"/>
                            <w:sz w:val="18"/>
                          </w:rPr>
                        </w:r>
                      </w:p>
                    </w:tc>
                  </w:tr>
                  <w:tr>
                    <w:trPr>
                      <w:trHeight w:val="70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6"/>
                          <w:jc w:val="right"/>
                          <w:rPr>
                            <w:rFonts w:ascii="Arial" w:hAnsi="Arial" w:cs="Arial" w:eastAsia="Arial" w:hint="default"/>
                            <w:sz w:val="18"/>
                            <w:szCs w:val="18"/>
                          </w:rPr>
                        </w:pPr>
                        <w:r>
                          <w:rPr>
                            <w:rFonts w:ascii="Arial"/>
                            <w:spacing w:val="-1"/>
                            <w:sz w:val="18"/>
                          </w:rPr>
                          <w:t>9,000,000.00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30.00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5"/>
                          <w:jc w:val="right"/>
                          <w:rPr>
                            <w:rFonts w:ascii="Arial" w:hAnsi="Arial" w:cs="Arial" w:eastAsia="Arial" w:hint="default"/>
                            <w:sz w:val="18"/>
                            <w:szCs w:val="18"/>
                          </w:rPr>
                        </w:pPr>
                        <w:r>
                          <w:rPr>
                            <w:rFonts w:ascii="Arial"/>
                            <w:spacing w:val="-1"/>
                            <w:sz w:val="18"/>
                          </w:rPr>
                          <w:t>2,700,000.00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2" w:right="0"/>
                          <w:jc w:val="center"/>
                          <w:rPr>
                            <w:rFonts w:ascii="Arial" w:hAnsi="Arial" w:cs="Arial" w:eastAsia="Arial" w:hint="default"/>
                            <w:sz w:val="18"/>
                            <w:szCs w:val="18"/>
                          </w:rPr>
                        </w:pPr>
                        <w:r>
                          <w:rPr>
                            <w:rFonts w:ascii="Arial"/>
                            <w:sz w:val="18"/>
                          </w:rPr>
                          <w:t>9,000,000.00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15.00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1,350,000.00</w:t>
                        </w:r>
                      </w:p>
                    </w:tc>
                  </w:tr>
                  <w:tr>
                    <w:trPr>
                      <w:trHeight w:val="541"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45"/>
                          <w:jc w:val="right"/>
                          <w:rPr>
                            <w:rFonts w:ascii="Arial" w:hAnsi="Arial" w:cs="Arial" w:eastAsia="Arial" w:hint="default"/>
                            <w:sz w:val="18"/>
                            <w:szCs w:val="18"/>
                          </w:rPr>
                        </w:pPr>
                        <w:r>
                          <w:rPr>
                            <w:rFonts w:ascii="Arial"/>
                            <w:spacing w:val="-1"/>
                            <w:sz w:val="18"/>
                          </w:rPr>
                          <w:t>8,673,724.38</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43,368.62</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2" w:right="0"/>
                          <w:jc w:val="center"/>
                          <w:rPr>
                            <w:rFonts w:ascii="Arial" w:hAnsi="Arial" w:cs="Arial" w:eastAsia="Arial" w:hint="default"/>
                            <w:sz w:val="18"/>
                            <w:szCs w:val="18"/>
                          </w:rPr>
                        </w:pPr>
                        <w:r>
                          <w:rPr>
                            <w:rFonts w:ascii="Arial"/>
                            <w:sz w:val="18"/>
                          </w:rPr>
                          <w:t>8,720,188.66</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43,600.94</w:t>
                        </w:r>
                        <w:r>
                          <w:rPr>
                            <w:rFonts w:ascii="Arial"/>
                            <w:sz w:val="18"/>
                          </w:rPr>
                        </w:r>
                      </w:p>
                    </w:tc>
                  </w:tr>
                </w:tbl>
                <w:p>
                  <w:pPr/>
                </w:p>
              </w:txbxContent>
            </v:textbox>
            <w10:wrap type="none"/>
          </v:shape>
        </w:pict>
      </w: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p>
      <w:pPr>
        <w:spacing w:line="240" w:lineRule="auto" w:before="1"/>
        <w:rPr>
          <w:rFonts w:ascii="宋体" w:hAnsi="宋体" w:cs="宋体" w:eastAsia="宋体" w:hint="default"/>
          <w:sz w:val="26"/>
          <w:szCs w:val="26"/>
        </w:rPr>
      </w:pPr>
      <w:r>
        <w:rPr/>
        <w:br w:type="column"/>
      </w:r>
      <w:r>
        <w:rPr>
          <w:rFonts w:ascii="宋体"/>
          <w:sz w:val="26"/>
        </w:rPr>
      </w:r>
    </w:p>
    <w:p>
      <w:pPr>
        <w:tabs>
          <w:tab w:pos="2269" w:val="left" w:leader="none"/>
        </w:tabs>
        <w:spacing w:before="0"/>
        <w:ind w:left="486" w:right="-19" w:firstLine="0"/>
        <w:jc w:val="left"/>
        <w:rPr>
          <w:rFonts w:ascii="宋体" w:hAnsi="宋体" w:cs="宋体" w:eastAsia="宋体" w:hint="default"/>
          <w:sz w:val="21"/>
          <w:szCs w:val="21"/>
        </w:rPr>
      </w:pPr>
      <w:r>
        <w:rPr>
          <w:rFonts w:ascii="宋体" w:hAnsi="宋体" w:cs="宋体" w:eastAsia="宋体" w:hint="default"/>
          <w:sz w:val="21"/>
          <w:szCs w:val="21"/>
        </w:rPr>
        <w:t>坏账准备</w:t>
        <w:tab/>
        <w:t>金</w:t>
      </w:r>
      <w:r>
        <w:rPr>
          <w:rFonts w:ascii="宋体" w:hAnsi="宋体" w:cs="宋体" w:eastAsia="宋体" w:hint="default"/>
          <w:spacing w:val="-1"/>
          <w:sz w:val="21"/>
          <w:szCs w:val="21"/>
        </w:rPr>
        <w:t> </w:t>
      </w:r>
      <w:r>
        <w:rPr>
          <w:rFonts w:ascii="宋体" w:hAnsi="宋体" w:cs="宋体" w:eastAsia="宋体" w:hint="default"/>
          <w:sz w:val="21"/>
          <w:szCs w:val="21"/>
        </w:rPr>
        <w:t>额</w:t>
      </w:r>
    </w:p>
    <w:p>
      <w:pPr>
        <w:spacing w:line="240" w:lineRule="auto" w:before="5"/>
        <w:rPr>
          <w:rFonts w:ascii="宋体" w:hAnsi="宋体" w:cs="宋体" w:eastAsia="宋体" w:hint="default"/>
          <w:sz w:val="14"/>
          <w:szCs w:val="14"/>
        </w:rPr>
      </w:pPr>
      <w:r>
        <w:rPr/>
        <w:br w:type="column"/>
      </w:r>
      <w:r>
        <w:rPr>
          <w:rFonts w:ascii="宋体"/>
          <w:sz w:val="14"/>
        </w:rPr>
      </w:r>
    </w:p>
    <w:p>
      <w:pPr>
        <w:spacing w:before="0"/>
        <w:ind w:left="201" w:right="-20" w:firstLine="0"/>
        <w:jc w:val="left"/>
        <w:rPr>
          <w:rFonts w:ascii="宋体" w:hAnsi="宋体" w:cs="宋体" w:eastAsia="宋体" w:hint="default"/>
          <w:sz w:val="18"/>
          <w:szCs w:val="18"/>
        </w:rPr>
      </w:pPr>
      <w:r>
        <w:rPr>
          <w:rFonts w:ascii="宋体" w:hAnsi="宋体" w:cs="宋体" w:eastAsia="宋体" w:hint="default"/>
          <w:sz w:val="18"/>
          <w:szCs w:val="18"/>
        </w:rPr>
        <w:t>坏账计提</w:t>
      </w:r>
    </w:p>
    <w:p>
      <w:pPr>
        <w:spacing w:line="240" w:lineRule="auto" w:before="1"/>
        <w:rPr>
          <w:rFonts w:ascii="宋体" w:hAnsi="宋体" w:cs="宋体" w:eastAsia="宋体" w:hint="default"/>
          <w:sz w:val="26"/>
          <w:szCs w:val="26"/>
        </w:rPr>
      </w:pPr>
      <w:r>
        <w:rPr/>
        <w:br w:type="column"/>
      </w:r>
      <w:r>
        <w:rPr>
          <w:rFonts w:ascii="宋体"/>
          <w:sz w:val="26"/>
        </w:rPr>
      </w:r>
    </w:p>
    <w:p>
      <w:pPr>
        <w:spacing w:before="0"/>
        <w:ind w:left="393"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00" w:h="16840"/>
          <w:pgMar w:top="1000" w:bottom="280" w:left="1160" w:right="1420"/>
          <w:cols w:num="4" w:equalWidth="0">
            <w:col w:w="4103" w:space="40"/>
            <w:col w:w="2795" w:space="40"/>
            <w:col w:w="922" w:space="40"/>
            <w:col w:w="1380"/>
          </w:cols>
        </w:sectPr>
      </w:pPr>
    </w:p>
    <w:p>
      <w:pPr>
        <w:spacing w:line="240" w:lineRule="auto" w:before="1"/>
        <w:rPr>
          <w:rFonts w:ascii="宋体" w:hAnsi="宋体" w:cs="宋体" w:eastAsia="宋体" w:hint="default"/>
          <w:sz w:val="19"/>
          <w:szCs w:val="19"/>
        </w:rPr>
      </w:pPr>
    </w:p>
    <w:p>
      <w:pPr>
        <w:spacing w:line="357" w:lineRule="auto" w:before="44"/>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浙江华立国际</w:t>
      </w:r>
      <w:r>
        <w:rPr>
          <w:rFonts w:ascii="宋体" w:hAnsi="宋体" w:cs="宋体" w:eastAsia="宋体" w:hint="default"/>
          <w:spacing w:val="-66"/>
          <w:sz w:val="18"/>
          <w:szCs w:val="18"/>
        </w:rPr>
        <w:t> </w:t>
      </w:r>
      <w:r>
        <w:rPr>
          <w:rFonts w:ascii="宋体" w:hAnsi="宋体" w:cs="宋体" w:eastAsia="宋体" w:hint="default"/>
          <w:sz w:val="18"/>
          <w:szCs w:val="18"/>
        </w:rPr>
        <w:t>发</w:t>
      </w:r>
      <w:r>
        <w:rPr>
          <w:rFonts w:ascii="宋体" w:hAnsi="宋体" w:cs="宋体" w:eastAsia="宋体" w:hint="default"/>
          <w:sz w:val="18"/>
          <w:szCs w:val="18"/>
        </w:rPr>
        <w:t> 展有限公司</w:t>
      </w:r>
    </w:p>
    <w:p>
      <w:pPr>
        <w:spacing w:line="357" w:lineRule="auto" w:before="28"/>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中国人民解放</w:t>
      </w:r>
      <w:r>
        <w:rPr>
          <w:rFonts w:ascii="宋体" w:hAnsi="宋体" w:cs="宋体" w:eastAsia="宋体" w:hint="default"/>
          <w:spacing w:val="-66"/>
          <w:sz w:val="18"/>
          <w:szCs w:val="18"/>
        </w:rPr>
        <w:t> </w:t>
      </w:r>
      <w:r>
        <w:rPr>
          <w:rFonts w:ascii="宋体" w:hAnsi="宋体" w:cs="宋体" w:eastAsia="宋体" w:hint="default"/>
          <w:sz w:val="18"/>
          <w:szCs w:val="18"/>
        </w:rPr>
        <w:t>军</w:t>
      </w:r>
      <w:r>
        <w:rPr>
          <w:rFonts w:ascii="宋体" w:hAnsi="宋体" w:cs="宋体" w:eastAsia="宋体" w:hint="default"/>
          <w:sz w:val="18"/>
          <w:szCs w:val="18"/>
        </w:rPr>
        <w:t> 总医院</w:t>
      </w:r>
    </w:p>
    <w:p>
      <w:pPr>
        <w:spacing w:line="357" w:lineRule="auto" w:before="28"/>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首都医科大学</w:t>
      </w:r>
      <w:r>
        <w:rPr>
          <w:rFonts w:ascii="宋体" w:hAnsi="宋体" w:cs="宋体" w:eastAsia="宋体" w:hint="default"/>
          <w:spacing w:val="-66"/>
          <w:sz w:val="18"/>
          <w:szCs w:val="18"/>
        </w:rPr>
        <w:t> </w:t>
      </w:r>
      <w:r>
        <w:rPr>
          <w:rFonts w:ascii="宋体" w:hAnsi="宋体" w:cs="宋体" w:eastAsia="宋体" w:hint="default"/>
          <w:sz w:val="18"/>
          <w:szCs w:val="18"/>
        </w:rPr>
        <w:t>附</w:t>
      </w:r>
      <w:r>
        <w:rPr>
          <w:rFonts w:ascii="宋体" w:hAnsi="宋体" w:cs="宋体" w:eastAsia="宋体" w:hint="default"/>
          <w:sz w:val="18"/>
          <w:szCs w:val="18"/>
        </w:rPr>
        <w:t> 属北京安贞医院 </w:t>
      </w:r>
      <w:r>
        <w:rPr>
          <w:rFonts w:ascii="宋体" w:hAnsi="宋体" w:cs="宋体" w:eastAsia="宋体" w:hint="default"/>
          <w:spacing w:val="20"/>
          <w:sz w:val="18"/>
          <w:szCs w:val="18"/>
        </w:rPr>
        <w:t>重庆科源电力</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p>
      <w:pPr>
        <w:spacing w:line="357" w:lineRule="auto" w:before="28"/>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济南中信医药</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p>
      <w:pPr>
        <w:spacing w:line="357" w:lineRule="auto" w:before="28"/>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北京大学第一</w:t>
      </w:r>
      <w:r>
        <w:rPr>
          <w:rFonts w:ascii="宋体" w:hAnsi="宋体" w:cs="宋体" w:eastAsia="宋体" w:hint="default"/>
          <w:spacing w:val="-66"/>
          <w:sz w:val="18"/>
          <w:szCs w:val="18"/>
        </w:rPr>
        <w:t> </w:t>
      </w:r>
      <w:r>
        <w:rPr>
          <w:rFonts w:ascii="宋体" w:hAnsi="宋体" w:cs="宋体" w:eastAsia="宋体" w:hint="default"/>
          <w:sz w:val="18"/>
          <w:szCs w:val="18"/>
        </w:rPr>
        <w:t>医</w:t>
      </w:r>
      <w:r>
        <w:rPr>
          <w:rFonts w:ascii="宋体" w:hAnsi="宋体" w:cs="宋体" w:eastAsia="宋体" w:hint="default"/>
          <w:sz w:val="18"/>
          <w:szCs w:val="18"/>
        </w:rPr>
        <w:t> 院</w:t>
      </w:r>
    </w:p>
    <w:p>
      <w:pPr>
        <w:spacing w:line="357" w:lineRule="auto" w:before="28"/>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绵竹恒明生物</w:t>
      </w:r>
      <w:r>
        <w:rPr>
          <w:rFonts w:ascii="宋体" w:hAnsi="宋体" w:cs="宋体" w:eastAsia="宋体" w:hint="default"/>
          <w:spacing w:val="-66"/>
          <w:sz w:val="18"/>
          <w:szCs w:val="18"/>
        </w:rPr>
        <w:t> </w:t>
      </w:r>
      <w:r>
        <w:rPr>
          <w:rFonts w:ascii="宋体" w:hAnsi="宋体" w:cs="宋体" w:eastAsia="宋体" w:hint="default"/>
          <w:sz w:val="18"/>
          <w:szCs w:val="18"/>
        </w:rPr>
        <w:t>开</w:t>
      </w:r>
      <w:r>
        <w:rPr>
          <w:rFonts w:ascii="宋体" w:hAnsi="宋体" w:cs="宋体" w:eastAsia="宋体" w:hint="default"/>
          <w:sz w:val="18"/>
          <w:szCs w:val="18"/>
        </w:rPr>
        <w:t> 发科技有限公司 </w:t>
      </w:r>
      <w:r>
        <w:rPr>
          <w:rFonts w:ascii="宋体" w:hAnsi="宋体" w:cs="宋体" w:eastAsia="宋体" w:hint="default"/>
          <w:spacing w:val="20"/>
          <w:sz w:val="18"/>
          <w:szCs w:val="18"/>
        </w:rPr>
        <w:t>昆明制药集团</w:t>
      </w:r>
      <w:r>
        <w:rPr>
          <w:rFonts w:ascii="宋体" w:hAnsi="宋体" w:cs="宋体" w:eastAsia="宋体" w:hint="default"/>
          <w:spacing w:val="-66"/>
          <w:sz w:val="18"/>
          <w:szCs w:val="18"/>
        </w:rPr>
        <w:t> </w:t>
      </w:r>
      <w:r>
        <w:rPr>
          <w:rFonts w:ascii="宋体" w:hAnsi="宋体" w:cs="宋体" w:eastAsia="宋体" w:hint="default"/>
          <w:sz w:val="18"/>
          <w:szCs w:val="18"/>
        </w:rPr>
        <w:t>医</w:t>
      </w:r>
      <w:r>
        <w:rPr>
          <w:rFonts w:ascii="宋体" w:hAnsi="宋体" w:cs="宋体" w:eastAsia="宋体" w:hint="default"/>
          <w:sz w:val="18"/>
          <w:szCs w:val="18"/>
        </w:rPr>
        <w:t> 药商业有限公司</w:t>
      </w:r>
    </w:p>
    <w:p>
      <w:pPr>
        <w:spacing w:line="240" w:lineRule="auto" w:before="6"/>
        <w:rPr>
          <w:rFonts w:ascii="宋体" w:hAnsi="宋体" w:cs="宋体" w:eastAsia="宋体" w:hint="default"/>
          <w:sz w:val="21"/>
          <w:szCs w:val="21"/>
        </w:rPr>
      </w:pPr>
    </w:p>
    <w:p>
      <w:pPr>
        <w:spacing w:before="76"/>
        <w:ind w:left="532" w:right="386"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42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3"/>
          <w:pgSz w:w="11900" w:h="16840"/>
          <w:pgMar w:footer="0" w:header="0" w:top="780" w:bottom="280" w:left="1280" w:right="1300"/>
        </w:sectPr>
      </w:pPr>
    </w:p>
    <w:p>
      <w:pPr>
        <w:spacing w:line="240" w:lineRule="auto" w:before="0"/>
        <w:rPr>
          <w:rFonts w:ascii="Times New Roman" w:hAnsi="Times New Roman" w:cs="Times New Roman" w:eastAsia="Times New Roman" w:hint="default"/>
          <w:sz w:val="18"/>
          <w:szCs w:val="18"/>
        </w:rPr>
      </w:pPr>
    </w:p>
    <w:p>
      <w:pPr>
        <w:spacing w:line="357" w:lineRule="auto" w:before="152"/>
        <w:ind w:left="294" w:right="104" w:firstLine="0"/>
        <w:jc w:val="left"/>
        <w:rPr>
          <w:rFonts w:ascii="宋体" w:hAnsi="宋体" w:cs="宋体" w:eastAsia="宋体" w:hint="default"/>
          <w:sz w:val="18"/>
          <w:szCs w:val="18"/>
        </w:rPr>
      </w:pPr>
      <w:r>
        <w:rPr/>
        <w:pict>
          <v:shape style="position:absolute;margin-left:70.860001pt;margin-top:-20.288019pt;width:84.239998pt;height:23.940021pt;mso-position-horizontal-relative:page;mso-position-vertical-relative:paragraph;z-index:5896" type="#_x0000_t75" stroked="false">
            <v:imagedata r:id="rId7" o:title=""/>
          </v:shape>
        </w:pict>
      </w:r>
      <w:r>
        <w:rPr/>
        <w:pict>
          <v:group style="position:absolute;margin-left:69.419998pt;margin-top:8.032344pt;width:444.5pt;height:.1pt;mso-position-horizontal-relative:page;mso-position-vertical-relative:paragraph;z-index:-650536" coordorigin="1388,161" coordsize="8890,2">
            <v:shape style="position:absolute;left:1388;top:161;width:8890;height:2" coordorigin="1388,161" coordsize="8890,0" path="m1388,161l10278,161e" filled="false" stroked="true" strokeweight=".71997pt" strokecolor="#000000">
              <v:path arrowok="t"/>
            </v:shape>
            <w10:wrap type="none"/>
          </v:group>
        </w:pict>
      </w:r>
      <w:r>
        <w:rPr>
          <w:rFonts w:ascii="宋体" w:hAnsi="宋体" w:cs="宋体" w:eastAsia="宋体" w:hint="default"/>
          <w:spacing w:val="20"/>
          <w:sz w:val="18"/>
          <w:szCs w:val="18"/>
        </w:rPr>
        <w:t>南方医科大学</w:t>
      </w:r>
      <w:r>
        <w:rPr>
          <w:rFonts w:ascii="宋体" w:hAnsi="宋体" w:cs="宋体" w:eastAsia="宋体" w:hint="default"/>
          <w:spacing w:val="-66"/>
          <w:sz w:val="18"/>
          <w:szCs w:val="18"/>
        </w:rPr>
        <w:t> </w:t>
      </w:r>
      <w:r>
        <w:rPr>
          <w:rFonts w:ascii="宋体" w:hAnsi="宋体" w:cs="宋体" w:eastAsia="宋体" w:hint="default"/>
          <w:sz w:val="18"/>
          <w:szCs w:val="18"/>
        </w:rPr>
        <w:t>南</w:t>
      </w:r>
      <w:r>
        <w:rPr>
          <w:rFonts w:ascii="宋体" w:hAnsi="宋体" w:cs="宋体" w:eastAsia="宋体" w:hint="default"/>
          <w:sz w:val="18"/>
          <w:szCs w:val="18"/>
        </w:rPr>
        <w:t> 方医院</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北京大学人民</w:t>
      </w:r>
      <w:r>
        <w:rPr>
          <w:rFonts w:ascii="宋体" w:hAnsi="宋体" w:cs="宋体" w:eastAsia="宋体" w:hint="default"/>
          <w:spacing w:val="-66"/>
          <w:sz w:val="18"/>
          <w:szCs w:val="18"/>
        </w:rPr>
        <w:t> </w:t>
      </w:r>
      <w:r>
        <w:rPr>
          <w:rFonts w:ascii="宋体" w:hAnsi="宋体" w:cs="宋体" w:eastAsia="宋体" w:hint="default"/>
          <w:sz w:val="18"/>
          <w:szCs w:val="18"/>
        </w:rPr>
        <w:t>医</w:t>
      </w:r>
      <w:r>
        <w:rPr>
          <w:rFonts w:ascii="宋体" w:hAnsi="宋体" w:cs="宋体" w:eastAsia="宋体" w:hint="default"/>
          <w:sz w:val="18"/>
          <w:szCs w:val="18"/>
        </w:rPr>
        <w:t> 院</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中山大学附属</w:t>
      </w:r>
      <w:r>
        <w:rPr>
          <w:rFonts w:ascii="宋体" w:hAnsi="宋体" w:cs="宋体" w:eastAsia="宋体" w:hint="default"/>
          <w:spacing w:val="-66"/>
          <w:sz w:val="18"/>
          <w:szCs w:val="18"/>
        </w:rPr>
        <w:t> </w:t>
      </w:r>
      <w:r>
        <w:rPr>
          <w:rFonts w:ascii="宋体" w:hAnsi="宋体" w:cs="宋体" w:eastAsia="宋体" w:hint="default"/>
          <w:sz w:val="18"/>
          <w:szCs w:val="18"/>
        </w:rPr>
        <w:t>肿</w:t>
      </w:r>
      <w:r>
        <w:rPr>
          <w:rFonts w:ascii="宋体" w:hAnsi="宋体" w:cs="宋体" w:eastAsia="宋体" w:hint="default"/>
          <w:sz w:val="18"/>
          <w:szCs w:val="18"/>
        </w:rPr>
        <w:t> 瘤医院</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卫生部中日友</w:t>
      </w:r>
      <w:r>
        <w:rPr>
          <w:rFonts w:ascii="宋体" w:hAnsi="宋体" w:cs="宋体" w:eastAsia="宋体" w:hint="default"/>
          <w:spacing w:val="-66"/>
          <w:sz w:val="18"/>
          <w:szCs w:val="18"/>
        </w:rPr>
        <w:t> </w:t>
      </w:r>
      <w:r>
        <w:rPr>
          <w:rFonts w:ascii="宋体" w:hAnsi="宋体" w:cs="宋体" w:eastAsia="宋体" w:hint="default"/>
          <w:sz w:val="18"/>
          <w:szCs w:val="18"/>
        </w:rPr>
        <w:t>好</w:t>
      </w:r>
      <w:r>
        <w:rPr>
          <w:rFonts w:ascii="宋体" w:hAnsi="宋体" w:cs="宋体" w:eastAsia="宋体" w:hint="default"/>
          <w:sz w:val="18"/>
          <w:szCs w:val="18"/>
        </w:rPr>
        <w:t> 医院</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杭州余杭华瑞</w:t>
      </w:r>
      <w:r>
        <w:rPr>
          <w:rFonts w:ascii="宋体" w:hAnsi="宋体" w:cs="宋体" w:eastAsia="宋体" w:hint="default"/>
          <w:spacing w:val="-66"/>
          <w:sz w:val="18"/>
          <w:szCs w:val="18"/>
        </w:rPr>
        <w:t> </w:t>
      </w:r>
      <w:r>
        <w:rPr>
          <w:rFonts w:ascii="宋体" w:hAnsi="宋体" w:cs="宋体" w:eastAsia="宋体" w:hint="default"/>
          <w:sz w:val="18"/>
          <w:szCs w:val="18"/>
        </w:rPr>
        <w:t>房</w:t>
      </w:r>
      <w:r>
        <w:rPr>
          <w:rFonts w:ascii="宋体" w:hAnsi="宋体" w:cs="宋体" w:eastAsia="宋体" w:hint="default"/>
          <w:sz w:val="18"/>
          <w:szCs w:val="18"/>
        </w:rPr>
        <w:t> 地产开发有司</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首都医科大学</w:t>
      </w:r>
      <w:r>
        <w:rPr>
          <w:rFonts w:ascii="宋体" w:hAnsi="宋体" w:cs="宋体" w:eastAsia="宋体" w:hint="default"/>
          <w:spacing w:val="-66"/>
          <w:sz w:val="18"/>
          <w:szCs w:val="18"/>
        </w:rPr>
        <w:t> </w:t>
      </w:r>
      <w:r>
        <w:rPr>
          <w:rFonts w:ascii="宋体" w:hAnsi="宋体" w:cs="宋体" w:eastAsia="宋体" w:hint="default"/>
          <w:sz w:val="18"/>
          <w:szCs w:val="18"/>
        </w:rPr>
        <w:t>附</w:t>
      </w:r>
      <w:r>
        <w:rPr>
          <w:rFonts w:ascii="宋体" w:hAnsi="宋体" w:cs="宋体" w:eastAsia="宋体" w:hint="default"/>
          <w:sz w:val="18"/>
          <w:szCs w:val="18"/>
        </w:rPr>
        <w:t> 属复兴医院</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300"/>
          <w:cols w:num="2" w:equalWidth="0">
            <w:col w:w="1822" w:space="1655"/>
            <w:col w:w="5843"/>
          </w:cols>
        </w:sectPr>
      </w:pPr>
    </w:p>
    <w:p>
      <w:pPr>
        <w:spacing w:before="106"/>
        <w:ind w:left="294" w:right="0" w:firstLine="0"/>
        <w:jc w:val="left"/>
        <w:rPr>
          <w:rFonts w:ascii="宋体" w:hAnsi="宋体" w:cs="宋体" w:eastAsia="宋体" w:hint="default"/>
          <w:sz w:val="18"/>
          <w:szCs w:val="18"/>
        </w:rPr>
      </w:pPr>
      <w:r>
        <w:rPr/>
        <w:pict>
          <v:shape style="position:absolute;margin-left:168.110306pt;margin-top:-196.921402pt;width:356.3pt;height:678.3pt;mso-position-horizontal-relative:page;mso-position-vertical-relative:paragraph;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8"/>
                    <w:gridCol w:w="851"/>
                    <w:gridCol w:w="1418"/>
                    <w:gridCol w:w="1515"/>
                    <w:gridCol w:w="817"/>
                    <w:gridCol w:w="1197"/>
                  </w:tblGrid>
                  <w:tr>
                    <w:trPr>
                      <w:trHeight w:val="441"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Arial" w:hAnsi="Arial" w:cs="Arial" w:eastAsia="Arial" w:hint="default"/>
                            <w:sz w:val="18"/>
                            <w:szCs w:val="18"/>
                          </w:rPr>
                        </w:pPr>
                        <w:r>
                          <w:rPr>
                            <w:rFonts w:ascii="Arial"/>
                            <w:sz w:val="18"/>
                          </w:rPr>
                          <w:t>8,049,652.07</w:t>
                        </w:r>
                      </w:p>
                    </w:tc>
                    <w:tc>
                      <w:tcPr>
                        <w:tcW w:w="851" w:type="dxa"/>
                        <w:tcBorders>
                          <w:top w:val="nil" w:sz="6" w:space="0" w:color="auto"/>
                          <w:left w:val="nil" w:sz="6" w:space="0" w:color="auto"/>
                          <w:bottom w:val="nil" w:sz="6" w:space="0" w:color="auto"/>
                          <w:right w:val="nil" w:sz="6" w:space="0" w:color="auto"/>
                        </w:tcBorders>
                      </w:tcPr>
                      <w:p>
                        <w:pPr>
                          <w:pStyle w:val="TableParagraph"/>
                          <w:spacing w:line="184" w:lineRule="exact"/>
                          <w:ind w:right="157"/>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184" w:lineRule="exact"/>
                          <w:ind w:right="207"/>
                          <w:jc w:val="right"/>
                          <w:rPr>
                            <w:rFonts w:ascii="Arial" w:hAnsi="Arial" w:cs="Arial" w:eastAsia="Arial" w:hint="default"/>
                            <w:sz w:val="18"/>
                            <w:szCs w:val="18"/>
                          </w:rPr>
                        </w:pPr>
                        <w:r>
                          <w:rPr>
                            <w:rFonts w:ascii="Arial"/>
                            <w:spacing w:val="-1"/>
                            <w:sz w:val="18"/>
                          </w:rPr>
                          <w:t>40,248.26</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184" w:lineRule="exact"/>
                          <w:ind w:right="253"/>
                          <w:jc w:val="right"/>
                          <w:rPr>
                            <w:rFonts w:ascii="Arial" w:hAnsi="Arial" w:cs="Arial" w:eastAsia="Arial" w:hint="default"/>
                            <w:sz w:val="18"/>
                            <w:szCs w:val="18"/>
                          </w:rPr>
                        </w:pPr>
                        <w:r>
                          <w:rPr>
                            <w:rFonts w:ascii="Arial"/>
                            <w:spacing w:val="-1"/>
                            <w:sz w:val="18"/>
                          </w:rPr>
                          <w:t>3,730,006.13</w:t>
                        </w:r>
                      </w:p>
                    </w:tc>
                    <w:tc>
                      <w:tcPr>
                        <w:tcW w:w="817" w:type="dxa"/>
                        <w:tcBorders>
                          <w:top w:val="nil" w:sz="6" w:space="0" w:color="auto"/>
                          <w:left w:val="nil" w:sz="6" w:space="0" w:color="auto"/>
                          <w:bottom w:val="nil" w:sz="6" w:space="0" w:color="auto"/>
                          <w:right w:val="nil" w:sz="6" w:space="0" w:color="auto"/>
                        </w:tcBorders>
                      </w:tcPr>
                      <w:p>
                        <w:pPr>
                          <w:pStyle w:val="TableParagraph"/>
                          <w:spacing w:line="184" w:lineRule="exact"/>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18,650.03</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7,712,172.38</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8"/>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38,560.86</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5,645,783.41</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28,228.92</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7,206,408.37</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36,032.04</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2,697,343.03</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13,486.72</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6,616,734.26</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33,083.67</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7,801,171.89</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39,005.86</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6,600,000.00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27.73</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Arial" w:hAnsi="Arial" w:cs="Arial" w:eastAsia="Arial" w:hint="default"/>
                            <w:sz w:val="18"/>
                            <w:szCs w:val="18"/>
                          </w:rPr>
                        </w:pPr>
                        <w:r>
                          <w:rPr>
                            <w:rFonts w:ascii="Arial"/>
                            <w:spacing w:val="-1"/>
                            <w:sz w:val="18"/>
                          </w:rPr>
                          <w:t>1,830,000.00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7,800,000.00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15.00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1,170,000.00</w:t>
                        </w:r>
                      </w:p>
                    </w:tc>
                  </w:tr>
                  <w:tr>
                    <w:trPr>
                      <w:trHeight w:val="654"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6,057,033.63</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30,285.17</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2,765,647.77</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13,828.24</w:t>
                        </w:r>
                        <w:r>
                          <w:rPr>
                            <w:rFonts w:ascii="Arial"/>
                            <w:sz w:val="18"/>
                          </w:rPr>
                        </w:r>
                      </w:p>
                    </w:tc>
                  </w:tr>
                  <w:tr>
                    <w:trPr>
                      <w:trHeight w:val="606"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Arial" w:hAnsi="Arial" w:cs="Arial" w:eastAsia="Arial" w:hint="default"/>
                            <w:sz w:val="18"/>
                            <w:szCs w:val="18"/>
                          </w:rPr>
                        </w:pPr>
                        <w:r>
                          <w:rPr>
                            <w:rFonts w:ascii="Arial"/>
                            <w:spacing w:val="-4"/>
                            <w:sz w:val="18"/>
                          </w:rPr>
                          <w:t>5,796,111.94</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28,980.56</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spacing w:val="-2"/>
                            <w:sz w:val="18"/>
                          </w:rPr>
                          <w:t>4,565,711.77</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22,828.56</w:t>
                        </w:r>
                        <w:r>
                          <w:rPr>
                            <w:rFonts w:ascii="Arial"/>
                            <w:sz w:val="18"/>
                          </w:rPr>
                        </w:r>
                      </w:p>
                    </w:tc>
                  </w:tr>
                  <w:tr>
                    <w:trPr>
                      <w:trHeight w:val="654"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5,532,292.47</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27,661.46</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spacing w:val="-1"/>
                            <w:sz w:val="18"/>
                          </w:rPr>
                          <w:t>6,800,020.97</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34,000.10</w:t>
                        </w:r>
                        <w:r>
                          <w:rPr>
                            <w:rFonts w:ascii="Arial"/>
                            <w:sz w:val="18"/>
                          </w:rPr>
                        </w:r>
                      </w:p>
                    </w:tc>
                  </w:tr>
                  <w:tr>
                    <w:trPr>
                      <w:trHeight w:val="654"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8" w:right="0"/>
                          <w:jc w:val="left"/>
                          <w:rPr>
                            <w:rFonts w:ascii="Arial" w:hAnsi="Arial" w:cs="Arial" w:eastAsia="Arial" w:hint="default"/>
                            <w:sz w:val="18"/>
                            <w:szCs w:val="18"/>
                          </w:rPr>
                        </w:pPr>
                        <w:r>
                          <w:rPr>
                            <w:rFonts w:ascii="Arial"/>
                            <w:sz w:val="18"/>
                          </w:rPr>
                          <w:t>5,011,000.00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25,055.00</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606"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4,979,198.95</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24,895.99</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spacing w:val="-1"/>
                            <w:sz w:val="18"/>
                          </w:rPr>
                          <w:t>7,875,158.90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39,375.79</w:t>
                        </w:r>
                        <w:r>
                          <w:rPr>
                            <w:rFonts w:ascii="Arial"/>
                            <w:sz w:val="18"/>
                          </w:rPr>
                        </w:r>
                      </w:p>
                    </w:tc>
                  </w:tr>
                  <w:tr>
                    <w:trPr>
                      <w:trHeight w:val="654"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4,968,548.79</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24,842.74</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spacing w:val="-1"/>
                            <w:sz w:val="18"/>
                          </w:rPr>
                          <w:t>2,655,145.23</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13,275.73</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4,937,558.10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24,687.79</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4,709,655.98</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23,548.28</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2,963,322.37</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14,816.61</w:t>
                        </w:r>
                        <w:r>
                          <w:rPr>
                            <w:rFonts w:ascii="Arial"/>
                            <w:sz w:val="18"/>
                          </w:rPr>
                        </w:r>
                      </w:p>
                    </w:tc>
                  </w:tr>
                  <w:tr>
                    <w:trPr>
                      <w:trHeight w:val="681"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4,503,293.45</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22,516.47</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4,204,761.50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21,023.81</w:t>
                        </w:r>
                        <w:r>
                          <w:rPr>
                            <w:rFonts w:ascii="Arial"/>
                            <w:sz w:val="18"/>
                          </w:rPr>
                        </w:r>
                      </w:p>
                    </w:tc>
                  </w:tr>
                  <w:tr>
                    <w:trPr>
                      <w:trHeight w:val="613"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Arial" w:hAnsi="Arial" w:cs="Arial" w:eastAsia="Arial" w:hint="default"/>
                            <w:sz w:val="18"/>
                            <w:szCs w:val="18"/>
                          </w:rPr>
                        </w:pPr>
                        <w:r>
                          <w:rPr>
                            <w:rFonts w:ascii="Arial"/>
                            <w:sz w:val="18"/>
                          </w:rPr>
                          <w:t>4,218,406.50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56"/>
                          <w:jc w:val="right"/>
                          <w:rPr>
                            <w:rFonts w:ascii="Arial" w:hAnsi="Arial" w:cs="Arial" w:eastAsia="Arial" w:hint="default"/>
                            <w:sz w:val="18"/>
                            <w:szCs w:val="18"/>
                          </w:rPr>
                        </w:pPr>
                        <w:r>
                          <w:rPr>
                            <w:rFonts w:ascii="Arial"/>
                            <w:spacing w:val="-1"/>
                            <w:sz w:val="18"/>
                          </w:rPr>
                          <w:t>5.00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6"/>
                          <w:jc w:val="right"/>
                          <w:rPr>
                            <w:rFonts w:ascii="Arial" w:hAnsi="Arial" w:cs="Arial" w:eastAsia="Arial" w:hint="default"/>
                            <w:sz w:val="18"/>
                            <w:szCs w:val="18"/>
                          </w:rPr>
                        </w:pPr>
                        <w:r>
                          <w:rPr>
                            <w:rFonts w:ascii="Arial"/>
                            <w:spacing w:val="-1"/>
                            <w:sz w:val="18"/>
                          </w:rPr>
                          <w:t>210,920.33</w:t>
                        </w:r>
                      </w:p>
                    </w:tc>
                    <w:tc>
                      <w:tcPr>
                        <w:tcW w:w="1515"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586"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Arial" w:hAnsi="Arial" w:cs="Arial" w:eastAsia="Arial" w:hint="default"/>
                            <w:sz w:val="18"/>
                            <w:szCs w:val="18"/>
                          </w:rPr>
                        </w:pPr>
                        <w:r>
                          <w:rPr>
                            <w:rFonts w:ascii="Arial"/>
                            <w:sz w:val="18"/>
                          </w:rPr>
                          <w:t>4,141,500.55</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20,707.50</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53"/>
                          <w:jc w:val="right"/>
                          <w:rPr>
                            <w:rFonts w:ascii="Arial" w:hAnsi="Arial" w:cs="Arial" w:eastAsia="Arial" w:hint="default"/>
                            <w:sz w:val="18"/>
                            <w:szCs w:val="18"/>
                          </w:rPr>
                        </w:pPr>
                        <w:r>
                          <w:rPr>
                            <w:rFonts w:ascii="Arial"/>
                            <w:spacing w:val="-1"/>
                            <w:sz w:val="18"/>
                          </w:rPr>
                          <w:t>3,502,160.36</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spacing w:val="-1"/>
                            <w:sz w:val="18"/>
                          </w:rPr>
                          <w:t>17,510.80</w:t>
                        </w:r>
                        <w:r>
                          <w:rPr>
                            <w:rFonts w:ascii="Arial"/>
                            <w:sz w:val="18"/>
                          </w:rPr>
                        </w:r>
                      </w:p>
                    </w:tc>
                  </w:tr>
                  <w:tr>
                    <w:trPr>
                      <w:trHeight w:val="654"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4,088,748.24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0.50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7"/>
                          <w:jc w:val="right"/>
                          <w:rPr>
                            <w:rFonts w:ascii="Arial" w:hAnsi="Arial" w:cs="Arial" w:eastAsia="Arial" w:hint="default"/>
                            <w:sz w:val="18"/>
                            <w:szCs w:val="18"/>
                          </w:rPr>
                        </w:pPr>
                        <w:r>
                          <w:rPr>
                            <w:rFonts w:ascii="Arial"/>
                            <w:spacing w:val="-1"/>
                            <w:sz w:val="18"/>
                          </w:rPr>
                          <w:t>20,443.74</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spacing w:val="-1"/>
                            <w:sz w:val="18"/>
                          </w:rPr>
                          <w:t>4,106,819.50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20,534.10</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3,869,185.00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6"/>
                          <w:jc w:val="right"/>
                          <w:rPr>
                            <w:rFonts w:ascii="Arial" w:hAnsi="Arial" w:cs="Arial" w:eastAsia="Arial" w:hint="default"/>
                            <w:sz w:val="18"/>
                            <w:szCs w:val="18"/>
                          </w:rPr>
                        </w:pPr>
                        <w:r>
                          <w:rPr>
                            <w:rFonts w:ascii="Arial"/>
                            <w:spacing w:val="-1"/>
                            <w:w w:val="95"/>
                            <w:sz w:val="18"/>
                          </w:rPr>
                          <w:t>5.00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Arial" w:hAnsi="Arial" w:cs="Arial" w:eastAsia="Arial" w:hint="default"/>
                            <w:sz w:val="18"/>
                            <w:szCs w:val="18"/>
                          </w:rPr>
                        </w:pPr>
                        <w:r>
                          <w:rPr>
                            <w:rFonts w:ascii="Arial"/>
                            <w:spacing w:val="-1"/>
                            <w:sz w:val="18"/>
                          </w:rPr>
                          <w:t>193,459.25</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466,996.41</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23,349.82</w:t>
                        </w:r>
                        <w:r>
                          <w:rPr>
                            <w:rFonts w:ascii="Arial"/>
                            <w:sz w:val="18"/>
                          </w:rPr>
                        </w:r>
                      </w:p>
                    </w:tc>
                  </w:tr>
                  <w:tr>
                    <w:trPr>
                      <w:trHeight w:val="702"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3,573,320.00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6.46</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6"/>
                          <w:jc w:val="right"/>
                          <w:rPr>
                            <w:rFonts w:ascii="Arial" w:hAnsi="Arial" w:cs="Arial" w:eastAsia="Arial" w:hint="default"/>
                            <w:sz w:val="18"/>
                            <w:szCs w:val="18"/>
                          </w:rPr>
                        </w:pPr>
                        <w:r>
                          <w:rPr>
                            <w:rFonts w:ascii="Arial"/>
                            <w:spacing w:val="-1"/>
                            <w:sz w:val="18"/>
                          </w:rPr>
                          <w:t>230,741.00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2"/>
                            <w:sz w:val="18"/>
                          </w:rPr>
                          <w:t>1,411,500.00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1"/>
                          <w:jc w:val="right"/>
                          <w:rPr>
                            <w:rFonts w:ascii="Arial" w:hAnsi="Arial" w:cs="Arial" w:eastAsia="Arial" w:hint="default"/>
                            <w:sz w:val="18"/>
                            <w:szCs w:val="18"/>
                          </w:rPr>
                        </w:pPr>
                        <w:r>
                          <w:rPr>
                            <w:rFonts w:ascii="Arial"/>
                            <w:spacing w:val="-1"/>
                            <w:w w:val="95"/>
                            <w:sz w:val="18"/>
                          </w:rPr>
                          <w:t>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Arial" w:hAnsi="Arial" w:cs="Arial" w:eastAsia="Arial" w:hint="default"/>
                            <w:sz w:val="18"/>
                            <w:szCs w:val="18"/>
                          </w:rPr>
                        </w:pPr>
                        <w:r>
                          <w:rPr>
                            <w:rFonts w:ascii="Arial"/>
                            <w:spacing w:val="-1"/>
                            <w:sz w:val="18"/>
                          </w:rPr>
                          <w:t>70,575.00</w:t>
                        </w:r>
                        <w:r>
                          <w:rPr>
                            <w:rFonts w:ascii="Arial"/>
                            <w:sz w:val="18"/>
                          </w:rPr>
                        </w:r>
                      </w:p>
                    </w:tc>
                  </w:tr>
                  <w:tr>
                    <w:trPr>
                      <w:trHeight w:val="654"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3,513,000.00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5.00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8"/>
                          <w:jc w:val="right"/>
                          <w:rPr>
                            <w:rFonts w:ascii="Arial" w:hAnsi="Arial" w:cs="Arial" w:eastAsia="Arial" w:hint="default"/>
                            <w:sz w:val="18"/>
                            <w:szCs w:val="18"/>
                          </w:rPr>
                        </w:pPr>
                        <w:r>
                          <w:rPr>
                            <w:rFonts w:ascii="Arial"/>
                            <w:spacing w:val="-1"/>
                            <w:sz w:val="18"/>
                          </w:rPr>
                          <w:t>175,650.00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53"/>
                          <w:jc w:val="right"/>
                          <w:rPr>
                            <w:rFonts w:ascii="Arial" w:hAnsi="Arial" w:cs="Arial" w:eastAsia="Arial" w:hint="default"/>
                            <w:sz w:val="18"/>
                            <w:szCs w:val="18"/>
                          </w:rPr>
                        </w:pPr>
                        <w:r>
                          <w:rPr>
                            <w:rFonts w:ascii="Arial"/>
                            <w:spacing w:val="-1"/>
                            <w:sz w:val="18"/>
                          </w:rPr>
                          <w:t>164,300.00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8,215.00</w:t>
                        </w:r>
                      </w:p>
                    </w:tc>
                  </w:tr>
                  <w:tr>
                    <w:trPr>
                      <w:trHeight w:val="493"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3,506,208.00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30.00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6"/>
                          <w:jc w:val="right"/>
                          <w:rPr>
                            <w:rFonts w:ascii="Arial" w:hAnsi="Arial" w:cs="Arial" w:eastAsia="Arial" w:hint="default"/>
                            <w:sz w:val="18"/>
                            <w:szCs w:val="18"/>
                          </w:rPr>
                        </w:pPr>
                        <w:r>
                          <w:rPr>
                            <w:rFonts w:ascii="Arial"/>
                            <w:spacing w:val="-1"/>
                            <w:sz w:val="18"/>
                          </w:rPr>
                          <w:t>1,051,862.40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spacing w:val="-1"/>
                            <w:sz w:val="18"/>
                          </w:rPr>
                          <w:t>3,748,176.00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15.00</w:t>
                        </w:r>
                        <w:r>
                          <w:rPr>
                            <w:rFonts w:ascii="Arial"/>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562,226.40</w:t>
                        </w:r>
                      </w:p>
                    </w:tc>
                  </w:tr>
                </w:tbl>
                <w:p>
                  <w:pPr/>
                </w:p>
              </w:txbxContent>
            </v:textbox>
            <w10:wrap type="none"/>
          </v:shape>
        </w:pict>
      </w:r>
      <w:r>
        <w:rPr>
          <w:rFonts w:ascii="宋体" w:hAnsi="宋体" w:cs="宋体" w:eastAsia="宋体" w:hint="default"/>
          <w:sz w:val="18"/>
          <w:szCs w:val="18"/>
        </w:rPr>
        <w:t>武警总医院</w:t>
      </w:r>
    </w:p>
    <w:p>
      <w:pPr>
        <w:spacing w:line="240" w:lineRule="auto" w:before="7"/>
        <w:rPr>
          <w:rFonts w:ascii="宋体" w:hAnsi="宋体" w:cs="宋体" w:eastAsia="宋体" w:hint="default"/>
          <w:sz w:val="11"/>
          <w:szCs w:val="11"/>
        </w:rPr>
      </w:pPr>
    </w:p>
    <w:p>
      <w:pPr>
        <w:spacing w:line="357" w:lineRule="auto" w:before="44"/>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首都医科大学</w:t>
      </w:r>
      <w:r>
        <w:rPr>
          <w:rFonts w:ascii="宋体" w:hAnsi="宋体" w:cs="宋体" w:eastAsia="宋体" w:hint="default"/>
          <w:spacing w:val="-66"/>
          <w:sz w:val="18"/>
          <w:szCs w:val="18"/>
        </w:rPr>
        <w:t> </w:t>
      </w:r>
      <w:r>
        <w:rPr>
          <w:rFonts w:ascii="宋体" w:hAnsi="宋体" w:cs="宋体" w:eastAsia="宋体" w:hint="default"/>
          <w:sz w:val="18"/>
          <w:szCs w:val="18"/>
        </w:rPr>
        <w:t>附</w:t>
      </w:r>
      <w:r>
        <w:rPr>
          <w:rFonts w:ascii="宋体" w:hAnsi="宋体" w:cs="宋体" w:eastAsia="宋体" w:hint="default"/>
          <w:sz w:val="18"/>
          <w:szCs w:val="18"/>
        </w:rPr>
        <w:t> 属北京朝阳医院 </w:t>
      </w:r>
      <w:r>
        <w:rPr>
          <w:rFonts w:ascii="宋体" w:hAnsi="宋体" w:cs="宋体" w:eastAsia="宋体" w:hint="default"/>
          <w:spacing w:val="20"/>
          <w:sz w:val="18"/>
          <w:szCs w:val="18"/>
        </w:rPr>
        <w:t>广州奇星医药</w:t>
      </w:r>
      <w:r>
        <w:rPr>
          <w:rFonts w:ascii="宋体" w:hAnsi="宋体" w:cs="宋体" w:eastAsia="宋体" w:hint="default"/>
          <w:spacing w:val="-66"/>
          <w:sz w:val="18"/>
          <w:szCs w:val="18"/>
        </w:rPr>
        <w:t> </w:t>
      </w:r>
      <w:r>
        <w:rPr>
          <w:rFonts w:ascii="宋体" w:hAnsi="宋体" w:cs="宋体" w:eastAsia="宋体" w:hint="default"/>
          <w:sz w:val="18"/>
          <w:szCs w:val="18"/>
        </w:rPr>
        <w:t>贸</w:t>
      </w:r>
      <w:r>
        <w:rPr>
          <w:rFonts w:ascii="宋体" w:hAnsi="宋体" w:cs="宋体" w:eastAsia="宋体" w:hint="default"/>
          <w:sz w:val="18"/>
          <w:szCs w:val="18"/>
        </w:rPr>
        <w:t> 易公司</w:t>
      </w:r>
    </w:p>
    <w:p>
      <w:pPr>
        <w:spacing w:before="106"/>
        <w:ind w:left="294" w:right="0" w:firstLine="0"/>
        <w:jc w:val="left"/>
        <w:rPr>
          <w:rFonts w:ascii="宋体" w:hAnsi="宋体" w:cs="宋体" w:eastAsia="宋体" w:hint="default"/>
          <w:sz w:val="18"/>
          <w:szCs w:val="18"/>
        </w:rPr>
      </w:pPr>
      <w:r>
        <w:rPr>
          <w:rFonts w:ascii="宋体" w:hAnsi="宋体" w:cs="宋体" w:eastAsia="宋体" w:hint="default"/>
          <w:sz w:val="18"/>
          <w:szCs w:val="18"/>
        </w:rPr>
        <w:t>陆军总医院</w:t>
      </w:r>
    </w:p>
    <w:p>
      <w:pPr>
        <w:spacing w:line="240" w:lineRule="auto" w:before="7"/>
        <w:rPr>
          <w:rFonts w:ascii="宋体" w:hAnsi="宋体" w:cs="宋体" w:eastAsia="宋体" w:hint="default"/>
          <w:sz w:val="11"/>
          <w:szCs w:val="11"/>
        </w:rPr>
      </w:pPr>
    </w:p>
    <w:p>
      <w:pPr>
        <w:spacing w:line="357" w:lineRule="auto" w:before="44"/>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北京大学第三</w:t>
      </w:r>
      <w:r>
        <w:rPr>
          <w:rFonts w:ascii="宋体" w:hAnsi="宋体" w:cs="宋体" w:eastAsia="宋体" w:hint="default"/>
          <w:spacing w:val="-66"/>
          <w:sz w:val="18"/>
          <w:szCs w:val="18"/>
        </w:rPr>
        <w:t> </w:t>
      </w:r>
      <w:r>
        <w:rPr>
          <w:rFonts w:ascii="宋体" w:hAnsi="宋体" w:cs="宋体" w:eastAsia="宋体" w:hint="default"/>
          <w:sz w:val="18"/>
          <w:szCs w:val="18"/>
        </w:rPr>
        <w:t>医</w:t>
      </w:r>
      <w:r>
        <w:rPr>
          <w:rFonts w:ascii="宋体" w:hAnsi="宋体" w:cs="宋体" w:eastAsia="宋体" w:hint="default"/>
          <w:sz w:val="18"/>
          <w:szCs w:val="18"/>
        </w:rPr>
        <w:t> 院</w:t>
      </w:r>
    </w:p>
    <w:p>
      <w:pPr>
        <w:spacing w:line="357" w:lineRule="auto" w:before="26"/>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广州康采恩医</w:t>
      </w:r>
      <w:r>
        <w:rPr>
          <w:rFonts w:ascii="宋体" w:hAnsi="宋体" w:cs="宋体" w:eastAsia="宋体" w:hint="default"/>
          <w:spacing w:val="-66"/>
          <w:sz w:val="18"/>
          <w:szCs w:val="18"/>
        </w:rPr>
        <w:t> </w:t>
      </w:r>
      <w:r>
        <w:rPr>
          <w:rFonts w:ascii="宋体" w:hAnsi="宋体" w:cs="宋体" w:eastAsia="宋体" w:hint="default"/>
          <w:sz w:val="18"/>
          <w:szCs w:val="18"/>
        </w:rPr>
        <w:t>药</w:t>
      </w:r>
      <w:r>
        <w:rPr>
          <w:rFonts w:ascii="宋体" w:hAnsi="宋体" w:cs="宋体" w:eastAsia="宋体" w:hint="default"/>
          <w:sz w:val="18"/>
          <w:szCs w:val="18"/>
        </w:rPr>
        <w:t> 有限公司</w:t>
      </w:r>
    </w:p>
    <w:p>
      <w:pPr>
        <w:spacing w:line="357" w:lineRule="auto" w:before="26"/>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中国人民解放</w:t>
      </w:r>
      <w:r>
        <w:rPr>
          <w:rFonts w:ascii="宋体" w:hAnsi="宋体" w:cs="宋体" w:eastAsia="宋体" w:hint="default"/>
          <w:spacing w:val="-66"/>
          <w:sz w:val="18"/>
          <w:szCs w:val="18"/>
        </w:rPr>
        <w:t> </w:t>
      </w:r>
      <w:r>
        <w:rPr>
          <w:rFonts w:ascii="宋体" w:hAnsi="宋体" w:cs="宋体" w:eastAsia="宋体" w:hint="default"/>
          <w:sz w:val="18"/>
          <w:szCs w:val="18"/>
        </w:rPr>
        <w:t>军</w:t>
      </w:r>
      <w:r>
        <w:rPr>
          <w:rFonts w:ascii="宋体" w:hAnsi="宋体" w:cs="宋体" w:eastAsia="宋体" w:hint="default"/>
          <w:sz w:val="18"/>
          <w:szCs w:val="18"/>
        </w:rPr>
        <w:t> 总医院附二院</w:t>
      </w:r>
    </w:p>
    <w:p>
      <w:pPr>
        <w:spacing w:line="357" w:lineRule="auto" w:before="26"/>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中国人民解放</w:t>
      </w:r>
      <w:r>
        <w:rPr>
          <w:rFonts w:ascii="宋体" w:hAnsi="宋体" w:cs="宋体" w:eastAsia="宋体" w:hint="default"/>
          <w:spacing w:val="-66"/>
          <w:sz w:val="18"/>
          <w:szCs w:val="18"/>
        </w:rPr>
        <w:t> </w:t>
      </w:r>
      <w:r>
        <w:rPr>
          <w:rFonts w:ascii="宋体" w:hAnsi="宋体" w:cs="宋体" w:eastAsia="宋体" w:hint="default"/>
          <w:sz w:val="18"/>
          <w:szCs w:val="18"/>
        </w:rPr>
        <w:t>军</w:t>
      </w:r>
      <w:r>
        <w:rPr>
          <w:rFonts w:ascii="宋体" w:hAnsi="宋体" w:cs="宋体" w:eastAsia="宋体" w:hint="default"/>
          <w:sz w:val="18"/>
          <w:szCs w:val="18"/>
        </w:rPr>
        <w:t> 空军总医院</w:t>
      </w:r>
    </w:p>
    <w:p>
      <w:pPr>
        <w:tabs>
          <w:tab w:pos="960" w:val="left" w:leader="none"/>
        </w:tabs>
        <w:spacing w:line="360" w:lineRule="auto" w:before="54"/>
        <w:ind w:left="294" w:right="7617" w:firstLine="0"/>
        <w:jc w:val="left"/>
        <w:rPr>
          <w:rFonts w:ascii="Arial Narrow" w:hAnsi="Arial Narrow" w:cs="Arial Narrow" w:eastAsia="Arial Narrow" w:hint="default"/>
          <w:sz w:val="18"/>
          <w:szCs w:val="18"/>
        </w:rPr>
      </w:pPr>
      <w:r>
        <w:rPr>
          <w:rFonts w:ascii="Arial Narrow"/>
          <w:sz w:val="18"/>
        </w:rPr>
        <w:t>IPCA</w:t>
        <w:tab/>
        <w:t>LABORIES</w:t>
      </w:r>
      <w:r>
        <w:rPr>
          <w:rFonts w:ascii="Arial Narrow"/>
          <w:w w:val="99"/>
          <w:sz w:val="18"/>
        </w:rPr>
        <w:t> </w:t>
      </w:r>
      <w:r>
        <w:rPr>
          <w:rFonts w:ascii="Arial Narrow"/>
          <w:sz w:val="18"/>
        </w:rPr>
        <w:t>LIMITED</w:t>
      </w:r>
    </w:p>
    <w:p>
      <w:pPr>
        <w:spacing w:before="53"/>
        <w:ind w:left="294" w:right="0" w:firstLine="0"/>
        <w:jc w:val="left"/>
        <w:rPr>
          <w:rFonts w:ascii="宋体" w:hAnsi="宋体" w:cs="宋体" w:eastAsia="宋体" w:hint="default"/>
          <w:sz w:val="18"/>
          <w:szCs w:val="18"/>
        </w:rPr>
      </w:pPr>
      <w:r>
        <w:rPr>
          <w:rFonts w:ascii="宋体" w:hAnsi="宋体" w:cs="宋体" w:eastAsia="宋体" w:hint="default"/>
          <w:sz w:val="18"/>
          <w:szCs w:val="18"/>
        </w:rPr>
        <w:t>北京肿瘤医院</w:t>
      </w:r>
    </w:p>
    <w:p>
      <w:pPr>
        <w:spacing w:line="240" w:lineRule="auto" w:before="7"/>
        <w:rPr>
          <w:rFonts w:ascii="宋体" w:hAnsi="宋体" w:cs="宋体" w:eastAsia="宋体" w:hint="default"/>
          <w:sz w:val="11"/>
          <w:szCs w:val="11"/>
        </w:rPr>
      </w:pPr>
    </w:p>
    <w:p>
      <w:pPr>
        <w:spacing w:line="357" w:lineRule="auto" w:before="44"/>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中国人民解放</w:t>
      </w:r>
      <w:r>
        <w:rPr>
          <w:rFonts w:ascii="宋体" w:hAnsi="宋体" w:cs="宋体" w:eastAsia="宋体" w:hint="default"/>
          <w:spacing w:val="-66"/>
          <w:sz w:val="18"/>
          <w:szCs w:val="18"/>
        </w:rPr>
        <w:t> </w:t>
      </w:r>
      <w:r>
        <w:rPr>
          <w:rFonts w:ascii="宋体" w:hAnsi="宋体" w:cs="宋体" w:eastAsia="宋体" w:hint="default"/>
          <w:sz w:val="18"/>
          <w:szCs w:val="18"/>
        </w:rPr>
        <w:t>军</w:t>
      </w:r>
      <w:r>
        <w:rPr>
          <w:rFonts w:ascii="宋体" w:hAnsi="宋体" w:cs="宋体" w:eastAsia="宋体" w:hint="default"/>
          <w:sz w:val="18"/>
          <w:szCs w:val="18"/>
        </w:rPr>
        <w:t> 总医院大楼药房 </w:t>
      </w:r>
      <w:r>
        <w:rPr>
          <w:rFonts w:ascii="宋体" w:hAnsi="宋体" w:cs="宋体" w:eastAsia="宋体" w:hint="default"/>
          <w:spacing w:val="20"/>
          <w:sz w:val="18"/>
          <w:szCs w:val="18"/>
        </w:rPr>
        <w:t>潮阳市电力工</w:t>
      </w:r>
      <w:r>
        <w:rPr>
          <w:rFonts w:ascii="宋体" w:hAnsi="宋体" w:cs="宋体" w:eastAsia="宋体" w:hint="default"/>
          <w:spacing w:val="-66"/>
          <w:sz w:val="18"/>
          <w:szCs w:val="18"/>
        </w:rPr>
        <w:t> </w:t>
      </w:r>
      <w:r>
        <w:rPr>
          <w:rFonts w:ascii="宋体" w:hAnsi="宋体" w:cs="宋体" w:eastAsia="宋体" w:hint="default"/>
          <w:sz w:val="18"/>
          <w:szCs w:val="18"/>
        </w:rPr>
        <w:t>业</w:t>
      </w:r>
      <w:r>
        <w:rPr>
          <w:rFonts w:ascii="宋体" w:hAnsi="宋体" w:cs="宋体" w:eastAsia="宋体" w:hint="default"/>
          <w:sz w:val="18"/>
          <w:szCs w:val="18"/>
        </w:rPr>
        <w:t> 总公司</w:t>
      </w:r>
    </w:p>
    <w:p>
      <w:pPr>
        <w:spacing w:line="357" w:lineRule="auto" w:before="26"/>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辽宁省电力有</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z w:val="18"/>
          <w:szCs w:val="18"/>
        </w:rPr>
        <w:t> 铁岭供电公司</w:t>
      </w:r>
    </w:p>
    <w:p>
      <w:pPr>
        <w:spacing w:line="357" w:lineRule="auto" w:before="26"/>
        <w:ind w:left="294" w:right="7602" w:firstLine="0"/>
        <w:jc w:val="left"/>
        <w:rPr>
          <w:rFonts w:ascii="宋体" w:hAnsi="宋体" w:cs="宋体" w:eastAsia="宋体" w:hint="default"/>
          <w:sz w:val="18"/>
          <w:szCs w:val="18"/>
        </w:rPr>
      </w:pPr>
      <w:r>
        <w:rPr>
          <w:rFonts w:ascii="宋体" w:hAnsi="宋体" w:cs="宋体" w:eastAsia="宋体" w:hint="default"/>
          <w:spacing w:val="20"/>
          <w:sz w:val="18"/>
          <w:szCs w:val="18"/>
        </w:rPr>
        <w:t>河南电力物资</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p>
      <w:pPr>
        <w:spacing w:before="106"/>
        <w:ind w:left="294" w:right="0" w:firstLine="0"/>
        <w:jc w:val="left"/>
        <w:rPr>
          <w:rFonts w:ascii="宋体" w:hAnsi="宋体" w:cs="宋体" w:eastAsia="宋体" w:hint="default"/>
          <w:sz w:val="18"/>
          <w:szCs w:val="18"/>
        </w:rPr>
      </w:pPr>
      <w:r>
        <w:rPr>
          <w:rFonts w:ascii="宋体" w:hAnsi="宋体" w:cs="宋体" w:eastAsia="宋体" w:hint="default"/>
          <w:spacing w:val="20"/>
          <w:sz w:val="18"/>
          <w:szCs w:val="18"/>
        </w:rPr>
        <w:t>重庆对外广告</w:t>
      </w:r>
      <w:r>
        <w:rPr>
          <w:rFonts w:ascii="宋体" w:hAnsi="宋体" w:cs="宋体" w:eastAsia="宋体" w:hint="default"/>
          <w:spacing w:val="-66"/>
          <w:sz w:val="18"/>
          <w:szCs w:val="18"/>
        </w:rPr>
        <w:t> </w:t>
      </w:r>
      <w:r>
        <w:rPr>
          <w:rFonts w:ascii="宋体" w:hAnsi="宋体" w:cs="宋体" w:eastAsia="宋体" w:hint="default"/>
          <w:sz w:val="18"/>
          <w:szCs w:val="18"/>
        </w:rPr>
        <w:t>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532" w:right="386" w:firstLine="0"/>
        <w:jc w:val="center"/>
        <w:rPr>
          <w:rFonts w:ascii="Times New Roman" w:hAnsi="Times New Roman" w:cs="Times New Roman" w:eastAsia="Times New Roman" w:hint="default"/>
          <w:sz w:val="18"/>
          <w:szCs w:val="18"/>
        </w:rPr>
      </w:pPr>
      <w:r>
        <w:rPr>
          <w:rFonts w:ascii="Times New Roman"/>
          <w:sz w:val="18"/>
        </w:rPr>
        <w:t>77</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30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4"/>
          <w:pgSz w:w="11900" w:h="16840"/>
          <w:pgMar w:footer="0" w:header="0" w:top="780" w:bottom="280" w:left="1160" w:right="1180"/>
        </w:sectPr>
      </w:pPr>
    </w:p>
    <w:p>
      <w:pPr>
        <w:spacing w:line="240" w:lineRule="auto" w:before="0"/>
        <w:rPr>
          <w:rFonts w:ascii="Times New Roman" w:hAnsi="Times New Roman" w:cs="Times New Roman" w:eastAsia="Times New Roman" w:hint="default"/>
          <w:sz w:val="18"/>
          <w:szCs w:val="18"/>
        </w:rPr>
      </w:pPr>
    </w:p>
    <w:p>
      <w:pPr>
        <w:spacing w:before="152"/>
        <w:ind w:left="294" w:right="-16" w:firstLine="0"/>
        <w:jc w:val="left"/>
        <w:rPr>
          <w:rFonts w:ascii="宋体" w:hAnsi="宋体" w:cs="宋体" w:eastAsia="宋体" w:hint="default"/>
          <w:sz w:val="18"/>
          <w:szCs w:val="18"/>
        </w:rPr>
      </w:pPr>
      <w:r>
        <w:rPr/>
        <w:pict>
          <v:shape style="position:absolute;margin-left:64.860001pt;margin-top:-20.288019pt;width:84.239998pt;height:23.940021pt;mso-position-horizontal-relative:page;mso-position-vertical-relative:paragraph;z-index:5968" type="#_x0000_t75" stroked="false">
            <v:imagedata r:id="rId7" o:title=""/>
          </v:shape>
        </w:pict>
      </w:r>
      <w:r>
        <w:rPr/>
        <w:pict>
          <v:group style="position:absolute;margin-left:63.419998pt;margin-top:8.032344pt;width:444.5pt;height:.1pt;mso-position-horizontal-relative:page;mso-position-vertical-relative:paragraph;z-index:-650464" coordorigin="1268,161" coordsize="8890,2">
            <v:shape style="position:absolute;left:1268;top:161;width:8890;height:2" coordorigin="1268,161" coordsize="8890,0" path="m1268,161l10158,161e" filled="false" stroked="true" strokeweight=".71997pt" strokecolor="#000000">
              <v:path arrowok="t"/>
            </v:shape>
            <w10:wrap type="none"/>
          </v:group>
        </w:pict>
      </w:r>
      <w:r>
        <w:rPr>
          <w:rFonts w:ascii="宋体" w:hAnsi="宋体" w:cs="宋体" w:eastAsia="宋体" w:hint="default"/>
          <w:sz w:val="18"/>
          <w:szCs w:val="18"/>
        </w:rPr>
        <w:t>司</w:t>
      </w:r>
    </w:p>
    <w:p>
      <w:pPr>
        <w:spacing w:line="240" w:lineRule="auto" w:before="13"/>
        <w:rPr>
          <w:rFonts w:ascii="宋体" w:hAnsi="宋体" w:cs="宋体" w:eastAsia="宋体" w:hint="default"/>
          <w:sz w:val="20"/>
          <w:szCs w:val="20"/>
        </w:rPr>
      </w:pPr>
    </w:p>
    <w:p>
      <w:pPr>
        <w:spacing w:line="357" w:lineRule="auto" w:before="0"/>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安溪县电力物</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z w:val="18"/>
          <w:szCs w:val="18"/>
        </w:rPr>
        <w:t> 供应有限公司</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北京市平谷区</w:t>
      </w:r>
      <w:r>
        <w:rPr>
          <w:rFonts w:ascii="宋体" w:hAnsi="宋体" w:cs="宋体" w:eastAsia="宋体" w:hint="default"/>
          <w:spacing w:val="-66"/>
          <w:sz w:val="18"/>
          <w:szCs w:val="18"/>
        </w:rPr>
        <w:t> </w:t>
      </w:r>
      <w:r>
        <w:rPr>
          <w:rFonts w:ascii="宋体" w:hAnsi="宋体" w:cs="宋体" w:eastAsia="宋体" w:hint="default"/>
          <w:sz w:val="18"/>
          <w:szCs w:val="18"/>
        </w:rPr>
        <w:t>医</w:t>
      </w:r>
      <w:r>
        <w:rPr>
          <w:rFonts w:ascii="宋体" w:hAnsi="宋体" w:cs="宋体" w:eastAsia="宋体" w:hint="default"/>
          <w:sz w:val="18"/>
          <w:szCs w:val="18"/>
        </w:rPr>
        <w:t> 院</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首都医科大学</w:t>
      </w:r>
      <w:r>
        <w:rPr>
          <w:rFonts w:ascii="宋体" w:hAnsi="宋体" w:cs="宋体" w:eastAsia="宋体" w:hint="default"/>
          <w:spacing w:val="-66"/>
          <w:sz w:val="18"/>
          <w:szCs w:val="18"/>
        </w:rPr>
        <w:t> </w:t>
      </w:r>
      <w:r>
        <w:rPr>
          <w:rFonts w:ascii="宋体" w:hAnsi="宋体" w:cs="宋体" w:eastAsia="宋体" w:hint="default"/>
          <w:sz w:val="18"/>
          <w:szCs w:val="18"/>
        </w:rPr>
        <w:t>附</w:t>
      </w:r>
      <w:r>
        <w:rPr>
          <w:rFonts w:ascii="宋体" w:hAnsi="宋体" w:cs="宋体" w:eastAsia="宋体" w:hint="default"/>
          <w:sz w:val="18"/>
          <w:szCs w:val="18"/>
        </w:rPr>
        <w:t> 属北京友谊医院 </w:t>
      </w:r>
      <w:r>
        <w:rPr>
          <w:rFonts w:ascii="宋体" w:hAnsi="宋体" w:cs="宋体" w:eastAsia="宋体" w:hint="default"/>
          <w:spacing w:val="20"/>
          <w:sz w:val="18"/>
          <w:szCs w:val="18"/>
        </w:rPr>
        <w:t>北京市大兴区</w:t>
      </w:r>
      <w:r>
        <w:rPr>
          <w:rFonts w:ascii="宋体" w:hAnsi="宋体" w:cs="宋体" w:eastAsia="宋体" w:hint="default"/>
          <w:spacing w:val="-66"/>
          <w:sz w:val="18"/>
          <w:szCs w:val="18"/>
        </w:rPr>
        <w:t> </w:t>
      </w:r>
      <w:r>
        <w:rPr>
          <w:rFonts w:ascii="宋体" w:hAnsi="宋体" w:cs="宋体" w:eastAsia="宋体" w:hint="default"/>
          <w:sz w:val="18"/>
          <w:szCs w:val="18"/>
        </w:rPr>
        <w:t>人</w:t>
      </w:r>
      <w:r>
        <w:rPr>
          <w:rFonts w:ascii="宋体" w:hAnsi="宋体" w:cs="宋体" w:eastAsia="宋体" w:hint="default"/>
          <w:sz w:val="18"/>
          <w:szCs w:val="18"/>
        </w:rPr>
        <w:t> 民医院</w:t>
      </w:r>
    </w:p>
    <w:p>
      <w:pPr>
        <w:spacing w:line="362" w:lineRule="auto" w:before="26"/>
        <w:ind w:left="294" w:right="104" w:firstLine="0"/>
        <w:jc w:val="left"/>
        <w:rPr>
          <w:rFonts w:ascii="Arial" w:hAnsi="Arial" w:cs="Arial" w:eastAsia="Arial" w:hint="default"/>
          <w:sz w:val="18"/>
          <w:szCs w:val="18"/>
        </w:rPr>
      </w:pPr>
      <w:r>
        <w:rPr>
          <w:rFonts w:ascii="宋体" w:hAnsi="宋体" w:cs="宋体" w:eastAsia="宋体" w:hint="default"/>
          <w:spacing w:val="20"/>
          <w:sz w:val="18"/>
          <w:szCs w:val="18"/>
        </w:rPr>
        <w:t>中国人民解放</w:t>
      </w:r>
      <w:r>
        <w:rPr>
          <w:rFonts w:ascii="宋体" w:hAnsi="宋体" w:cs="宋体" w:eastAsia="宋体" w:hint="default"/>
          <w:spacing w:val="-66"/>
          <w:sz w:val="18"/>
          <w:szCs w:val="18"/>
        </w:rPr>
        <w:t> </w:t>
      </w:r>
      <w:r>
        <w:rPr>
          <w:rFonts w:ascii="宋体" w:hAnsi="宋体" w:cs="宋体" w:eastAsia="宋体" w:hint="default"/>
          <w:sz w:val="18"/>
          <w:szCs w:val="18"/>
        </w:rPr>
        <w:t>军</w:t>
      </w:r>
      <w:r>
        <w:rPr>
          <w:rFonts w:ascii="宋体" w:hAnsi="宋体" w:cs="宋体" w:eastAsia="宋体" w:hint="default"/>
          <w:sz w:val="18"/>
          <w:szCs w:val="18"/>
        </w:rPr>
        <w:t> 第</w:t>
      </w:r>
      <w:r>
        <w:rPr>
          <w:rFonts w:ascii="宋体" w:hAnsi="宋体" w:cs="宋体" w:eastAsia="宋体" w:hint="default"/>
          <w:spacing w:val="-47"/>
          <w:sz w:val="18"/>
          <w:szCs w:val="18"/>
        </w:rPr>
        <w:t> </w:t>
      </w:r>
      <w:r>
        <w:rPr>
          <w:rFonts w:ascii="Arial" w:hAnsi="Arial" w:cs="Arial" w:eastAsia="Arial" w:hint="default"/>
          <w:sz w:val="18"/>
          <w:szCs w:val="18"/>
        </w:rPr>
        <w:t>307</w:t>
      </w:r>
      <w:r>
        <w:rPr>
          <w:rFonts w:ascii="Arial" w:hAnsi="Arial" w:cs="Arial" w:eastAsia="Arial" w:hint="default"/>
          <w:spacing w:val="-8"/>
          <w:sz w:val="18"/>
          <w:szCs w:val="18"/>
        </w:rPr>
        <w:t> </w:t>
      </w:r>
      <w:r>
        <w:rPr>
          <w:rFonts w:ascii="宋体" w:hAnsi="宋体" w:cs="宋体" w:eastAsia="宋体" w:hint="default"/>
          <w:sz w:val="18"/>
          <w:szCs w:val="18"/>
        </w:rPr>
        <w:t>医院 </w:t>
      </w:r>
      <w:r>
        <w:rPr>
          <w:rFonts w:ascii="Arial" w:hAnsi="Arial" w:cs="Arial" w:eastAsia="Arial" w:hint="default"/>
          <w:sz w:val="18"/>
          <w:szCs w:val="18"/>
        </w:rPr>
        <w:t>Churchbells</w:t>
      </w:r>
      <w:r>
        <w:rPr>
          <w:rFonts w:ascii="Arial" w:hAnsi="Arial" w:cs="Arial" w:eastAsia="Arial" w:hint="default"/>
          <w:spacing w:val="-1"/>
          <w:w w:val="99"/>
          <w:sz w:val="18"/>
          <w:szCs w:val="18"/>
        </w:rPr>
        <w:t> </w:t>
      </w:r>
      <w:r>
        <w:rPr>
          <w:rFonts w:ascii="Arial" w:hAnsi="Arial" w:cs="Arial" w:eastAsia="Arial" w:hint="default"/>
          <w:sz w:val="18"/>
          <w:szCs w:val="18"/>
        </w:rPr>
        <w:t>Pharmaceuticals</w:t>
      </w:r>
      <w:r>
        <w:rPr>
          <w:rFonts w:ascii="Arial" w:hAnsi="Arial" w:cs="Arial" w:eastAsia="Arial" w:hint="default"/>
          <w:sz w:val="18"/>
          <w:szCs w:val="18"/>
        </w:rPr>
        <w:t> Nig.Ltd.</w:t>
      </w:r>
    </w:p>
    <w:p>
      <w:pPr>
        <w:spacing w:line="207" w:lineRule="exact" w:before="0"/>
        <w:ind w:left="294" w:right="-16" w:firstLine="0"/>
        <w:jc w:val="left"/>
        <w:rPr>
          <w:rFonts w:ascii="宋体" w:hAnsi="宋体" w:cs="宋体" w:eastAsia="宋体" w:hint="default"/>
          <w:sz w:val="18"/>
          <w:szCs w:val="18"/>
        </w:rPr>
      </w:pPr>
      <w:r>
        <w:rPr>
          <w:rFonts w:ascii="宋体" w:hAnsi="宋体" w:cs="宋体" w:eastAsia="宋体" w:hint="default"/>
          <w:spacing w:val="20"/>
          <w:sz w:val="18"/>
          <w:szCs w:val="18"/>
        </w:rPr>
        <w:t>广州市楷创照</w:t>
      </w:r>
      <w:r>
        <w:rPr>
          <w:rFonts w:ascii="宋体" w:hAnsi="宋体" w:cs="宋体" w:eastAsia="宋体" w:hint="default"/>
          <w:spacing w:val="-66"/>
          <w:sz w:val="18"/>
          <w:szCs w:val="18"/>
        </w:rPr>
        <w:t> </w:t>
      </w:r>
      <w:r>
        <w:rPr>
          <w:rFonts w:ascii="宋体" w:hAnsi="宋体" w:cs="宋体" w:eastAsia="宋体" w:hint="default"/>
          <w:sz w:val="18"/>
          <w:szCs w:val="18"/>
        </w:rPr>
        <w:t>明</w:t>
      </w:r>
    </w:p>
    <w:p>
      <w:pPr>
        <w:spacing w:before="116"/>
        <w:ind w:left="294" w:right="-16" w:firstLine="0"/>
        <w:jc w:val="left"/>
        <w:rPr>
          <w:rFonts w:ascii="宋体" w:hAnsi="宋体" w:cs="宋体" w:eastAsia="宋体" w:hint="default"/>
          <w:sz w:val="18"/>
          <w:szCs w:val="18"/>
        </w:rPr>
      </w:pPr>
      <w:r>
        <w:rPr>
          <w:rFonts w:ascii="宋体" w:hAnsi="宋体" w:cs="宋体" w:eastAsia="宋体" w:hint="default"/>
          <w:sz w:val="18"/>
          <w:szCs w:val="18"/>
        </w:rPr>
        <w:t>电器有限公司</w:t>
      </w:r>
    </w:p>
    <w:p>
      <w:pPr>
        <w:spacing w:line="357" w:lineRule="auto" w:before="115"/>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中山大学附属</w:t>
      </w:r>
      <w:r>
        <w:rPr>
          <w:rFonts w:ascii="宋体" w:hAnsi="宋体" w:cs="宋体" w:eastAsia="宋体" w:hint="default"/>
          <w:spacing w:val="-66"/>
          <w:sz w:val="18"/>
          <w:szCs w:val="18"/>
        </w:rPr>
        <w:t> </w:t>
      </w:r>
      <w:r>
        <w:rPr>
          <w:rFonts w:ascii="宋体" w:hAnsi="宋体" w:cs="宋体" w:eastAsia="宋体" w:hint="default"/>
          <w:sz w:val="18"/>
          <w:szCs w:val="18"/>
        </w:rPr>
        <w:t>第</w:t>
      </w:r>
      <w:r>
        <w:rPr>
          <w:rFonts w:ascii="宋体" w:hAnsi="宋体" w:cs="宋体" w:eastAsia="宋体" w:hint="default"/>
          <w:sz w:val="18"/>
          <w:szCs w:val="18"/>
        </w:rPr>
        <w:t> 三医院</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天津市电力公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z w:val="18"/>
          <w:szCs w:val="18"/>
        </w:rPr>
        <w:t> 电能计量中心</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四川省诚信医</w:t>
      </w:r>
      <w:r>
        <w:rPr>
          <w:rFonts w:ascii="宋体" w:hAnsi="宋体" w:cs="宋体" w:eastAsia="宋体" w:hint="default"/>
          <w:spacing w:val="-66"/>
          <w:sz w:val="18"/>
          <w:szCs w:val="18"/>
        </w:rPr>
        <w:t> </w:t>
      </w:r>
      <w:r>
        <w:rPr>
          <w:rFonts w:ascii="宋体" w:hAnsi="宋体" w:cs="宋体" w:eastAsia="宋体" w:hint="default"/>
          <w:sz w:val="18"/>
          <w:szCs w:val="18"/>
        </w:rPr>
        <w:t>药</w:t>
      </w:r>
      <w:r>
        <w:rPr>
          <w:rFonts w:ascii="宋体" w:hAnsi="宋体" w:cs="宋体" w:eastAsia="宋体" w:hint="default"/>
          <w:sz w:val="18"/>
          <w:szCs w:val="18"/>
        </w:rPr>
        <w:t> 有限公司</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北京华东源医</w:t>
      </w:r>
      <w:r>
        <w:rPr>
          <w:rFonts w:ascii="宋体" w:hAnsi="宋体" w:cs="宋体" w:eastAsia="宋体" w:hint="default"/>
          <w:spacing w:val="-66"/>
          <w:sz w:val="18"/>
          <w:szCs w:val="18"/>
        </w:rPr>
        <w:t> </w:t>
      </w:r>
      <w:r>
        <w:rPr>
          <w:rFonts w:ascii="宋体" w:hAnsi="宋体" w:cs="宋体" w:eastAsia="宋体" w:hint="default"/>
          <w:sz w:val="18"/>
          <w:szCs w:val="18"/>
        </w:rPr>
        <w:t>药</w:t>
      </w:r>
      <w:r>
        <w:rPr>
          <w:rFonts w:ascii="宋体" w:hAnsi="宋体" w:cs="宋体" w:eastAsia="宋体" w:hint="default"/>
          <w:sz w:val="18"/>
          <w:szCs w:val="18"/>
        </w:rPr>
        <w:t> 商业有限公司</w:t>
      </w:r>
    </w:p>
    <w:p>
      <w:pPr>
        <w:spacing w:line="357" w:lineRule="auto" w:before="26"/>
        <w:ind w:left="294" w:right="104" w:firstLine="0"/>
        <w:jc w:val="left"/>
        <w:rPr>
          <w:rFonts w:ascii="宋体" w:hAnsi="宋体" w:cs="宋体" w:eastAsia="宋体" w:hint="default"/>
          <w:sz w:val="18"/>
          <w:szCs w:val="18"/>
        </w:rPr>
      </w:pPr>
      <w:r>
        <w:rPr>
          <w:rFonts w:ascii="宋体" w:hAnsi="宋体" w:cs="宋体" w:eastAsia="宋体" w:hint="default"/>
          <w:spacing w:val="20"/>
          <w:sz w:val="18"/>
          <w:szCs w:val="18"/>
        </w:rPr>
        <w:t>北京中医药大</w:t>
      </w:r>
      <w:r>
        <w:rPr>
          <w:rFonts w:ascii="宋体" w:hAnsi="宋体" w:cs="宋体" w:eastAsia="宋体" w:hint="default"/>
          <w:spacing w:val="-66"/>
          <w:sz w:val="18"/>
          <w:szCs w:val="18"/>
        </w:rPr>
        <w:t> </w:t>
      </w:r>
      <w:r>
        <w:rPr>
          <w:rFonts w:ascii="宋体" w:hAnsi="宋体" w:cs="宋体" w:eastAsia="宋体" w:hint="default"/>
          <w:sz w:val="18"/>
          <w:szCs w:val="18"/>
        </w:rPr>
        <w:t>学</w:t>
      </w:r>
      <w:r>
        <w:rPr>
          <w:rFonts w:ascii="宋体" w:hAnsi="宋体" w:cs="宋体" w:eastAsia="宋体" w:hint="default"/>
          <w:sz w:val="18"/>
          <w:szCs w:val="18"/>
        </w:rPr>
        <w:t> 东方医院</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160" w:right="1180"/>
          <w:cols w:num="2" w:equalWidth="0">
            <w:col w:w="1822" w:space="1655"/>
            <w:col w:w="6083"/>
          </w:cols>
        </w:sectPr>
      </w:pPr>
    </w:p>
    <w:p>
      <w:pPr>
        <w:spacing w:before="106"/>
        <w:ind w:left="726" w:right="228" w:firstLine="0"/>
        <w:jc w:val="left"/>
        <w:rPr>
          <w:rFonts w:ascii="宋体" w:hAnsi="宋体" w:cs="宋体" w:eastAsia="宋体" w:hint="default"/>
          <w:sz w:val="18"/>
          <w:szCs w:val="18"/>
        </w:rPr>
      </w:pPr>
      <w:r>
        <w:rPr/>
        <w:pict>
          <v:shape style="position:absolute;margin-left:152.096893pt;margin-top:-418.981995pt;width:366.3pt;height:441.9pt;mso-position-horizontal-relative:page;mso-position-vertical-relative:paragraph;z-index:6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8"/>
                    <w:gridCol w:w="751"/>
                    <w:gridCol w:w="1368"/>
                    <w:gridCol w:w="1664"/>
                    <w:gridCol w:w="767"/>
                    <w:gridCol w:w="1198"/>
                  </w:tblGrid>
                  <w:tr>
                    <w:trPr>
                      <w:trHeight w:val="44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184" w:lineRule="exact"/>
                          <w:ind w:right="292"/>
                          <w:jc w:val="right"/>
                          <w:rPr>
                            <w:rFonts w:ascii="Arial" w:hAnsi="Arial" w:cs="Arial" w:eastAsia="Arial" w:hint="default"/>
                            <w:sz w:val="18"/>
                            <w:szCs w:val="18"/>
                          </w:rPr>
                        </w:pPr>
                        <w:r>
                          <w:rPr>
                            <w:rFonts w:ascii="Arial"/>
                            <w:spacing w:val="-1"/>
                            <w:sz w:val="18"/>
                          </w:rPr>
                          <w:t>3,502,205.00</w:t>
                        </w:r>
                      </w:p>
                    </w:tc>
                    <w:tc>
                      <w:tcPr>
                        <w:tcW w:w="751"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Arial" w:hAnsi="Arial" w:cs="Arial" w:eastAsia="Arial" w:hint="default"/>
                            <w:sz w:val="18"/>
                            <w:szCs w:val="18"/>
                          </w:rPr>
                        </w:pPr>
                        <w:r>
                          <w:rPr>
                            <w:rFonts w:ascii="Arial"/>
                            <w:spacing w:val="-1"/>
                            <w:w w:val="95"/>
                            <w:sz w:val="18"/>
                          </w:rPr>
                          <w:t>5.00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Arial" w:hAnsi="Arial" w:cs="Arial" w:eastAsia="Arial" w:hint="default"/>
                            <w:sz w:val="18"/>
                            <w:szCs w:val="18"/>
                          </w:rPr>
                        </w:pPr>
                        <w:r>
                          <w:rPr>
                            <w:rFonts w:ascii="Arial"/>
                            <w:spacing w:val="-2"/>
                            <w:w w:val="95"/>
                            <w:sz w:val="18"/>
                          </w:rPr>
                          <w:t>175,110.25</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184" w:lineRule="exact"/>
                          <w:ind w:right="304"/>
                          <w:jc w:val="right"/>
                          <w:rPr>
                            <w:rFonts w:ascii="Arial" w:hAnsi="Arial" w:cs="Arial" w:eastAsia="Arial" w:hint="default"/>
                            <w:sz w:val="18"/>
                            <w:szCs w:val="18"/>
                          </w:rPr>
                        </w:pPr>
                        <w:r>
                          <w:rPr>
                            <w:rFonts w:ascii="Arial"/>
                            <w:spacing w:val="-3"/>
                            <w:sz w:val="18"/>
                          </w:rPr>
                          <w:t>511,880.00</w:t>
                        </w:r>
                        <w:r>
                          <w:rPr>
                            <w:rFonts w:ascii="Arial"/>
                            <w:sz w:val="18"/>
                          </w:rPr>
                        </w:r>
                      </w:p>
                    </w:tc>
                    <w:tc>
                      <w:tcPr>
                        <w:tcW w:w="767" w:type="dxa"/>
                        <w:tcBorders>
                          <w:top w:val="nil" w:sz="6" w:space="0" w:color="auto"/>
                          <w:left w:val="nil" w:sz="6" w:space="0" w:color="auto"/>
                          <w:bottom w:val="nil" w:sz="6" w:space="0" w:color="auto"/>
                          <w:right w:val="nil" w:sz="6" w:space="0" w:color="auto"/>
                        </w:tcBorders>
                      </w:tcPr>
                      <w:p>
                        <w:pPr>
                          <w:pStyle w:val="TableParagraph"/>
                          <w:spacing w:line="184" w:lineRule="exact"/>
                          <w:ind w:right="110"/>
                          <w:jc w:val="right"/>
                          <w:rPr>
                            <w:rFonts w:ascii="Arial" w:hAnsi="Arial" w:cs="Arial" w:eastAsia="Arial" w:hint="default"/>
                            <w:sz w:val="18"/>
                            <w:szCs w:val="18"/>
                          </w:rPr>
                        </w:pPr>
                        <w:r>
                          <w:rPr>
                            <w:rFonts w:ascii="Arial"/>
                            <w:spacing w:val="-1"/>
                            <w:w w:val="95"/>
                            <w:sz w:val="18"/>
                          </w:rPr>
                          <w:t>5.00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Arial" w:hAnsi="Arial" w:cs="Arial" w:eastAsia="Arial" w:hint="default"/>
                            <w:sz w:val="18"/>
                            <w:szCs w:val="18"/>
                          </w:rPr>
                        </w:pPr>
                        <w:r>
                          <w:rPr>
                            <w:rFonts w:ascii="Arial"/>
                            <w:spacing w:val="-1"/>
                            <w:sz w:val="18"/>
                          </w:rPr>
                          <w:t>25,594.00</w:t>
                        </w:r>
                        <w:r>
                          <w:rPr>
                            <w:rFonts w:ascii="Arial"/>
                            <w:sz w:val="18"/>
                          </w:rPr>
                        </w: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3,444,105.28</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17,220.53</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1"/>
                            <w:sz w:val="18"/>
                          </w:rPr>
                          <w:t>1,429,127.31</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7,145.64</w:t>
                        </w: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3,409,392.88</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17,046.96</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1"/>
                            <w:sz w:val="18"/>
                          </w:rPr>
                          <w:t>337,394.79</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1,686.97</w:t>
                        </w: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3,366,402.65</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16,832.01</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2"/>
                            <w:sz w:val="18"/>
                          </w:rPr>
                          <w:t>3,534,683.11</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17,673.42</w:t>
                        </w:r>
                        <w:r>
                          <w:rPr>
                            <w:rFonts w:ascii="Arial"/>
                            <w:sz w:val="18"/>
                          </w:rPr>
                        </w:r>
                      </w:p>
                    </w:tc>
                  </w:tr>
                  <w:tr>
                    <w:trPr>
                      <w:trHeight w:val="759"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3,271,079.76</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16,355.40</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1"/>
                            <w:sz w:val="18"/>
                          </w:rPr>
                          <w:t>1,694,508.44</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8,472.54</w:t>
                        </w:r>
                      </w:p>
                    </w:tc>
                  </w:tr>
                  <w:tr>
                    <w:trPr>
                      <w:trHeight w:val="817"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3,236,763.63</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16,183.82</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03"/>
                          <w:jc w:val="right"/>
                          <w:rPr>
                            <w:rFonts w:ascii="Arial" w:hAnsi="Arial" w:cs="Arial" w:eastAsia="Arial" w:hint="default"/>
                            <w:sz w:val="18"/>
                            <w:szCs w:val="18"/>
                          </w:rPr>
                        </w:pPr>
                        <w:r>
                          <w:rPr>
                            <w:rFonts w:ascii="Arial"/>
                            <w:spacing w:val="-1"/>
                            <w:sz w:val="18"/>
                          </w:rPr>
                          <w:t>2,441,262.88</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Arial" w:hAnsi="Arial" w:cs="Arial" w:eastAsia="Arial" w:hint="default"/>
                            <w:sz w:val="18"/>
                            <w:szCs w:val="18"/>
                          </w:rPr>
                        </w:pPr>
                        <w:r>
                          <w:rPr>
                            <w:rFonts w:ascii="Arial"/>
                            <w:spacing w:val="-1"/>
                            <w:sz w:val="18"/>
                          </w:rPr>
                          <w:t>12,206.31</w:t>
                        </w:r>
                        <w:r>
                          <w:rPr>
                            <w:rFonts w:ascii="Arial"/>
                            <w:sz w:val="18"/>
                          </w:rPr>
                        </w:r>
                      </w:p>
                    </w:tc>
                  </w:tr>
                  <w:tr>
                    <w:trPr>
                      <w:trHeight w:val="760"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3,202,060.77</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5.00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160,103.04</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03"/>
                          <w:jc w:val="right"/>
                          <w:rPr>
                            <w:rFonts w:ascii="Arial" w:hAnsi="Arial" w:cs="Arial" w:eastAsia="Arial" w:hint="default"/>
                            <w:sz w:val="18"/>
                            <w:szCs w:val="18"/>
                          </w:rPr>
                        </w:pPr>
                        <w:r>
                          <w:rPr>
                            <w:rFonts w:ascii="Arial"/>
                            <w:spacing w:val="-1"/>
                            <w:sz w:val="18"/>
                          </w:rPr>
                          <w:t>4,054,349.77</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5.00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202,717.49</w:t>
                        </w: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3,127,233.70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15,636.17</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1"/>
                            <w:sz w:val="18"/>
                          </w:rPr>
                          <w:t>1,212,065.50</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6,060.33</w:t>
                        </w: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3,096,912.00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5.00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154,845.60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2"/>
                            <w:sz w:val="18"/>
                          </w:rPr>
                          <w:t>3,584,112.00</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5.00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179,205.60</w:t>
                        </w: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3,009,600.00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15,048.00</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r>
                  <w:tr>
                    <w:trPr>
                      <w:trHeight w:val="702"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2,727,548.98</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13,637.74</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4"/>
                          <w:jc w:val="right"/>
                          <w:rPr>
                            <w:rFonts w:ascii="Arial" w:hAnsi="Arial" w:cs="Arial" w:eastAsia="Arial" w:hint="default"/>
                            <w:sz w:val="18"/>
                            <w:szCs w:val="18"/>
                          </w:rPr>
                        </w:pPr>
                        <w:r>
                          <w:rPr>
                            <w:rFonts w:ascii="Arial"/>
                            <w:spacing w:val="-1"/>
                            <w:sz w:val="18"/>
                          </w:rPr>
                          <w:t>10,476,716.30</w:t>
                        </w:r>
                        <w:r>
                          <w:rPr>
                            <w:rFonts w:ascii="Arial"/>
                            <w:sz w:val="18"/>
                          </w:rPr>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Arial" w:hAnsi="Arial" w:cs="Arial" w:eastAsia="Arial" w:hint="default"/>
                            <w:sz w:val="18"/>
                            <w:szCs w:val="18"/>
                          </w:rPr>
                        </w:pPr>
                        <w:r>
                          <w:rPr>
                            <w:rFonts w:ascii="Arial"/>
                            <w:spacing w:val="-1"/>
                            <w:sz w:val="18"/>
                          </w:rPr>
                          <w:t>52,383.58</w:t>
                        </w:r>
                        <w:r>
                          <w:rPr>
                            <w:rFonts w:ascii="Arial"/>
                            <w:sz w:val="18"/>
                          </w:rPr>
                        </w:r>
                      </w:p>
                    </w:tc>
                  </w:tr>
                  <w:tr>
                    <w:trPr>
                      <w:trHeight w:val="654"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90"/>
                          <w:jc w:val="right"/>
                          <w:rPr>
                            <w:rFonts w:ascii="Arial" w:hAnsi="Arial" w:cs="Arial" w:eastAsia="Arial" w:hint="default"/>
                            <w:sz w:val="18"/>
                            <w:szCs w:val="18"/>
                          </w:rPr>
                        </w:pPr>
                        <w:r>
                          <w:rPr>
                            <w:rFonts w:ascii="Arial"/>
                            <w:spacing w:val="-1"/>
                            <w:sz w:val="18"/>
                          </w:rPr>
                          <w:t>2,593,855.01</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0.50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Arial" w:hAnsi="Arial" w:cs="Arial" w:eastAsia="Arial" w:hint="default"/>
                            <w:sz w:val="18"/>
                            <w:szCs w:val="18"/>
                          </w:rPr>
                        </w:pPr>
                        <w:r>
                          <w:rPr>
                            <w:rFonts w:ascii="Arial"/>
                            <w:spacing w:val="-1"/>
                            <w:sz w:val="18"/>
                          </w:rPr>
                          <w:t>12,969.28</w:t>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3"/>
                          <w:jc w:val="right"/>
                          <w:rPr>
                            <w:rFonts w:ascii="Arial" w:hAnsi="Arial" w:cs="Arial" w:eastAsia="Arial" w:hint="default"/>
                            <w:sz w:val="18"/>
                            <w:szCs w:val="18"/>
                          </w:rPr>
                        </w:pPr>
                        <w:r>
                          <w:rPr>
                            <w:rFonts w:ascii="Arial"/>
                            <w:spacing w:val="-1"/>
                            <w:sz w:val="18"/>
                          </w:rPr>
                          <w:t>3,634,241.56</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95"/>
                            <w:sz w:val="18"/>
                          </w:rPr>
                          <w:t>0.50</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18,171.21</w:t>
                        </w:r>
                        <w:r>
                          <w:rPr>
                            <w:rFonts w:ascii="Arial"/>
                            <w:sz w:val="18"/>
                          </w:rPr>
                        </w:r>
                      </w:p>
                    </w:tc>
                  </w:tr>
                  <w:tr>
                    <w:trPr>
                      <w:trHeight w:val="493"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0"/>
                          <w:jc w:val="right"/>
                          <w:rPr>
                            <w:rFonts w:ascii="Arial" w:hAnsi="Arial" w:cs="Arial" w:eastAsia="Arial" w:hint="default"/>
                            <w:sz w:val="18"/>
                            <w:szCs w:val="18"/>
                          </w:rPr>
                        </w:pPr>
                        <w:r>
                          <w:rPr>
                            <w:rFonts w:ascii="Arial"/>
                            <w:w w:val="99"/>
                            <w:sz w:val="18"/>
                          </w:rPr>
                        </w:r>
                        <w:r>
                          <w:rPr>
                            <w:rFonts w:ascii="Arial"/>
                            <w:spacing w:val="-1"/>
                            <w:sz w:val="18"/>
                            <w:u w:val="single" w:color="000000"/>
                          </w:rPr>
                          <w:t>265,215,377.89</w:t>
                        </w:r>
                        <w:r>
                          <w:rPr>
                            <w:rFonts w:ascii="Arial"/>
                            <w:spacing w:val="-1"/>
                            <w:sz w:val="18"/>
                          </w:rPr>
                        </w:r>
                      </w:p>
                    </w:tc>
                    <w:tc>
                      <w:tcPr>
                        <w:tcW w:w="751"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8"/>
                            <w:szCs w:val="18"/>
                          </w:rPr>
                        </w:pPr>
                        <w:r>
                          <w:rPr>
                            <w:rFonts w:ascii="Arial"/>
                            <w:w w:val="99"/>
                            <w:sz w:val="18"/>
                          </w:rPr>
                        </w:r>
                        <w:r>
                          <w:rPr>
                            <w:rFonts w:ascii="Arial"/>
                            <w:spacing w:val="-1"/>
                            <w:sz w:val="18"/>
                            <w:u w:val="single" w:color="000000"/>
                          </w:rPr>
                          <w:t>12,660,466.60</w:t>
                        </w:r>
                        <w:r>
                          <w:rPr>
                            <w:rFonts w:ascii="Arial"/>
                            <w:spacing w:val="-1"/>
                            <w:sz w:val="18"/>
                          </w:rPr>
                        </w:r>
                        <w:r>
                          <w:rPr>
                            <w:rFonts w:ascii="Arial"/>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3"/>
                          <w:jc w:val="right"/>
                          <w:rPr>
                            <w:rFonts w:ascii="Arial" w:hAnsi="Arial" w:cs="Arial" w:eastAsia="Arial" w:hint="default"/>
                            <w:sz w:val="18"/>
                            <w:szCs w:val="18"/>
                          </w:rPr>
                        </w:pPr>
                        <w:r>
                          <w:rPr>
                            <w:rFonts w:ascii="Arial"/>
                            <w:w w:val="99"/>
                            <w:sz w:val="18"/>
                          </w:rPr>
                        </w:r>
                        <w:r>
                          <w:rPr>
                            <w:rFonts w:ascii="Arial"/>
                            <w:spacing w:val="-1"/>
                            <w:sz w:val="18"/>
                            <w:u w:val="single" w:color="000000"/>
                          </w:rPr>
                          <w:t>185,192,397.97</w:t>
                        </w:r>
                        <w:r>
                          <w:rPr>
                            <w:rFonts w:ascii="Arial"/>
                            <w:spacing w:val="-1"/>
                            <w:sz w:val="18"/>
                          </w:rPr>
                        </w:r>
                      </w:p>
                    </w:tc>
                    <w:tc>
                      <w:tcPr>
                        <w:tcW w:w="767"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4,861,329.04</w:t>
                        </w:r>
                        <w:r>
                          <w:rPr>
                            <w:rFonts w:ascii="Arial"/>
                            <w:spacing w:val="-1"/>
                            <w:sz w:val="18"/>
                          </w:rPr>
                        </w:r>
                      </w:p>
                    </w:tc>
                  </w:tr>
                </w:tbl>
                <w:p>
                  <w:pPr/>
                </w:p>
              </w:txbxContent>
            </v:textbox>
            <w10:wrap type="none"/>
          </v:shape>
        </w:pict>
      </w:r>
      <w:r>
        <w:rPr>
          <w:rFonts w:ascii="宋体" w:hAnsi="宋体" w:cs="宋体" w:eastAsia="宋体" w:hint="default"/>
          <w:sz w:val="18"/>
          <w:szCs w:val="18"/>
        </w:rPr>
        <w:t>合  计</w:t>
      </w:r>
    </w:p>
    <w:p>
      <w:pPr>
        <w:spacing w:line="240" w:lineRule="auto" w:before="3"/>
        <w:rPr>
          <w:rFonts w:ascii="宋体" w:hAnsi="宋体" w:cs="宋体" w:eastAsia="宋体" w:hint="default"/>
          <w:sz w:val="12"/>
          <w:szCs w:val="12"/>
        </w:rPr>
      </w:pPr>
    </w:p>
    <w:p>
      <w:pPr>
        <w:pStyle w:val="BodyText"/>
        <w:spacing w:line="357" w:lineRule="auto" w:before="26"/>
        <w:ind w:right="228" w:firstLine="480"/>
        <w:jc w:val="left"/>
        <w:rPr>
          <w:rFonts w:ascii="宋体" w:hAnsi="宋体" w:cs="宋体" w:eastAsia="宋体" w:hint="default"/>
        </w:rPr>
      </w:pPr>
      <w:r>
        <w:rPr>
          <w:rFonts w:ascii="宋体" w:hAnsi="宋体" w:cs="宋体" w:eastAsia="宋体" w:hint="default"/>
        </w:rPr>
        <w:t>注：公司对上述单项金额重大的应收账款单独测试，对其以账龄为基础按比例计提</w:t>
      </w:r>
      <w:r>
        <w:rPr>
          <w:rFonts w:ascii="宋体" w:hAnsi="宋体" w:cs="宋体" w:eastAsia="宋体" w:hint="default"/>
          <w:spacing w:val="1"/>
        </w:rPr>
        <w:t> </w:t>
      </w:r>
      <w:r>
        <w:rPr>
          <w:rFonts w:ascii="宋体" w:hAnsi="宋体" w:cs="宋体" w:eastAsia="宋体" w:hint="default"/>
        </w:rPr>
        <w:t>坏账准备。</w:t>
      </w:r>
    </w:p>
    <w:p>
      <w:pPr>
        <w:spacing w:line="345" w:lineRule="auto" w:before="36"/>
        <w:ind w:left="138" w:right="98" w:firstLine="420"/>
        <w:jc w:val="left"/>
        <w:rPr>
          <w:rFonts w:ascii="宋体" w:hAnsi="宋体" w:cs="宋体" w:eastAsia="宋体" w:hint="default"/>
          <w:sz w:val="24"/>
          <w:szCs w:val="24"/>
        </w:rPr>
      </w:pPr>
      <w:r>
        <w:rPr>
          <w:rFonts w:ascii="Arial" w:hAnsi="Arial" w:cs="Arial" w:eastAsia="Arial" w:hint="default"/>
          <w:spacing w:val="-1"/>
          <w:sz w:val="21"/>
          <w:szCs w:val="21"/>
        </w:rPr>
        <w:t>D</w:t>
      </w:r>
      <w:r>
        <w:rPr>
          <w:rFonts w:ascii="宋体" w:hAnsi="宋体" w:cs="宋体" w:eastAsia="宋体" w:hint="default"/>
          <w:spacing w:val="-1"/>
          <w:sz w:val="21"/>
          <w:szCs w:val="21"/>
        </w:rPr>
        <w:t>、</w:t>
      </w:r>
      <w:r>
        <w:rPr>
          <w:rFonts w:ascii="宋体" w:hAnsi="宋体" w:cs="宋体" w:eastAsia="宋体" w:hint="default"/>
          <w:spacing w:val="-1"/>
          <w:sz w:val="24"/>
          <w:szCs w:val="24"/>
        </w:rPr>
        <w:t>欠款金额前五名的单位总欠款金额为</w:t>
      </w:r>
      <w:r>
        <w:rPr>
          <w:rFonts w:ascii="Arial" w:hAnsi="Arial" w:cs="Arial" w:eastAsia="Arial" w:hint="default"/>
          <w:spacing w:val="-1"/>
          <w:sz w:val="21"/>
          <w:szCs w:val="21"/>
        </w:rPr>
        <w:t>90,173,016.05</w:t>
      </w:r>
      <w:r>
        <w:rPr>
          <w:rFonts w:ascii="宋体" w:hAnsi="宋体" w:cs="宋体" w:eastAsia="宋体" w:hint="default"/>
          <w:spacing w:val="-1"/>
          <w:sz w:val="24"/>
          <w:szCs w:val="24"/>
        </w:rPr>
        <w:t>元，占应收账款总额的</w:t>
      </w:r>
      <w:r>
        <w:rPr>
          <w:rFonts w:ascii="Arial" w:hAnsi="Arial" w:cs="Arial" w:eastAsia="Arial" w:hint="default"/>
          <w:spacing w:val="-1"/>
          <w:sz w:val="21"/>
          <w:szCs w:val="21"/>
        </w:rPr>
        <w:t>12.17%</w:t>
      </w:r>
      <w:r>
        <w:rPr>
          <w:rFonts w:ascii="宋体" w:hAnsi="宋体" w:cs="宋体" w:eastAsia="宋体" w:hint="default"/>
          <w:spacing w:val="-1"/>
          <w:sz w:val="24"/>
          <w:szCs w:val="24"/>
        </w:rPr>
        <w:t>，</w:t>
      </w:r>
      <w:r>
        <w:rPr>
          <w:rFonts w:ascii="宋体" w:hAnsi="宋体" w:cs="宋体" w:eastAsia="宋体" w:hint="default"/>
          <w:sz w:val="24"/>
          <w:szCs w:val="24"/>
        </w:rPr>
        <w:t> 其账龄情况如下：</w:t>
      </w:r>
    </w:p>
    <w:p>
      <w:pPr>
        <w:spacing w:line="240" w:lineRule="auto" w:before="0"/>
        <w:rPr>
          <w:rFonts w:ascii="宋体" w:hAnsi="宋体" w:cs="宋体" w:eastAsia="宋体" w:hint="default"/>
          <w:sz w:val="24"/>
          <w:szCs w:val="24"/>
        </w:rPr>
      </w:pPr>
    </w:p>
    <w:p>
      <w:pPr>
        <w:pStyle w:val="BodyText"/>
        <w:tabs>
          <w:tab w:pos="6462" w:val="left" w:leader="none"/>
        </w:tabs>
        <w:spacing w:line="240" w:lineRule="auto" w:before="168"/>
        <w:ind w:left="2048" w:right="228"/>
        <w:jc w:val="left"/>
        <w:rPr>
          <w:rFonts w:ascii="宋体" w:hAnsi="宋体" w:cs="宋体" w:eastAsia="宋体" w:hint="default"/>
        </w:rPr>
      </w:pPr>
      <w:r>
        <w:rPr>
          <w:rFonts w:ascii="宋体" w:hAnsi="宋体" w:cs="宋体" w:eastAsia="宋体" w:hint="default"/>
        </w:rPr>
        <w:t>账龄</w:t>
        <w:tab/>
        <w:t>金额</w:t>
      </w:r>
    </w:p>
    <w:p>
      <w:pPr>
        <w:tabs>
          <w:tab w:pos="5599" w:val="left" w:leader="none"/>
        </w:tabs>
        <w:spacing w:before="193"/>
        <w:ind w:left="1844" w:right="228" w:firstLine="0"/>
        <w:jc w:val="left"/>
        <w:rPr>
          <w:rFonts w:ascii="Arial" w:hAnsi="Arial" w:cs="Arial" w:eastAsia="Arial" w:hint="default"/>
          <w:sz w:val="21"/>
          <w:szCs w:val="21"/>
        </w:rPr>
      </w:pPr>
      <w:r>
        <w:rPr>
          <w:rFonts w:ascii="Arial" w:hAnsi="Arial" w:cs="Arial" w:eastAsia="Arial" w:hint="default"/>
          <w:position w:val="1"/>
          <w:sz w:val="21"/>
          <w:szCs w:val="21"/>
        </w:rPr>
        <w:t>1</w:t>
      </w:r>
      <w:r>
        <w:rPr>
          <w:rFonts w:ascii="Arial" w:hAnsi="Arial" w:cs="Arial" w:eastAsia="Arial" w:hint="default"/>
          <w:spacing w:val="-7"/>
          <w:position w:val="1"/>
          <w:sz w:val="21"/>
          <w:szCs w:val="21"/>
        </w:rPr>
        <w:t> </w:t>
      </w:r>
      <w:r>
        <w:rPr>
          <w:rFonts w:ascii="宋体" w:hAnsi="宋体" w:cs="宋体" w:eastAsia="宋体" w:hint="default"/>
          <w:position w:val="1"/>
          <w:sz w:val="24"/>
          <w:szCs w:val="24"/>
        </w:rPr>
        <w:t>年以内</w:t>
        <w:tab/>
      </w:r>
      <w:r>
        <w:rPr>
          <w:rFonts w:ascii="Arial" w:hAnsi="Arial" w:cs="Arial" w:eastAsia="Arial" w:hint="default"/>
          <w:sz w:val="21"/>
          <w:szCs w:val="21"/>
        </w:rPr>
        <w:t>80,345,925.05</w:t>
      </w:r>
    </w:p>
    <w:p>
      <w:pPr>
        <w:tabs>
          <w:tab w:pos="5715" w:val="left" w:leader="none"/>
        </w:tabs>
        <w:spacing w:before="175"/>
        <w:ind w:left="1849" w:right="228" w:firstLine="0"/>
        <w:jc w:val="left"/>
        <w:rPr>
          <w:rFonts w:ascii="Arial" w:hAnsi="Arial" w:cs="Arial" w:eastAsia="Arial" w:hint="default"/>
          <w:sz w:val="21"/>
          <w:szCs w:val="21"/>
        </w:rPr>
      </w:pPr>
      <w:r>
        <w:rPr>
          <w:rFonts w:ascii="Arial" w:hAnsi="Arial" w:cs="Arial" w:eastAsia="Arial" w:hint="default"/>
          <w:position w:val="1"/>
          <w:sz w:val="21"/>
          <w:szCs w:val="21"/>
        </w:rPr>
        <w:t>1</w:t>
      </w:r>
      <w:r>
        <w:rPr>
          <w:rFonts w:ascii="Arial" w:hAnsi="Arial" w:cs="Arial" w:eastAsia="Arial" w:hint="default"/>
          <w:spacing w:val="-6"/>
          <w:position w:val="1"/>
          <w:sz w:val="21"/>
          <w:szCs w:val="21"/>
        </w:rPr>
        <w:t> </w:t>
      </w:r>
      <w:r>
        <w:rPr>
          <w:rFonts w:ascii="宋体" w:hAnsi="宋体" w:cs="宋体" w:eastAsia="宋体" w:hint="default"/>
          <w:position w:val="1"/>
          <w:sz w:val="24"/>
          <w:szCs w:val="24"/>
        </w:rPr>
        <w:t>至</w:t>
      </w:r>
      <w:r>
        <w:rPr>
          <w:rFonts w:ascii="宋体" w:hAnsi="宋体" w:cs="宋体" w:eastAsia="宋体" w:hint="default"/>
          <w:spacing w:val="-61"/>
          <w:position w:val="1"/>
          <w:sz w:val="24"/>
          <w:szCs w:val="24"/>
        </w:rPr>
        <w:t> </w:t>
      </w:r>
      <w:r>
        <w:rPr>
          <w:rFonts w:ascii="Arial" w:hAnsi="Arial" w:cs="Arial" w:eastAsia="Arial" w:hint="default"/>
          <w:position w:val="1"/>
          <w:sz w:val="21"/>
          <w:szCs w:val="21"/>
        </w:rPr>
        <w:t>2</w:t>
      </w:r>
      <w:r>
        <w:rPr>
          <w:rFonts w:ascii="Arial" w:hAnsi="Arial" w:cs="Arial" w:eastAsia="Arial" w:hint="default"/>
          <w:spacing w:val="-6"/>
          <w:position w:val="1"/>
          <w:sz w:val="21"/>
          <w:szCs w:val="21"/>
        </w:rPr>
        <w:t> </w:t>
      </w:r>
      <w:r>
        <w:rPr>
          <w:rFonts w:ascii="宋体" w:hAnsi="宋体" w:cs="宋体" w:eastAsia="宋体" w:hint="default"/>
          <w:position w:val="1"/>
          <w:sz w:val="24"/>
          <w:szCs w:val="24"/>
        </w:rPr>
        <w:t>年</w:t>
        <w:tab/>
      </w:r>
      <w:r>
        <w:rPr>
          <w:rFonts w:ascii="Arial" w:hAnsi="Arial" w:cs="Arial" w:eastAsia="Arial" w:hint="default"/>
          <w:sz w:val="21"/>
          <w:szCs w:val="21"/>
        </w:rPr>
        <w:t>9,827,091.00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8"/>
          <w:szCs w:val="28"/>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78</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22"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606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tabs>
          <w:tab w:pos="5599" w:val="left" w:leader="none"/>
        </w:tabs>
        <w:spacing w:before="0"/>
        <w:ind w:left="2048" w:right="122" w:firstLine="0"/>
        <w:jc w:val="left"/>
        <w:rPr>
          <w:rFonts w:ascii="Arial" w:hAnsi="Arial" w:cs="Arial" w:eastAsia="Arial" w:hint="default"/>
          <w:sz w:val="21"/>
          <w:szCs w:val="21"/>
        </w:rPr>
      </w:pPr>
      <w:r>
        <w:rPr>
          <w:rFonts w:ascii="宋体" w:hAnsi="宋体" w:cs="宋体" w:eastAsia="宋体" w:hint="default"/>
          <w:position w:val="1"/>
          <w:sz w:val="24"/>
          <w:szCs w:val="24"/>
        </w:rPr>
        <w:t>合计</w:t>
        <w:tab/>
      </w:r>
      <w:r>
        <w:rPr>
          <w:rFonts w:ascii="Arial" w:hAnsi="Arial" w:cs="Arial" w:eastAsia="Arial" w:hint="default"/>
          <w:sz w:val="21"/>
          <w:szCs w:val="21"/>
        </w:rPr>
      </w:r>
      <w:r>
        <w:rPr>
          <w:rFonts w:ascii="Arial" w:hAnsi="Arial" w:cs="Arial" w:eastAsia="Arial" w:hint="default"/>
          <w:sz w:val="21"/>
          <w:szCs w:val="21"/>
          <w:u w:val="single" w:color="000000"/>
        </w:rPr>
        <w:t>90,173,016.05</w:t>
      </w:r>
      <w:r>
        <w:rPr>
          <w:rFonts w:ascii="Arial" w:hAnsi="Arial" w:cs="Arial" w:eastAsia="Arial" w:hint="default"/>
          <w:sz w:val="21"/>
          <w:szCs w:val="21"/>
        </w:rPr>
      </w:r>
    </w:p>
    <w:p>
      <w:pPr>
        <w:spacing w:before="157"/>
        <w:ind w:left="558" w:right="122" w:firstLine="0"/>
        <w:jc w:val="left"/>
        <w:rPr>
          <w:rFonts w:ascii="宋体" w:hAnsi="宋体" w:cs="宋体" w:eastAsia="宋体" w:hint="default"/>
          <w:sz w:val="24"/>
          <w:szCs w:val="24"/>
        </w:rPr>
      </w:pPr>
      <w:r>
        <w:rPr>
          <w:rFonts w:ascii="Arial" w:hAnsi="Arial" w:cs="Arial" w:eastAsia="Arial" w:hint="default"/>
          <w:sz w:val="21"/>
          <w:szCs w:val="21"/>
        </w:rPr>
        <w:t>E</w:t>
      </w:r>
      <w:r>
        <w:rPr>
          <w:rFonts w:ascii="宋体" w:hAnsi="宋体" w:cs="宋体" w:eastAsia="宋体" w:hint="default"/>
          <w:sz w:val="21"/>
          <w:szCs w:val="21"/>
        </w:rPr>
        <w:t>、</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before="143"/>
        <w:ind w:left="506" w:right="122"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其他应收款</w:t>
      </w:r>
    </w:p>
    <w:p>
      <w:pPr>
        <w:pStyle w:val="BodyText"/>
        <w:spacing w:line="240" w:lineRule="auto" w:before="143"/>
        <w:ind w:left="558" w:right="122"/>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rPr>
        <w:t>账龄结构及坏账准备列示如下：</w:t>
      </w:r>
    </w:p>
    <w:p>
      <w:pPr>
        <w:spacing w:line="240" w:lineRule="auto" w:before="6"/>
        <w:rPr>
          <w:rFonts w:ascii="宋体" w:hAnsi="宋体" w:cs="宋体" w:eastAsia="宋体" w:hint="default"/>
          <w:sz w:val="12"/>
          <w:szCs w:val="12"/>
        </w:rPr>
      </w:pPr>
    </w:p>
    <w:tbl>
      <w:tblPr>
        <w:tblW w:w="0" w:type="auto"/>
        <w:jc w:val="left"/>
        <w:tblInd w:w="538" w:type="dxa"/>
        <w:tblLayout w:type="fixed"/>
        <w:tblCellMar>
          <w:top w:w="0" w:type="dxa"/>
          <w:left w:w="0" w:type="dxa"/>
          <w:bottom w:w="0" w:type="dxa"/>
          <w:right w:w="0" w:type="dxa"/>
        </w:tblCellMar>
        <w:tblLook w:val="01E0"/>
      </w:tblPr>
      <w:tblGrid>
        <w:gridCol w:w="1081"/>
        <w:gridCol w:w="1587"/>
        <w:gridCol w:w="1008"/>
        <w:gridCol w:w="1391"/>
        <w:gridCol w:w="1382"/>
        <w:gridCol w:w="954"/>
        <w:gridCol w:w="1277"/>
      </w:tblGrid>
      <w:tr>
        <w:trPr>
          <w:trHeight w:val="587"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565" w:val="left" w:leader="none"/>
              </w:tabs>
              <w:spacing w:line="240" w:lineRule="auto"/>
              <w:ind w:left="4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587"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391"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277" w:type="dxa"/>
            <w:tcBorders>
              <w:top w:val="nil" w:sz="6" w:space="0" w:color="auto"/>
              <w:left w:val="nil" w:sz="6" w:space="0" w:color="auto"/>
              <w:bottom w:val="nil" w:sz="6" w:space="0" w:color="auto"/>
              <w:right w:val="nil" w:sz="6" w:space="0" w:color="auto"/>
            </w:tcBorders>
          </w:tcPr>
          <w:p>
            <w:pPr/>
          </w:p>
        </w:tc>
      </w:tr>
      <w:tr>
        <w:trPr>
          <w:trHeight w:val="388" w:hRule="exact"/>
        </w:trPr>
        <w:tc>
          <w:tcPr>
            <w:tcW w:w="1081"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33" w:lineRule="exact"/>
              <w:ind w:right="115"/>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1008" w:type="dxa"/>
            <w:tcBorders>
              <w:top w:val="nil" w:sz="6" w:space="0" w:color="auto"/>
              <w:left w:val="nil" w:sz="6" w:space="0" w:color="auto"/>
              <w:bottom w:val="nil" w:sz="6" w:space="0" w:color="auto"/>
              <w:right w:val="nil" w:sz="6" w:space="0" w:color="auto"/>
            </w:tcBorders>
          </w:tcPr>
          <w:p>
            <w:pPr>
              <w:pStyle w:val="TableParagraph"/>
              <w:spacing w:line="248" w:lineRule="exact"/>
              <w:ind w:left="36"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391" w:type="dxa"/>
            <w:tcBorders>
              <w:top w:val="nil" w:sz="6" w:space="0" w:color="auto"/>
              <w:left w:val="nil" w:sz="6" w:space="0" w:color="auto"/>
              <w:bottom w:val="nil" w:sz="6" w:space="0" w:color="auto"/>
              <w:right w:val="nil" w:sz="6" w:space="0" w:color="auto"/>
            </w:tcBorders>
          </w:tcPr>
          <w:p>
            <w:pPr>
              <w:pStyle w:val="TableParagraph"/>
              <w:spacing w:line="233" w:lineRule="exact"/>
              <w:ind w:left="3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2" w:type="dxa"/>
            <w:tcBorders>
              <w:top w:val="nil" w:sz="6" w:space="0" w:color="auto"/>
              <w:left w:val="nil" w:sz="6" w:space="0" w:color="auto"/>
              <w:bottom w:val="nil" w:sz="6" w:space="0" w:color="auto"/>
              <w:right w:val="nil" w:sz="6" w:space="0" w:color="auto"/>
            </w:tcBorders>
          </w:tcPr>
          <w:p>
            <w:pPr>
              <w:pStyle w:val="TableParagraph"/>
              <w:spacing w:line="233" w:lineRule="exact"/>
              <w:ind w:right="115"/>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954" w:type="dxa"/>
            <w:tcBorders>
              <w:top w:val="nil" w:sz="6" w:space="0" w:color="auto"/>
              <w:left w:val="nil" w:sz="6" w:space="0" w:color="auto"/>
              <w:bottom w:val="nil" w:sz="6" w:space="0" w:color="auto"/>
              <w:right w:val="nil" w:sz="6" w:space="0" w:color="auto"/>
            </w:tcBorders>
          </w:tcPr>
          <w:p>
            <w:pPr>
              <w:pStyle w:val="TableParagraph"/>
              <w:spacing w:line="248" w:lineRule="exact"/>
              <w:ind w:left="36"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33" w:lineRule="exact"/>
              <w:ind w:left="32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6"/>
              <w:jc w:val="right"/>
              <w:rPr>
                <w:rFonts w:ascii="Arial" w:hAnsi="Arial" w:cs="Arial" w:eastAsia="Arial" w:hint="default"/>
                <w:sz w:val="18"/>
                <w:szCs w:val="18"/>
              </w:rPr>
            </w:pPr>
            <w:r>
              <w:rPr>
                <w:rFonts w:ascii="Arial"/>
                <w:spacing w:val="-1"/>
                <w:sz w:val="18"/>
              </w:rPr>
              <w:t>85,484,424.61</w:t>
            </w:r>
            <w:r>
              <w:rPr>
                <w:rFonts w:ascii="Arial"/>
                <w:sz w:val="18"/>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1"/>
                <w:w w:val="95"/>
                <w:sz w:val="18"/>
              </w:rPr>
              <w:t>40.30</w:t>
            </w:r>
            <w:r>
              <w:rPr>
                <w:rFonts w:ascii="Arial"/>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3"/>
              <w:jc w:val="right"/>
              <w:rPr>
                <w:rFonts w:ascii="Arial" w:hAnsi="Arial" w:cs="Arial" w:eastAsia="Arial" w:hint="default"/>
                <w:sz w:val="18"/>
                <w:szCs w:val="18"/>
              </w:rPr>
            </w:pPr>
            <w:r>
              <w:rPr>
                <w:rFonts w:ascii="Arial"/>
                <w:spacing w:val="-1"/>
                <w:sz w:val="18"/>
              </w:rPr>
              <w:t>3,657,851.29</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2"/>
                <w:sz w:val="18"/>
              </w:rPr>
              <w:t>156,462,011.08</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72.01</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6,052,929.48</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至</w:t>
            </w:r>
            <w:r>
              <w:rPr>
                <w:rFonts w:ascii="Arial" w:hAnsi="Arial" w:cs="Arial" w:eastAsia="Arial" w:hint="default"/>
                <w:sz w:val="21"/>
                <w:szCs w:val="21"/>
              </w:rPr>
              <w:t>2</w:t>
            </w:r>
            <w:r>
              <w:rPr>
                <w:rFonts w:ascii="宋体" w:hAnsi="宋体" w:cs="宋体" w:eastAsia="宋体" w:hint="default"/>
                <w:sz w:val="21"/>
                <w:szCs w:val="21"/>
              </w:rPr>
              <w:t>年</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6"/>
              <w:jc w:val="right"/>
              <w:rPr>
                <w:rFonts w:ascii="Arial" w:hAnsi="Arial" w:cs="Arial" w:eastAsia="Arial" w:hint="default"/>
                <w:sz w:val="18"/>
                <w:szCs w:val="18"/>
              </w:rPr>
            </w:pPr>
            <w:r>
              <w:rPr>
                <w:rFonts w:ascii="Arial"/>
                <w:spacing w:val="-1"/>
                <w:sz w:val="18"/>
              </w:rPr>
              <w:t>99,297,525.17</w:t>
            </w:r>
            <w:r>
              <w:rPr>
                <w:rFonts w:ascii="Arial"/>
                <w:sz w:val="18"/>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1"/>
                <w:w w:val="95"/>
                <w:sz w:val="18"/>
              </w:rPr>
              <w:t>46.82</w:t>
            </w:r>
            <w:r>
              <w:rPr>
                <w:rFonts w:ascii="Arial"/>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4"/>
              <w:jc w:val="right"/>
              <w:rPr>
                <w:rFonts w:ascii="Arial" w:hAnsi="Arial" w:cs="Arial" w:eastAsia="Arial" w:hint="default"/>
                <w:sz w:val="18"/>
                <w:szCs w:val="18"/>
              </w:rPr>
            </w:pPr>
            <w:r>
              <w:rPr>
                <w:rFonts w:ascii="Arial"/>
                <w:spacing w:val="-1"/>
                <w:sz w:val="18"/>
              </w:rPr>
              <w:t>42,430,198.56</w:t>
            </w:r>
            <w:r>
              <w:rPr>
                <w:rFonts w:ascii="Arial"/>
                <w:sz w:val="18"/>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28,806,852.16</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13.26</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3,415,184.51</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2,269,176.43</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2"/>
              <w:jc w:val="right"/>
              <w:rPr>
                <w:rFonts w:ascii="Arial" w:hAnsi="Arial" w:cs="Arial" w:eastAsia="Arial" w:hint="default"/>
                <w:sz w:val="18"/>
                <w:szCs w:val="18"/>
              </w:rPr>
            </w:pPr>
            <w:r>
              <w:rPr>
                <w:rFonts w:ascii="Arial"/>
                <w:spacing w:val="-1"/>
                <w:w w:val="95"/>
                <w:sz w:val="18"/>
              </w:rPr>
              <w:t>1.07</w:t>
            </w:r>
            <w:r>
              <w:rPr>
                <w:rFonts w:ascii="Arial"/>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2"/>
              <w:jc w:val="right"/>
              <w:rPr>
                <w:rFonts w:ascii="Arial" w:hAnsi="Arial" w:cs="Arial" w:eastAsia="Arial" w:hint="default"/>
                <w:sz w:val="18"/>
                <w:szCs w:val="18"/>
              </w:rPr>
            </w:pPr>
            <w:r>
              <w:rPr>
                <w:rFonts w:ascii="Arial"/>
                <w:spacing w:val="-1"/>
                <w:sz w:val="18"/>
              </w:rPr>
              <w:t>366,202.24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6"/>
              <w:jc w:val="right"/>
              <w:rPr>
                <w:rFonts w:ascii="Arial" w:hAnsi="Arial" w:cs="Arial" w:eastAsia="Arial" w:hint="default"/>
                <w:sz w:val="18"/>
                <w:szCs w:val="18"/>
              </w:rPr>
            </w:pPr>
            <w:r>
              <w:rPr>
                <w:rFonts w:ascii="Arial"/>
                <w:spacing w:val="-1"/>
                <w:sz w:val="18"/>
              </w:rPr>
              <w:t>26,655,977.42</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12.27</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2"/>
                <w:sz w:val="18"/>
              </w:rPr>
              <w:t>4,211,813.82</w:t>
            </w:r>
          </w:p>
        </w:tc>
      </w:tr>
      <w:tr>
        <w:trPr>
          <w:trHeight w:val="510" w:hRule="exact"/>
        </w:trPr>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6"/>
              <w:jc w:val="right"/>
              <w:rPr>
                <w:rFonts w:ascii="Arial" w:hAnsi="Arial" w:cs="Arial" w:eastAsia="Arial" w:hint="default"/>
                <w:sz w:val="18"/>
                <w:szCs w:val="18"/>
              </w:rPr>
            </w:pPr>
            <w:r>
              <w:rPr>
                <w:rFonts w:ascii="Arial"/>
                <w:spacing w:val="-1"/>
                <w:sz w:val="18"/>
              </w:rPr>
              <w:t>25,053,182.07</w:t>
            </w:r>
            <w:r>
              <w:rPr>
                <w:rFonts w:ascii="Arial"/>
                <w:sz w:val="18"/>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4"/>
                <w:sz w:val="18"/>
              </w:rPr>
              <w:t>11.81</w:t>
            </w:r>
            <w:r>
              <w:rPr>
                <w:rFonts w:ascii="Arial"/>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3"/>
              <w:jc w:val="right"/>
              <w:rPr>
                <w:rFonts w:ascii="Arial" w:hAnsi="Arial" w:cs="Arial" w:eastAsia="Arial" w:hint="default"/>
                <w:sz w:val="18"/>
                <w:szCs w:val="18"/>
              </w:rPr>
            </w:pPr>
            <w:r>
              <w:rPr>
                <w:rFonts w:ascii="Arial"/>
                <w:spacing w:val="-1"/>
                <w:sz w:val="18"/>
              </w:rPr>
              <w:t>9,480,526.54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5,350,038.91</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spacing w:val="-1"/>
                <w:w w:val="95"/>
                <w:sz w:val="18"/>
              </w:rPr>
              <w:t>2.46</w:t>
            </w:r>
            <w:r>
              <w:rPr>
                <w:rFonts w:ascii="Arial"/>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1,603,106.67</w:t>
            </w:r>
          </w:p>
        </w:tc>
      </w:tr>
      <w:tr>
        <w:trPr>
          <w:trHeight w:val="464" w:hRule="exact"/>
        </w:trPr>
        <w:tc>
          <w:tcPr>
            <w:tcW w:w="1081"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80"/>
              <w:ind w:left="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212,104,308.28</w:t>
            </w:r>
            <w:r>
              <w:rPr>
                <w:rFonts w:ascii="Arial"/>
                <w:spacing w:val="-1"/>
                <w:sz w:val="18"/>
              </w:rPr>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1"/>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4"/>
              <w:jc w:val="right"/>
              <w:rPr>
                <w:rFonts w:ascii="Arial" w:hAnsi="Arial" w:cs="Arial" w:eastAsia="Arial" w:hint="default"/>
                <w:sz w:val="18"/>
                <w:szCs w:val="18"/>
              </w:rPr>
            </w:pPr>
            <w:r>
              <w:rPr>
                <w:rFonts w:ascii="Arial"/>
                <w:w w:val="99"/>
                <w:sz w:val="18"/>
              </w:rPr>
            </w:r>
            <w:r>
              <w:rPr>
                <w:rFonts w:ascii="Arial"/>
                <w:spacing w:val="-1"/>
                <w:sz w:val="18"/>
                <w:u w:val="single" w:color="000000"/>
              </w:rPr>
              <w:t>55,934,778.63</w:t>
            </w:r>
            <w:r>
              <w:rPr>
                <w:rFonts w:ascii="Arial"/>
                <w:spacing w:val="-1"/>
                <w:sz w:val="18"/>
              </w:rPr>
            </w:r>
            <w:r>
              <w:rPr>
                <w:rFonts w:ascii="Arial"/>
                <w:sz w:val="18"/>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217,274,879.57</w:t>
            </w:r>
            <w:r>
              <w:rPr>
                <w:rFonts w:ascii="Arial"/>
                <w:spacing w:val="-1"/>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8"/>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15,283,034.48</w:t>
            </w:r>
            <w:r>
              <w:rPr>
                <w:rFonts w:ascii="Arial"/>
                <w:spacing w:val="-1"/>
                <w:sz w:val="18"/>
              </w:rPr>
            </w:r>
            <w:r>
              <w:rPr>
                <w:rFonts w:ascii="Arial"/>
                <w:sz w:val="18"/>
              </w:rPr>
            </w:r>
          </w:p>
        </w:tc>
      </w:tr>
    </w:tbl>
    <w:p>
      <w:pPr>
        <w:pStyle w:val="BodyText"/>
        <w:spacing w:line="240" w:lineRule="auto" w:before="70"/>
        <w:ind w:left="558" w:right="122"/>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rPr>
        <w:t>按其他应收款客户类别列示如下：</w:t>
      </w:r>
    </w:p>
    <w:p>
      <w:pPr>
        <w:spacing w:line="240" w:lineRule="auto" w:before="6"/>
        <w:rPr>
          <w:rFonts w:ascii="宋体" w:hAnsi="宋体" w:cs="宋体" w:eastAsia="宋体" w:hint="default"/>
          <w:sz w:val="12"/>
          <w:szCs w:val="12"/>
        </w:rPr>
      </w:pPr>
    </w:p>
    <w:p>
      <w:pPr>
        <w:tabs>
          <w:tab w:pos="7117" w:val="left" w:leader="none"/>
        </w:tabs>
        <w:spacing w:line="265" w:lineRule="exact" w:before="35"/>
        <w:ind w:left="3333" w:right="122"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55" w:lineRule="exact" w:before="0"/>
        <w:ind w:left="740" w:right="122" w:firstLine="0"/>
        <w:jc w:val="left"/>
        <w:rPr>
          <w:rFonts w:ascii="宋体" w:hAnsi="宋体" w:cs="宋体" w:eastAsia="宋体" w:hint="default"/>
          <w:sz w:val="21"/>
          <w:szCs w:val="21"/>
        </w:rPr>
      </w:pPr>
      <w:r>
        <w:rPr>
          <w:rFonts w:ascii="宋体" w:hAnsi="宋体" w:cs="宋体" w:eastAsia="宋体" w:hint="default"/>
          <w:sz w:val="21"/>
          <w:szCs w:val="21"/>
        </w:rPr>
        <w:t>类别</w:t>
      </w:r>
    </w:p>
    <w:p>
      <w:pPr>
        <w:tabs>
          <w:tab w:pos="4635" w:val="left" w:leader="none"/>
          <w:tab w:pos="6391" w:val="left" w:leader="none"/>
          <w:tab w:pos="8331" w:val="left" w:leader="none"/>
        </w:tabs>
        <w:spacing w:line="280" w:lineRule="exact" w:before="0"/>
        <w:ind w:left="2586" w:right="122" w:firstLine="0"/>
        <w:jc w:val="left"/>
        <w:rPr>
          <w:rFonts w:ascii="宋体" w:hAnsi="宋体" w:cs="宋体" w:eastAsia="宋体" w:hint="default"/>
          <w:sz w:val="21"/>
          <w:szCs w:val="21"/>
        </w:rPr>
      </w:pPr>
      <w:r>
        <w:rPr>
          <w:rFonts w:ascii="宋体" w:hAnsi="宋体" w:cs="宋体" w:eastAsia="宋体" w:hint="default"/>
          <w:sz w:val="21"/>
          <w:szCs w:val="21"/>
        </w:rPr>
        <w:t>金 额</w:t>
      </w:r>
      <w:r>
        <w:rPr>
          <w:rFonts w:ascii="宋体" w:hAnsi="宋体" w:cs="宋体" w:eastAsia="宋体" w:hint="default"/>
          <w:spacing w:val="72"/>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tab/>
        <w:t>金 额</w:t>
      </w:r>
      <w:r>
        <w:rPr>
          <w:rFonts w:ascii="宋体" w:hAnsi="宋体" w:cs="宋体" w:eastAsia="宋体" w:hint="default"/>
          <w:spacing w:val="45"/>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r>
    </w:p>
    <w:p>
      <w:pPr>
        <w:spacing w:line="240" w:lineRule="auto" w:before="2"/>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633"/>
        <w:gridCol w:w="1567"/>
        <w:gridCol w:w="881"/>
        <w:gridCol w:w="1390"/>
        <w:gridCol w:w="1521"/>
        <w:gridCol w:w="827"/>
        <w:gridCol w:w="1287"/>
      </w:tblGrid>
      <w:tr>
        <w:trPr>
          <w:trHeight w:val="465" w:hRule="exact"/>
        </w:trPr>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1"/>
              <w:jc w:val="center"/>
              <w:rPr>
                <w:rFonts w:ascii="宋体" w:hAnsi="宋体" w:cs="宋体" w:eastAsia="宋体" w:hint="default"/>
                <w:sz w:val="21"/>
                <w:szCs w:val="21"/>
              </w:rPr>
            </w:pPr>
            <w:r>
              <w:rPr>
                <w:rFonts w:ascii="宋体" w:hAnsi="宋体" w:cs="宋体" w:eastAsia="宋体" w:hint="default"/>
                <w:sz w:val="21"/>
                <w:szCs w:val="21"/>
              </w:rPr>
              <w:t>单项金额重大的</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6"/>
              <w:jc w:val="right"/>
              <w:rPr>
                <w:rFonts w:ascii="Arial" w:hAnsi="Arial" w:cs="Arial" w:eastAsia="Arial" w:hint="default"/>
                <w:sz w:val="18"/>
                <w:szCs w:val="18"/>
              </w:rPr>
            </w:pPr>
            <w:r>
              <w:rPr>
                <w:rFonts w:ascii="Arial"/>
                <w:spacing w:val="-1"/>
                <w:sz w:val="18"/>
              </w:rPr>
              <w:t>132,421,075.55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3"/>
              <w:jc w:val="right"/>
              <w:rPr>
                <w:rFonts w:ascii="Arial" w:hAnsi="Arial" w:cs="Arial" w:eastAsia="Arial" w:hint="default"/>
                <w:sz w:val="18"/>
                <w:szCs w:val="18"/>
              </w:rPr>
            </w:pPr>
            <w:r>
              <w:rPr>
                <w:rFonts w:ascii="Arial"/>
                <w:spacing w:val="-1"/>
                <w:w w:val="95"/>
                <w:sz w:val="18"/>
              </w:rPr>
              <w:t>62.43</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8" w:right="0"/>
              <w:jc w:val="center"/>
              <w:rPr>
                <w:rFonts w:ascii="Arial" w:hAnsi="Arial" w:cs="Arial" w:eastAsia="Arial" w:hint="default"/>
                <w:sz w:val="18"/>
                <w:szCs w:val="18"/>
              </w:rPr>
            </w:pPr>
            <w:r>
              <w:rPr>
                <w:rFonts w:ascii="Arial"/>
                <w:sz w:val="18"/>
              </w:rPr>
              <w:t>43,779,821.29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3"/>
              <w:jc w:val="right"/>
              <w:rPr>
                <w:rFonts w:ascii="Arial" w:hAnsi="Arial" w:cs="Arial" w:eastAsia="Arial" w:hint="default"/>
                <w:sz w:val="18"/>
                <w:szCs w:val="18"/>
              </w:rPr>
            </w:pPr>
            <w:r>
              <w:rPr>
                <w:rFonts w:ascii="Arial"/>
                <w:spacing w:val="-1"/>
                <w:sz w:val="18"/>
              </w:rPr>
              <w:t>133,485,480.67</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0"/>
              <w:jc w:val="right"/>
              <w:rPr>
                <w:rFonts w:ascii="Arial" w:hAnsi="Arial" w:cs="Arial" w:eastAsia="Arial" w:hint="default"/>
                <w:sz w:val="18"/>
                <w:szCs w:val="18"/>
              </w:rPr>
            </w:pPr>
            <w:r>
              <w:rPr>
                <w:rFonts w:ascii="Arial"/>
                <w:spacing w:val="-1"/>
                <w:w w:val="95"/>
                <w:sz w:val="18"/>
              </w:rPr>
              <w:t>61.44</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Arial" w:hAnsi="Arial" w:cs="Arial" w:eastAsia="Arial" w:hint="default"/>
                <w:sz w:val="18"/>
                <w:szCs w:val="18"/>
              </w:rPr>
            </w:pPr>
            <w:r>
              <w:rPr>
                <w:rFonts w:ascii="Arial"/>
                <w:spacing w:val="-1"/>
                <w:sz w:val="18"/>
              </w:rPr>
              <w:t>7,531,274.04</w:t>
            </w:r>
          </w:p>
        </w:tc>
      </w:tr>
      <w:tr>
        <w:trPr>
          <w:trHeight w:val="510" w:hRule="exact"/>
        </w:trPr>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0"/>
              <w:jc w:val="center"/>
              <w:rPr>
                <w:rFonts w:ascii="宋体" w:hAnsi="宋体" w:cs="宋体" w:eastAsia="宋体" w:hint="default"/>
                <w:sz w:val="21"/>
                <w:szCs w:val="21"/>
              </w:rPr>
            </w:pPr>
            <w:r>
              <w:rPr>
                <w:rFonts w:ascii="宋体" w:hAnsi="宋体" w:cs="宋体" w:eastAsia="宋体" w:hint="default"/>
                <w:sz w:val="21"/>
                <w:szCs w:val="21"/>
              </w:rPr>
              <w:t>其他不重大的</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8"/>
              <w:jc w:val="right"/>
              <w:rPr>
                <w:rFonts w:ascii="Arial" w:hAnsi="Arial" w:cs="Arial" w:eastAsia="Arial" w:hint="default"/>
                <w:sz w:val="18"/>
                <w:szCs w:val="18"/>
              </w:rPr>
            </w:pPr>
            <w:r>
              <w:rPr>
                <w:rFonts w:ascii="Arial"/>
                <w:spacing w:val="-1"/>
                <w:sz w:val="18"/>
              </w:rPr>
              <w:t>79,683,232.73</w:t>
            </w:r>
            <w:r>
              <w:rPr>
                <w:rFonts w:ascii="Arial"/>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3"/>
              <w:jc w:val="right"/>
              <w:rPr>
                <w:rFonts w:ascii="Arial" w:hAnsi="Arial" w:cs="Arial" w:eastAsia="Arial" w:hint="default"/>
                <w:sz w:val="18"/>
                <w:szCs w:val="18"/>
              </w:rPr>
            </w:pPr>
            <w:r>
              <w:rPr>
                <w:rFonts w:ascii="Arial"/>
                <w:spacing w:val="-1"/>
                <w:w w:val="95"/>
                <w:sz w:val="18"/>
              </w:rPr>
              <w:t>37.57</w:t>
            </w:r>
            <w:r>
              <w:rPr>
                <w:rFonts w:ascii="Arial"/>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8" w:right="0"/>
              <w:jc w:val="center"/>
              <w:rPr>
                <w:rFonts w:ascii="Arial" w:hAnsi="Arial" w:cs="Arial" w:eastAsia="Arial" w:hint="default"/>
                <w:sz w:val="18"/>
                <w:szCs w:val="18"/>
              </w:rPr>
            </w:pPr>
            <w:r>
              <w:rPr>
                <w:rFonts w:ascii="Arial"/>
                <w:sz w:val="18"/>
              </w:rPr>
              <w:t>12,154,957.34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4"/>
              <w:jc w:val="right"/>
              <w:rPr>
                <w:rFonts w:ascii="Arial" w:hAnsi="Arial" w:cs="Arial" w:eastAsia="Arial" w:hint="default"/>
                <w:sz w:val="18"/>
                <w:szCs w:val="18"/>
              </w:rPr>
            </w:pPr>
            <w:r>
              <w:rPr>
                <w:rFonts w:ascii="Arial"/>
                <w:spacing w:val="-1"/>
                <w:sz w:val="18"/>
              </w:rPr>
              <w:t>83,789,398.90</w:t>
            </w:r>
            <w:r>
              <w:rPr>
                <w:rFonts w:ascii="Arial"/>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0"/>
              <w:jc w:val="right"/>
              <w:rPr>
                <w:rFonts w:ascii="Arial" w:hAnsi="Arial" w:cs="Arial" w:eastAsia="Arial" w:hint="default"/>
                <w:sz w:val="18"/>
                <w:szCs w:val="18"/>
              </w:rPr>
            </w:pPr>
            <w:r>
              <w:rPr>
                <w:rFonts w:ascii="Arial"/>
                <w:spacing w:val="-1"/>
                <w:w w:val="95"/>
                <w:sz w:val="18"/>
              </w:rPr>
              <w:t>38.56</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7,751,760.44</w:t>
            </w:r>
          </w:p>
        </w:tc>
      </w:tr>
      <w:tr>
        <w:trPr>
          <w:trHeight w:val="465" w:hRule="exact"/>
        </w:trPr>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5"/>
              <w:jc w:val="right"/>
              <w:rPr>
                <w:rFonts w:ascii="Arial" w:hAnsi="Arial" w:cs="Arial" w:eastAsia="Arial" w:hint="default"/>
                <w:sz w:val="18"/>
                <w:szCs w:val="18"/>
              </w:rPr>
            </w:pPr>
            <w:r>
              <w:rPr>
                <w:rFonts w:ascii="Arial"/>
                <w:w w:val="99"/>
                <w:sz w:val="18"/>
              </w:rPr>
            </w:r>
            <w:r>
              <w:rPr>
                <w:rFonts w:ascii="Arial"/>
                <w:spacing w:val="-1"/>
                <w:sz w:val="18"/>
                <w:u w:val="single" w:color="000000"/>
              </w:rPr>
              <w:t>212,104,308.28</w:t>
            </w:r>
            <w:r>
              <w:rPr>
                <w:rFonts w:ascii="Arial"/>
                <w:spacing w:val="-1"/>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1"/>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9" w:right="0"/>
              <w:jc w:val="center"/>
              <w:rPr>
                <w:rFonts w:ascii="Arial" w:hAnsi="Arial" w:cs="Arial" w:eastAsia="Arial" w:hint="default"/>
                <w:sz w:val="18"/>
                <w:szCs w:val="18"/>
              </w:rPr>
            </w:pPr>
            <w:r>
              <w:rPr>
                <w:rFonts w:ascii="Arial"/>
                <w:w w:val="99"/>
                <w:sz w:val="18"/>
              </w:rPr>
            </w:r>
            <w:r>
              <w:rPr>
                <w:rFonts w:ascii="Arial"/>
                <w:sz w:val="18"/>
                <w:u w:val="single" w:color="000000"/>
              </w:rPr>
              <w:t>55,934,778.63</w:t>
            </w:r>
            <w:r>
              <w:rPr>
                <w:rFonts w:ascii="Arial"/>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3"/>
              <w:jc w:val="right"/>
              <w:rPr>
                <w:rFonts w:ascii="Arial" w:hAnsi="Arial" w:cs="Arial" w:eastAsia="Arial" w:hint="default"/>
                <w:sz w:val="18"/>
                <w:szCs w:val="18"/>
              </w:rPr>
            </w:pPr>
            <w:r>
              <w:rPr>
                <w:rFonts w:ascii="Arial"/>
                <w:w w:val="99"/>
                <w:sz w:val="18"/>
              </w:rPr>
            </w:r>
            <w:r>
              <w:rPr>
                <w:rFonts w:ascii="Arial"/>
                <w:spacing w:val="-1"/>
                <w:sz w:val="18"/>
                <w:u w:val="single" w:color="000000"/>
              </w:rPr>
              <w:t>217,274,879.57</w:t>
            </w:r>
            <w:r>
              <w:rPr>
                <w:rFonts w:ascii="Arial"/>
                <w:spacing w:val="-1"/>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0"/>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15,283,034.48</w:t>
            </w:r>
            <w:r>
              <w:rPr>
                <w:rFonts w:ascii="Arial"/>
                <w:spacing w:val="-1"/>
                <w:sz w:val="18"/>
              </w:rPr>
            </w:r>
            <w:r>
              <w:rPr>
                <w:rFonts w:ascii="Arial"/>
                <w:sz w:val="18"/>
              </w:rPr>
            </w:r>
          </w:p>
        </w:tc>
      </w:tr>
    </w:tbl>
    <w:p>
      <w:pPr>
        <w:pStyle w:val="BodyText"/>
        <w:spacing w:line="240" w:lineRule="auto" w:before="70"/>
        <w:ind w:left="558" w:right="122"/>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rPr>
        <w:t>单项金额重大的其他应收款项目列示如下：</w:t>
      </w:r>
    </w:p>
    <w:p>
      <w:pPr>
        <w:tabs>
          <w:tab w:pos="7089" w:val="left" w:leader="none"/>
        </w:tabs>
        <w:spacing w:before="198"/>
        <w:ind w:left="3343" w:right="122"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40" w:lineRule="auto" w:before="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45"/>
          <w:pgSz w:w="11900" w:h="16840"/>
          <w:pgMar w:footer="0" w:header="0" w:top="780" w:bottom="280" w:left="1280" w:right="1220"/>
        </w:sectPr>
      </w:pPr>
    </w:p>
    <w:p>
      <w:pPr>
        <w:spacing w:before="87"/>
        <w:ind w:left="775" w:right="0" w:firstLine="0"/>
        <w:jc w:val="left"/>
        <w:rPr>
          <w:rFonts w:ascii="宋体" w:hAnsi="宋体" w:cs="宋体" w:eastAsia="宋体" w:hint="default"/>
          <w:sz w:val="21"/>
          <w:szCs w:val="21"/>
        </w:rPr>
      </w:pPr>
      <w:r>
        <w:rPr>
          <w:rFonts w:ascii="宋体" w:hAnsi="宋体" w:cs="宋体" w:eastAsia="宋体" w:hint="default"/>
          <w:sz w:val="21"/>
          <w:szCs w:val="21"/>
        </w:rPr>
        <w:t>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0" w:lineRule="auto" w:before="171"/>
        <w:ind w:left="287" w:right="0" w:firstLine="0"/>
        <w:jc w:val="both"/>
        <w:rPr>
          <w:rFonts w:ascii="Arial" w:hAnsi="Arial" w:cs="Arial" w:eastAsia="Arial" w:hint="default"/>
          <w:sz w:val="18"/>
          <w:szCs w:val="18"/>
        </w:rPr>
      </w:pPr>
      <w:r>
        <w:rPr>
          <w:rFonts w:ascii="宋体" w:hAnsi="宋体" w:cs="宋体" w:eastAsia="宋体" w:hint="default"/>
          <w:spacing w:val="18"/>
          <w:sz w:val="18"/>
          <w:szCs w:val="18"/>
        </w:rPr>
        <w:t>重庆联生实业</w:t>
      </w:r>
      <w:r>
        <w:rPr>
          <w:rFonts w:ascii="宋体" w:hAnsi="宋体" w:cs="宋体" w:eastAsia="宋体" w:hint="default"/>
          <w:spacing w:val="-65"/>
          <w:sz w:val="18"/>
          <w:szCs w:val="18"/>
        </w:rPr>
        <w:t> </w:t>
      </w:r>
      <w:r>
        <w:rPr>
          <w:rFonts w:ascii="宋体" w:hAnsi="宋体" w:cs="宋体" w:eastAsia="宋体" w:hint="default"/>
          <w:sz w:val="18"/>
          <w:szCs w:val="18"/>
        </w:rPr>
        <w:t>发</w:t>
      </w:r>
      <w:r>
        <w:rPr>
          <w:rFonts w:ascii="宋体" w:hAnsi="宋体" w:cs="宋体" w:eastAsia="宋体" w:hint="default"/>
          <w:sz w:val="18"/>
          <w:szCs w:val="18"/>
        </w:rPr>
        <w:t> 展有限公司</w:t>
      </w:r>
      <w:r>
        <w:rPr>
          <w:rFonts w:ascii="Arial" w:hAnsi="Arial" w:cs="Arial" w:eastAsia="Arial"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1"/>
          <w:w w:val="99"/>
          <w:sz w:val="18"/>
          <w:szCs w:val="18"/>
        </w:rPr>
        <w:t> </w:t>
      </w:r>
      <w:r>
        <w:rPr>
          <w:rFonts w:ascii="宋体" w:hAnsi="宋体" w:cs="宋体" w:eastAsia="宋体" w:hint="default"/>
          <w:spacing w:val="18"/>
          <w:sz w:val="18"/>
          <w:szCs w:val="18"/>
        </w:rPr>
        <w:t>重庆金三角实</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总公司</w:t>
      </w:r>
      <w:r>
        <w:rPr>
          <w:rFonts w:ascii="Arial" w:hAnsi="Arial" w:cs="Arial" w:eastAsia="Arial"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p>
    <w:p>
      <w:pPr>
        <w:spacing w:line="357" w:lineRule="auto" w:before="10"/>
        <w:ind w:left="287" w:right="0" w:firstLine="0"/>
        <w:jc w:val="both"/>
        <w:rPr>
          <w:rFonts w:ascii="宋体" w:hAnsi="宋体" w:cs="宋体" w:eastAsia="宋体" w:hint="default"/>
          <w:sz w:val="18"/>
          <w:szCs w:val="18"/>
        </w:rPr>
      </w:pPr>
      <w:r>
        <w:rPr>
          <w:rFonts w:ascii="宋体" w:hAnsi="宋体" w:cs="宋体" w:eastAsia="宋体" w:hint="default"/>
          <w:spacing w:val="18"/>
          <w:sz w:val="18"/>
          <w:szCs w:val="18"/>
        </w:rPr>
        <w:t>杭州贝特燃气</w:t>
      </w:r>
      <w:r>
        <w:rPr>
          <w:rFonts w:ascii="宋体" w:hAnsi="宋体" w:cs="宋体" w:eastAsia="宋体" w:hint="default"/>
          <w:spacing w:val="-65"/>
          <w:sz w:val="18"/>
          <w:szCs w:val="18"/>
        </w:rPr>
        <w:t> </w:t>
      </w:r>
      <w:r>
        <w:rPr>
          <w:rFonts w:ascii="宋体" w:hAnsi="宋体" w:cs="宋体" w:eastAsia="宋体" w:hint="default"/>
          <w:sz w:val="18"/>
          <w:szCs w:val="18"/>
        </w:rPr>
        <w:t>表</w:t>
      </w:r>
      <w:r>
        <w:rPr>
          <w:rFonts w:ascii="宋体" w:hAnsi="宋体" w:cs="宋体" w:eastAsia="宋体" w:hint="default"/>
          <w:sz w:val="18"/>
          <w:szCs w:val="18"/>
        </w:rPr>
        <w:t> 有限公司</w:t>
      </w:r>
    </w:p>
    <w:p>
      <w:pPr>
        <w:spacing w:line="357" w:lineRule="auto" w:before="28"/>
        <w:ind w:left="287" w:right="0" w:firstLine="0"/>
        <w:jc w:val="both"/>
        <w:rPr>
          <w:rFonts w:ascii="宋体" w:hAnsi="宋体" w:cs="宋体" w:eastAsia="宋体" w:hint="default"/>
          <w:sz w:val="18"/>
          <w:szCs w:val="18"/>
        </w:rPr>
      </w:pPr>
      <w:r>
        <w:rPr>
          <w:rFonts w:ascii="宋体" w:hAnsi="宋体" w:cs="宋体" w:eastAsia="宋体" w:hint="default"/>
          <w:spacing w:val="18"/>
          <w:sz w:val="18"/>
          <w:szCs w:val="18"/>
        </w:rPr>
        <w:t>重庆华创机电</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p>
      <w:pPr>
        <w:spacing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坏账计</w:t>
      </w:r>
    </w:p>
    <w:p>
      <w:pPr>
        <w:tabs>
          <w:tab w:pos="868" w:val="left" w:leader="none"/>
        </w:tabs>
        <w:spacing w:before="60"/>
        <w:ind w:left="0" w:right="0" w:firstLine="0"/>
        <w:jc w:val="right"/>
        <w:rPr>
          <w:rFonts w:ascii="宋体" w:hAnsi="宋体" w:cs="宋体" w:eastAsia="宋体" w:hint="default"/>
          <w:sz w:val="18"/>
          <w:szCs w:val="18"/>
        </w:rPr>
      </w:pPr>
      <w:r>
        <w:rPr>
          <w:rFonts w:ascii="宋体" w:hAnsi="宋体" w:cs="宋体" w:eastAsia="宋体" w:hint="default"/>
          <w:position w:val="2"/>
          <w:sz w:val="21"/>
          <w:szCs w:val="21"/>
        </w:rPr>
        <w:t>金额</w:t>
        <w:tab/>
      </w:r>
      <w:r>
        <w:rPr>
          <w:rFonts w:ascii="宋体" w:hAnsi="宋体" w:cs="宋体" w:eastAsia="宋体" w:hint="default"/>
          <w:w w:val="95"/>
          <w:sz w:val="18"/>
          <w:szCs w:val="18"/>
        </w:rPr>
        <w:t>提比例</w:t>
      </w:r>
    </w:p>
    <w:p>
      <w:pPr>
        <w:spacing w:before="144"/>
        <w:ind w:left="0" w:right="127" w:firstLine="0"/>
        <w:jc w:val="right"/>
        <w:rPr>
          <w:rFonts w:ascii="Arial" w:hAnsi="Arial" w:cs="Arial" w:eastAsia="Arial" w:hint="default"/>
          <w:sz w:val="18"/>
          <w:szCs w:val="18"/>
        </w:rPr>
      </w:pPr>
      <w:r>
        <w:rPr>
          <w:rFonts w:ascii="Arial"/>
          <w:spacing w:val="-1"/>
          <w:w w:val="95"/>
          <w:sz w:val="18"/>
        </w:rPr>
        <w:t>(%)</w:t>
      </w:r>
      <w:r>
        <w:rPr>
          <w:rFonts w:ascii="Arial"/>
          <w:sz w:val="18"/>
        </w:rPr>
      </w:r>
    </w:p>
    <w:p>
      <w:pPr>
        <w:spacing w:line="240" w:lineRule="auto" w:before="8"/>
        <w:rPr>
          <w:rFonts w:ascii="Arial" w:hAnsi="Arial" w:cs="Arial" w:eastAsia="Arial" w:hint="default"/>
          <w:sz w:val="29"/>
          <w:szCs w:val="29"/>
        </w:rPr>
      </w:pPr>
      <w:r>
        <w:rPr/>
        <w:br w:type="column"/>
      </w:r>
      <w:r>
        <w:rPr>
          <w:rFonts w:ascii="Arial"/>
          <w:sz w:val="29"/>
        </w:rPr>
      </w:r>
    </w:p>
    <w:p>
      <w:pPr>
        <w:tabs>
          <w:tab w:pos="2019" w:val="left" w:leader="none"/>
        </w:tabs>
        <w:spacing w:before="0"/>
        <w:ind w:left="287" w:right="-19" w:firstLine="0"/>
        <w:jc w:val="left"/>
        <w:rPr>
          <w:rFonts w:ascii="宋体" w:hAnsi="宋体" w:cs="宋体" w:eastAsia="宋体" w:hint="default"/>
          <w:sz w:val="21"/>
          <w:szCs w:val="21"/>
        </w:rPr>
      </w:pPr>
      <w:r>
        <w:rPr>
          <w:rFonts w:ascii="宋体" w:hAnsi="宋体" w:cs="宋体" w:eastAsia="宋体" w:hint="default"/>
          <w:sz w:val="21"/>
          <w:szCs w:val="21"/>
        </w:rPr>
        <w:t>坏账准备</w:t>
        <w:tab/>
        <w:t>金额</w:t>
      </w:r>
    </w:p>
    <w:p>
      <w:pPr>
        <w:spacing w:line="372" w:lineRule="auto" w:before="44"/>
        <w:ind w:left="287" w:right="0" w:firstLine="0"/>
        <w:jc w:val="center"/>
        <w:rPr>
          <w:rFonts w:ascii="Arial" w:hAnsi="Arial" w:cs="Arial" w:eastAsia="Arial" w:hint="default"/>
          <w:sz w:val="18"/>
          <w:szCs w:val="18"/>
        </w:rPr>
      </w:pPr>
      <w:r>
        <w:rPr/>
        <w:br w:type="column"/>
      </w:r>
      <w:r>
        <w:rPr>
          <w:rFonts w:ascii="宋体" w:hAnsi="宋体" w:cs="宋体" w:eastAsia="宋体" w:hint="default"/>
          <w:sz w:val="18"/>
          <w:szCs w:val="18"/>
        </w:rPr>
        <w:t>坏账计 提比例 </w:t>
      </w:r>
      <w:r>
        <w:rPr>
          <w:rFonts w:ascii="Arial" w:hAnsi="Arial" w:cs="Arial" w:eastAsia="Arial" w:hint="default"/>
          <w:sz w:val="18"/>
          <w:szCs w:val="18"/>
        </w:rPr>
        <w:t>(%)</w:t>
      </w:r>
    </w:p>
    <w:p>
      <w:pPr>
        <w:spacing w:line="240" w:lineRule="auto" w:before="8"/>
        <w:rPr>
          <w:rFonts w:ascii="Arial" w:hAnsi="Arial" w:cs="Arial" w:eastAsia="Arial" w:hint="default"/>
          <w:sz w:val="29"/>
          <w:szCs w:val="29"/>
        </w:rPr>
      </w:pPr>
      <w:r>
        <w:rPr/>
        <w:br w:type="column"/>
      </w:r>
      <w:r>
        <w:rPr>
          <w:rFonts w:ascii="Arial"/>
          <w:sz w:val="29"/>
        </w:rPr>
      </w:r>
    </w:p>
    <w:p>
      <w:pPr>
        <w:spacing w:before="0"/>
        <w:ind w:left="287"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00" w:h="16840"/>
          <w:pgMar w:top="1000" w:bottom="280" w:left="1280" w:right="1220"/>
          <w:cols w:num="5" w:equalWidth="0">
            <w:col w:w="1686" w:space="598"/>
            <w:col w:w="1697" w:space="321"/>
            <w:col w:w="2441" w:space="246"/>
            <w:col w:w="828" w:space="235"/>
            <w:col w:w="1348"/>
          </w:cols>
        </w:sectPr>
      </w:pPr>
    </w:p>
    <w:p>
      <w:pPr>
        <w:spacing w:before="107"/>
        <w:ind w:left="287" w:right="122" w:firstLine="0"/>
        <w:jc w:val="left"/>
        <w:rPr>
          <w:rFonts w:ascii="宋体" w:hAnsi="宋体" w:cs="宋体" w:eastAsia="宋体" w:hint="default"/>
          <w:sz w:val="18"/>
          <w:szCs w:val="18"/>
        </w:rPr>
      </w:pPr>
      <w:r>
        <w:rPr/>
        <w:pict>
          <v:shape style="position:absolute;margin-left:162.350296pt;margin-top:-126.67411pt;width:362.35pt;height:149.65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782"/>
                    <w:gridCol w:w="1466"/>
                    <w:gridCol w:w="1588"/>
                    <w:gridCol w:w="799"/>
                    <w:gridCol w:w="1204"/>
                  </w:tblGrid>
                  <w:tr>
                    <w:trPr>
                      <w:trHeight w:val="441"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Arial" w:hAnsi="Arial" w:cs="Arial" w:eastAsia="Arial" w:hint="default"/>
                            <w:sz w:val="18"/>
                            <w:szCs w:val="18"/>
                          </w:rPr>
                        </w:pPr>
                        <w:r>
                          <w:rPr>
                            <w:rFonts w:ascii="Arial"/>
                            <w:sz w:val="18"/>
                          </w:rPr>
                          <w:t>37,467,631.31</w:t>
                        </w:r>
                      </w:p>
                    </w:tc>
                    <w:tc>
                      <w:tcPr>
                        <w:tcW w:w="78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Arial" w:hAnsi="Arial" w:cs="Arial" w:eastAsia="Arial" w:hint="default"/>
                            <w:sz w:val="18"/>
                            <w:szCs w:val="18"/>
                          </w:rPr>
                        </w:pPr>
                        <w:r>
                          <w:rPr>
                            <w:rFonts w:ascii="Arial"/>
                            <w:spacing w:val="-1"/>
                            <w:w w:val="95"/>
                            <w:sz w:val="18"/>
                          </w:rPr>
                          <w:t>50.00</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184" w:lineRule="exact"/>
                          <w:ind w:right="205"/>
                          <w:jc w:val="right"/>
                          <w:rPr>
                            <w:rFonts w:ascii="Arial" w:hAnsi="Arial" w:cs="Arial" w:eastAsia="Arial" w:hint="default"/>
                            <w:sz w:val="18"/>
                            <w:szCs w:val="18"/>
                          </w:rPr>
                        </w:pPr>
                        <w:r>
                          <w:rPr>
                            <w:rFonts w:ascii="Arial"/>
                            <w:spacing w:val="-1"/>
                            <w:sz w:val="18"/>
                          </w:rPr>
                          <w:t>18,733,815.66</w:t>
                        </w:r>
                        <w:r>
                          <w:rPr>
                            <w:rFonts w:ascii="Arial"/>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184" w:lineRule="exact"/>
                          <w:ind w:right="24"/>
                          <w:jc w:val="center"/>
                          <w:rPr>
                            <w:rFonts w:ascii="Arial" w:hAnsi="Arial" w:cs="Arial" w:eastAsia="Arial" w:hint="default"/>
                            <w:sz w:val="18"/>
                            <w:szCs w:val="18"/>
                          </w:rPr>
                        </w:pPr>
                        <w:r>
                          <w:rPr>
                            <w:rFonts w:ascii="Arial"/>
                            <w:sz w:val="18"/>
                          </w:rPr>
                          <w:t>37,467,631.31</w:t>
                        </w:r>
                      </w:p>
                    </w:tc>
                    <w:tc>
                      <w:tcPr>
                        <w:tcW w:w="799" w:type="dxa"/>
                        <w:tcBorders>
                          <w:top w:val="nil" w:sz="6" w:space="0" w:color="auto"/>
                          <w:left w:val="nil" w:sz="6" w:space="0" w:color="auto"/>
                          <w:bottom w:val="nil" w:sz="6" w:space="0" w:color="auto"/>
                          <w:right w:val="nil" w:sz="6" w:space="0" w:color="auto"/>
                        </w:tcBorders>
                      </w:tcPr>
                      <w:p>
                        <w:pPr>
                          <w:pStyle w:val="TableParagraph"/>
                          <w:spacing w:line="184" w:lineRule="exact"/>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Arial" w:hAnsi="Arial" w:cs="Arial" w:eastAsia="Arial" w:hint="default"/>
                            <w:sz w:val="18"/>
                            <w:szCs w:val="18"/>
                          </w:rPr>
                        </w:pPr>
                        <w:r>
                          <w:rPr>
                            <w:rFonts w:ascii="Arial"/>
                            <w:spacing w:val="-1"/>
                            <w:sz w:val="18"/>
                          </w:rPr>
                          <w:t>1,873,381.57</w:t>
                        </w:r>
                      </w:p>
                    </w:tc>
                  </w:tr>
                  <w:tr>
                    <w:trPr>
                      <w:trHeight w:val="702"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28,500,000.00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50.00</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5"/>
                          <w:jc w:val="right"/>
                          <w:rPr>
                            <w:rFonts w:ascii="Arial" w:hAnsi="Arial" w:cs="Arial" w:eastAsia="Arial" w:hint="default"/>
                            <w:sz w:val="18"/>
                            <w:szCs w:val="18"/>
                          </w:rPr>
                        </w:pPr>
                        <w:r>
                          <w:rPr>
                            <w:rFonts w:ascii="Arial"/>
                            <w:spacing w:val="-1"/>
                            <w:sz w:val="18"/>
                          </w:rPr>
                          <w:t>14,250,000.00</w:t>
                        </w:r>
                        <w:r>
                          <w:rPr>
                            <w:rFonts w:ascii="Arial"/>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4"/>
                          <w:jc w:val="center"/>
                          <w:rPr>
                            <w:rFonts w:ascii="Arial" w:hAnsi="Arial" w:cs="Arial" w:eastAsia="Arial" w:hint="default"/>
                            <w:sz w:val="18"/>
                            <w:szCs w:val="18"/>
                          </w:rPr>
                        </w:pPr>
                        <w:r>
                          <w:rPr>
                            <w:rFonts w:ascii="Arial"/>
                            <w:sz w:val="18"/>
                          </w:rPr>
                          <w:t>28,500,000.00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Arial" w:hAnsi="Arial" w:cs="Arial" w:eastAsia="Arial" w:hint="default"/>
                            <w:sz w:val="18"/>
                            <w:szCs w:val="18"/>
                          </w:rPr>
                        </w:pPr>
                        <w:r>
                          <w:rPr>
                            <w:rFonts w:ascii="Arial"/>
                            <w:spacing w:val="-1"/>
                            <w:sz w:val="18"/>
                          </w:rPr>
                          <w:t>1,425,000.00</w:t>
                        </w:r>
                      </w:p>
                    </w:tc>
                  </w:tr>
                  <w:tr>
                    <w:trPr>
                      <w:trHeight w:val="702"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16,501,820.00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Arial" w:hAnsi="Arial" w:cs="Arial" w:eastAsia="Arial" w:hint="default"/>
                            <w:sz w:val="18"/>
                            <w:szCs w:val="18"/>
                          </w:rPr>
                        </w:pPr>
                        <w:r>
                          <w:rPr>
                            <w:rFonts w:ascii="Arial"/>
                            <w:spacing w:val="-1"/>
                            <w:w w:val="95"/>
                            <w:sz w:val="18"/>
                          </w:rPr>
                          <w:t>5.86</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5"/>
                          <w:jc w:val="right"/>
                          <w:rPr>
                            <w:rFonts w:ascii="Arial" w:hAnsi="Arial" w:cs="Arial" w:eastAsia="Arial" w:hint="default"/>
                            <w:sz w:val="18"/>
                            <w:szCs w:val="18"/>
                          </w:rPr>
                        </w:pPr>
                        <w:r>
                          <w:rPr>
                            <w:rFonts w:ascii="Arial"/>
                            <w:spacing w:val="-1"/>
                            <w:sz w:val="18"/>
                          </w:rPr>
                          <w:t>967,717.20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center"/>
                          <w:rPr>
                            <w:rFonts w:ascii="Arial" w:hAnsi="Arial" w:cs="Arial" w:eastAsia="Arial" w:hint="default"/>
                            <w:sz w:val="18"/>
                            <w:szCs w:val="18"/>
                          </w:rPr>
                        </w:pPr>
                        <w:r>
                          <w:rPr>
                            <w:rFonts w:ascii="Arial"/>
                            <w:sz w:val="18"/>
                          </w:rPr>
                          <w:t>10,080,542.00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504,027.10</w:t>
                        </w:r>
                      </w:p>
                    </w:tc>
                  </w:tr>
                  <w:tr>
                    <w:trPr>
                      <w:trHeight w:val="65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Arial" w:hAnsi="Arial" w:cs="Arial" w:eastAsia="Arial" w:hint="default"/>
                            <w:sz w:val="18"/>
                            <w:szCs w:val="18"/>
                          </w:rPr>
                        </w:pPr>
                        <w:r>
                          <w:rPr>
                            <w:rFonts w:ascii="Arial"/>
                            <w:sz w:val="18"/>
                          </w:rPr>
                          <w:t>14,672,029.94</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Arial" w:hAnsi="Arial" w:cs="Arial" w:eastAsia="Arial" w:hint="default"/>
                            <w:sz w:val="18"/>
                            <w:szCs w:val="18"/>
                          </w:rPr>
                        </w:pPr>
                        <w:r>
                          <w:rPr>
                            <w:rFonts w:ascii="Arial"/>
                            <w:spacing w:val="-1"/>
                            <w:w w:val="95"/>
                            <w:sz w:val="18"/>
                          </w:rPr>
                          <w:t>5.00</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5"/>
                          <w:jc w:val="right"/>
                          <w:rPr>
                            <w:rFonts w:ascii="Arial" w:hAnsi="Arial" w:cs="Arial" w:eastAsia="Arial" w:hint="default"/>
                            <w:sz w:val="18"/>
                            <w:szCs w:val="18"/>
                          </w:rPr>
                        </w:pPr>
                        <w:r>
                          <w:rPr>
                            <w:rFonts w:ascii="Arial"/>
                            <w:spacing w:val="-1"/>
                            <w:sz w:val="18"/>
                          </w:rPr>
                          <w:t>733,601.50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center"/>
                          <w:rPr>
                            <w:rFonts w:ascii="Arial" w:hAnsi="Arial" w:cs="Arial" w:eastAsia="Arial" w:hint="default"/>
                            <w:sz w:val="18"/>
                            <w:szCs w:val="18"/>
                          </w:rPr>
                        </w:pPr>
                        <w:r>
                          <w:rPr>
                            <w:rFonts w:ascii="Arial"/>
                            <w:sz w:val="18"/>
                          </w:rPr>
                          <w:t>17,795,765.36</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889,788.27</w:t>
                        </w:r>
                      </w:p>
                    </w:tc>
                  </w:tr>
                  <w:tr>
                    <w:trPr>
                      <w:trHeight w:val="493"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13,520,000.00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Arial" w:hAnsi="Arial" w:cs="Arial" w:eastAsia="Arial" w:hint="default"/>
                            <w:sz w:val="18"/>
                            <w:szCs w:val="18"/>
                          </w:rPr>
                        </w:pPr>
                        <w:r>
                          <w:rPr>
                            <w:rFonts w:ascii="Arial"/>
                            <w:spacing w:val="-1"/>
                            <w:w w:val="95"/>
                            <w:sz w:val="18"/>
                          </w:rPr>
                          <w:t>30.00</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5"/>
                          <w:jc w:val="right"/>
                          <w:rPr>
                            <w:rFonts w:ascii="Arial" w:hAnsi="Arial" w:cs="Arial" w:eastAsia="Arial" w:hint="default"/>
                            <w:sz w:val="18"/>
                            <w:szCs w:val="18"/>
                          </w:rPr>
                        </w:pPr>
                        <w:r>
                          <w:rPr>
                            <w:rFonts w:ascii="Arial"/>
                            <w:spacing w:val="-1"/>
                            <w:sz w:val="18"/>
                          </w:rPr>
                          <w:t>4,056,000.00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Arial" w:hAnsi="Arial" w:cs="Arial" w:eastAsia="Arial" w:hint="default"/>
                            <w:sz w:val="18"/>
                            <w:szCs w:val="18"/>
                          </w:rPr>
                        </w:pPr>
                        <w:r>
                          <w:rPr>
                            <w:rFonts w:ascii="Arial"/>
                            <w:sz w:val="18"/>
                          </w:rPr>
                          <w:t>13,520,000.00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15.00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Arial" w:hAnsi="Arial" w:cs="Arial" w:eastAsia="Arial" w:hint="default"/>
                            <w:sz w:val="18"/>
                            <w:szCs w:val="18"/>
                          </w:rPr>
                        </w:pPr>
                        <w:r>
                          <w:rPr>
                            <w:rFonts w:ascii="Arial"/>
                            <w:spacing w:val="-1"/>
                            <w:sz w:val="18"/>
                          </w:rPr>
                          <w:t>2,028,000.00</w:t>
                        </w:r>
                      </w:p>
                    </w:tc>
                  </w:tr>
                </w:tbl>
                <w:p>
                  <w:pPr/>
                </w:p>
              </w:txbxContent>
            </v:textbox>
            <w10:wrap type="none"/>
          </v:shape>
        </w:pict>
      </w:r>
      <w:r>
        <w:rPr>
          <w:rFonts w:ascii="宋体" w:hAnsi="宋体" w:cs="宋体" w:eastAsia="宋体" w:hint="default"/>
          <w:spacing w:val="18"/>
          <w:sz w:val="18"/>
          <w:szCs w:val="18"/>
        </w:rPr>
        <w:t>杭州康迪信息</w:t>
      </w:r>
      <w:r>
        <w:rPr>
          <w:rFonts w:ascii="宋体" w:hAnsi="宋体" w:cs="宋体" w:eastAsia="宋体" w:hint="default"/>
          <w:spacing w:val="-65"/>
          <w:sz w:val="18"/>
          <w:szCs w:val="18"/>
        </w:rPr>
        <w:t> </w:t>
      </w:r>
      <w:r>
        <w:rPr>
          <w:rFonts w:ascii="宋体" w:hAnsi="宋体" w:cs="宋体" w:eastAsia="宋体" w:hint="default"/>
          <w:sz w:val="18"/>
          <w:szCs w:val="18"/>
        </w:rPr>
        <w:t>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76"/>
        <w:ind w:left="4623" w:right="4557" w:firstLine="0"/>
        <w:jc w:val="center"/>
        <w:rPr>
          <w:rFonts w:ascii="Times New Roman" w:hAnsi="Times New Roman" w:cs="Times New Roman" w:eastAsia="Times New Roman" w:hint="default"/>
          <w:sz w:val="18"/>
          <w:szCs w:val="18"/>
        </w:rPr>
      </w:pPr>
      <w:r>
        <w:rPr>
          <w:rFonts w:ascii="Times New Roman"/>
          <w:sz w:val="18"/>
        </w:rPr>
        <w:t>79</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22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6"/>
          <w:pgSz w:w="11900" w:h="16840"/>
          <w:pgMar w:footer="0" w:header="0" w:top="780" w:bottom="280" w:left="1160" w:right="1280"/>
        </w:sectPr>
      </w:pPr>
    </w:p>
    <w:p>
      <w:pPr>
        <w:spacing w:line="240" w:lineRule="auto" w:before="0"/>
        <w:rPr>
          <w:rFonts w:ascii="Times New Roman" w:hAnsi="Times New Roman" w:cs="Times New Roman" w:eastAsia="Times New Roman" w:hint="default"/>
          <w:sz w:val="18"/>
          <w:szCs w:val="18"/>
        </w:rPr>
      </w:pPr>
    </w:p>
    <w:p>
      <w:pPr>
        <w:spacing w:before="152"/>
        <w:ind w:left="287" w:right="-16" w:firstLine="0"/>
        <w:jc w:val="left"/>
        <w:rPr>
          <w:rFonts w:ascii="宋体" w:hAnsi="宋体" w:cs="宋体" w:eastAsia="宋体" w:hint="default"/>
          <w:sz w:val="18"/>
          <w:szCs w:val="18"/>
        </w:rPr>
      </w:pPr>
      <w:r>
        <w:rPr/>
        <w:pict>
          <v:shape style="position:absolute;margin-left:64.860001pt;margin-top:-20.288019pt;width:84.239998pt;height:23.940021pt;mso-position-horizontal-relative:page;mso-position-vertical-relative:paragraph;z-index:6112" type="#_x0000_t75" stroked="false">
            <v:imagedata r:id="rId7" o:title=""/>
          </v:shape>
        </w:pict>
      </w:r>
      <w:r>
        <w:rPr/>
        <w:pict>
          <v:group style="position:absolute;margin-left:63.419998pt;margin-top:8.032344pt;width:444.5pt;height:.1pt;mso-position-horizontal-relative:page;mso-position-vertical-relative:paragraph;z-index:-650320" coordorigin="1268,161" coordsize="8890,2">
            <v:shape style="position:absolute;left:1268;top:161;width:8890;height:2" coordorigin="1268,161" coordsize="8890,0" path="m1268,161l10158,161e" filled="false" stroked="true" strokeweight=".71997pt" strokecolor="#000000">
              <v:path arrowok="t"/>
            </v:shape>
            <w10:wrap type="none"/>
          </v:group>
        </w:pict>
      </w:r>
      <w:r>
        <w:rPr>
          <w:rFonts w:ascii="宋体" w:hAnsi="宋体" w:cs="宋体" w:eastAsia="宋体" w:hint="default"/>
          <w:sz w:val="18"/>
          <w:szCs w:val="18"/>
        </w:rPr>
        <w:t>术开发公司</w:t>
      </w:r>
    </w:p>
    <w:p>
      <w:pPr>
        <w:spacing w:line="240" w:lineRule="auto" w:before="13"/>
        <w:rPr>
          <w:rFonts w:ascii="宋体" w:hAnsi="宋体" w:cs="宋体" w:eastAsia="宋体" w:hint="default"/>
          <w:sz w:val="20"/>
          <w:szCs w:val="20"/>
        </w:rPr>
      </w:pPr>
    </w:p>
    <w:p>
      <w:pPr>
        <w:spacing w:line="357" w:lineRule="auto" w:before="0"/>
        <w:ind w:left="287" w:right="122" w:firstLine="0"/>
        <w:jc w:val="left"/>
        <w:rPr>
          <w:rFonts w:ascii="宋体" w:hAnsi="宋体" w:cs="宋体" w:eastAsia="宋体" w:hint="default"/>
          <w:sz w:val="18"/>
          <w:szCs w:val="18"/>
        </w:rPr>
      </w:pPr>
      <w:r>
        <w:rPr>
          <w:rFonts w:ascii="宋体" w:hAnsi="宋体" w:cs="宋体" w:eastAsia="宋体" w:hint="default"/>
          <w:spacing w:val="18"/>
          <w:sz w:val="18"/>
          <w:szCs w:val="18"/>
        </w:rPr>
        <w:t>四川华立天福</w:t>
      </w:r>
      <w:r>
        <w:rPr>
          <w:rFonts w:ascii="宋体" w:hAnsi="宋体" w:cs="宋体" w:eastAsia="宋体" w:hint="default"/>
          <w:spacing w:val="-65"/>
          <w:sz w:val="18"/>
          <w:szCs w:val="18"/>
        </w:rPr>
        <w:t> </w:t>
      </w:r>
      <w:r>
        <w:rPr>
          <w:rFonts w:ascii="宋体" w:hAnsi="宋体" w:cs="宋体" w:eastAsia="宋体" w:hint="default"/>
          <w:sz w:val="18"/>
          <w:szCs w:val="18"/>
        </w:rPr>
        <w:t>仪</w:t>
      </w:r>
      <w:r>
        <w:rPr>
          <w:rFonts w:ascii="宋体" w:hAnsi="宋体" w:cs="宋体" w:eastAsia="宋体" w:hint="default"/>
          <w:sz w:val="18"/>
          <w:szCs w:val="18"/>
        </w:rPr>
        <w:t> 表有限公司</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160" w:right="1280"/>
          <w:cols w:num="2" w:equalWidth="0">
            <w:col w:w="1822" w:space="1655"/>
            <w:col w:w="5983"/>
          </w:cols>
        </w:sectPr>
      </w:pPr>
    </w:p>
    <w:p>
      <w:pPr>
        <w:spacing w:before="106"/>
        <w:ind w:left="287" w:right="7760" w:firstLine="0"/>
        <w:jc w:val="left"/>
        <w:rPr>
          <w:rFonts w:ascii="宋体" w:hAnsi="宋体" w:cs="宋体" w:eastAsia="宋体" w:hint="default"/>
          <w:sz w:val="18"/>
          <w:szCs w:val="18"/>
        </w:rPr>
      </w:pPr>
      <w:r>
        <w:rPr/>
        <w:pict>
          <v:shape style="position:absolute;margin-left:151.369995pt;margin-top:-21.421396pt;width:367.4pt;height:280.45pt;mso-position-horizontal-relative:page;mso-position-vertical-relative:paragraph;z-index:6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9"/>
                    <w:gridCol w:w="832"/>
                    <w:gridCol w:w="1416"/>
                    <w:gridCol w:w="1688"/>
                    <w:gridCol w:w="748"/>
                    <w:gridCol w:w="1204"/>
                  </w:tblGrid>
                  <w:tr>
                    <w:trPr>
                      <w:trHeight w:val="393"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184" w:lineRule="exact"/>
                          <w:ind w:right="173"/>
                          <w:jc w:val="right"/>
                          <w:rPr>
                            <w:rFonts w:ascii="Arial" w:hAnsi="Arial" w:cs="Arial" w:eastAsia="Arial" w:hint="default"/>
                            <w:sz w:val="18"/>
                            <w:szCs w:val="18"/>
                          </w:rPr>
                        </w:pPr>
                        <w:r>
                          <w:rPr>
                            <w:rFonts w:ascii="Arial"/>
                            <w:spacing w:val="-1"/>
                            <w:sz w:val="18"/>
                          </w:rPr>
                          <w:t>5,014,144.30</w:t>
                        </w:r>
                      </w:p>
                    </w:tc>
                    <w:tc>
                      <w:tcPr>
                        <w:tcW w:w="83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Arial" w:hAnsi="Arial" w:cs="Arial" w:eastAsia="Arial" w:hint="default"/>
                            <w:sz w:val="18"/>
                            <w:szCs w:val="18"/>
                          </w:rPr>
                        </w:pPr>
                        <w:r>
                          <w:rPr>
                            <w:rFonts w:ascii="Arial"/>
                            <w:spacing w:val="-1"/>
                            <w:w w:val="95"/>
                            <w:sz w:val="18"/>
                          </w:rPr>
                          <w:t>10.00</w:t>
                        </w:r>
                        <w:r>
                          <w:rPr>
                            <w:rFonts w:ascii="Arial"/>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184" w:lineRule="exact"/>
                          <w:ind w:right="154"/>
                          <w:jc w:val="right"/>
                          <w:rPr>
                            <w:rFonts w:ascii="Arial" w:hAnsi="Arial" w:cs="Arial" w:eastAsia="Arial" w:hint="default"/>
                            <w:sz w:val="18"/>
                            <w:szCs w:val="18"/>
                          </w:rPr>
                        </w:pPr>
                        <w:r>
                          <w:rPr>
                            <w:rFonts w:ascii="Arial"/>
                            <w:spacing w:val="-1"/>
                            <w:sz w:val="18"/>
                          </w:rPr>
                          <w:t>501,414.43</w:t>
                        </w:r>
                      </w:p>
                    </w:tc>
                    <w:tc>
                      <w:tcPr>
                        <w:tcW w:w="1688" w:type="dxa"/>
                        <w:tcBorders>
                          <w:top w:val="nil" w:sz="6" w:space="0" w:color="auto"/>
                          <w:left w:val="nil" w:sz="6" w:space="0" w:color="auto"/>
                          <w:bottom w:val="nil" w:sz="6" w:space="0" w:color="auto"/>
                          <w:right w:val="nil" w:sz="6" w:space="0" w:color="auto"/>
                        </w:tcBorders>
                      </w:tcPr>
                      <w:p>
                        <w:pPr>
                          <w:pStyle w:val="TableParagraph"/>
                          <w:spacing w:line="184" w:lineRule="exact"/>
                          <w:ind w:right="280"/>
                          <w:jc w:val="right"/>
                          <w:rPr>
                            <w:rFonts w:ascii="Arial" w:hAnsi="Arial" w:cs="Arial" w:eastAsia="Arial" w:hint="default"/>
                            <w:sz w:val="18"/>
                            <w:szCs w:val="18"/>
                          </w:rPr>
                        </w:pPr>
                        <w:r>
                          <w:rPr>
                            <w:rFonts w:ascii="Arial"/>
                            <w:spacing w:val="-1"/>
                            <w:sz w:val="18"/>
                          </w:rPr>
                          <w:t>10,080,542.00</w:t>
                        </w:r>
                        <w:r>
                          <w:rPr>
                            <w:rFonts w:ascii="Arial"/>
                            <w:sz w:val="18"/>
                          </w:rPr>
                        </w:r>
                      </w:p>
                    </w:tc>
                    <w:tc>
                      <w:tcPr>
                        <w:tcW w:w="748" w:type="dxa"/>
                        <w:tcBorders>
                          <w:top w:val="nil" w:sz="6" w:space="0" w:color="auto"/>
                          <w:left w:val="nil" w:sz="6" w:space="0" w:color="auto"/>
                          <w:bottom w:val="nil" w:sz="6" w:space="0" w:color="auto"/>
                          <w:right w:val="nil" w:sz="6" w:space="0" w:color="auto"/>
                        </w:tcBorders>
                      </w:tcPr>
                      <w:p>
                        <w:pPr>
                          <w:pStyle w:val="TableParagraph"/>
                          <w:spacing w:line="184" w:lineRule="exact"/>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504,027.10</w:t>
                        </w:r>
                      </w:p>
                    </w:tc>
                  </w:tr>
                  <w:tr>
                    <w:trPr>
                      <w:trHeight w:val="69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2"/>
                          <w:jc w:val="right"/>
                          <w:rPr>
                            <w:rFonts w:ascii="Arial" w:hAnsi="Arial" w:cs="Arial" w:eastAsia="Arial" w:hint="default"/>
                            <w:sz w:val="18"/>
                            <w:szCs w:val="18"/>
                          </w:rPr>
                        </w:pPr>
                        <w:r>
                          <w:rPr>
                            <w:rFonts w:ascii="Arial"/>
                            <w:spacing w:val="-1"/>
                            <w:sz w:val="18"/>
                          </w:rPr>
                          <w:t>5,000,000.00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5.00</w:t>
                        </w:r>
                        <w:r>
                          <w:rPr>
                            <w:rFonts w:ascii="Arial"/>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4"/>
                          <w:jc w:val="right"/>
                          <w:rPr>
                            <w:rFonts w:ascii="Arial" w:hAnsi="Arial" w:cs="Arial" w:eastAsia="Arial" w:hint="default"/>
                            <w:sz w:val="18"/>
                            <w:szCs w:val="18"/>
                          </w:rPr>
                        </w:pPr>
                        <w:r>
                          <w:rPr>
                            <w:rFonts w:ascii="Arial"/>
                            <w:spacing w:val="-1"/>
                            <w:sz w:val="18"/>
                          </w:rPr>
                          <w:t>250,000.00</w:t>
                        </w:r>
                      </w:p>
                    </w:tc>
                    <w:tc>
                      <w:tcPr>
                        <w:tcW w:w="1688"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r>
                    <w:trPr>
                      <w:trHeight w:val="917"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73"/>
                          <w:jc w:val="right"/>
                          <w:rPr>
                            <w:rFonts w:ascii="Arial" w:hAnsi="Arial" w:cs="Arial" w:eastAsia="Arial" w:hint="default"/>
                            <w:sz w:val="18"/>
                            <w:szCs w:val="18"/>
                          </w:rPr>
                        </w:pPr>
                        <w:r>
                          <w:rPr>
                            <w:rFonts w:ascii="Arial"/>
                            <w:spacing w:val="-1"/>
                            <w:sz w:val="18"/>
                          </w:rPr>
                          <w:t>3,000,000.00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55"/>
                          <w:jc w:val="right"/>
                          <w:rPr>
                            <w:rFonts w:ascii="Arial" w:hAnsi="Arial" w:cs="Arial" w:eastAsia="Arial" w:hint="default"/>
                            <w:sz w:val="18"/>
                            <w:szCs w:val="18"/>
                          </w:rPr>
                        </w:pPr>
                        <w:r>
                          <w:rPr>
                            <w:rFonts w:ascii="Arial"/>
                            <w:spacing w:val="-1"/>
                            <w:sz w:val="18"/>
                          </w:rPr>
                          <w:t>3,000,000.00</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80"/>
                          <w:jc w:val="right"/>
                          <w:rPr>
                            <w:rFonts w:ascii="Arial" w:hAnsi="Arial" w:cs="Arial" w:eastAsia="Arial" w:hint="default"/>
                            <w:sz w:val="18"/>
                            <w:szCs w:val="18"/>
                          </w:rPr>
                        </w:pPr>
                        <w:r>
                          <w:rPr>
                            <w:rFonts w:ascii="Arial"/>
                            <w:spacing w:val="-1"/>
                            <w:sz w:val="18"/>
                          </w:rPr>
                          <w:t>3,000,000.00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spacing w:val="-1"/>
                            <w:sz w:val="18"/>
                          </w:rPr>
                          <w:t>150,000.00</w:t>
                        </w:r>
                      </w:p>
                    </w:tc>
                  </w:tr>
                  <w:tr>
                    <w:trPr>
                      <w:trHeight w:val="96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Arial" w:hAnsi="Arial" w:cs="Arial" w:eastAsia="Arial" w:hint="default"/>
                            <w:sz w:val="18"/>
                            <w:szCs w:val="18"/>
                          </w:rPr>
                        </w:pPr>
                        <w:r>
                          <w:rPr>
                            <w:rFonts w:ascii="Arial"/>
                            <w:spacing w:val="-1"/>
                            <w:sz w:val="18"/>
                          </w:rPr>
                          <w:t>2,700,000.00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25.00</w:t>
                        </w:r>
                        <w:r>
                          <w:rPr>
                            <w:rFonts w:ascii="Arial"/>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54"/>
                          <w:jc w:val="right"/>
                          <w:rPr>
                            <w:rFonts w:ascii="Arial" w:hAnsi="Arial" w:cs="Arial" w:eastAsia="Arial" w:hint="default"/>
                            <w:sz w:val="18"/>
                            <w:szCs w:val="18"/>
                          </w:rPr>
                        </w:pPr>
                        <w:r>
                          <w:rPr>
                            <w:rFonts w:ascii="Arial"/>
                            <w:spacing w:val="-1"/>
                            <w:sz w:val="18"/>
                          </w:rPr>
                          <w:t>675,000.00</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80"/>
                          <w:jc w:val="right"/>
                          <w:rPr>
                            <w:rFonts w:ascii="Arial" w:hAnsi="Arial" w:cs="Arial" w:eastAsia="Arial" w:hint="default"/>
                            <w:sz w:val="18"/>
                            <w:szCs w:val="18"/>
                          </w:rPr>
                        </w:pPr>
                        <w:r>
                          <w:rPr>
                            <w:rFonts w:ascii="Arial"/>
                            <w:spacing w:val="-1"/>
                            <w:sz w:val="18"/>
                          </w:rPr>
                          <w:t>9,000,000.00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0.50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Arial" w:hAnsi="Arial" w:cs="Arial" w:eastAsia="Arial" w:hint="default"/>
                            <w:sz w:val="18"/>
                            <w:szCs w:val="18"/>
                          </w:rPr>
                        </w:pPr>
                        <w:r>
                          <w:rPr>
                            <w:rFonts w:ascii="Arial"/>
                            <w:spacing w:val="-1"/>
                            <w:sz w:val="18"/>
                          </w:rPr>
                          <w:t>45,000.00</w:t>
                        </w:r>
                        <w:r>
                          <w:rPr>
                            <w:rFonts w:ascii="Arial"/>
                            <w:sz w:val="18"/>
                          </w:rPr>
                        </w:r>
                      </w:p>
                    </w:tc>
                  </w:tr>
                  <w:tr>
                    <w:trPr>
                      <w:trHeight w:val="79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73"/>
                          <w:jc w:val="right"/>
                          <w:rPr>
                            <w:rFonts w:ascii="Arial" w:hAnsi="Arial" w:cs="Arial" w:eastAsia="Arial" w:hint="default"/>
                            <w:sz w:val="18"/>
                            <w:szCs w:val="18"/>
                          </w:rPr>
                        </w:pPr>
                        <w:r>
                          <w:rPr>
                            <w:rFonts w:ascii="Arial"/>
                            <w:spacing w:val="-1"/>
                            <w:sz w:val="18"/>
                          </w:rPr>
                          <w:t>2,045,450.00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06"/>
                          <w:jc w:val="right"/>
                          <w:rPr>
                            <w:rFonts w:ascii="Arial" w:hAnsi="Arial" w:cs="Arial" w:eastAsia="Arial" w:hint="default"/>
                            <w:sz w:val="18"/>
                            <w:szCs w:val="18"/>
                          </w:rPr>
                        </w:pPr>
                        <w:r>
                          <w:rPr>
                            <w:rFonts w:ascii="Arial"/>
                            <w:spacing w:val="-1"/>
                            <w:w w:val="95"/>
                            <w:sz w:val="18"/>
                          </w:rPr>
                          <w:t>5.00</w:t>
                        </w:r>
                        <w:r>
                          <w:rPr>
                            <w:rFonts w:ascii="Arial"/>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54"/>
                          <w:jc w:val="right"/>
                          <w:rPr>
                            <w:rFonts w:ascii="Arial" w:hAnsi="Arial" w:cs="Arial" w:eastAsia="Arial" w:hint="default"/>
                            <w:sz w:val="18"/>
                            <w:szCs w:val="18"/>
                          </w:rPr>
                        </w:pPr>
                        <w:r>
                          <w:rPr>
                            <w:rFonts w:ascii="Arial"/>
                            <w:spacing w:val="-1"/>
                            <w:sz w:val="18"/>
                          </w:rPr>
                          <w:t>102,272.50</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80"/>
                          <w:jc w:val="right"/>
                          <w:rPr>
                            <w:rFonts w:ascii="Arial" w:hAnsi="Arial" w:cs="Arial" w:eastAsia="Arial" w:hint="default"/>
                            <w:sz w:val="18"/>
                            <w:szCs w:val="18"/>
                          </w:rPr>
                        </w:pPr>
                        <w:r>
                          <w:rPr>
                            <w:rFonts w:ascii="Arial"/>
                            <w:spacing w:val="-1"/>
                            <w:sz w:val="18"/>
                          </w:rPr>
                          <w:t>2,041,000.00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15"/>
                          <w:jc w:val="right"/>
                          <w:rPr>
                            <w:rFonts w:ascii="Arial" w:hAnsi="Arial" w:cs="Arial" w:eastAsia="Arial" w:hint="default"/>
                            <w:sz w:val="18"/>
                            <w:szCs w:val="18"/>
                          </w:rPr>
                        </w:pPr>
                        <w:r>
                          <w:rPr>
                            <w:rFonts w:ascii="Arial"/>
                            <w:spacing w:val="-1"/>
                            <w:w w:val="95"/>
                            <w:sz w:val="18"/>
                          </w:rPr>
                          <w:t>5.00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33"/>
                          <w:jc w:val="right"/>
                          <w:rPr>
                            <w:rFonts w:ascii="Arial" w:hAnsi="Arial" w:cs="Arial" w:eastAsia="Arial" w:hint="default"/>
                            <w:sz w:val="18"/>
                            <w:szCs w:val="18"/>
                          </w:rPr>
                        </w:pPr>
                        <w:r>
                          <w:rPr>
                            <w:rFonts w:ascii="Arial"/>
                            <w:spacing w:val="-1"/>
                            <w:sz w:val="18"/>
                          </w:rPr>
                          <w:t>102,050.00</w:t>
                        </w:r>
                      </w:p>
                    </w:tc>
                  </w:tr>
                  <w:tr>
                    <w:trPr>
                      <w:trHeight w:val="702"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3"/>
                          <w:jc w:val="right"/>
                          <w:rPr>
                            <w:rFonts w:ascii="Arial" w:hAnsi="Arial" w:cs="Arial" w:eastAsia="Arial" w:hint="default"/>
                            <w:sz w:val="18"/>
                            <w:szCs w:val="18"/>
                          </w:rPr>
                        </w:pPr>
                        <w:r>
                          <w:rPr>
                            <w:rFonts w:ascii="Arial"/>
                            <w:spacing w:val="-1"/>
                            <w:sz w:val="18"/>
                          </w:rPr>
                          <w:t>2,000,000.00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25.00</w:t>
                        </w:r>
                        <w:r>
                          <w:rPr>
                            <w:rFonts w:ascii="Arial"/>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4"/>
                          <w:jc w:val="right"/>
                          <w:rPr>
                            <w:rFonts w:ascii="Arial" w:hAnsi="Arial" w:cs="Arial" w:eastAsia="Arial" w:hint="default"/>
                            <w:sz w:val="18"/>
                            <w:szCs w:val="18"/>
                          </w:rPr>
                        </w:pPr>
                        <w:r>
                          <w:rPr>
                            <w:rFonts w:ascii="Arial"/>
                            <w:spacing w:val="-1"/>
                            <w:sz w:val="18"/>
                          </w:rPr>
                          <w:t>500,000.00</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0"/>
                          <w:jc w:val="right"/>
                          <w:rPr>
                            <w:rFonts w:ascii="Arial" w:hAnsi="Arial" w:cs="Arial" w:eastAsia="Arial" w:hint="default"/>
                            <w:sz w:val="18"/>
                            <w:szCs w:val="18"/>
                          </w:rPr>
                        </w:pPr>
                        <w:r>
                          <w:rPr>
                            <w:rFonts w:ascii="Arial"/>
                            <w:spacing w:val="-1"/>
                            <w:sz w:val="18"/>
                          </w:rPr>
                          <w:t>2,000,000.00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Arial" w:hAnsi="Arial" w:cs="Arial" w:eastAsia="Arial" w:hint="default"/>
                            <w:sz w:val="18"/>
                            <w:szCs w:val="18"/>
                          </w:rPr>
                        </w:pPr>
                        <w:r>
                          <w:rPr>
                            <w:rFonts w:ascii="Arial"/>
                            <w:spacing w:val="-1"/>
                            <w:w w:val="95"/>
                            <w:sz w:val="18"/>
                          </w:rPr>
                          <w:t>0.50</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10,000.00</w:t>
                        </w:r>
                        <w:r>
                          <w:rPr>
                            <w:rFonts w:ascii="Arial"/>
                            <w:sz w:val="18"/>
                          </w:rPr>
                        </w:r>
                      </w:p>
                    </w:tc>
                  </w:tr>
                  <w:tr>
                    <w:trPr>
                      <w:trHeight w:val="65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2"/>
                          <w:jc w:val="right"/>
                          <w:rPr>
                            <w:rFonts w:ascii="Arial" w:hAnsi="Arial" w:cs="Arial" w:eastAsia="Arial" w:hint="default"/>
                            <w:sz w:val="18"/>
                            <w:szCs w:val="18"/>
                          </w:rPr>
                        </w:pPr>
                        <w:r>
                          <w:rPr>
                            <w:rFonts w:ascii="Arial"/>
                            <w:spacing w:val="-1"/>
                            <w:sz w:val="18"/>
                          </w:rPr>
                          <w:t>2,000,000.00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w w:val="95"/>
                            <w:sz w:val="18"/>
                          </w:rPr>
                          <w:t>0.50</w:t>
                        </w:r>
                        <w:r>
                          <w:rPr>
                            <w:rFonts w:ascii="Arial"/>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55"/>
                          <w:jc w:val="right"/>
                          <w:rPr>
                            <w:rFonts w:ascii="Arial" w:hAnsi="Arial" w:cs="Arial" w:eastAsia="Arial" w:hint="default"/>
                            <w:sz w:val="18"/>
                            <w:szCs w:val="18"/>
                          </w:rPr>
                        </w:pPr>
                        <w:r>
                          <w:rPr>
                            <w:rFonts w:ascii="Arial"/>
                            <w:spacing w:val="-1"/>
                            <w:sz w:val="18"/>
                          </w:rPr>
                          <w:t>10,000.00</w:t>
                        </w:r>
                        <w:r>
                          <w:rPr>
                            <w:rFonts w:ascii="Arial"/>
                            <w:sz w:val="18"/>
                          </w:rPr>
                        </w:r>
                      </w:p>
                    </w:tc>
                    <w:tc>
                      <w:tcPr>
                        <w:tcW w:w="1688"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r>
                    <w:trPr>
                      <w:trHeight w:val="493"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1"/>
                          <w:jc w:val="right"/>
                          <w:rPr>
                            <w:rFonts w:ascii="Arial" w:hAnsi="Arial" w:cs="Arial" w:eastAsia="Arial" w:hint="default"/>
                            <w:sz w:val="18"/>
                            <w:szCs w:val="18"/>
                          </w:rPr>
                        </w:pPr>
                        <w:r>
                          <w:rPr>
                            <w:rFonts w:ascii="Arial"/>
                            <w:w w:val="99"/>
                            <w:sz w:val="18"/>
                          </w:rPr>
                        </w:r>
                        <w:r>
                          <w:rPr>
                            <w:rFonts w:ascii="Arial"/>
                            <w:spacing w:val="-1"/>
                            <w:sz w:val="18"/>
                            <w:u w:val="single" w:color="000000"/>
                          </w:rPr>
                          <w:t>132,421,075.55</w:t>
                        </w:r>
                        <w:r>
                          <w:rPr>
                            <w:rFonts w:ascii="Arial"/>
                            <w:spacing w:val="-1"/>
                            <w:sz w:val="18"/>
                          </w:rPr>
                        </w:r>
                      </w:p>
                    </w:tc>
                    <w:tc>
                      <w:tcPr>
                        <w:tcW w:w="83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Arial" w:hAnsi="Arial" w:cs="Arial" w:eastAsia="Arial" w:hint="default"/>
                            <w:sz w:val="18"/>
                            <w:szCs w:val="18"/>
                          </w:rPr>
                        </w:pPr>
                        <w:r>
                          <w:rPr>
                            <w:rFonts w:ascii="Arial"/>
                            <w:w w:val="99"/>
                            <w:sz w:val="18"/>
                          </w:rPr>
                        </w:r>
                        <w:r>
                          <w:rPr>
                            <w:rFonts w:ascii="Arial"/>
                            <w:spacing w:val="-1"/>
                            <w:sz w:val="18"/>
                            <w:u w:val="single" w:color="000000"/>
                          </w:rPr>
                          <w:t>43,779,821.29</w:t>
                        </w:r>
                        <w:r>
                          <w:rPr>
                            <w:rFonts w:ascii="Arial"/>
                            <w:spacing w:val="-1"/>
                            <w:sz w:val="18"/>
                          </w:rPr>
                        </w:r>
                        <w:r>
                          <w:rPr>
                            <w:rFonts w:ascii="Arial"/>
                            <w:sz w:val="18"/>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79"/>
                          <w:jc w:val="right"/>
                          <w:rPr>
                            <w:rFonts w:ascii="Arial" w:hAnsi="Arial" w:cs="Arial" w:eastAsia="Arial" w:hint="default"/>
                            <w:sz w:val="18"/>
                            <w:szCs w:val="18"/>
                          </w:rPr>
                        </w:pPr>
                        <w:r>
                          <w:rPr>
                            <w:rFonts w:ascii="Arial"/>
                            <w:w w:val="99"/>
                            <w:sz w:val="18"/>
                          </w:rPr>
                        </w:r>
                        <w:r>
                          <w:rPr>
                            <w:rFonts w:ascii="Arial"/>
                            <w:spacing w:val="-1"/>
                            <w:sz w:val="18"/>
                            <w:u w:val="single" w:color="000000"/>
                          </w:rPr>
                          <w:t>133,485,480.67</w:t>
                        </w:r>
                        <w:r>
                          <w:rPr>
                            <w:rFonts w:ascii="Arial"/>
                            <w:spacing w:val="-1"/>
                            <w:sz w:val="18"/>
                          </w:rPr>
                        </w:r>
                      </w:p>
                    </w:tc>
                    <w:tc>
                      <w:tcPr>
                        <w:tcW w:w="74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7,531,274.04</w:t>
                        </w:r>
                        <w:r>
                          <w:rPr>
                            <w:rFonts w:ascii="Arial"/>
                            <w:spacing w:val="-1"/>
                            <w:sz w:val="18"/>
                          </w:rPr>
                        </w:r>
                      </w:p>
                    </w:tc>
                  </w:tr>
                </w:tbl>
                <w:p>
                  <w:pPr/>
                </w:p>
              </w:txbxContent>
            </v:textbox>
            <w10:wrap type="none"/>
          </v:shape>
        </w:pict>
      </w:r>
      <w:r>
        <w:rPr>
          <w:rFonts w:ascii="宋体" w:hAnsi="宋体" w:cs="宋体" w:eastAsia="宋体" w:hint="default"/>
          <w:sz w:val="18"/>
          <w:szCs w:val="18"/>
        </w:rPr>
        <w:t>刘怀英</w:t>
      </w:r>
    </w:p>
    <w:p>
      <w:pPr>
        <w:spacing w:line="240" w:lineRule="auto" w:before="7"/>
        <w:rPr>
          <w:rFonts w:ascii="宋体" w:hAnsi="宋体" w:cs="宋体" w:eastAsia="宋体" w:hint="default"/>
          <w:sz w:val="11"/>
          <w:szCs w:val="11"/>
        </w:rPr>
      </w:pPr>
    </w:p>
    <w:p>
      <w:pPr>
        <w:spacing w:line="357" w:lineRule="auto" w:before="44"/>
        <w:ind w:left="287" w:right="7772" w:firstLine="0"/>
        <w:jc w:val="both"/>
        <w:rPr>
          <w:rFonts w:ascii="Arial" w:hAnsi="Arial" w:cs="Arial" w:eastAsia="Arial" w:hint="default"/>
          <w:sz w:val="18"/>
          <w:szCs w:val="18"/>
        </w:rPr>
      </w:pPr>
      <w:r>
        <w:rPr>
          <w:rFonts w:ascii="宋体" w:hAnsi="宋体" w:cs="宋体" w:eastAsia="宋体" w:hint="default"/>
          <w:spacing w:val="18"/>
          <w:sz w:val="18"/>
          <w:szCs w:val="18"/>
        </w:rPr>
        <w:t>西藏中科生物</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pacing w:val="18"/>
          <w:sz w:val="18"/>
          <w:szCs w:val="18"/>
        </w:rPr>
        <w:t>术开发有限公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Arial" w:hAnsi="Arial" w:cs="Arial" w:eastAsia="Arial"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2)</w:t>
      </w:r>
    </w:p>
    <w:p>
      <w:pPr>
        <w:spacing w:line="357" w:lineRule="auto" w:before="4"/>
        <w:ind w:left="287" w:right="7772" w:firstLine="0"/>
        <w:jc w:val="both"/>
        <w:rPr>
          <w:rFonts w:ascii="宋体" w:hAnsi="宋体" w:cs="宋体" w:eastAsia="宋体" w:hint="default"/>
          <w:sz w:val="18"/>
          <w:szCs w:val="18"/>
        </w:rPr>
      </w:pPr>
      <w:r>
        <w:rPr>
          <w:rFonts w:ascii="宋体" w:hAnsi="宋体" w:cs="宋体" w:eastAsia="宋体" w:hint="default"/>
          <w:spacing w:val="18"/>
          <w:sz w:val="18"/>
          <w:szCs w:val="18"/>
        </w:rPr>
        <w:t>北京莱维可企</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宋体" w:hAnsi="宋体" w:cs="宋体" w:eastAsia="宋体" w:hint="default"/>
          <w:spacing w:val="18"/>
          <w:sz w:val="18"/>
          <w:szCs w:val="18"/>
        </w:rPr>
        <w:t>管理咨询有限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p>
      <w:pPr>
        <w:spacing w:line="357" w:lineRule="auto" w:before="26"/>
        <w:ind w:left="287" w:right="7772" w:firstLine="0"/>
        <w:jc w:val="both"/>
        <w:rPr>
          <w:rFonts w:ascii="宋体" w:hAnsi="宋体" w:cs="宋体" w:eastAsia="宋体" w:hint="default"/>
          <w:sz w:val="18"/>
          <w:szCs w:val="18"/>
        </w:rPr>
      </w:pPr>
      <w:r>
        <w:rPr>
          <w:rFonts w:ascii="宋体" w:hAnsi="宋体" w:cs="宋体" w:eastAsia="宋体" w:hint="default"/>
          <w:spacing w:val="18"/>
          <w:sz w:val="18"/>
          <w:szCs w:val="18"/>
        </w:rPr>
        <w:t>重庆福瑞制药</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p>
      <w:pPr>
        <w:spacing w:line="357" w:lineRule="auto" w:before="26"/>
        <w:ind w:left="287" w:right="7760" w:firstLine="0"/>
        <w:jc w:val="left"/>
        <w:rPr>
          <w:rFonts w:ascii="宋体" w:hAnsi="宋体" w:cs="宋体" w:eastAsia="宋体" w:hint="default"/>
          <w:sz w:val="18"/>
          <w:szCs w:val="18"/>
        </w:rPr>
      </w:pPr>
      <w:r>
        <w:rPr>
          <w:rFonts w:ascii="宋体" w:hAnsi="宋体" w:cs="宋体" w:eastAsia="宋体" w:hint="default"/>
          <w:spacing w:val="18"/>
          <w:sz w:val="18"/>
          <w:szCs w:val="18"/>
        </w:rPr>
        <w:t>北京壮大瑞业</w:t>
      </w:r>
      <w:r>
        <w:rPr>
          <w:rFonts w:ascii="宋体" w:hAnsi="宋体" w:cs="宋体" w:eastAsia="宋体" w:hint="default"/>
          <w:spacing w:val="-65"/>
          <w:sz w:val="18"/>
          <w:szCs w:val="18"/>
        </w:rPr>
        <w:t> </w:t>
      </w:r>
      <w:r>
        <w:rPr>
          <w:rFonts w:ascii="宋体" w:hAnsi="宋体" w:cs="宋体" w:eastAsia="宋体" w:hint="default"/>
          <w:sz w:val="18"/>
          <w:szCs w:val="18"/>
        </w:rPr>
        <w:t>科</w:t>
      </w:r>
      <w:r>
        <w:rPr>
          <w:rFonts w:ascii="宋体" w:hAnsi="宋体" w:cs="宋体" w:eastAsia="宋体" w:hint="default"/>
          <w:sz w:val="18"/>
          <w:szCs w:val="18"/>
        </w:rPr>
        <w:t> 贸有限责任公司 </w:t>
      </w:r>
      <w:r>
        <w:rPr>
          <w:rFonts w:ascii="宋体" w:hAnsi="宋体" w:cs="宋体" w:eastAsia="宋体" w:hint="default"/>
          <w:spacing w:val="18"/>
          <w:sz w:val="18"/>
          <w:szCs w:val="18"/>
        </w:rPr>
        <w:t>湖北隆泰医药</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p>
      <w:pPr>
        <w:spacing w:before="73"/>
        <w:ind w:left="775" w:right="7760" w:firstLine="0"/>
        <w:jc w:val="left"/>
        <w:rPr>
          <w:rFonts w:ascii="宋体" w:hAnsi="宋体" w:cs="宋体" w:eastAsia="宋体" w:hint="default"/>
          <w:sz w:val="21"/>
          <w:szCs w:val="21"/>
        </w:rPr>
      </w:pPr>
      <w:r>
        <w:rPr>
          <w:rFonts w:ascii="宋体" w:hAnsi="宋体" w:cs="宋体" w:eastAsia="宋体" w:hint="default"/>
          <w:sz w:val="21"/>
          <w:szCs w:val="21"/>
        </w:rPr>
        <w:t>合计</w:t>
      </w:r>
    </w:p>
    <w:p>
      <w:pPr>
        <w:pStyle w:val="BodyText"/>
        <w:spacing w:line="345" w:lineRule="auto" w:before="179"/>
        <w:ind w:left="136" w:right="0" w:firstLine="480"/>
        <w:jc w:val="left"/>
        <w:rPr>
          <w:rFonts w:ascii="宋体" w:hAnsi="宋体" w:cs="宋体" w:eastAsia="宋体" w:hint="default"/>
        </w:rPr>
      </w:pPr>
      <w:r>
        <w:rPr>
          <w:rFonts w:ascii="宋体" w:hAnsi="宋体" w:cs="宋体" w:eastAsia="宋体" w:hint="default"/>
          <w:spacing w:val="-2"/>
        </w:rPr>
        <w:t>注</w:t>
      </w:r>
      <w:r>
        <w:rPr>
          <w:rFonts w:ascii="Arial" w:hAnsi="Arial" w:cs="Arial" w:eastAsia="Arial" w:hint="default"/>
          <w:spacing w:val="-2"/>
          <w:sz w:val="21"/>
          <w:szCs w:val="21"/>
        </w:rPr>
        <w:t>1</w:t>
      </w:r>
      <w:r>
        <w:rPr>
          <w:rFonts w:ascii="宋体" w:hAnsi="宋体" w:cs="宋体" w:eastAsia="宋体" w:hint="default"/>
          <w:spacing w:val="-2"/>
        </w:rPr>
        <w:t>：公司对重庆联生实业发展有限公司（以下简称“联生实业”）与重庆金三角实</w:t>
      </w:r>
      <w:r>
        <w:rPr>
          <w:rFonts w:ascii="宋体" w:hAnsi="宋体" w:cs="宋体" w:eastAsia="宋体" w:hint="default"/>
        </w:rPr>
        <w:t> 业总公司的债权单独测试发生减值，对其单独计提减值准备共计</w:t>
      </w:r>
      <w:r>
        <w:rPr>
          <w:rFonts w:ascii="Arial" w:hAnsi="Arial" w:cs="Arial" w:eastAsia="Arial" w:hint="default"/>
          <w:sz w:val="21"/>
          <w:szCs w:val="21"/>
        </w:rPr>
        <w:t>32,983,815.66</w:t>
      </w:r>
      <w:r>
        <w:rPr>
          <w:rFonts w:ascii="宋体" w:hAnsi="宋体" w:cs="宋体" w:eastAsia="宋体" w:hint="default"/>
        </w:rPr>
        <w:t>元。</w:t>
      </w:r>
    </w:p>
    <w:p>
      <w:pPr>
        <w:pStyle w:val="BodyText"/>
        <w:spacing w:line="345" w:lineRule="auto" w:before="33"/>
        <w:ind w:left="135" w:right="0" w:firstLine="480"/>
        <w:jc w:val="left"/>
        <w:rPr>
          <w:rFonts w:ascii="宋体" w:hAnsi="宋体" w:cs="宋体" w:eastAsia="宋体" w:hint="default"/>
        </w:rPr>
      </w:pPr>
      <w:r>
        <w:rPr>
          <w:rFonts w:ascii="宋体" w:hAnsi="宋体" w:cs="宋体" w:eastAsia="宋体" w:hint="default"/>
        </w:rPr>
        <w:t>注</w:t>
      </w:r>
      <w:r>
        <w:rPr>
          <w:rFonts w:ascii="Arial" w:hAnsi="Arial" w:cs="Arial" w:eastAsia="Arial" w:hint="default"/>
          <w:sz w:val="21"/>
          <w:szCs w:val="21"/>
        </w:rPr>
        <w:t>2</w:t>
      </w:r>
      <w:r>
        <w:rPr>
          <w:rFonts w:ascii="宋体" w:hAnsi="宋体" w:cs="宋体" w:eastAsia="宋体" w:hint="default"/>
        </w:rPr>
        <w:t>：公司对应收西藏中科生物技术开发有限公司</w:t>
      </w:r>
      <w:r>
        <w:rPr>
          <w:rFonts w:ascii="Arial" w:hAnsi="Arial" w:cs="Arial" w:eastAsia="Arial" w:hint="default"/>
          <w:sz w:val="21"/>
          <w:szCs w:val="21"/>
        </w:rPr>
        <w:t>300</w:t>
      </w:r>
      <w:r>
        <w:rPr>
          <w:rFonts w:ascii="宋体" w:hAnsi="宋体" w:cs="宋体" w:eastAsia="宋体" w:hint="default"/>
        </w:rPr>
        <w:t>万元单独进行减值测试，有证</w:t>
      </w:r>
      <w:r>
        <w:rPr>
          <w:rFonts w:ascii="宋体" w:hAnsi="宋体" w:cs="宋体" w:eastAsia="宋体" w:hint="default"/>
          <w:spacing w:val="2"/>
        </w:rPr>
        <w:t> </w:t>
      </w:r>
      <w:r>
        <w:rPr>
          <w:rFonts w:ascii="宋体" w:hAnsi="宋体" w:cs="宋体" w:eastAsia="宋体" w:hint="default"/>
        </w:rPr>
        <w:t>据表明该款项已无法收回，因此对其全额计提坏账准备。</w:t>
      </w:r>
    </w:p>
    <w:p>
      <w:pPr>
        <w:pStyle w:val="BodyText"/>
        <w:spacing w:line="357" w:lineRule="auto" w:before="48"/>
        <w:ind w:left="135" w:right="0" w:firstLine="480"/>
        <w:jc w:val="left"/>
        <w:rPr>
          <w:rFonts w:ascii="宋体" w:hAnsi="宋体" w:cs="宋体" w:eastAsia="宋体" w:hint="default"/>
        </w:rPr>
      </w:pPr>
      <w:r>
        <w:rPr>
          <w:rFonts w:ascii="宋体" w:hAnsi="宋体" w:cs="宋体" w:eastAsia="宋体" w:hint="default"/>
        </w:rPr>
        <w:t>公司对上述其他单项金额重大的应收账款单独测试，其以账龄为基础按比例计提坏 账准备。</w:t>
      </w:r>
    </w:p>
    <w:p>
      <w:pPr>
        <w:spacing w:line="345" w:lineRule="auto" w:before="36"/>
        <w:ind w:left="138" w:right="0" w:firstLine="420"/>
        <w:jc w:val="left"/>
        <w:rPr>
          <w:rFonts w:ascii="宋体" w:hAnsi="宋体" w:cs="宋体" w:eastAsia="宋体" w:hint="default"/>
          <w:sz w:val="24"/>
          <w:szCs w:val="24"/>
        </w:rPr>
      </w:pPr>
      <w:r>
        <w:rPr>
          <w:rFonts w:ascii="Arial" w:hAnsi="Arial" w:cs="Arial" w:eastAsia="Arial" w:hint="default"/>
          <w:spacing w:val="10"/>
          <w:sz w:val="21"/>
          <w:szCs w:val="21"/>
        </w:rPr>
        <w:t>D</w:t>
      </w:r>
      <w:r>
        <w:rPr>
          <w:rFonts w:ascii="宋体" w:hAnsi="宋体" w:cs="宋体" w:eastAsia="宋体" w:hint="default"/>
          <w:spacing w:val="10"/>
          <w:sz w:val="21"/>
          <w:szCs w:val="21"/>
        </w:rPr>
        <w:t>、</w:t>
      </w:r>
      <w:r>
        <w:rPr>
          <w:rFonts w:ascii="宋体" w:hAnsi="宋体" w:cs="宋体" w:eastAsia="宋体" w:hint="default"/>
          <w:spacing w:val="10"/>
          <w:sz w:val="24"/>
          <w:szCs w:val="24"/>
        </w:rPr>
        <w:t>欠款金额前五名项目的总欠款金额为</w:t>
      </w:r>
      <w:r>
        <w:rPr>
          <w:rFonts w:ascii="Arial" w:hAnsi="Arial" w:cs="Arial" w:eastAsia="Arial" w:hint="default"/>
          <w:spacing w:val="10"/>
          <w:sz w:val="21"/>
          <w:szCs w:val="21"/>
        </w:rPr>
        <w:t>110,661,481.25</w:t>
      </w:r>
      <w:r>
        <w:rPr>
          <w:rFonts w:ascii="宋体" w:hAnsi="宋体" w:cs="宋体" w:eastAsia="宋体" w:hint="default"/>
          <w:spacing w:val="10"/>
          <w:sz w:val="24"/>
          <w:szCs w:val="24"/>
        </w:rPr>
        <w:t>元，占其他应收款总额的</w:t>
      </w:r>
      <w:r>
        <w:rPr>
          <w:rFonts w:ascii="宋体" w:hAnsi="宋体" w:cs="宋体" w:eastAsia="宋体" w:hint="default"/>
          <w:spacing w:val="16"/>
          <w:sz w:val="24"/>
          <w:szCs w:val="24"/>
        </w:rPr>
        <w:t> </w:t>
      </w:r>
      <w:r>
        <w:rPr>
          <w:rFonts w:ascii="Arial" w:hAnsi="Arial" w:cs="Arial" w:eastAsia="Arial" w:hint="default"/>
          <w:sz w:val="21"/>
          <w:szCs w:val="21"/>
        </w:rPr>
        <w:t>52.17%</w:t>
      </w:r>
      <w:r>
        <w:rPr>
          <w:rFonts w:ascii="宋体" w:hAnsi="宋体" w:cs="宋体" w:eastAsia="宋体" w:hint="default"/>
          <w:sz w:val="24"/>
          <w:szCs w:val="24"/>
        </w:rPr>
        <w:t>，其账龄情况如下：</w:t>
      </w:r>
    </w:p>
    <w:p>
      <w:pPr>
        <w:spacing w:line="240" w:lineRule="auto" w:before="1"/>
        <w:rPr>
          <w:rFonts w:ascii="宋体" w:hAnsi="宋体" w:cs="宋体" w:eastAsia="宋体" w:hint="default"/>
          <w:sz w:val="2"/>
          <w:szCs w:val="2"/>
        </w:rPr>
      </w:pPr>
    </w:p>
    <w:tbl>
      <w:tblPr>
        <w:tblW w:w="0" w:type="auto"/>
        <w:jc w:val="left"/>
        <w:tblInd w:w="1836" w:type="dxa"/>
        <w:tblLayout w:type="fixed"/>
        <w:tblCellMar>
          <w:top w:w="0" w:type="dxa"/>
          <w:left w:w="0" w:type="dxa"/>
          <w:bottom w:w="0" w:type="dxa"/>
          <w:right w:w="0" w:type="dxa"/>
        </w:tblCellMar>
        <w:tblLook w:val="01E0"/>
      </w:tblPr>
      <w:tblGrid>
        <w:gridCol w:w="2267"/>
        <w:gridCol w:w="2874"/>
      </w:tblGrid>
      <w:tr>
        <w:trPr>
          <w:trHeight w:val="992"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59"/>
              <w:jc w:val="center"/>
              <w:rPr>
                <w:rFonts w:ascii="宋体" w:hAnsi="宋体" w:cs="宋体" w:eastAsia="宋体" w:hint="default"/>
                <w:sz w:val="24"/>
                <w:szCs w:val="24"/>
              </w:rPr>
            </w:pPr>
            <w:r>
              <w:rPr>
                <w:rFonts w:ascii="宋体" w:hAnsi="宋体" w:cs="宋体" w:eastAsia="宋体" w:hint="default"/>
                <w:sz w:val="24"/>
                <w:szCs w:val="24"/>
              </w:rPr>
              <w:t>账龄</w:t>
            </w:r>
          </w:p>
          <w:p>
            <w:pPr>
              <w:pStyle w:val="TableParagraph"/>
              <w:spacing w:line="240" w:lineRule="auto" w:before="196"/>
              <w:ind w:right="1358"/>
              <w:jc w:val="center"/>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年以内</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96" w:right="0" w:firstLine="862"/>
              <w:jc w:val="left"/>
              <w:rPr>
                <w:rFonts w:ascii="宋体" w:hAnsi="宋体" w:cs="宋体" w:eastAsia="宋体" w:hint="default"/>
                <w:sz w:val="24"/>
                <w:szCs w:val="24"/>
              </w:rPr>
            </w:pPr>
            <w:r>
              <w:rPr>
                <w:rFonts w:ascii="宋体" w:hAnsi="宋体" w:cs="宋体" w:eastAsia="宋体" w:hint="default"/>
                <w:sz w:val="24"/>
                <w:szCs w:val="24"/>
              </w:rPr>
              <w:t>金额</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96" w:right="0"/>
              <w:jc w:val="left"/>
              <w:rPr>
                <w:rFonts w:ascii="Arial" w:hAnsi="Arial" w:cs="Arial" w:eastAsia="Arial" w:hint="default"/>
                <w:sz w:val="21"/>
                <w:szCs w:val="21"/>
              </w:rPr>
            </w:pPr>
            <w:r>
              <w:rPr>
                <w:rFonts w:ascii="Arial"/>
                <w:sz w:val="21"/>
              </w:rPr>
              <w:t>28,321,325.94</w:t>
            </w:r>
          </w:p>
        </w:tc>
      </w:tr>
      <w:tr>
        <w:trPr>
          <w:trHeight w:val="510"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6"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4"/>
                <w:szCs w:val="24"/>
              </w:rPr>
              <w:t>至</w:t>
            </w:r>
            <w:r>
              <w:rPr>
                <w:rFonts w:ascii="Arial" w:hAnsi="Arial" w:cs="Arial" w:eastAsia="Arial" w:hint="default"/>
                <w:sz w:val="21"/>
                <w:szCs w:val="21"/>
              </w:rPr>
              <w:t>2</w:t>
            </w:r>
            <w:r>
              <w:rPr>
                <w:rFonts w:ascii="宋体" w:hAnsi="宋体" w:cs="宋体" w:eastAsia="宋体" w:hint="default"/>
                <w:sz w:val="24"/>
                <w:szCs w:val="24"/>
              </w:rPr>
              <w:t>年</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68,820,155.31</w:t>
            </w:r>
          </w:p>
        </w:tc>
      </w:tr>
      <w:tr>
        <w:trPr>
          <w:trHeight w:val="510"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4"/>
                <w:szCs w:val="24"/>
              </w:rPr>
              <w:t>年以上</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13,520,000.00</w:t>
            </w:r>
          </w:p>
        </w:tc>
      </w:tr>
      <w:tr>
        <w:trPr>
          <w:trHeight w:val="482"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2"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2"/>
                <w:sz w:val="21"/>
                <w:u w:val="single" w:color="000000"/>
              </w:rPr>
              <w:t>110,661,481.25</w:t>
            </w:r>
            <w:r>
              <w:rPr>
                <w:rFonts w:ascii="Arial"/>
                <w:spacing w:val="-2"/>
                <w:sz w:val="21"/>
              </w:rPr>
            </w:r>
            <w:r>
              <w:rPr>
                <w:rFonts w:ascii="Arial"/>
                <w:sz w:val="21"/>
              </w:rPr>
            </w:r>
          </w:p>
        </w:tc>
      </w:tr>
    </w:tbl>
    <w:p>
      <w:pPr>
        <w:spacing w:before="62"/>
        <w:ind w:left="558" w:right="0" w:firstLine="0"/>
        <w:jc w:val="left"/>
        <w:rPr>
          <w:rFonts w:ascii="宋体" w:hAnsi="宋体" w:cs="宋体" w:eastAsia="宋体" w:hint="default"/>
          <w:sz w:val="24"/>
          <w:szCs w:val="24"/>
        </w:rPr>
      </w:pPr>
      <w:r>
        <w:rPr>
          <w:rFonts w:ascii="Arial" w:hAnsi="Arial" w:cs="Arial" w:eastAsia="Arial" w:hint="default"/>
          <w:sz w:val="21"/>
          <w:szCs w:val="21"/>
        </w:rPr>
        <w:t>E</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pStyle w:val="Heading1"/>
        <w:spacing w:line="240" w:lineRule="auto" w:before="137"/>
        <w:ind w:right="0"/>
        <w:jc w:val="left"/>
      </w:pPr>
      <w:r>
        <w:rPr>
          <w:rFonts w:ascii="Times New Roman" w:hAnsi="Times New Roman" w:cs="Times New Roman" w:eastAsia="Times New Roman" w:hint="default"/>
        </w:rPr>
        <w:t>4</w:t>
      </w:r>
      <w:r>
        <w:rPr>
          <w:rFonts w:ascii="宋体" w:hAnsi="宋体" w:cs="宋体" w:eastAsia="宋体" w:hint="default"/>
        </w:rPr>
        <w:t>、</w:t>
      </w:r>
      <w:r>
        <w:rPr>
          <w:rFonts w:ascii="宋体" w:hAnsi="宋体" w:cs="宋体" w:eastAsia="宋体" w:hint="default"/>
          <w:spacing w:val="-23"/>
        </w:rPr>
        <w:t> </w:t>
      </w:r>
      <w:r>
        <w:rPr/>
        <w:t>预付款项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76"/>
        <w:ind w:left="4623" w:right="4617" w:firstLine="0"/>
        <w:jc w:val="center"/>
        <w:rPr>
          <w:rFonts w:ascii="Times New Roman" w:hAnsi="Times New Roman" w:cs="Times New Roman" w:eastAsia="Times New Roman" w:hint="default"/>
          <w:sz w:val="18"/>
          <w:szCs w:val="18"/>
        </w:rPr>
      </w:pPr>
      <w:r>
        <w:rPr>
          <w:rFonts w:ascii="Times New Roman"/>
          <w:sz w:val="18"/>
        </w:rPr>
        <w:t>80</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28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7"/>
          <w:pgSz w:w="11900" w:h="16840"/>
          <w:pgMar w:footer="0" w:header="0" w:top="780" w:bottom="280" w:left="1280" w:right="1180"/>
        </w:sectPr>
      </w:pPr>
    </w:p>
    <w:p>
      <w:pPr>
        <w:spacing w:line="240" w:lineRule="auto" w:before="6"/>
        <w:rPr>
          <w:rFonts w:ascii="Times New Roman" w:hAnsi="Times New Roman" w:cs="Times New Roman" w:eastAsia="Times New Roman" w:hint="default"/>
          <w:sz w:val="30"/>
          <w:szCs w:val="30"/>
        </w:rPr>
      </w:pPr>
    </w:p>
    <w:p>
      <w:pPr>
        <w:spacing w:before="0"/>
        <w:ind w:left="611" w:right="-9" w:firstLine="0"/>
        <w:jc w:val="left"/>
        <w:rPr>
          <w:rFonts w:ascii="宋体" w:hAnsi="宋体" w:cs="宋体" w:eastAsia="宋体" w:hint="default"/>
          <w:sz w:val="24"/>
          <w:szCs w:val="24"/>
        </w:rPr>
      </w:pPr>
      <w:r>
        <w:rPr/>
        <w:pict>
          <v:shape style="position:absolute;margin-left:70.860001pt;margin-top:-27.444416pt;width:84.239998pt;height:23.940021pt;mso-position-horizontal-relative:page;mso-position-vertical-relative:paragraph;z-index:6184" type="#_x0000_t75" stroked="false">
            <v:imagedata r:id="rId7" o:title=""/>
          </v:shape>
        </w:pict>
      </w:r>
      <w:r>
        <w:rPr/>
        <w:pict>
          <v:group style="position:absolute;margin-left:69.419998pt;margin-top:.875948pt;width:444.5pt;height:.1pt;mso-position-horizontal-relative:page;mso-position-vertical-relative:paragraph;z-index:-650248" coordorigin="1388,18" coordsize="8890,2">
            <v:shape style="position:absolute;left:1388;top:18;width:8890;height:2" coordorigin="1388,18" coordsize="8890,0" path="m1388,18l10278,18e" filled="false" stroked="true" strokeweight=".71997pt" strokecolor="#000000">
              <v:path arrowok="t"/>
            </v:shape>
            <w10:wrap type="none"/>
          </v:group>
        </w:pict>
      </w:r>
      <w:r>
        <w:rPr>
          <w:rFonts w:ascii="宋体" w:hAnsi="宋体" w:cs="宋体" w:eastAsia="宋体" w:hint="default"/>
          <w:spacing w:val="-1"/>
          <w:sz w:val="21"/>
          <w:szCs w:val="21"/>
        </w:rPr>
        <w:t>（</w:t>
      </w:r>
      <w:r>
        <w:rPr>
          <w:rFonts w:ascii="Arial" w:hAnsi="Arial" w:cs="Arial" w:eastAsia="Arial"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1"/>
          <w:sz w:val="24"/>
          <w:szCs w:val="24"/>
        </w:rPr>
        <w:t>账龄分析列示如下：</w:t>
      </w:r>
      <w:r>
        <w:rPr>
          <w:rFonts w:ascii="宋体" w:hAnsi="宋体" w:cs="宋体" w:eastAsia="宋体" w:hint="default"/>
          <w:sz w:val="24"/>
          <w:szCs w:val="24"/>
        </w:rPr>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80"/>
          <w:cols w:num="2" w:equalWidth="0">
            <w:col w:w="3308" w:space="169"/>
            <w:col w:w="5963"/>
          </w:cols>
        </w:sectPr>
      </w:pPr>
    </w:p>
    <w:p>
      <w:pPr>
        <w:spacing w:line="240" w:lineRule="auto" w:before="6"/>
        <w:rPr>
          <w:rFonts w:ascii="黑体" w:hAnsi="黑体" w:cs="黑体" w:eastAsia="黑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1294"/>
        <w:gridCol w:w="2412"/>
        <w:gridCol w:w="1565"/>
        <w:gridCol w:w="1538"/>
        <w:gridCol w:w="867"/>
        <w:gridCol w:w="1297"/>
      </w:tblGrid>
      <w:tr>
        <w:trPr>
          <w:trHeight w:val="587"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413"/>
              <w:jc w:val="center"/>
              <w:rPr>
                <w:rFonts w:ascii="宋体" w:hAnsi="宋体" w:cs="宋体" w:eastAsia="宋体" w:hint="default"/>
                <w:sz w:val="21"/>
                <w:szCs w:val="21"/>
              </w:rPr>
            </w:pPr>
            <w:r>
              <w:rPr>
                <w:rFonts w:ascii="宋体" w:hAnsi="宋体" w:cs="宋体" w:eastAsia="宋体" w:hint="default"/>
                <w:sz w:val="21"/>
                <w:szCs w:val="21"/>
              </w:rPr>
              <w:t>账龄</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21"/>
                <w:szCs w:val="21"/>
              </w:rPr>
            </w:pPr>
            <w:r>
              <w:rPr>
                <w:rFonts w:ascii="宋体" w:hAnsi="宋体" w:cs="宋体" w:eastAsia="宋体" w:hint="default"/>
                <w:spacing w:val="-1"/>
                <w:w w:val="95"/>
                <w:sz w:val="21"/>
                <w:szCs w:val="21"/>
              </w:rPr>
              <w:t>年末数</w:t>
            </w:r>
            <w:r>
              <w:rPr>
                <w:rFonts w:ascii="宋体" w:hAnsi="宋体" w:cs="宋体" w:eastAsia="宋体" w:hint="default"/>
                <w:w w:val="95"/>
                <w:sz w:val="21"/>
                <w:szCs w:val="21"/>
              </w:rPr>
            </w:r>
          </w:p>
        </w:tc>
        <w:tc>
          <w:tcPr>
            <w:tcW w:w="1565" w:type="dxa"/>
            <w:tcBorders>
              <w:top w:val="nil" w:sz="6" w:space="0" w:color="auto"/>
              <w:left w:val="nil" w:sz="6" w:space="0" w:color="auto"/>
              <w:bottom w:val="nil" w:sz="6" w:space="0" w:color="auto"/>
              <w:right w:val="nil" w:sz="6" w:space="0" w:color="auto"/>
            </w:tcBorders>
          </w:tcPr>
          <w:p>
            <w:pP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right="14"/>
              <w:jc w:val="right"/>
              <w:rPr>
                <w:rFonts w:ascii="宋体" w:hAnsi="宋体" w:cs="宋体" w:eastAsia="宋体" w:hint="default"/>
                <w:sz w:val="21"/>
                <w:szCs w:val="21"/>
              </w:rPr>
            </w:pPr>
            <w:r>
              <w:rPr>
                <w:rFonts w:ascii="宋体" w:hAnsi="宋体" w:cs="宋体" w:eastAsia="宋体" w:hint="default"/>
                <w:spacing w:val="-1"/>
                <w:w w:val="95"/>
                <w:sz w:val="21"/>
                <w:szCs w:val="21"/>
              </w:rPr>
              <w:t>年初数</w:t>
            </w:r>
            <w:r>
              <w:rPr>
                <w:rFonts w:ascii="宋体" w:hAnsi="宋体" w:cs="宋体" w:eastAsia="宋体" w:hint="default"/>
                <w:w w:val="95"/>
                <w:sz w:val="21"/>
                <w:szCs w:val="21"/>
              </w:rPr>
            </w:r>
          </w:p>
        </w:tc>
        <w:tc>
          <w:tcPr>
            <w:tcW w:w="1297" w:type="dxa"/>
            <w:tcBorders>
              <w:top w:val="nil" w:sz="6" w:space="0" w:color="auto"/>
              <w:left w:val="nil" w:sz="6" w:space="0" w:color="auto"/>
              <w:bottom w:val="nil" w:sz="6" w:space="0" w:color="auto"/>
              <w:right w:val="nil" w:sz="6" w:space="0" w:color="auto"/>
            </w:tcBorders>
          </w:tcPr>
          <w:p>
            <w:pPr/>
          </w:p>
        </w:tc>
      </w:tr>
      <w:tr>
        <w:trPr>
          <w:trHeight w:val="389" w:hRule="exact"/>
        </w:trPr>
        <w:tc>
          <w:tcPr>
            <w:tcW w:w="129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33" w:lineRule="exact"/>
              <w:ind w:left="14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65" w:type="dxa"/>
            <w:tcBorders>
              <w:top w:val="nil" w:sz="6" w:space="0" w:color="auto"/>
              <w:left w:val="nil" w:sz="6" w:space="0" w:color="auto"/>
              <w:bottom w:val="nil" w:sz="6" w:space="0" w:color="auto"/>
              <w:right w:val="nil" w:sz="6" w:space="0" w:color="auto"/>
            </w:tcBorders>
          </w:tcPr>
          <w:p>
            <w:pPr>
              <w:pStyle w:val="TableParagraph"/>
              <w:spacing w:line="250" w:lineRule="exact"/>
              <w:ind w:right="258"/>
              <w:jc w:val="right"/>
              <w:rPr>
                <w:rFonts w:ascii="宋体" w:hAnsi="宋体" w:cs="宋体" w:eastAsia="宋体" w:hint="default"/>
                <w:sz w:val="21"/>
                <w:szCs w:val="21"/>
              </w:rPr>
            </w:pPr>
            <w:r>
              <w:rPr>
                <w:rFonts w:ascii="宋体" w:hAnsi="宋体" w:cs="宋体" w:eastAsia="宋体" w:hint="default"/>
                <w:spacing w:val="-1"/>
                <w:sz w:val="21"/>
                <w:szCs w:val="21"/>
              </w:rPr>
              <w:t>所占比例(</w:t>
            </w:r>
            <w:r>
              <w:rPr>
                <w:rFonts w:ascii="Arial" w:hAnsi="Arial" w:cs="Arial" w:eastAsia="Arial" w:hint="default"/>
                <w:spacing w:val="-1"/>
                <w:sz w:val="22"/>
                <w:szCs w:val="22"/>
              </w:rPr>
              <w:t>%</w:t>
            </w:r>
            <w:r>
              <w:rPr>
                <w:rFonts w:ascii="宋体" w:hAnsi="宋体" w:cs="宋体" w:eastAsia="宋体" w:hint="default"/>
                <w:spacing w:val="-1"/>
                <w:sz w:val="21"/>
                <w:szCs w:val="21"/>
              </w:rPr>
              <w:t>)</w:t>
            </w: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13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97" w:type="dxa"/>
            <w:tcBorders>
              <w:top w:val="nil" w:sz="6" w:space="0" w:color="auto"/>
              <w:left w:val="nil" w:sz="6" w:space="0" w:color="auto"/>
              <w:bottom w:val="nil" w:sz="6" w:space="0" w:color="auto"/>
              <w:right w:val="nil" w:sz="6" w:space="0" w:color="auto"/>
            </w:tcBorders>
          </w:tcPr>
          <w:p>
            <w:pPr>
              <w:pStyle w:val="TableParagraph"/>
              <w:spacing w:line="250" w:lineRule="exact"/>
              <w:ind w:right="33"/>
              <w:jc w:val="right"/>
              <w:rPr>
                <w:rFonts w:ascii="宋体" w:hAnsi="宋体" w:cs="宋体" w:eastAsia="宋体" w:hint="default"/>
                <w:sz w:val="21"/>
                <w:szCs w:val="21"/>
              </w:rPr>
            </w:pPr>
            <w:r>
              <w:rPr>
                <w:rFonts w:ascii="宋体" w:hAnsi="宋体" w:cs="宋体" w:eastAsia="宋体" w:hint="default"/>
                <w:spacing w:val="-1"/>
                <w:sz w:val="21"/>
                <w:szCs w:val="21"/>
              </w:rPr>
              <w:t>所占比例(</w:t>
            </w:r>
            <w:r>
              <w:rPr>
                <w:rFonts w:ascii="Arial" w:hAnsi="Arial" w:cs="Arial" w:eastAsia="Arial" w:hint="default"/>
                <w:spacing w:val="-1"/>
                <w:sz w:val="22"/>
                <w:szCs w:val="22"/>
              </w:rPr>
              <w:t>%</w:t>
            </w:r>
            <w:r>
              <w:rPr>
                <w:rFonts w:ascii="宋体" w:hAnsi="宋体" w:cs="宋体" w:eastAsia="宋体" w:hint="default"/>
                <w:spacing w:val="-1"/>
                <w:sz w:val="21"/>
                <w:szCs w:val="21"/>
              </w:rPr>
              <w:t>)</w:t>
            </w:r>
          </w:p>
        </w:tc>
      </w:tr>
      <w:tr>
        <w:trPr>
          <w:trHeight w:val="513"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3"/>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81" w:right="0"/>
              <w:jc w:val="left"/>
              <w:rPr>
                <w:rFonts w:ascii="Arial" w:hAnsi="Arial" w:cs="Arial" w:eastAsia="Arial" w:hint="default"/>
                <w:sz w:val="21"/>
                <w:szCs w:val="21"/>
              </w:rPr>
            </w:pPr>
            <w:r>
              <w:rPr>
                <w:rFonts w:ascii="Arial"/>
                <w:sz w:val="21"/>
              </w:rPr>
              <w:t>78,945,293.40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58"/>
              <w:jc w:val="right"/>
              <w:rPr>
                <w:rFonts w:ascii="Arial" w:hAnsi="Arial" w:cs="Arial" w:eastAsia="Arial" w:hint="default"/>
                <w:sz w:val="21"/>
                <w:szCs w:val="21"/>
              </w:rPr>
            </w:pPr>
            <w:r>
              <w:rPr>
                <w:rFonts w:ascii="Arial"/>
                <w:spacing w:val="-1"/>
                <w:w w:val="95"/>
                <w:sz w:val="21"/>
              </w:rPr>
              <w:t>84.87</w:t>
            </w:r>
            <w:r>
              <w:rPr>
                <w:rFonts w:ascii="Arial"/>
                <w:sz w:val="21"/>
              </w:rPr>
            </w: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left="405" w:right="0"/>
              <w:jc w:val="left"/>
              <w:rPr>
                <w:rFonts w:ascii="Arial" w:hAnsi="Arial" w:cs="Arial" w:eastAsia="Arial" w:hint="default"/>
                <w:sz w:val="21"/>
                <w:szCs w:val="21"/>
              </w:rPr>
            </w:pPr>
            <w:r>
              <w:rPr>
                <w:rFonts w:ascii="Arial"/>
                <w:sz w:val="21"/>
              </w:rPr>
              <w:t>139,160,755.02</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1"/>
                <w:szCs w:val="21"/>
              </w:rPr>
            </w:pPr>
            <w:r>
              <w:rPr>
                <w:rFonts w:ascii="Arial"/>
                <w:spacing w:val="-1"/>
                <w:w w:val="95"/>
                <w:sz w:val="21"/>
              </w:rPr>
              <w:t>88.47</w:t>
            </w:r>
            <w:r>
              <w:rPr>
                <w:rFonts w:ascii="Arial"/>
                <w:sz w:val="21"/>
              </w:rPr>
            </w:r>
          </w:p>
        </w:tc>
      </w:tr>
      <w:tr>
        <w:trPr>
          <w:trHeight w:val="51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2"/>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至</w:t>
            </w:r>
            <w:r>
              <w:rPr>
                <w:rFonts w:ascii="Arial" w:hAnsi="Arial" w:cs="Arial" w:eastAsia="Arial" w:hint="default"/>
                <w:sz w:val="21"/>
                <w:szCs w:val="21"/>
              </w:rPr>
              <w:t>2</w:t>
            </w:r>
            <w:r>
              <w:rPr>
                <w:rFonts w:ascii="宋体" w:hAnsi="宋体" w:cs="宋体" w:eastAsia="宋体" w:hint="default"/>
                <w:sz w:val="21"/>
                <w:szCs w:val="21"/>
              </w:rPr>
              <w:t>年</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81" w:right="0"/>
              <w:jc w:val="left"/>
              <w:rPr>
                <w:rFonts w:ascii="Arial" w:hAnsi="Arial" w:cs="Arial" w:eastAsia="Arial" w:hint="default"/>
                <w:sz w:val="21"/>
                <w:szCs w:val="21"/>
              </w:rPr>
            </w:pPr>
            <w:r>
              <w:rPr>
                <w:rFonts w:ascii="Arial"/>
                <w:sz w:val="21"/>
              </w:rPr>
              <w:t>12,606,040.29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58"/>
              <w:jc w:val="right"/>
              <w:rPr>
                <w:rFonts w:ascii="Arial" w:hAnsi="Arial" w:cs="Arial" w:eastAsia="Arial" w:hint="default"/>
                <w:sz w:val="21"/>
                <w:szCs w:val="21"/>
              </w:rPr>
            </w:pPr>
            <w:r>
              <w:rPr>
                <w:rFonts w:ascii="Arial"/>
                <w:spacing w:val="-1"/>
                <w:w w:val="95"/>
                <w:sz w:val="21"/>
              </w:rPr>
              <w:t>13.55</w:t>
            </w:r>
            <w:r>
              <w:rPr>
                <w:rFonts w:ascii="Arial"/>
                <w:sz w:val="21"/>
              </w:rPr>
            </w: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521" w:right="0"/>
              <w:jc w:val="left"/>
              <w:rPr>
                <w:rFonts w:ascii="Arial" w:hAnsi="Arial" w:cs="Arial" w:eastAsia="Arial" w:hint="default"/>
                <w:sz w:val="21"/>
                <w:szCs w:val="21"/>
              </w:rPr>
            </w:pPr>
            <w:r>
              <w:rPr>
                <w:rFonts w:ascii="Arial"/>
                <w:sz w:val="21"/>
              </w:rPr>
              <w:t>16,171,317.16</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10.28</w:t>
            </w:r>
            <w:r>
              <w:rPr>
                <w:rFonts w:ascii="Arial"/>
                <w:sz w:val="21"/>
              </w:rPr>
            </w:r>
          </w:p>
        </w:tc>
      </w:tr>
      <w:tr>
        <w:trPr>
          <w:trHeight w:val="51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2"/>
              <w:jc w:val="center"/>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774" w:right="0"/>
              <w:jc w:val="left"/>
              <w:rPr>
                <w:rFonts w:ascii="Arial" w:hAnsi="Arial" w:cs="Arial" w:eastAsia="Arial" w:hint="default"/>
                <w:sz w:val="21"/>
                <w:szCs w:val="21"/>
              </w:rPr>
            </w:pPr>
            <w:r>
              <w:rPr>
                <w:rFonts w:ascii="Arial"/>
                <w:sz w:val="21"/>
              </w:rPr>
              <w:t>387,079.40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57"/>
              <w:jc w:val="right"/>
              <w:rPr>
                <w:rFonts w:ascii="Arial" w:hAnsi="Arial" w:cs="Arial" w:eastAsia="Arial" w:hint="default"/>
                <w:sz w:val="21"/>
                <w:szCs w:val="21"/>
              </w:rPr>
            </w:pPr>
            <w:r>
              <w:rPr>
                <w:rFonts w:ascii="Arial"/>
                <w:spacing w:val="-1"/>
                <w:w w:val="95"/>
                <w:sz w:val="21"/>
              </w:rPr>
              <w:t>0.42</w:t>
            </w:r>
            <w:r>
              <w:rPr>
                <w:rFonts w:ascii="Arial"/>
                <w:sz w:val="21"/>
              </w:rPr>
            </w: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13" w:right="0"/>
              <w:jc w:val="left"/>
              <w:rPr>
                <w:rFonts w:ascii="Arial" w:hAnsi="Arial" w:cs="Arial" w:eastAsia="Arial" w:hint="default"/>
                <w:sz w:val="21"/>
                <w:szCs w:val="21"/>
              </w:rPr>
            </w:pPr>
            <w:r>
              <w:rPr>
                <w:rFonts w:ascii="Arial"/>
                <w:sz w:val="21"/>
              </w:rPr>
              <w:t>903,514.80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0.57</w:t>
            </w:r>
            <w:r>
              <w:rPr>
                <w:rFonts w:ascii="Arial"/>
                <w:sz w:val="21"/>
              </w:rPr>
            </w:r>
          </w:p>
        </w:tc>
      </w:tr>
      <w:tr>
        <w:trPr>
          <w:trHeight w:val="51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3"/>
              <w:jc w:val="center"/>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98" w:right="0"/>
              <w:jc w:val="left"/>
              <w:rPr>
                <w:rFonts w:ascii="Arial" w:hAnsi="Arial" w:cs="Arial" w:eastAsia="Arial" w:hint="default"/>
                <w:sz w:val="21"/>
                <w:szCs w:val="21"/>
              </w:rPr>
            </w:pPr>
            <w:r>
              <w:rPr>
                <w:rFonts w:ascii="Arial"/>
                <w:sz w:val="21"/>
              </w:rPr>
              <w:t>1,080,562.09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57"/>
              <w:jc w:val="right"/>
              <w:rPr>
                <w:rFonts w:ascii="Arial" w:hAnsi="Arial" w:cs="Arial" w:eastAsia="Arial" w:hint="default"/>
                <w:sz w:val="21"/>
                <w:szCs w:val="21"/>
              </w:rPr>
            </w:pPr>
            <w:r>
              <w:rPr>
                <w:rFonts w:ascii="Arial"/>
                <w:spacing w:val="-1"/>
                <w:w w:val="95"/>
                <w:sz w:val="21"/>
              </w:rPr>
              <w:t>1.16</w:t>
            </w:r>
            <w:r>
              <w:rPr>
                <w:rFonts w:ascii="Arial"/>
                <w:sz w:val="21"/>
              </w:rPr>
            </w: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37" w:right="0"/>
              <w:jc w:val="left"/>
              <w:rPr>
                <w:rFonts w:ascii="Arial" w:hAnsi="Arial" w:cs="Arial" w:eastAsia="Arial" w:hint="default"/>
                <w:sz w:val="21"/>
                <w:szCs w:val="21"/>
              </w:rPr>
            </w:pPr>
            <w:r>
              <w:rPr>
                <w:rFonts w:ascii="Arial"/>
                <w:sz w:val="21"/>
              </w:rPr>
              <w:t>1,062,712.80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0.68</w:t>
            </w:r>
            <w:r>
              <w:rPr>
                <w:rFonts w:ascii="Arial"/>
                <w:sz w:val="21"/>
              </w:rPr>
            </w:r>
          </w:p>
        </w:tc>
      </w:tr>
      <w:tr>
        <w:trPr>
          <w:trHeight w:val="369"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3"/>
              <w:jc w:val="center"/>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81" w:right="0"/>
              <w:jc w:val="left"/>
              <w:rPr>
                <w:rFonts w:ascii="Arial" w:hAnsi="Arial" w:cs="Arial" w:eastAsia="Arial" w:hint="default"/>
                <w:sz w:val="21"/>
                <w:szCs w:val="21"/>
              </w:rPr>
            </w:pPr>
            <w:r>
              <w:rPr>
                <w:rFonts w:ascii="Arial"/>
                <w:w w:val="99"/>
                <w:sz w:val="21"/>
              </w:rPr>
            </w:r>
            <w:r>
              <w:rPr>
                <w:rFonts w:ascii="Arial"/>
                <w:sz w:val="21"/>
                <w:u w:val="single" w:color="000000"/>
              </w:rPr>
              <w:t>93,018,975.18</w:t>
            </w:r>
            <w:r>
              <w:rPr>
                <w:rFonts w:ascii="Arial"/>
                <w:sz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57"/>
              <w:jc w:val="right"/>
              <w:rPr>
                <w:rFonts w:ascii="Arial" w:hAnsi="Arial" w:cs="Arial" w:eastAsia="Arial" w:hint="default"/>
                <w:sz w:val="21"/>
                <w:szCs w:val="21"/>
              </w:rPr>
            </w:pPr>
            <w:r>
              <w:rPr>
                <w:rFonts w:ascii="Arial"/>
                <w:w w:val="99"/>
                <w:sz w:val="21"/>
              </w:rPr>
            </w:r>
            <w:r>
              <w:rPr>
                <w:rFonts w:ascii="Arial"/>
                <w:spacing w:val="-1"/>
                <w:w w:val="95"/>
                <w:sz w:val="21"/>
                <w:u w:val="single" w:color="000000"/>
              </w:rPr>
              <w:t>100.00</w:t>
            </w:r>
            <w:r>
              <w:rPr>
                <w:rFonts w:ascii="Arial"/>
                <w:spacing w:val="-1"/>
                <w:w w:val="95"/>
                <w:sz w:val="21"/>
              </w:rPr>
            </w:r>
            <w:r>
              <w:rPr>
                <w:rFonts w:ascii="Arial"/>
                <w:sz w:val="21"/>
              </w:rPr>
            </w:r>
          </w:p>
        </w:tc>
        <w:tc>
          <w:tcPr>
            <w:tcW w:w="24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405" w:right="0"/>
              <w:jc w:val="left"/>
              <w:rPr>
                <w:rFonts w:ascii="Arial" w:hAnsi="Arial" w:cs="Arial" w:eastAsia="Arial" w:hint="default"/>
                <w:sz w:val="21"/>
                <w:szCs w:val="21"/>
              </w:rPr>
            </w:pPr>
            <w:r>
              <w:rPr>
                <w:rFonts w:ascii="Arial"/>
                <w:w w:val="99"/>
                <w:sz w:val="21"/>
              </w:rPr>
            </w:r>
            <w:r>
              <w:rPr>
                <w:rFonts w:ascii="Arial"/>
                <w:sz w:val="21"/>
                <w:u w:val="single" w:color="000000"/>
              </w:rPr>
              <w:t>157,298,299.78</w:t>
            </w:r>
            <w:r>
              <w:rPr>
                <w:rFonts w:ascii="Arial"/>
                <w:sz w:val="21"/>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w w:val="95"/>
                <w:sz w:val="21"/>
                <w:u w:val="single" w:color="000000"/>
              </w:rPr>
              <w:t>100.00</w:t>
            </w:r>
            <w:r>
              <w:rPr>
                <w:rFonts w:ascii="Arial"/>
                <w:spacing w:val="-1"/>
                <w:w w:val="95"/>
                <w:sz w:val="21"/>
              </w:rPr>
            </w:r>
            <w:r>
              <w:rPr>
                <w:rFonts w:ascii="Arial"/>
                <w:sz w:val="21"/>
              </w:rPr>
            </w:r>
          </w:p>
        </w:tc>
      </w:tr>
      <w:tr>
        <w:trPr>
          <w:trHeight w:val="616" w:hRule="exact"/>
        </w:trPr>
        <w:tc>
          <w:tcPr>
            <w:tcW w:w="897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62"/>
              <w:ind w:left="277"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账龄超过一年的大额预付账款未结算的原因：</w:t>
            </w:r>
          </w:p>
        </w:tc>
      </w:tr>
      <w:tr>
        <w:trPr>
          <w:trHeight w:val="494" w:hRule="exact"/>
        </w:trPr>
        <w:tc>
          <w:tcPr>
            <w:tcW w:w="3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1"/>
                <w:sz w:val="21"/>
                <w:szCs w:val="21"/>
              </w:rPr>
              <w:t> </w:t>
            </w:r>
            <w:r>
              <w:rPr>
                <w:rFonts w:ascii="宋体" w:hAnsi="宋体" w:cs="宋体" w:eastAsia="宋体" w:hint="default"/>
                <w:sz w:val="21"/>
                <w:szCs w:val="21"/>
              </w:rPr>
              <w:t>位</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4"/>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7"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21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58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19" w:hRule="exact"/>
        </w:trPr>
        <w:tc>
          <w:tcPr>
            <w:tcW w:w="3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美国华盛顿大学</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15"/>
              <w:jc w:val="right"/>
              <w:rPr>
                <w:rFonts w:ascii="Arial" w:hAnsi="Arial" w:cs="Arial" w:eastAsia="Arial" w:hint="default"/>
                <w:sz w:val="21"/>
                <w:szCs w:val="21"/>
              </w:rPr>
            </w:pPr>
            <w:r>
              <w:rPr>
                <w:rFonts w:ascii="Arial"/>
                <w:spacing w:val="-1"/>
                <w:sz w:val="21"/>
              </w:rPr>
              <w:t>9,301,746.33</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6" w:right="0"/>
              <w:jc w:val="left"/>
              <w:rPr>
                <w:rFonts w:ascii="宋体" w:hAnsi="宋体" w:cs="宋体" w:eastAsia="宋体" w:hint="default"/>
                <w:sz w:val="21"/>
                <w:szCs w:val="21"/>
              </w:rPr>
            </w:pPr>
            <w:r>
              <w:rPr>
                <w:rFonts w:ascii="宋体" w:hAnsi="宋体" w:cs="宋体" w:eastAsia="宋体" w:hint="default"/>
                <w:sz w:val="21"/>
                <w:szCs w:val="21"/>
              </w:rPr>
              <w:t>临床研究款</w:t>
            </w:r>
          </w:p>
        </w:tc>
        <w:tc>
          <w:tcPr>
            <w:tcW w:w="21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270" w:right="0"/>
              <w:jc w:val="left"/>
              <w:rPr>
                <w:rFonts w:ascii="宋体" w:hAnsi="宋体" w:cs="宋体" w:eastAsia="宋体" w:hint="default"/>
                <w:sz w:val="21"/>
                <w:szCs w:val="21"/>
              </w:rPr>
            </w:pPr>
            <w:r>
              <w:rPr>
                <w:rFonts w:ascii="宋体" w:hAnsi="宋体" w:cs="宋体" w:eastAsia="宋体" w:hint="default"/>
                <w:sz w:val="21"/>
                <w:szCs w:val="21"/>
              </w:rPr>
              <w:t>该项目尚在进行中</w:t>
            </w:r>
          </w:p>
        </w:tc>
      </w:tr>
      <w:tr>
        <w:trPr>
          <w:trHeight w:val="469" w:hRule="exact"/>
        </w:trPr>
        <w:tc>
          <w:tcPr>
            <w:tcW w:w="3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成都市新瑞华医药科技有限公司</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5"/>
              <w:jc w:val="right"/>
              <w:rPr>
                <w:rFonts w:ascii="Arial" w:hAnsi="Arial" w:cs="Arial" w:eastAsia="Arial" w:hint="default"/>
                <w:sz w:val="21"/>
                <w:szCs w:val="21"/>
              </w:rPr>
            </w:pPr>
            <w:r>
              <w:rPr>
                <w:rFonts w:ascii="Arial"/>
                <w:spacing w:val="-1"/>
                <w:sz w:val="21"/>
              </w:rPr>
              <w:t>2,575,000.00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16" w:right="0"/>
              <w:jc w:val="left"/>
              <w:rPr>
                <w:rFonts w:ascii="宋体" w:hAnsi="宋体" w:cs="宋体" w:eastAsia="宋体" w:hint="default"/>
                <w:sz w:val="21"/>
                <w:szCs w:val="21"/>
              </w:rPr>
            </w:pPr>
            <w:r>
              <w:rPr>
                <w:rFonts w:ascii="宋体" w:hAnsi="宋体" w:cs="宋体" w:eastAsia="宋体" w:hint="default"/>
                <w:sz w:val="21"/>
                <w:szCs w:val="21"/>
              </w:rPr>
              <w:t>临床研究款</w:t>
            </w:r>
          </w:p>
        </w:tc>
        <w:tc>
          <w:tcPr>
            <w:tcW w:w="21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270" w:right="0"/>
              <w:jc w:val="left"/>
              <w:rPr>
                <w:rFonts w:ascii="宋体" w:hAnsi="宋体" w:cs="宋体" w:eastAsia="宋体" w:hint="default"/>
                <w:sz w:val="21"/>
                <w:szCs w:val="21"/>
              </w:rPr>
            </w:pPr>
            <w:r>
              <w:rPr>
                <w:rFonts w:ascii="宋体" w:hAnsi="宋体" w:cs="宋体" w:eastAsia="宋体" w:hint="default"/>
                <w:sz w:val="21"/>
                <w:szCs w:val="21"/>
              </w:rPr>
              <w:t>该项目尚在进行中</w:t>
            </w:r>
          </w:p>
        </w:tc>
      </w:tr>
    </w:tbl>
    <w:p>
      <w:pPr>
        <w:pStyle w:val="BodyText"/>
        <w:spacing w:line="240" w:lineRule="auto" w:before="62"/>
        <w:ind w:left="558"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金额较大的预付账款如下：</w:t>
      </w:r>
    </w:p>
    <w:p>
      <w:pPr>
        <w:spacing w:line="240" w:lineRule="auto" w:before="6"/>
        <w:rPr>
          <w:rFonts w:ascii="宋体" w:hAnsi="宋体" w:cs="宋体" w:eastAsia="宋体" w:hint="default"/>
          <w:sz w:val="12"/>
          <w:szCs w:val="12"/>
        </w:rPr>
      </w:pPr>
    </w:p>
    <w:tbl>
      <w:tblPr>
        <w:tblW w:w="0" w:type="auto"/>
        <w:jc w:val="left"/>
        <w:tblInd w:w="211" w:type="dxa"/>
        <w:tblLayout w:type="fixed"/>
        <w:tblCellMar>
          <w:top w:w="0" w:type="dxa"/>
          <w:left w:w="0" w:type="dxa"/>
          <w:bottom w:w="0" w:type="dxa"/>
          <w:right w:w="0" w:type="dxa"/>
        </w:tblCellMar>
        <w:tblLook w:val="01E0"/>
      </w:tblPr>
      <w:tblGrid>
        <w:gridCol w:w="4257"/>
        <w:gridCol w:w="2830"/>
        <w:gridCol w:w="1408"/>
      </w:tblGrid>
      <w:tr>
        <w:trPr>
          <w:trHeight w:val="988" w:hRule="exact"/>
        </w:trPr>
        <w:tc>
          <w:tcPr>
            <w:tcW w:w="4257"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446" w:lineRule="auto" w:before="35"/>
              <w:ind w:left="35" w:right="2749"/>
              <w:jc w:val="left"/>
              <w:rPr>
                <w:rFonts w:ascii="宋体" w:hAnsi="宋体" w:cs="宋体" w:eastAsia="宋体" w:hint="default"/>
                <w:sz w:val="21"/>
                <w:szCs w:val="21"/>
              </w:rPr>
            </w:pPr>
            <w:r>
              <w:rPr>
                <w:rFonts w:ascii="宋体" w:hAnsi="宋体" w:cs="宋体" w:eastAsia="宋体" w:hint="default"/>
                <w:sz w:val="21"/>
                <w:szCs w:val="21"/>
              </w:rPr>
              <w:t>单</w:t>
              <w:tab/>
              <w:t>位 美国华盛顿大学</w:t>
            </w:r>
          </w:p>
        </w:tc>
        <w:tc>
          <w:tcPr>
            <w:tcW w:w="2830" w:type="dxa"/>
            <w:tcBorders>
              <w:top w:val="nil" w:sz="6" w:space="0" w:color="auto"/>
              <w:left w:val="nil" w:sz="6" w:space="0" w:color="auto"/>
              <w:bottom w:val="nil" w:sz="6" w:space="0" w:color="auto"/>
              <w:right w:val="nil" w:sz="6" w:space="0" w:color="auto"/>
            </w:tcBorders>
          </w:tcPr>
          <w:p>
            <w:pPr>
              <w:pStyle w:val="TableParagraph"/>
              <w:tabs>
                <w:tab w:pos="2296" w:val="left" w:leader="none"/>
              </w:tabs>
              <w:spacing w:line="240" w:lineRule="auto" w:before="35"/>
              <w:ind w:left="1281" w:right="0" w:firstLine="595"/>
              <w:jc w:val="left"/>
              <w:rPr>
                <w:rFonts w:ascii="宋体" w:hAnsi="宋体" w:cs="宋体" w:eastAsia="宋体" w:hint="default"/>
                <w:sz w:val="21"/>
                <w:szCs w:val="21"/>
              </w:rPr>
            </w:pPr>
            <w:r>
              <w:rPr>
                <w:rFonts w:ascii="宋体" w:hAnsi="宋体" w:cs="宋体" w:eastAsia="宋体" w:hint="default"/>
                <w:sz w:val="21"/>
                <w:szCs w:val="21"/>
              </w:rPr>
              <w:t>金</w:t>
              <w:tab/>
              <w:t>额</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81" w:right="0"/>
              <w:jc w:val="left"/>
              <w:rPr>
                <w:rFonts w:ascii="Arial" w:hAnsi="Arial" w:cs="Arial" w:eastAsia="Arial" w:hint="default"/>
                <w:sz w:val="21"/>
                <w:szCs w:val="21"/>
              </w:rPr>
            </w:pPr>
            <w:r>
              <w:rPr>
                <w:rFonts w:ascii="Arial"/>
                <w:sz w:val="21"/>
              </w:rPr>
              <w:t>9,301,746.33</w:t>
            </w:r>
          </w:p>
        </w:tc>
        <w:tc>
          <w:tcPr>
            <w:tcW w:w="1408" w:type="dxa"/>
            <w:tcBorders>
              <w:top w:val="nil" w:sz="6" w:space="0" w:color="auto"/>
              <w:left w:val="nil" w:sz="6" w:space="0" w:color="auto"/>
              <w:bottom w:val="nil" w:sz="6" w:space="0" w:color="auto"/>
              <w:right w:val="nil" w:sz="6" w:space="0" w:color="auto"/>
            </w:tcBorders>
          </w:tcPr>
          <w:p>
            <w:pPr>
              <w:pStyle w:val="TableParagraph"/>
              <w:spacing w:line="446" w:lineRule="auto" w:before="35"/>
              <w:ind w:left="323" w:right="33" w:hanging="1"/>
              <w:jc w:val="left"/>
              <w:rPr>
                <w:rFonts w:ascii="宋体" w:hAnsi="宋体" w:cs="宋体" w:eastAsia="宋体" w:hint="default"/>
                <w:sz w:val="21"/>
                <w:szCs w:val="21"/>
              </w:rPr>
            </w:pPr>
            <w:r>
              <w:rPr>
                <w:rFonts w:ascii="宋体" w:hAnsi="宋体" w:cs="宋体" w:eastAsia="宋体" w:hint="default"/>
                <w:sz w:val="21"/>
                <w:szCs w:val="21"/>
              </w:rPr>
              <w:t>性质或内容</w:t>
            </w:r>
            <w:r>
              <w:rPr>
                <w:rFonts w:ascii="宋体" w:hAnsi="宋体" w:cs="宋体" w:eastAsia="宋体" w:hint="default"/>
                <w:spacing w:val="-1"/>
                <w:sz w:val="21"/>
                <w:szCs w:val="21"/>
              </w:rPr>
              <w:t> </w:t>
            </w:r>
            <w:r>
              <w:rPr>
                <w:rFonts w:ascii="宋体" w:hAnsi="宋体" w:cs="宋体" w:eastAsia="宋体" w:hint="default"/>
                <w:sz w:val="21"/>
                <w:szCs w:val="21"/>
              </w:rPr>
              <w:t>临床研究款</w:t>
            </w:r>
          </w:p>
        </w:tc>
      </w:tr>
      <w:tr>
        <w:trPr>
          <w:trHeight w:val="529"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湖南五州通药业有限责任公司</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21"/>
              <w:jc w:val="right"/>
              <w:rPr>
                <w:rFonts w:ascii="Arial" w:hAnsi="Arial" w:cs="Arial" w:eastAsia="Arial" w:hint="default"/>
                <w:sz w:val="21"/>
                <w:szCs w:val="21"/>
              </w:rPr>
            </w:pPr>
            <w:r>
              <w:rPr>
                <w:rFonts w:ascii="Arial"/>
                <w:spacing w:val="-1"/>
                <w:sz w:val="21"/>
              </w:rPr>
              <w:t>7,227,868.57</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7"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9"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华北制药股份有限公司</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21"/>
              <w:jc w:val="right"/>
              <w:rPr>
                <w:rFonts w:ascii="Arial" w:hAnsi="Arial" w:cs="Arial" w:eastAsia="Arial" w:hint="default"/>
                <w:sz w:val="21"/>
                <w:szCs w:val="21"/>
              </w:rPr>
            </w:pPr>
            <w:r>
              <w:rPr>
                <w:rFonts w:ascii="Arial"/>
                <w:spacing w:val="-1"/>
                <w:sz w:val="21"/>
              </w:rPr>
              <w:t>4,355,957.71</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7"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武汉同源药业有限公司</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21"/>
              <w:jc w:val="right"/>
              <w:rPr>
                <w:rFonts w:ascii="Arial" w:hAnsi="Arial" w:cs="Arial" w:eastAsia="Arial" w:hint="default"/>
                <w:sz w:val="21"/>
                <w:szCs w:val="21"/>
              </w:rPr>
            </w:pPr>
            <w:r>
              <w:rPr>
                <w:rFonts w:ascii="Arial"/>
                <w:spacing w:val="-1"/>
                <w:sz w:val="21"/>
              </w:rPr>
              <w:t>4,245,440.00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7"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湖北丰源药业有限公司</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21"/>
              <w:jc w:val="right"/>
              <w:rPr>
                <w:rFonts w:ascii="Arial" w:hAnsi="Arial" w:cs="Arial" w:eastAsia="Arial" w:hint="default"/>
                <w:sz w:val="21"/>
                <w:szCs w:val="21"/>
              </w:rPr>
            </w:pPr>
            <w:r>
              <w:rPr>
                <w:rFonts w:ascii="Arial"/>
                <w:spacing w:val="-1"/>
                <w:sz w:val="21"/>
              </w:rPr>
              <w:t>3,302,674.85</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7"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510"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石药集团中诺药业有限公司</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21"/>
              <w:jc w:val="right"/>
              <w:rPr>
                <w:rFonts w:ascii="Arial" w:hAnsi="Arial" w:cs="Arial" w:eastAsia="Arial" w:hint="default"/>
                <w:sz w:val="21"/>
                <w:szCs w:val="21"/>
              </w:rPr>
            </w:pPr>
            <w:r>
              <w:rPr>
                <w:rFonts w:ascii="Arial"/>
                <w:spacing w:val="-1"/>
                <w:sz w:val="21"/>
              </w:rPr>
              <w:t>2,792,192.10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7"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469"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成都市新瑞华医药科技有限公司</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21"/>
              <w:jc w:val="right"/>
              <w:rPr>
                <w:rFonts w:ascii="Arial" w:hAnsi="Arial" w:cs="Arial" w:eastAsia="Arial" w:hint="default"/>
                <w:sz w:val="21"/>
                <w:szCs w:val="21"/>
              </w:rPr>
            </w:pPr>
            <w:r>
              <w:rPr>
                <w:rFonts w:ascii="Arial"/>
                <w:spacing w:val="-1"/>
                <w:sz w:val="21"/>
              </w:rPr>
              <w:t>2,575,000.00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8" w:right="0"/>
              <w:jc w:val="center"/>
              <w:rPr>
                <w:rFonts w:ascii="宋体" w:hAnsi="宋体" w:cs="宋体" w:eastAsia="宋体" w:hint="default"/>
                <w:sz w:val="21"/>
                <w:szCs w:val="21"/>
              </w:rPr>
            </w:pPr>
            <w:r>
              <w:rPr>
                <w:rFonts w:ascii="宋体" w:hAnsi="宋体" w:cs="宋体" w:eastAsia="宋体" w:hint="default"/>
                <w:sz w:val="21"/>
                <w:szCs w:val="21"/>
              </w:rPr>
              <w:t>临床研究款</w:t>
            </w:r>
          </w:p>
        </w:tc>
      </w:tr>
    </w:tbl>
    <w:p>
      <w:pPr>
        <w:spacing w:before="62"/>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pStyle w:val="Heading1"/>
        <w:spacing w:line="240" w:lineRule="auto" w:before="137"/>
        <w:ind w:right="105"/>
        <w:jc w:val="left"/>
      </w:pPr>
      <w:r>
        <w:rPr>
          <w:rFonts w:ascii="Times New Roman" w:hAnsi="Times New Roman" w:cs="Times New Roman" w:eastAsia="Times New Roman" w:hint="default"/>
        </w:rPr>
        <w:t>5</w:t>
      </w:r>
      <w:r>
        <w:rPr/>
        <w:t>、</w:t>
      </w:r>
      <w:r>
        <w:rPr>
          <w:spacing w:val="-20"/>
        </w:rPr>
        <w:t> </w:t>
      </w:r>
      <w:r>
        <w:rPr/>
        <w:t>存货</w:t>
      </w:r>
    </w:p>
    <w:p>
      <w:pPr>
        <w:pStyle w:val="BodyText"/>
        <w:spacing w:line="240" w:lineRule="auto" w:before="164"/>
        <w:ind w:left="611"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存货账面余额及跌价准备列示如下：</w:t>
      </w:r>
      <w:r>
        <w:rPr>
          <w:rFonts w:ascii="宋体" w:hAnsi="宋体" w:cs="宋体" w:eastAsia="宋体" w:hint="default"/>
          <w:color w:val="0000FF"/>
        </w:rPr>
        <w:t> </w:t>
      </w:r>
      <w:r>
        <w:rPr>
          <w:rFonts w:ascii="宋体" w:hAnsi="宋体" w:cs="宋体" w:eastAsia="宋体" w:hint="default"/>
        </w:rPr>
      </w:r>
    </w:p>
    <w:p>
      <w:pPr>
        <w:spacing w:line="240" w:lineRule="auto" w:before="6"/>
        <w:rPr>
          <w:rFonts w:ascii="宋体" w:hAnsi="宋体" w:cs="宋体" w:eastAsia="宋体" w:hint="default"/>
          <w:sz w:val="12"/>
          <w:szCs w:val="12"/>
        </w:rPr>
      </w:pPr>
    </w:p>
    <w:p>
      <w:pPr>
        <w:tabs>
          <w:tab w:pos="7700" w:val="left" w:leader="none"/>
        </w:tabs>
        <w:spacing w:line="265" w:lineRule="exact" w:before="35"/>
        <w:ind w:left="3668" w:right="105" w:firstLine="0"/>
        <w:jc w:val="left"/>
        <w:rPr>
          <w:rFonts w:ascii="宋体" w:hAnsi="宋体" w:cs="宋体" w:eastAsia="宋体" w:hint="default"/>
          <w:sz w:val="21"/>
          <w:szCs w:val="21"/>
        </w:rPr>
      </w:pPr>
      <w:r>
        <w:rPr>
          <w:rFonts w:ascii="宋体" w:hAnsi="宋体" w:cs="宋体" w:eastAsia="宋体" w:hint="default"/>
          <w:sz w:val="21"/>
          <w:szCs w:val="21"/>
        </w:rPr>
        <w:t>年 末</w:t>
      </w:r>
      <w:r>
        <w:rPr>
          <w:rFonts w:ascii="宋体" w:hAnsi="宋体" w:cs="宋体" w:eastAsia="宋体" w:hint="default"/>
          <w:spacing w:val="-1"/>
          <w:sz w:val="21"/>
          <w:szCs w:val="21"/>
        </w:rPr>
        <w:t> </w:t>
      </w:r>
      <w:r>
        <w:rPr>
          <w:rFonts w:ascii="宋体" w:hAnsi="宋体" w:cs="宋体" w:eastAsia="宋体" w:hint="default"/>
          <w:sz w:val="21"/>
          <w:szCs w:val="21"/>
        </w:rPr>
        <w:t>数</w:t>
        <w:tab/>
        <w:t>年 初</w:t>
      </w:r>
      <w:r>
        <w:rPr>
          <w:rFonts w:ascii="宋体" w:hAnsi="宋体" w:cs="宋体" w:eastAsia="宋体" w:hint="default"/>
          <w:spacing w:val="-1"/>
          <w:sz w:val="21"/>
          <w:szCs w:val="21"/>
        </w:rPr>
        <w:t> </w:t>
      </w:r>
      <w:r>
        <w:rPr>
          <w:rFonts w:ascii="宋体" w:hAnsi="宋体" w:cs="宋体" w:eastAsia="宋体" w:hint="default"/>
          <w:sz w:val="21"/>
          <w:szCs w:val="21"/>
        </w:rPr>
        <w:t>数</w:t>
      </w:r>
    </w:p>
    <w:p>
      <w:pPr>
        <w:tabs>
          <w:tab w:pos="910" w:val="left" w:leader="none"/>
        </w:tabs>
        <w:spacing w:line="255" w:lineRule="exact" w:before="0"/>
        <w:ind w:left="491" w:right="105"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tabs>
          <w:tab w:pos="5119" w:val="left" w:leader="none"/>
          <w:tab w:pos="7013" w:val="left" w:leader="none"/>
          <w:tab w:pos="8487" w:val="left" w:leader="none"/>
        </w:tabs>
        <w:spacing w:line="265" w:lineRule="exact" w:before="0"/>
        <w:ind w:left="3106" w:right="0" w:firstLine="0"/>
        <w:jc w:val="left"/>
        <w:rPr>
          <w:rFonts w:ascii="宋体" w:hAnsi="宋体" w:cs="宋体" w:eastAsia="宋体" w:hint="default"/>
          <w:sz w:val="21"/>
          <w:szCs w:val="21"/>
        </w:rPr>
      </w:pPr>
      <w:r>
        <w:rPr>
          <w:rFonts w:ascii="宋体" w:hAnsi="宋体" w:cs="宋体" w:eastAsia="宋体" w:hint="default"/>
          <w:sz w:val="21"/>
          <w:szCs w:val="21"/>
        </w:rPr>
        <w:t>账面余额</w:t>
        <w:tab/>
        <w:t>跌价准备</w:t>
        <w:tab/>
        <w:t>账面余额</w:t>
        <w:tab/>
        <w:t>跌价准备</w:t>
      </w:r>
    </w:p>
    <w:p>
      <w:pPr>
        <w:spacing w:line="240" w:lineRule="auto" w:before="4"/>
        <w:rPr>
          <w:rFonts w:ascii="宋体" w:hAnsi="宋体" w:cs="宋体" w:eastAsia="宋体" w:hint="default"/>
          <w:sz w:val="15"/>
          <w:szCs w:val="15"/>
        </w:rPr>
      </w:pPr>
    </w:p>
    <w:p>
      <w:pPr>
        <w:tabs>
          <w:tab w:pos="2502" w:val="left" w:leader="none"/>
          <w:tab w:pos="4733" w:val="left" w:leader="none"/>
          <w:tab w:pos="6511" w:val="left" w:leader="none"/>
        </w:tabs>
        <w:spacing w:before="32"/>
        <w:ind w:left="491" w:right="105" w:firstLine="0"/>
        <w:jc w:val="left"/>
        <w:rPr>
          <w:rFonts w:ascii="Arial" w:hAnsi="Arial" w:cs="Arial" w:eastAsia="Arial" w:hint="default"/>
          <w:sz w:val="21"/>
          <w:szCs w:val="21"/>
        </w:rPr>
      </w:pPr>
      <w:r>
        <w:rPr>
          <w:rFonts w:ascii="宋体" w:hAnsi="宋体" w:cs="宋体" w:eastAsia="宋体" w:hint="default"/>
          <w:position w:val="1"/>
          <w:sz w:val="21"/>
          <w:szCs w:val="21"/>
        </w:rPr>
        <w:t>原材料</w:t>
        <w:tab/>
      </w:r>
      <w:r>
        <w:rPr>
          <w:rFonts w:ascii="Arial" w:hAnsi="Arial" w:cs="Arial" w:eastAsia="Arial" w:hint="default"/>
          <w:spacing w:val="-2"/>
          <w:sz w:val="21"/>
          <w:szCs w:val="21"/>
        </w:rPr>
        <w:t>117,425,277.99</w:t>
        <w:tab/>
      </w:r>
      <w:r>
        <w:rPr>
          <w:rFonts w:ascii="Arial" w:hAnsi="Arial" w:cs="Arial" w:eastAsia="Arial" w:hint="default"/>
          <w:spacing w:val="-1"/>
          <w:sz w:val="21"/>
          <w:szCs w:val="21"/>
        </w:rPr>
        <w:t>6,181,072.50</w:t>
        <w:tab/>
        <w:t>85,020,100.12</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6"/>
          <w:szCs w:val="16"/>
        </w:rPr>
      </w:pPr>
    </w:p>
    <w:p>
      <w:pPr>
        <w:spacing w:before="76"/>
        <w:ind w:left="122" w:right="96" w:firstLine="0"/>
        <w:jc w:val="center"/>
        <w:rPr>
          <w:rFonts w:ascii="Times New Roman" w:hAnsi="Times New Roman" w:cs="Times New Roman" w:eastAsia="Times New Roman" w:hint="default"/>
          <w:sz w:val="18"/>
          <w:szCs w:val="18"/>
        </w:rPr>
      </w:pPr>
      <w:r>
        <w:rPr>
          <w:rFonts w:ascii="Times New Roman"/>
          <w:sz w:val="18"/>
        </w:rPr>
        <w:t>81</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18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232" type="#_x0000_t75" stroked="false">
            <v:imagedata r:id="rId7" o:title=""/>
          </v:shape>
        </w:pict>
      </w:r>
      <w:r>
        <w:rPr/>
        <w:pict>
          <v:group style="position:absolute;margin-left:63.419998pt;margin-top:18.394014pt;width:444.5pt;height:.1pt;mso-position-horizontal-relative:page;mso-position-vertical-relative:paragraph;z-index:6256" coordorigin="1268,368" coordsize="8890,2">
            <v:shape style="position:absolute;left:1268;top:368;width:8890;height:2" coordorigin="1268,368" coordsize="8890,0" path="m1268,368l1015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8"/>
        <w:rPr>
          <w:rFonts w:ascii="黑体" w:hAnsi="黑体" w:cs="黑体" w:eastAsia="黑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1925"/>
        <w:gridCol w:w="1423"/>
        <w:gridCol w:w="792"/>
        <w:gridCol w:w="1685"/>
        <w:gridCol w:w="1923"/>
        <w:gridCol w:w="1473"/>
      </w:tblGrid>
      <w:tr>
        <w:trPr>
          <w:trHeight w:val="469"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652" w:right="0"/>
              <w:jc w:val="left"/>
              <w:rPr>
                <w:rFonts w:ascii="Arial" w:hAnsi="Arial" w:cs="Arial" w:eastAsia="Arial" w:hint="default"/>
                <w:sz w:val="21"/>
                <w:szCs w:val="21"/>
              </w:rPr>
            </w:pPr>
            <w:r>
              <w:rPr>
                <w:rFonts w:ascii="Arial"/>
                <w:sz w:val="21"/>
              </w:rPr>
              <w:t>1,949,320.33</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
              <w:jc w:val="right"/>
              <w:rPr>
                <w:rFonts w:ascii="Arial" w:hAnsi="Arial" w:cs="Arial" w:eastAsia="Arial" w:hint="default"/>
                <w:sz w:val="21"/>
                <w:szCs w:val="21"/>
              </w:rPr>
            </w:pPr>
            <w:r>
              <w:rPr>
                <w:rFonts w:ascii="Arial"/>
                <w:spacing w:val="-1"/>
                <w:sz w:val="21"/>
              </w:rPr>
              <w:t>219,134.98</w:t>
            </w: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661" w:right="0"/>
              <w:jc w:val="left"/>
              <w:rPr>
                <w:rFonts w:ascii="Arial" w:hAnsi="Arial" w:cs="Arial" w:eastAsia="Arial" w:hint="default"/>
                <w:sz w:val="21"/>
                <w:szCs w:val="21"/>
              </w:rPr>
            </w:pPr>
            <w:r>
              <w:rPr>
                <w:rFonts w:ascii="Arial"/>
                <w:sz w:val="21"/>
              </w:rPr>
              <w:t>1,773,623.77</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0"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29" w:right="0"/>
              <w:jc w:val="left"/>
              <w:rPr>
                <w:rFonts w:ascii="Arial" w:hAnsi="Arial" w:cs="Arial" w:eastAsia="Arial" w:hint="default"/>
                <w:sz w:val="21"/>
                <w:szCs w:val="21"/>
              </w:rPr>
            </w:pPr>
            <w:r>
              <w:rPr>
                <w:rFonts w:ascii="Arial"/>
                <w:sz w:val="21"/>
              </w:rPr>
              <w:t>854,591.60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
              <w:jc w:val="right"/>
              <w:rPr>
                <w:rFonts w:ascii="Arial" w:hAnsi="Arial" w:cs="Arial" w:eastAsia="Arial" w:hint="default"/>
                <w:sz w:val="21"/>
                <w:szCs w:val="21"/>
              </w:rPr>
            </w:pPr>
            <w:r>
              <w:rPr>
                <w:rFonts w:ascii="Arial"/>
                <w:spacing w:val="-1"/>
                <w:w w:val="95"/>
                <w:sz w:val="21"/>
              </w:rPr>
              <w:t>61,023.83</w:t>
            </w:r>
            <w:r>
              <w:rPr>
                <w:rFonts w:ascii="Arial"/>
                <w:sz w:val="21"/>
              </w:rPr>
            </w: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37" w:right="0"/>
              <w:jc w:val="left"/>
              <w:rPr>
                <w:rFonts w:ascii="Arial" w:hAnsi="Arial" w:cs="Arial" w:eastAsia="Arial" w:hint="default"/>
                <w:sz w:val="21"/>
                <w:szCs w:val="21"/>
              </w:rPr>
            </w:pPr>
            <w:r>
              <w:rPr>
                <w:rFonts w:ascii="Arial"/>
                <w:sz w:val="21"/>
              </w:rPr>
              <w:t>766,434.72</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0"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52" w:right="0"/>
              <w:jc w:val="left"/>
              <w:rPr>
                <w:rFonts w:ascii="Arial" w:hAnsi="Arial" w:cs="Arial" w:eastAsia="Arial" w:hint="default"/>
                <w:sz w:val="21"/>
                <w:szCs w:val="21"/>
              </w:rPr>
            </w:pPr>
            <w:r>
              <w:rPr>
                <w:rFonts w:ascii="Arial"/>
                <w:sz w:val="21"/>
              </w:rPr>
              <w:t>3,701,229.46</w:t>
            </w:r>
          </w:p>
        </w:tc>
        <w:tc>
          <w:tcPr>
            <w:tcW w:w="1685" w:type="dxa"/>
            <w:tcBorders>
              <w:top w:val="nil" w:sz="6" w:space="0" w:color="auto"/>
              <w:left w:val="nil" w:sz="6" w:space="0" w:color="auto"/>
              <w:bottom w:val="nil" w:sz="6" w:space="0" w:color="auto"/>
              <w:right w:val="nil" w:sz="6" w:space="0" w:color="auto"/>
            </w:tcBorders>
          </w:tcPr>
          <w:p>
            <w:pP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61" w:right="0"/>
              <w:jc w:val="left"/>
              <w:rPr>
                <w:rFonts w:ascii="Arial" w:hAnsi="Arial" w:cs="Arial" w:eastAsia="Arial" w:hint="default"/>
                <w:sz w:val="21"/>
                <w:szCs w:val="21"/>
              </w:rPr>
            </w:pPr>
            <w:r>
              <w:rPr>
                <w:rFonts w:ascii="Arial"/>
                <w:sz w:val="21"/>
              </w:rPr>
              <w:t>8,953,168.37</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4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420" w:right="0"/>
              <w:jc w:val="left"/>
              <w:rPr>
                <w:rFonts w:ascii="Arial" w:hAnsi="Arial" w:cs="Arial" w:eastAsia="Arial" w:hint="default"/>
                <w:sz w:val="21"/>
                <w:szCs w:val="21"/>
              </w:rPr>
            </w:pPr>
            <w:r>
              <w:rPr>
                <w:rFonts w:ascii="Arial"/>
                <w:sz w:val="21"/>
              </w:rPr>
              <w:t>237,037,335.73</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
              <w:jc w:val="right"/>
              <w:rPr>
                <w:rFonts w:ascii="Arial" w:hAnsi="Arial" w:cs="Arial" w:eastAsia="Arial" w:hint="default"/>
                <w:sz w:val="21"/>
                <w:szCs w:val="21"/>
              </w:rPr>
            </w:pPr>
            <w:r>
              <w:rPr>
                <w:rFonts w:ascii="Arial"/>
                <w:spacing w:val="-1"/>
                <w:sz w:val="21"/>
              </w:rPr>
              <w:t>19,600,446.82</w:t>
            </w: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428" w:right="0"/>
              <w:jc w:val="left"/>
              <w:rPr>
                <w:rFonts w:ascii="Arial" w:hAnsi="Arial" w:cs="Arial" w:eastAsia="Arial" w:hint="default"/>
                <w:sz w:val="21"/>
                <w:szCs w:val="21"/>
              </w:rPr>
            </w:pPr>
            <w:r>
              <w:rPr>
                <w:rFonts w:ascii="Arial"/>
                <w:sz w:val="21"/>
              </w:rPr>
              <w:t>225,831,002.18</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52" w:right="0"/>
              <w:jc w:val="left"/>
              <w:rPr>
                <w:rFonts w:ascii="Arial" w:hAnsi="Arial" w:cs="Arial" w:eastAsia="Arial" w:hint="default"/>
                <w:sz w:val="21"/>
                <w:szCs w:val="21"/>
              </w:rPr>
            </w:pPr>
            <w:r>
              <w:rPr>
                <w:rFonts w:ascii="Arial"/>
                <w:sz w:val="21"/>
              </w:rPr>
              <w:t>1,287,947.77</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5"/>
              <w:jc w:val="right"/>
              <w:rPr>
                <w:rFonts w:ascii="Arial" w:hAnsi="Arial" w:cs="Arial" w:eastAsia="Arial" w:hint="default"/>
                <w:sz w:val="21"/>
                <w:szCs w:val="21"/>
              </w:rPr>
            </w:pPr>
            <w:r>
              <w:rPr>
                <w:rFonts w:ascii="Arial"/>
                <w:spacing w:val="-1"/>
                <w:sz w:val="21"/>
              </w:rPr>
              <w:t>420,867.61</w:t>
            </w: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61" w:right="0"/>
              <w:jc w:val="left"/>
              <w:rPr>
                <w:rFonts w:ascii="Arial" w:hAnsi="Arial" w:cs="Arial" w:eastAsia="Arial" w:hint="default"/>
                <w:sz w:val="21"/>
                <w:szCs w:val="21"/>
              </w:rPr>
            </w:pPr>
            <w:r>
              <w:rPr>
                <w:rFonts w:ascii="Arial"/>
                <w:sz w:val="21"/>
              </w:rPr>
              <w:t>1,654,343.45</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委托代销商品</w:t>
            </w:r>
          </w:p>
        </w:tc>
        <w:tc>
          <w:tcPr>
            <w:tcW w:w="2215" w:type="dxa"/>
            <w:gridSpan w:val="2"/>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37" w:right="0"/>
              <w:jc w:val="left"/>
              <w:rPr>
                <w:rFonts w:ascii="Arial" w:hAnsi="Arial" w:cs="Arial" w:eastAsia="Arial" w:hint="default"/>
                <w:sz w:val="21"/>
                <w:szCs w:val="21"/>
              </w:rPr>
            </w:pPr>
            <w:r>
              <w:rPr>
                <w:rFonts w:ascii="Arial"/>
                <w:sz w:val="21"/>
              </w:rPr>
              <w:t>266,826.18</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49"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536" w:right="0"/>
              <w:jc w:val="left"/>
              <w:rPr>
                <w:rFonts w:ascii="Arial" w:hAnsi="Arial" w:cs="Arial" w:eastAsia="Arial" w:hint="default"/>
                <w:sz w:val="21"/>
                <w:szCs w:val="21"/>
              </w:rPr>
            </w:pPr>
            <w:r>
              <w:rPr>
                <w:rFonts w:ascii="Arial"/>
                <w:sz w:val="21"/>
              </w:rPr>
              <w:t>22,449,550.15</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
              <w:jc w:val="right"/>
              <w:rPr>
                <w:rFonts w:ascii="Arial" w:hAnsi="Arial" w:cs="Arial" w:eastAsia="Arial" w:hint="default"/>
                <w:sz w:val="21"/>
                <w:szCs w:val="21"/>
              </w:rPr>
            </w:pPr>
            <w:r>
              <w:rPr>
                <w:rFonts w:ascii="Arial"/>
                <w:spacing w:val="-1"/>
                <w:sz w:val="21"/>
              </w:rPr>
              <w:t>15,322.31</w:t>
            </w:r>
            <w:r>
              <w:rPr>
                <w:rFonts w:ascii="Arial"/>
                <w:sz w:val="21"/>
              </w:rPr>
            </w: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545" w:right="0"/>
              <w:jc w:val="left"/>
              <w:rPr>
                <w:rFonts w:ascii="Arial" w:hAnsi="Arial" w:cs="Arial" w:eastAsia="Arial" w:hint="default"/>
                <w:sz w:val="21"/>
                <w:szCs w:val="21"/>
              </w:rPr>
            </w:pPr>
            <w:r>
              <w:rPr>
                <w:rFonts w:ascii="Arial"/>
                <w:sz w:val="21"/>
              </w:rPr>
              <w:t>20,937,954.07</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4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29" w:right="0"/>
              <w:jc w:val="left"/>
              <w:rPr>
                <w:rFonts w:ascii="Arial" w:hAnsi="Arial" w:cs="Arial" w:eastAsia="Arial" w:hint="default"/>
                <w:sz w:val="21"/>
                <w:szCs w:val="21"/>
              </w:rPr>
            </w:pPr>
            <w:r>
              <w:rPr>
                <w:rFonts w:ascii="Arial"/>
                <w:sz w:val="21"/>
              </w:rPr>
              <w:t>944,130.65</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
              <w:jc w:val="right"/>
              <w:rPr>
                <w:rFonts w:ascii="Arial" w:hAnsi="Arial" w:cs="Arial" w:eastAsia="Arial" w:hint="default"/>
                <w:sz w:val="21"/>
                <w:szCs w:val="21"/>
              </w:rPr>
            </w:pPr>
            <w:r>
              <w:rPr>
                <w:rFonts w:ascii="Arial"/>
                <w:spacing w:val="-1"/>
                <w:sz w:val="21"/>
              </w:rPr>
              <w:t>245,862.72</w:t>
            </w:r>
          </w:p>
        </w:tc>
        <w:tc>
          <w:tcPr>
            <w:tcW w:w="3396" w:type="dxa"/>
            <w:gridSpan w:val="2"/>
            <w:tcBorders>
              <w:top w:val="nil" w:sz="6" w:space="0" w:color="auto"/>
              <w:left w:val="nil" w:sz="6" w:space="0" w:color="auto"/>
              <w:bottom w:val="nil" w:sz="6" w:space="0" w:color="auto"/>
              <w:right w:val="nil" w:sz="6" w:space="0" w:color="auto"/>
            </w:tcBorders>
          </w:tcPr>
          <w:p>
            <w:pPr/>
          </w:p>
        </w:tc>
      </w:tr>
      <w:tr>
        <w:trPr>
          <w:trHeight w:val="369" w:hRule="exact"/>
        </w:trPr>
        <w:tc>
          <w:tcPr>
            <w:tcW w:w="1925"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76"/>
              <w:ind w:left="34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420" w:right="0"/>
              <w:jc w:val="left"/>
              <w:rPr>
                <w:rFonts w:ascii="Arial" w:hAnsi="Arial" w:cs="Arial" w:eastAsia="Arial" w:hint="default"/>
                <w:sz w:val="21"/>
                <w:szCs w:val="21"/>
              </w:rPr>
            </w:pPr>
            <w:r>
              <w:rPr>
                <w:rFonts w:ascii="Arial"/>
                <w:w w:val="99"/>
                <w:sz w:val="21"/>
              </w:rPr>
            </w:r>
            <w:r>
              <w:rPr>
                <w:rFonts w:ascii="Arial"/>
                <w:sz w:val="21"/>
                <w:u w:val="single" w:color="000000"/>
              </w:rPr>
              <w:t>385,649,383.68</w:t>
            </w:r>
            <w:r>
              <w:rPr>
                <w:rFonts w:ascii="Arial"/>
                <w:sz w:val="21"/>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
              <w:jc w:val="right"/>
              <w:rPr>
                <w:rFonts w:ascii="Arial" w:hAnsi="Arial" w:cs="Arial" w:eastAsia="Arial" w:hint="default"/>
                <w:sz w:val="21"/>
                <w:szCs w:val="21"/>
              </w:rPr>
            </w:pPr>
            <w:r>
              <w:rPr>
                <w:rFonts w:ascii="Arial"/>
                <w:w w:val="99"/>
                <w:sz w:val="21"/>
              </w:rPr>
            </w:r>
            <w:r>
              <w:rPr>
                <w:rFonts w:ascii="Arial"/>
                <w:spacing w:val="-1"/>
                <w:sz w:val="21"/>
                <w:u w:val="single" w:color="000000"/>
              </w:rPr>
              <w:t>26,743,730.77</w:t>
            </w:r>
            <w:r>
              <w:rPr>
                <w:rFonts w:ascii="Arial"/>
                <w:spacing w:val="-1"/>
                <w:sz w:val="21"/>
              </w:rPr>
            </w:r>
          </w:p>
        </w:tc>
        <w:tc>
          <w:tcPr>
            <w:tcW w:w="33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428" w:right="0"/>
              <w:jc w:val="left"/>
              <w:rPr>
                <w:rFonts w:ascii="Arial" w:hAnsi="Arial" w:cs="Arial" w:eastAsia="Arial" w:hint="default"/>
                <w:sz w:val="21"/>
                <w:szCs w:val="21"/>
              </w:rPr>
            </w:pPr>
            <w:r>
              <w:rPr>
                <w:rFonts w:ascii="Arial"/>
                <w:w w:val="99"/>
                <w:sz w:val="21"/>
              </w:rPr>
            </w:r>
            <w:r>
              <w:rPr>
                <w:rFonts w:ascii="Arial"/>
                <w:sz w:val="21"/>
                <w:u w:val="single" w:color="000000"/>
              </w:rPr>
              <w:t>345,203,452.86</w:t>
            </w:r>
            <w:r>
              <w:rPr>
                <w:rFonts w:ascii="Arial"/>
                <w:sz w:val="21"/>
              </w:rPr>
            </w:r>
          </w:p>
        </w:tc>
      </w:tr>
      <w:tr>
        <w:trPr>
          <w:trHeight w:val="616" w:hRule="exact"/>
        </w:trPr>
        <w:tc>
          <w:tcPr>
            <w:tcW w:w="922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62"/>
              <w:ind w:left="206"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存货跌价准备明细列示如下：</w:t>
            </w:r>
          </w:p>
        </w:tc>
      </w:tr>
      <w:tr>
        <w:trPr>
          <w:trHeight w:val="494" w:hRule="exact"/>
        </w:trPr>
        <w:tc>
          <w:tcPr>
            <w:tcW w:w="192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69"/>
              <w:ind w:left="5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89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90"/>
              <w:jc w:val="right"/>
              <w:rPr>
                <w:rFonts w:ascii="宋体" w:hAnsi="宋体" w:cs="宋体" w:eastAsia="宋体" w:hint="default"/>
                <w:sz w:val="21"/>
                <w:szCs w:val="21"/>
              </w:rPr>
            </w:pPr>
            <w:r>
              <w:rPr>
                <w:rFonts w:ascii="宋体" w:hAnsi="宋体" w:cs="宋体" w:eastAsia="宋体" w:hint="default"/>
                <w:spacing w:val="-1"/>
                <w:w w:val="95"/>
                <w:sz w:val="21"/>
                <w:szCs w:val="21"/>
              </w:rPr>
              <w:t>本年减少</w:t>
            </w:r>
            <w:r>
              <w:rPr>
                <w:rFonts w:ascii="宋体" w:hAnsi="宋体" w:cs="宋体" w:eastAsia="宋体" w:hint="default"/>
                <w:w w:val="95"/>
                <w:sz w:val="21"/>
                <w:szCs w:val="21"/>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宋体" w:hAnsi="宋体" w:cs="宋体" w:eastAsia="宋体" w:hint="default"/>
                <w:sz w:val="21"/>
                <w:szCs w:val="21"/>
              </w:rPr>
            </w:pPr>
            <w:r>
              <w:rPr>
                <w:rFonts w:ascii="宋体" w:hAnsi="宋体" w:cs="宋体" w:eastAsia="宋体" w:hint="default"/>
                <w:spacing w:val="-1"/>
                <w:w w:val="95"/>
                <w:sz w:val="21"/>
                <w:szCs w:val="21"/>
              </w:rPr>
              <w:t>年末数</w:t>
            </w:r>
            <w:r>
              <w:rPr>
                <w:rFonts w:ascii="宋体" w:hAnsi="宋体" w:cs="宋体" w:eastAsia="宋体" w:hint="default"/>
                <w:w w:val="95"/>
                <w:sz w:val="21"/>
                <w:szCs w:val="21"/>
              </w:rPr>
            </w:r>
          </w:p>
        </w:tc>
      </w:tr>
      <w:tr>
        <w:trPr>
          <w:trHeight w:val="519"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8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0"/>
              <w:ind w:left="511" w:right="0"/>
              <w:jc w:val="left"/>
              <w:rPr>
                <w:rFonts w:ascii="Arial" w:hAnsi="Arial" w:cs="Arial" w:eastAsia="Arial" w:hint="default"/>
                <w:sz w:val="21"/>
                <w:szCs w:val="21"/>
              </w:rPr>
            </w:pPr>
            <w:r>
              <w:rPr>
                <w:rFonts w:ascii="Arial"/>
                <w:sz w:val="21"/>
              </w:rPr>
              <w:t>6,181,072.50</w:t>
            </w:r>
          </w:p>
        </w:tc>
        <w:tc>
          <w:tcPr>
            <w:tcW w:w="192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4"/>
              <w:jc w:val="right"/>
              <w:rPr>
                <w:rFonts w:ascii="Arial" w:hAnsi="Arial" w:cs="Arial" w:eastAsia="Arial" w:hint="default"/>
                <w:sz w:val="21"/>
                <w:szCs w:val="21"/>
              </w:rPr>
            </w:pPr>
            <w:r>
              <w:rPr>
                <w:rFonts w:ascii="Arial"/>
                <w:spacing w:val="-1"/>
                <w:sz w:val="21"/>
              </w:rPr>
              <w:t>6,181,072.50</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81"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86" w:right="0"/>
              <w:jc w:val="left"/>
              <w:rPr>
                <w:rFonts w:ascii="Arial" w:hAnsi="Arial" w:cs="Arial" w:eastAsia="Arial" w:hint="default"/>
                <w:sz w:val="21"/>
                <w:szCs w:val="21"/>
              </w:rPr>
            </w:pPr>
            <w:r>
              <w:rPr>
                <w:rFonts w:ascii="Arial"/>
                <w:sz w:val="21"/>
              </w:rPr>
              <w:t>219,134.98</w:t>
            </w:r>
          </w:p>
        </w:tc>
        <w:tc>
          <w:tcPr>
            <w:tcW w:w="192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219,134.98</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7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05" w:right="0"/>
              <w:jc w:val="left"/>
              <w:rPr>
                <w:rFonts w:ascii="Arial" w:hAnsi="Arial" w:cs="Arial" w:eastAsia="Arial" w:hint="default"/>
                <w:sz w:val="21"/>
                <w:szCs w:val="21"/>
              </w:rPr>
            </w:pPr>
            <w:r>
              <w:rPr>
                <w:rFonts w:ascii="Arial"/>
                <w:sz w:val="21"/>
              </w:rPr>
              <w:t>61,023.83</w:t>
            </w:r>
          </w:p>
        </w:tc>
        <w:tc>
          <w:tcPr>
            <w:tcW w:w="192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61,023.83</w:t>
            </w:r>
            <w:r>
              <w:rPr>
                <w:rFonts w:ascii="Arial"/>
                <w:sz w:val="21"/>
              </w:rPr>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394" w:right="0"/>
              <w:jc w:val="left"/>
              <w:rPr>
                <w:rFonts w:ascii="Arial" w:hAnsi="Arial" w:cs="Arial" w:eastAsia="Arial" w:hint="default"/>
                <w:sz w:val="21"/>
                <w:szCs w:val="21"/>
              </w:rPr>
            </w:pPr>
            <w:r>
              <w:rPr>
                <w:rFonts w:ascii="Arial"/>
                <w:sz w:val="21"/>
              </w:rPr>
              <w:t>29,550,290.86</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689"/>
              <w:jc w:val="right"/>
              <w:rPr>
                <w:rFonts w:ascii="Arial" w:hAnsi="Arial" w:cs="Arial" w:eastAsia="Arial" w:hint="default"/>
                <w:sz w:val="21"/>
                <w:szCs w:val="21"/>
              </w:rPr>
            </w:pPr>
            <w:r>
              <w:rPr>
                <w:rFonts w:ascii="Arial"/>
                <w:spacing w:val="-1"/>
                <w:sz w:val="21"/>
              </w:rPr>
              <w:t>9,949,844.04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19,600,446.82</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86" w:right="0"/>
              <w:jc w:val="left"/>
              <w:rPr>
                <w:rFonts w:ascii="Arial" w:hAnsi="Arial" w:cs="Arial" w:eastAsia="Arial" w:hint="default"/>
                <w:sz w:val="21"/>
                <w:szCs w:val="21"/>
              </w:rPr>
            </w:pPr>
            <w:r>
              <w:rPr>
                <w:rFonts w:ascii="Arial"/>
                <w:sz w:val="21"/>
              </w:rPr>
              <w:t>420,867.61</w:t>
            </w:r>
          </w:p>
        </w:tc>
        <w:tc>
          <w:tcPr>
            <w:tcW w:w="192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420,867.61</w:t>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8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805" w:right="0"/>
              <w:jc w:val="left"/>
              <w:rPr>
                <w:rFonts w:ascii="Arial" w:hAnsi="Arial" w:cs="Arial" w:eastAsia="Arial" w:hint="default"/>
                <w:sz w:val="21"/>
                <w:szCs w:val="21"/>
              </w:rPr>
            </w:pPr>
            <w:r>
              <w:rPr>
                <w:rFonts w:ascii="Arial"/>
                <w:sz w:val="21"/>
              </w:rPr>
              <w:t>15,322.31</w:t>
            </w:r>
          </w:p>
        </w:tc>
        <w:tc>
          <w:tcPr>
            <w:tcW w:w="192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15,322.31</w:t>
            </w:r>
            <w:r>
              <w:rPr>
                <w:rFonts w:ascii="Arial"/>
                <w:sz w:val="21"/>
              </w:rPr>
            </w:r>
          </w:p>
        </w:tc>
      </w:tr>
      <w:tr>
        <w:trPr>
          <w:trHeight w:val="51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86" w:right="0"/>
              <w:jc w:val="left"/>
              <w:rPr>
                <w:rFonts w:ascii="Arial" w:hAnsi="Arial" w:cs="Arial" w:eastAsia="Arial" w:hint="default"/>
                <w:sz w:val="21"/>
                <w:szCs w:val="21"/>
              </w:rPr>
            </w:pPr>
            <w:r>
              <w:rPr>
                <w:rFonts w:ascii="Arial"/>
                <w:sz w:val="21"/>
              </w:rPr>
              <w:t>245,862.72</w:t>
            </w:r>
          </w:p>
        </w:tc>
        <w:tc>
          <w:tcPr>
            <w:tcW w:w="1923"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245,862.72</w:t>
            </w:r>
          </w:p>
        </w:tc>
      </w:tr>
      <w:tr>
        <w:trPr>
          <w:trHeight w:val="469" w:hRule="exact"/>
        </w:trPr>
        <w:tc>
          <w:tcPr>
            <w:tcW w:w="192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76"/>
              <w:ind w:left="58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23" w:type="dxa"/>
            <w:tcBorders>
              <w:top w:val="nil" w:sz="6" w:space="0" w:color="auto"/>
              <w:left w:val="nil" w:sz="6" w:space="0" w:color="auto"/>
              <w:bottom w:val="nil" w:sz="6" w:space="0" w:color="auto"/>
              <w:right w:val="nil" w:sz="6" w:space="0" w:color="auto"/>
            </w:tcBorders>
          </w:tcPr>
          <w:p>
            <w:pPr/>
          </w:p>
        </w:tc>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394" w:right="0"/>
              <w:jc w:val="left"/>
              <w:rPr>
                <w:rFonts w:ascii="Arial" w:hAnsi="Arial" w:cs="Arial" w:eastAsia="Arial" w:hint="default"/>
                <w:sz w:val="21"/>
                <w:szCs w:val="21"/>
              </w:rPr>
            </w:pPr>
            <w:r>
              <w:rPr>
                <w:rFonts w:ascii="Arial"/>
                <w:w w:val="99"/>
                <w:sz w:val="21"/>
              </w:rPr>
            </w:r>
            <w:r>
              <w:rPr>
                <w:rFonts w:ascii="Arial"/>
                <w:sz w:val="21"/>
                <w:u w:val="single" w:color="000000"/>
              </w:rPr>
              <w:t>36,693,574.81</w:t>
            </w:r>
            <w:r>
              <w:rPr>
                <w:rFonts w:ascii="Arial"/>
                <w:sz w:val="21"/>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689"/>
              <w:jc w:val="right"/>
              <w:rPr>
                <w:rFonts w:ascii="Arial" w:hAnsi="Arial" w:cs="Arial" w:eastAsia="Arial" w:hint="default"/>
                <w:sz w:val="21"/>
                <w:szCs w:val="21"/>
              </w:rPr>
            </w:pPr>
            <w:r>
              <w:rPr>
                <w:rFonts w:ascii="Arial"/>
                <w:w w:val="99"/>
                <w:sz w:val="21"/>
              </w:rPr>
            </w:r>
            <w:r>
              <w:rPr>
                <w:rFonts w:ascii="Arial"/>
                <w:spacing w:val="-1"/>
                <w:sz w:val="21"/>
                <w:u w:val="single" w:color="000000"/>
              </w:rPr>
              <w:t>9,949,844.04</w:t>
            </w:r>
            <w:r>
              <w:rPr>
                <w:rFonts w:ascii="Arial"/>
                <w:spacing w:val="-1"/>
                <w:sz w:val="21"/>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26,743,730.77</w:t>
            </w:r>
            <w:r>
              <w:rPr>
                <w:rFonts w:ascii="Arial"/>
                <w:spacing w:val="-1"/>
                <w:sz w:val="21"/>
              </w:rPr>
            </w:r>
          </w:p>
        </w:tc>
      </w:tr>
    </w:tbl>
    <w:p>
      <w:pPr>
        <w:pStyle w:val="BodyText"/>
        <w:spacing w:line="240" w:lineRule="auto" w:before="62"/>
        <w:ind w:left="618" w:right="0"/>
        <w:jc w:val="left"/>
        <w:rPr>
          <w:rFonts w:ascii="宋体" w:hAnsi="宋体" w:cs="宋体" w:eastAsia="宋体" w:hint="default"/>
        </w:rPr>
      </w:pPr>
      <w:r>
        <w:rPr>
          <w:rFonts w:ascii="宋体" w:hAnsi="宋体" w:cs="宋体" w:eastAsia="宋体" w:hint="default"/>
        </w:rPr>
        <w:t>注：存货跌价准备计提依据为可收回金额低于账面价值。</w:t>
      </w:r>
    </w:p>
    <w:p>
      <w:pPr>
        <w:pStyle w:val="BodyText"/>
        <w:spacing w:line="240" w:lineRule="auto" w:before="154"/>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存货期末余额中未含有利息资本化金额。</w:t>
      </w:r>
    </w:p>
    <w:p>
      <w:pPr>
        <w:pStyle w:val="Heading1"/>
        <w:spacing w:line="240" w:lineRule="auto" w:before="137"/>
        <w:ind w:right="0"/>
        <w:jc w:val="left"/>
      </w:pPr>
      <w:r>
        <w:rPr>
          <w:rFonts w:ascii="Times New Roman" w:hAnsi="Times New Roman" w:cs="Times New Roman" w:eastAsia="Times New Roman" w:hint="default"/>
        </w:rPr>
        <w:t>6</w:t>
      </w:r>
      <w:r>
        <w:rPr/>
        <w:t>、</w:t>
      </w:r>
      <w:r>
        <w:rPr>
          <w:spacing w:val="-23"/>
        </w:rPr>
        <w:t> </w:t>
      </w:r>
      <w:r>
        <w:rPr/>
        <w:t>长期股权投资</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tabs>
          <w:tab w:pos="2318" w:val="left" w:leader="none"/>
          <w:tab w:pos="4403" w:val="left" w:leader="none"/>
          <w:tab w:pos="5605" w:val="left" w:leader="none"/>
          <w:tab w:pos="6920" w:val="left" w:leader="none"/>
          <w:tab w:pos="8697" w:val="left" w:leader="none"/>
        </w:tabs>
        <w:spacing w:before="198"/>
        <w:ind w:left="138" w:right="0" w:firstLine="0"/>
        <w:jc w:val="left"/>
        <w:rPr>
          <w:rFonts w:ascii="宋体" w:hAnsi="宋体" w:cs="宋体" w:eastAsia="宋体" w:hint="default"/>
          <w:sz w:val="21"/>
          <w:szCs w:val="21"/>
        </w:rPr>
      </w:pPr>
      <w:r>
        <w:rPr>
          <w:rFonts w:ascii="宋体" w:hAnsi="宋体" w:cs="宋体" w:eastAsia="宋体" w:hint="default"/>
          <w:sz w:val="21"/>
          <w:szCs w:val="21"/>
        </w:rPr>
        <w:t>被投资单位名称</w:t>
        <w:tab/>
        <w:t>初始投资金额</w:t>
        <w:tab/>
        <w:t>年初数</w:t>
        <w:tab/>
        <w:t>本年增加</w:t>
        <w:tab/>
        <w:t>本年减少</w:t>
        <w:tab/>
        <w:t>年末数</w:t>
      </w:r>
    </w:p>
    <w:p>
      <w:pPr>
        <w:spacing w:line="240" w:lineRule="auto" w:before="6"/>
        <w:rPr>
          <w:rFonts w:ascii="宋体" w:hAnsi="宋体" w:cs="宋体" w:eastAsia="宋体" w:hint="default"/>
          <w:sz w:val="20"/>
          <w:szCs w:val="20"/>
        </w:rPr>
      </w:pPr>
    </w:p>
    <w:p>
      <w:pPr>
        <w:tabs>
          <w:tab w:pos="2241" w:val="left" w:leader="none"/>
          <w:tab w:pos="3795" w:val="left" w:leader="none"/>
          <w:tab w:pos="5249" w:val="left" w:leader="none"/>
          <w:tab w:pos="6662" w:val="left" w:leader="none"/>
          <w:tab w:pos="7977" w:val="left" w:leader="none"/>
        </w:tabs>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一、按成本法核算</w:t>
        <w:tab/>
      </w:r>
      <w:r>
        <w:rPr>
          <w:rFonts w:ascii="宋体" w:hAnsi="宋体" w:cs="宋体" w:eastAsia="宋体" w:hint="default"/>
          <w:sz w:val="18"/>
          <w:szCs w:val="18"/>
        </w:rPr>
        <w:t> </w:t>
        <w:tab/>
        <w:t> </w:t>
        <w:tab/>
        <w:t> </w:t>
        <w:tab/>
        <w:t> </w:t>
        <w:tab/>
        <w:t> </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48"/>
          <w:pgSz w:w="11900" w:h="16840"/>
          <w:pgMar w:footer="0" w:header="0" w:top="780" w:bottom="280" w:left="1160" w:right="1260"/>
        </w:sectPr>
      </w:pPr>
    </w:p>
    <w:p>
      <w:pPr>
        <w:spacing w:line="357" w:lineRule="auto" w:before="44"/>
        <w:ind w:left="138" w:right="-14" w:firstLine="0"/>
        <w:jc w:val="left"/>
        <w:rPr>
          <w:rFonts w:ascii="宋体" w:hAnsi="宋体" w:cs="宋体" w:eastAsia="宋体" w:hint="default"/>
          <w:sz w:val="18"/>
          <w:szCs w:val="18"/>
        </w:rPr>
      </w:pPr>
      <w:r>
        <w:rPr>
          <w:rFonts w:ascii="宋体" w:hAnsi="宋体" w:cs="宋体" w:eastAsia="宋体" w:hint="default"/>
          <w:spacing w:val="9"/>
          <w:sz w:val="18"/>
          <w:szCs w:val="18"/>
        </w:rPr>
        <w:t>重庆华立（地产）集团 </w:t>
      </w:r>
      <w:r>
        <w:rPr>
          <w:rFonts w:ascii="宋体" w:hAnsi="宋体" w:cs="宋体" w:eastAsia="宋体" w:hint="default"/>
          <w:sz w:val="18"/>
          <w:szCs w:val="18"/>
        </w:rPr>
        <w:t>有限公司</w:t>
      </w:r>
    </w:p>
    <w:p>
      <w:pPr>
        <w:spacing w:line="240" w:lineRule="auto" w:before="7"/>
        <w:rPr>
          <w:rFonts w:ascii="宋体" w:hAnsi="宋体" w:cs="宋体" w:eastAsia="宋体" w:hint="default"/>
          <w:sz w:val="20"/>
          <w:szCs w:val="20"/>
        </w:rPr>
      </w:pPr>
      <w:r>
        <w:rPr/>
        <w:br w:type="column"/>
      </w:r>
      <w:r>
        <w:rPr>
          <w:rFonts w:ascii="宋体"/>
          <w:sz w:val="20"/>
        </w:rPr>
      </w:r>
    </w:p>
    <w:p>
      <w:pPr>
        <w:tabs>
          <w:tab w:pos="1592" w:val="left" w:leader="none"/>
          <w:tab w:pos="5371" w:val="left" w:leader="none"/>
          <w:tab w:pos="5887" w:val="left" w:leader="none"/>
        </w:tabs>
        <w:spacing w:before="0"/>
        <w:ind w:left="138" w:right="0" w:firstLine="0"/>
        <w:jc w:val="left"/>
        <w:rPr>
          <w:rFonts w:ascii="Arial" w:hAnsi="Arial" w:cs="Arial" w:eastAsia="Arial" w:hint="default"/>
          <w:sz w:val="18"/>
          <w:szCs w:val="18"/>
        </w:rPr>
      </w:pPr>
      <w:r>
        <w:rPr>
          <w:rFonts w:ascii="Arial"/>
          <w:spacing w:val="-1"/>
          <w:sz w:val="18"/>
        </w:rPr>
        <w:t>8,911,396.41</w:t>
        <w:tab/>
        <w:t>8,911,396.41</w:t>
        <w:tab/>
      </w:r>
      <w:r>
        <w:rPr>
          <w:rFonts w:ascii="宋体"/>
          <w:spacing w:val="-1"/>
          <w:sz w:val="18"/>
        </w:rPr>
        <w:tab/>
      </w:r>
      <w:r>
        <w:rPr>
          <w:rFonts w:ascii="Arial"/>
          <w:spacing w:val="-1"/>
          <w:sz w:val="18"/>
        </w:rPr>
        <w:t>8,911,396.41</w:t>
      </w:r>
    </w:p>
    <w:p>
      <w:pPr>
        <w:spacing w:after="0"/>
        <w:jc w:val="left"/>
        <w:rPr>
          <w:rFonts w:ascii="Arial" w:hAnsi="Arial" w:cs="Arial" w:eastAsia="Arial" w:hint="default"/>
          <w:sz w:val="18"/>
          <w:szCs w:val="18"/>
        </w:rPr>
        <w:sectPr>
          <w:type w:val="continuous"/>
          <w:pgSz w:w="11900" w:h="16840"/>
          <w:pgMar w:top="1000" w:bottom="280" w:left="1160" w:right="1260"/>
          <w:cols w:num="2" w:equalWidth="0">
            <w:col w:w="2035" w:space="356"/>
            <w:col w:w="7089"/>
          </w:cols>
        </w:sectPr>
      </w:pPr>
    </w:p>
    <w:p>
      <w:pPr>
        <w:tabs>
          <w:tab w:pos="2679" w:val="left" w:leader="none"/>
          <w:tab w:pos="4134" w:val="left" w:leader="none"/>
          <w:tab w:pos="6861" w:val="left" w:leader="none"/>
        </w:tabs>
        <w:spacing w:before="104"/>
        <w:ind w:left="138" w:right="0" w:firstLine="0"/>
        <w:jc w:val="left"/>
        <w:rPr>
          <w:rFonts w:ascii="Arial" w:hAnsi="Arial" w:cs="Arial" w:eastAsia="Arial" w:hint="default"/>
          <w:sz w:val="18"/>
          <w:szCs w:val="18"/>
        </w:rPr>
      </w:pPr>
      <w:r>
        <w:rPr>
          <w:rFonts w:ascii="宋体" w:hAnsi="宋体" w:cs="宋体" w:eastAsia="宋体" w:hint="default"/>
          <w:spacing w:val="8"/>
          <w:position w:val="1"/>
          <w:sz w:val="18"/>
          <w:szCs w:val="18"/>
        </w:rPr>
        <w:t>重庆仪表功能材料有限</w:t>
        <w:tab/>
      </w:r>
      <w:r>
        <w:rPr>
          <w:rFonts w:ascii="Arial" w:hAnsi="Arial" w:cs="Arial" w:eastAsia="Arial" w:hint="default"/>
          <w:spacing w:val="-1"/>
          <w:sz w:val="18"/>
          <w:szCs w:val="18"/>
        </w:rPr>
        <w:t>320,000.00</w:t>
        <w:tab/>
        <w:t>320,000.00</w:t>
        <w:tab/>
        <w:t>320,000.00</w:t>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9"/>
          <w:szCs w:val="19"/>
        </w:rPr>
      </w:pPr>
    </w:p>
    <w:p>
      <w:pPr>
        <w:spacing w:before="76"/>
        <w:ind w:left="0" w:right="11" w:firstLine="0"/>
        <w:jc w:val="center"/>
        <w:rPr>
          <w:rFonts w:ascii="Times New Roman" w:hAnsi="Times New Roman" w:cs="Times New Roman" w:eastAsia="Times New Roman" w:hint="default"/>
          <w:sz w:val="18"/>
          <w:szCs w:val="18"/>
        </w:rPr>
      </w:pPr>
      <w:r>
        <w:rPr>
          <w:rFonts w:ascii="Times New Roman"/>
          <w:sz w:val="18"/>
        </w:rPr>
        <w:t>82</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26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footerReference w:type="default" r:id="rId49"/>
          <w:pgSz w:w="11900" w:h="16840"/>
          <w:pgMar w:footer="0" w:header="0" w:top="780" w:bottom="280" w:left="1280" w:right="1140"/>
        </w:sectPr>
      </w:pPr>
    </w:p>
    <w:p>
      <w:pPr>
        <w:spacing w:line="240" w:lineRule="auto" w:before="0"/>
        <w:rPr>
          <w:rFonts w:ascii="Times New Roman" w:hAnsi="Times New Roman" w:cs="Times New Roman" w:eastAsia="Times New Roman" w:hint="default"/>
          <w:sz w:val="18"/>
          <w:szCs w:val="18"/>
        </w:rPr>
      </w:pPr>
    </w:p>
    <w:p>
      <w:pPr>
        <w:spacing w:line="600" w:lineRule="auto" w:before="152"/>
        <w:ind w:left="138" w:right="-20" w:firstLine="0"/>
        <w:jc w:val="left"/>
        <w:rPr>
          <w:rFonts w:ascii="宋体" w:hAnsi="宋体" w:cs="宋体" w:eastAsia="宋体" w:hint="default"/>
          <w:sz w:val="18"/>
          <w:szCs w:val="18"/>
        </w:rPr>
      </w:pPr>
      <w:r>
        <w:rPr/>
        <w:pict>
          <v:shape style="position:absolute;margin-left:70.860001pt;margin-top:-20.288019pt;width:84.239998pt;height:23.940021pt;mso-position-horizontal-relative:page;mso-position-vertical-relative:paragraph;z-index:6280" type="#_x0000_t75" stroked="false">
            <v:imagedata r:id="rId7" o:title=""/>
          </v:shape>
        </w:pict>
      </w:r>
      <w:r>
        <w:rPr/>
        <w:pict>
          <v:group style="position:absolute;margin-left:69.419998pt;margin-top:8.032344pt;width:444.5pt;height:.1pt;mso-position-horizontal-relative:page;mso-position-vertical-relative:paragraph;z-index:-650152" coordorigin="1388,161" coordsize="8890,2">
            <v:shape style="position:absolute;left:1388;top:161;width:8890;height:2" coordorigin="1388,161" coordsize="8890,0" path="m1388,161l10278,161e" filled="false" stroked="true" strokeweight=".71997pt" strokecolor="#000000">
              <v:path arrowok="t"/>
            </v:shape>
            <w10:wrap type="none"/>
          </v:group>
        </w:pict>
      </w:r>
      <w:r>
        <w:rPr>
          <w:rFonts w:ascii="宋体" w:hAnsi="宋体" w:cs="宋体" w:eastAsia="宋体" w:hint="default"/>
          <w:sz w:val="18"/>
          <w:szCs w:val="18"/>
        </w:rPr>
        <w:t>公司 重庆福瑞制药有限公司</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40"/>
          <w:cols w:num="2" w:equalWidth="0">
            <w:col w:w="1939" w:space="1539"/>
            <w:col w:w="6002"/>
          </w:cols>
        </w:sectPr>
      </w:pPr>
    </w:p>
    <w:p>
      <w:pPr>
        <w:spacing w:before="4"/>
        <w:ind w:left="138" w:right="0" w:firstLine="0"/>
        <w:jc w:val="left"/>
        <w:rPr>
          <w:rFonts w:ascii="宋体" w:hAnsi="宋体" w:cs="宋体" w:eastAsia="宋体" w:hint="default"/>
          <w:sz w:val="18"/>
          <w:szCs w:val="18"/>
        </w:rPr>
      </w:pPr>
      <w:r>
        <w:rPr/>
        <w:pict>
          <v:shape style="position:absolute;margin-left:183.710007pt;margin-top:-22.162357pt;width:348.55pt;height:291.95pt;mso-position-horizontal-relative:page;mso-position-vertical-relative:paragraph;z-index:6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8"/>
                    <w:gridCol w:w="1559"/>
                    <w:gridCol w:w="1288"/>
                    <w:gridCol w:w="1183"/>
                    <w:gridCol w:w="254"/>
                    <w:gridCol w:w="1349"/>
                  </w:tblGrid>
                  <w:tr>
                    <w:trPr>
                      <w:trHeight w:val="349"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193" w:lineRule="exact"/>
                          <w:ind w:right="151"/>
                          <w:jc w:val="right"/>
                          <w:rPr>
                            <w:rFonts w:ascii="Arial" w:hAnsi="Arial" w:cs="Arial" w:eastAsia="Arial" w:hint="default"/>
                            <w:sz w:val="18"/>
                            <w:szCs w:val="18"/>
                          </w:rPr>
                        </w:pPr>
                        <w:r>
                          <w:rPr>
                            <w:rFonts w:ascii="Arial"/>
                            <w:spacing w:val="-1"/>
                            <w:sz w:val="18"/>
                          </w:rPr>
                          <w:t>10,000,000.00</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193" w:lineRule="exact"/>
                          <w:ind w:right="255"/>
                          <w:jc w:val="right"/>
                          <w:rPr>
                            <w:rFonts w:ascii="Arial" w:hAnsi="Arial" w:cs="Arial" w:eastAsia="Arial" w:hint="default"/>
                            <w:sz w:val="18"/>
                            <w:szCs w:val="18"/>
                          </w:rPr>
                        </w:pPr>
                        <w:r>
                          <w:rPr>
                            <w:rFonts w:ascii="Arial"/>
                            <w:spacing w:val="-1"/>
                            <w:sz w:val="18"/>
                          </w:rPr>
                          <w:t>10,000,000.00</w:t>
                        </w:r>
                        <w:r>
                          <w:rPr>
                            <w:rFonts w:ascii="Arial"/>
                            <w:sz w:val="18"/>
                          </w:rPr>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193" w:lineRule="exact"/>
                          <w:ind w:right="35"/>
                          <w:jc w:val="right"/>
                          <w:rPr>
                            <w:rFonts w:ascii="Arial" w:hAnsi="Arial" w:cs="Arial" w:eastAsia="Arial" w:hint="default"/>
                            <w:sz w:val="18"/>
                            <w:szCs w:val="18"/>
                          </w:rPr>
                        </w:pPr>
                        <w:r>
                          <w:rPr>
                            <w:rFonts w:ascii="Arial"/>
                            <w:spacing w:val="-1"/>
                            <w:sz w:val="18"/>
                          </w:rPr>
                          <w:t>10,000,000.00</w:t>
                        </w:r>
                        <w:r>
                          <w:rPr>
                            <w:rFonts w:ascii="Arial"/>
                            <w:sz w:val="18"/>
                          </w:rPr>
                        </w:r>
                      </w:p>
                    </w:tc>
                  </w:tr>
                  <w:tr>
                    <w:trPr>
                      <w:trHeight w:val="558"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9"/>
                          <w:jc w:val="right"/>
                          <w:rPr>
                            <w:rFonts w:ascii="Arial" w:hAnsi="Arial" w:cs="Arial" w:eastAsia="Arial" w:hint="default"/>
                            <w:sz w:val="18"/>
                            <w:szCs w:val="18"/>
                          </w:rPr>
                        </w:pPr>
                        <w:r>
                          <w:rPr>
                            <w:rFonts w:ascii="Arial"/>
                            <w:spacing w:val="-1"/>
                            <w:sz w:val="18"/>
                          </w:rPr>
                          <w:t>825,123.11</w:t>
                        </w:r>
                      </w:p>
                    </w:tc>
                    <w:tc>
                      <w:tcPr>
                        <w:tcW w:w="1559"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29"/>
                          <w:jc w:val="right"/>
                          <w:rPr>
                            <w:rFonts w:ascii="Arial" w:hAnsi="Arial" w:cs="Arial" w:eastAsia="Arial" w:hint="default"/>
                            <w:sz w:val="18"/>
                            <w:szCs w:val="18"/>
                          </w:rPr>
                        </w:pPr>
                        <w:r>
                          <w:rPr>
                            <w:rFonts w:ascii="Arial"/>
                            <w:spacing w:val="-1"/>
                            <w:sz w:val="18"/>
                          </w:rPr>
                          <w:t>825,123.11</w:t>
                        </w: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Arial" w:hAnsi="Arial" w:cs="Arial" w:eastAsia="Arial" w:hint="default"/>
                            <w:sz w:val="18"/>
                            <w:szCs w:val="18"/>
                          </w:rPr>
                        </w:pPr>
                        <w:r>
                          <w:rPr>
                            <w:rFonts w:ascii="Arial"/>
                            <w:spacing w:val="-1"/>
                            <w:sz w:val="18"/>
                          </w:rPr>
                          <w:t>825,123.11</w:t>
                        </w:r>
                      </w:p>
                    </w:tc>
                  </w:tr>
                  <w:tr>
                    <w:trPr>
                      <w:trHeight w:val="654"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50"/>
                          <w:jc w:val="right"/>
                          <w:rPr>
                            <w:rFonts w:ascii="Arial" w:hAnsi="Arial" w:cs="Arial" w:eastAsia="Arial" w:hint="default"/>
                            <w:sz w:val="18"/>
                            <w:szCs w:val="18"/>
                          </w:rPr>
                        </w:pPr>
                        <w:r>
                          <w:rPr>
                            <w:rFonts w:ascii="Arial"/>
                            <w:spacing w:val="-1"/>
                            <w:sz w:val="18"/>
                          </w:rPr>
                          <w:t>3,340,572.28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55"/>
                          <w:jc w:val="right"/>
                          <w:rPr>
                            <w:rFonts w:ascii="Arial" w:hAnsi="Arial" w:cs="Arial" w:eastAsia="Arial" w:hint="default"/>
                            <w:sz w:val="18"/>
                            <w:szCs w:val="18"/>
                          </w:rPr>
                        </w:pPr>
                        <w:r>
                          <w:rPr>
                            <w:rFonts w:ascii="Arial"/>
                            <w:spacing w:val="-1"/>
                            <w:sz w:val="18"/>
                          </w:rPr>
                          <w:t>3,340,572.28</w:t>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Arial" w:hAnsi="Arial" w:cs="Arial" w:eastAsia="Arial" w:hint="default"/>
                            <w:sz w:val="18"/>
                            <w:szCs w:val="18"/>
                          </w:rPr>
                        </w:pPr>
                        <w:r>
                          <w:rPr>
                            <w:rFonts w:ascii="Arial"/>
                            <w:spacing w:val="-1"/>
                            <w:sz w:val="18"/>
                          </w:rPr>
                          <w:t>3,340,572.28</w:t>
                        </w:r>
                      </w:p>
                    </w:tc>
                  </w:tr>
                  <w:tr>
                    <w:trPr>
                      <w:trHeight w:val="702"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50"/>
                          <w:jc w:val="right"/>
                          <w:rPr>
                            <w:rFonts w:ascii="Arial" w:hAnsi="Arial" w:cs="Arial" w:eastAsia="Arial" w:hint="default"/>
                            <w:sz w:val="18"/>
                            <w:szCs w:val="18"/>
                          </w:rPr>
                        </w:pPr>
                        <w:r>
                          <w:rPr>
                            <w:rFonts w:ascii="Arial"/>
                            <w:spacing w:val="-1"/>
                            <w:sz w:val="18"/>
                          </w:rPr>
                          <w:t>1,800,000.00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1,800,000.00</w:t>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Arial" w:hAnsi="Arial" w:cs="Arial" w:eastAsia="Arial" w:hint="default"/>
                            <w:sz w:val="18"/>
                            <w:szCs w:val="18"/>
                          </w:rPr>
                        </w:pPr>
                        <w:r>
                          <w:rPr>
                            <w:rFonts w:ascii="Arial"/>
                            <w:spacing w:val="-1"/>
                            <w:sz w:val="18"/>
                          </w:rPr>
                          <w:t>1,800,000.00</w:t>
                        </w:r>
                      </w:p>
                    </w:tc>
                  </w:tr>
                  <w:tr>
                    <w:trPr>
                      <w:trHeight w:val="702"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9"/>
                          <w:jc w:val="right"/>
                          <w:rPr>
                            <w:rFonts w:ascii="Arial" w:hAnsi="Arial" w:cs="Arial" w:eastAsia="Arial" w:hint="default"/>
                            <w:sz w:val="18"/>
                            <w:szCs w:val="18"/>
                          </w:rPr>
                        </w:pPr>
                        <w:r>
                          <w:rPr>
                            <w:rFonts w:ascii="Arial"/>
                            <w:spacing w:val="-1"/>
                            <w:sz w:val="18"/>
                          </w:rPr>
                          <w:t>100,000.00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4"/>
                          <w:jc w:val="right"/>
                          <w:rPr>
                            <w:rFonts w:ascii="Arial" w:hAnsi="Arial" w:cs="Arial" w:eastAsia="Arial" w:hint="default"/>
                            <w:sz w:val="18"/>
                            <w:szCs w:val="18"/>
                          </w:rPr>
                        </w:pPr>
                        <w:r>
                          <w:rPr>
                            <w:rFonts w:ascii="Arial"/>
                            <w:spacing w:val="-1"/>
                            <w:sz w:val="18"/>
                          </w:rPr>
                          <w:t>100,000.00</w:t>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100,000.00</w:t>
                        </w:r>
                      </w:p>
                    </w:tc>
                  </w:tr>
                  <w:tr>
                    <w:trPr>
                      <w:trHeight w:val="654"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9"/>
                          <w:jc w:val="right"/>
                          <w:rPr>
                            <w:rFonts w:ascii="Arial" w:hAnsi="Arial" w:cs="Arial" w:eastAsia="Arial" w:hint="default"/>
                            <w:sz w:val="18"/>
                            <w:szCs w:val="18"/>
                          </w:rPr>
                        </w:pPr>
                        <w:r>
                          <w:rPr>
                            <w:rFonts w:ascii="Arial"/>
                            <w:spacing w:val="-1"/>
                            <w:sz w:val="18"/>
                          </w:rPr>
                          <w:t>500,000.00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4"/>
                          <w:jc w:val="right"/>
                          <w:rPr>
                            <w:rFonts w:ascii="Arial" w:hAnsi="Arial" w:cs="Arial" w:eastAsia="Arial" w:hint="default"/>
                            <w:sz w:val="18"/>
                            <w:szCs w:val="18"/>
                          </w:rPr>
                        </w:pPr>
                        <w:r>
                          <w:rPr>
                            <w:rFonts w:ascii="Arial"/>
                            <w:spacing w:val="-1"/>
                            <w:sz w:val="18"/>
                          </w:rPr>
                          <w:t>500,000.00</w:t>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Arial" w:hAnsi="Arial" w:cs="Arial" w:eastAsia="Arial" w:hint="default"/>
                            <w:sz w:val="18"/>
                            <w:szCs w:val="18"/>
                          </w:rPr>
                        </w:pPr>
                        <w:r>
                          <w:rPr>
                            <w:rFonts w:ascii="Arial"/>
                            <w:spacing w:val="-1"/>
                            <w:sz w:val="18"/>
                          </w:rPr>
                          <w:t>500,000.00</w:t>
                        </w:r>
                      </w:p>
                    </w:tc>
                  </w:tr>
                  <w:tr>
                    <w:trPr>
                      <w:trHeight w:val="562"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50"/>
                          <w:jc w:val="right"/>
                          <w:rPr>
                            <w:rFonts w:ascii="Arial" w:hAnsi="Arial" w:cs="Arial" w:eastAsia="Arial" w:hint="default"/>
                            <w:sz w:val="18"/>
                            <w:szCs w:val="18"/>
                          </w:rPr>
                        </w:pPr>
                        <w:r>
                          <w:rPr>
                            <w:rFonts w:ascii="Arial"/>
                            <w:spacing w:val="-1"/>
                            <w:sz w:val="18"/>
                          </w:rPr>
                          <w:t>82,728.49</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54"/>
                          <w:jc w:val="right"/>
                          <w:rPr>
                            <w:rFonts w:ascii="Arial" w:hAnsi="Arial" w:cs="Arial" w:eastAsia="Arial" w:hint="default"/>
                            <w:sz w:val="18"/>
                            <w:szCs w:val="18"/>
                          </w:rPr>
                        </w:pPr>
                        <w:r>
                          <w:rPr>
                            <w:rFonts w:ascii="Arial"/>
                            <w:spacing w:val="-1"/>
                            <w:sz w:val="18"/>
                          </w:rPr>
                          <w:t>82,728.49</w:t>
                        </w:r>
                        <w:r>
                          <w:rPr>
                            <w:rFonts w:ascii="Arial"/>
                            <w:sz w:val="18"/>
                          </w:rPr>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82,728.49</w:t>
                        </w:r>
                        <w:r>
                          <w:rPr>
                            <w:rFonts w:ascii="Arial"/>
                            <w:sz w:val="18"/>
                          </w:rPr>
                        </w:r>
                      </w:p>
                    </w:tc>
                  </w:tr>
                  <w:tr>
                    <w:trPr>
                      <w:trHeight w:val="554"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0"/>
                          <w:jc w:val="right"/>
                          <w:rPr>
                            <w:rFonts w:ascii="Arial" w:hAnsi="Arial" w:cs="Arial" w:eastAsia="Arial" w:hint="default"/>
                            <w:sz w:val="18"/>
                            <w:szCs w:val="18"/>
                          </w:rPr>
                        </w:pPr>
                        <w:r>
                          <w:rPr>
                            <w:rFonts w:ascii="Arial"/>
                            <w:spacing w:val="-1"/>
                            <w:sz w:val="18"/>
                          </w:rPr>
                          <w:t>2,393,836.41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5"/>
                          <w:jc w:val="right"/>
                          <w:rPr>
                            <w:rFonts w:ascii="Arial" w:hAnsi="Arial" w:cs="Arial" w:eastAsia="Arial" w:hint="default"/>
                            <w:sz w:val="18"/>
                            <w:szCs w:val="18"/>
                          </w:rPr>
                        </w:pPr>
                        <w:r>
                          <w:rPr>
                            <w:rFonts w:ascii="Arial"/>
                            <w:spacing w:val="-1"/>
                            <w:sz w:val="18"/>
                          </w:rPr>
                          <w:t>2,393,836.41</w:t>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Arial" w:hAnsi="Arial" w:cs="Arial" w:eastAsia="Arial" w:hint="default"/>
                            <w:sz w:val="18"/>
                            <w:szCs w:val="18"/>
                          </w:rPr>
                        </w:pPr>
                        <w:r>
                          <w:rPr>
                            <w:rFonts w:ascii="Arial"/>
                            <w:spacing w:val="-1"/>
                            <w:sz w:val="18"/>
                          </w:rPr>
                          <w:t>2,393,836.41</w:t>
                        </w:r>
                      </w:p>
                    </w:tc>
                    <w:tc>
                      <w:tcPr>
                        <w:tcW w:w="25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610"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50"/>
                          <w:jc w:val="right"/>
                          <w:rPr>
                            <w:rFonts w:ascii="Arial" w:hAnsi="Arial" w:cs="Arial" w:eastAsia="Arial" w:hint="default"/>
                            <w:sz w:val="18"/>
                            <w:szCs w:val="18"/>
                          </w:rPr>
                        </w:pPr>
                        <w:r>
                          <w:rPr>
                            <w:rFonts w:ascii="Arial"/>
                            <w:spacing w:val="-1"/>
                            <w:sz w:val="18"/>
                          </w:rPr>
                          <w:t>4,000,000.00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55"/>
                          <w:jc w:val="right"/>
                          <w:rPr>
                            <w:rFonts w:ascii="Arial" w:hAnsi="Arial" w:cs="Arial" w:eastAsia="Arial" w:hint="default"/>
                            <w:sz w:val="18"/>
                            <w:szCs w:val="18"/>
                          </w:rPr>
                        </w:pPr>
                        <w:r>
                          <w:rPr>
                            <w:rFonts w:ascii="Arial"/>
                            <w:spacing w:val="-1"/>
                            <w:sz w:val="18"/>
                          </w:rPr>
                          <w:t>4,000,000.00</w:t>
                        </w:r>
                      </w:p>
                    </w:tc>
                    <w:tc>
                      <w:tcPr>
                        <w:tcW w:w="128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0"/>
                          <w:jc w:val="left"/>
                          <w:rPr>
                            <w:rFonts w:ascii="宋体" w:hAnsi="宋体" w:cs="宋体" w:eastAsia="宋体" w:hint="default"/>
                            <w:sz w:val="18"/>
                            <w:szCs w:val="18"/>
                          </w:rPr>
                        </w:pP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Arial" w:hAnsi="Arial" w:cs="Arial" w:eastAsia="Arial" w:hint="default"/>
                            <w:sz w:val="18"/>
                            <w:szCs w:val="18"/>
                          </w:rPr>
                        </w:pPr>
                        <w:r>
                          <w:rPr>
                            <w:rFonts w:ascii="Arial"/>
                            <w:spacing w:val="-1"/>
                            <w:sz w:val="18"/>
                          </w:rPr>
                          <w:t>4,000,000.00</w:t>
                        </w:r>
                      </w:p>
                    </w:tc>
                  </w:tr>
                  <w:tr>
                    <w:trPr>
                      <w:trHeight w:val="493"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1"/>
                          <w:jc w:val="right"/>
                          <w:rPr>
                            <w:rFonts w:ascii="Arial" w:hAnsi="Arial" w:cs="Arial" w:eastAsia="Arial" w:hint="default"/>
                            <w:sz w:val="18"/>
                            <w:szCs w:val="18"/>
                          </w:rPr>
                        </w:pPr>
                        <w:r>
                          <w:rPr>
                            <w:rFonts w:ascii="Arial"/>
                            <w:w w:val="99"/>
                            <w:sz w:val="18"/>
                          </w:rPr>
                        </w:r>
                        <w:r>
                          <w:rPr>
                            <w:rFonts w:ascii="Arial"/>
                            <w:spacing w:val="-1"/>
                            <w:sz w:val="18"/>
                            <w:u w:val="single" w:color="000000"/>
                          </w:rPr>
                          <w:t>32,273,656.70</w:t>
                        </w:r>
                        <w:r>
                          <w:rPr>
                            <w:rFonts w:ascii="Arial"/>
                            <w:spacing w:val="-1"/>
                            <w:sz w:val="18"/>
                          </w:rPr>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5"/>
                          <w:jc w:val="right"/>
                          <w:rPr>
                            <w:rFonts w:ascii="Arial" w:hAnsi="Arial" w:cs="Arial" w:eastAsia="Arial" w:hint="default"/>
                            <w:sz w:val="18"/>
                            <w:szCs w:val="18"/>
                          </w:rPr>
                        </w:pPr>
                        <w:r>
                          <w:rPr>
                            <w:rFonts w:ascii="Arial"/>
                            <w:w w:val="99"/>
                            <w:sz w:val="18"/>
                          </w:rPr>
                        </w:r>
                        <w:r>
                          <w:rPr>
                            <w:rFonts w:ascii="Arial"/>
                            <w:spacing w:val="-1"/>
                            <w:sz w:val="18"/>
                            <w:u w:val="single" w:color="000000"/>
                          </w:rPr>
                          <w:t>31,448,533.59</w:t>
                        </w:r>
                        <w:r>
                          <w:rPr>
                            <w:rFonts w:ascii="Arial"/>
                            <w:spacing w:val="-1"/>
                            <w:sz w:val="18"/>
                          </w:rPr>
                        </w:r>
                        <w:r>
                          <w:rPr>
                            <w:rFonts w:ascii="Arial"/>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29"/>
                          <w:jc w:val="right"/>
                          <w:rPr>
                            <w:rFonts w:ascii="Arial" w:hAnsi="Arial" w:cs="Arial" w:eastAsia="Arial" w:hint="default"/>
                            <w:sz w:val="18"/>
                            <w:szCs w:val="18"/>
                          </w:rPr>
                        </w:pPr>
                        <w:r>
                          <w:rPr>
                            <w:rFonts w:ascii="Arial"/>
                            <w:w w:val="99"/>
                            <w:sz w:val="18"/>
                          </w:rPr>
                        </w:r>
                        <w:r>
                          <w:rPr>
                            <w:rFonts w:ascii="Arial"/>
                            <w:spacing w:val="-3"/>
                            <w:sz w:val="18"/>
                            <w:u w:val="single" w:color="000000"/>
                          </w:rPr>
                          <w:t>825,123.11</w:t>
                        </w:r>
                        <w:r>
                          <w:rPr>
                            <w:rFonts w:ascii="Arial"/>
                            <w:spacing w:val="-3"/>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2,713,836.41</w:t>
                        </w:r>
                        <w:r>
                          <w:rPr>
                            <w:rFonts w:ascii="Arial"/>
                            <w:spacing w:val="-1"/>
                            <w:sz w:val="18"/>
                          </w:rPr>
                        </w:r>
                      </w:p>
                    </w:tc>
                    <w:tc>
                      <w:tcPr>
                        <w:tcW w:w="25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Arial" w:hAnsi="Arial" w:cs="Arial" w:eastAsia="Arial" w:hint="default"/>
                            <w:sz w:val="18"/>
                            <w:szCs w:val="18"/>
                          </w:rPr>
                        </w:pPr>
                        <w:r>
                          <w:rPr>
                            <w:rFonts w:ascii="Arial"/>
                            <w:w w:val="99"/>
                            <w:sz w:val="18"/>
                          </w:rPr>
                        </w:r>
                        <w:r>
                          <w:rPr>
                            <w:rFonts w:ascii="Arial"/>
                            <w:spacing w:val="-1"/>
                            <w:sz w:val="18"/>
                            <w:u w:val="single" w:color="000000"/>
                          </w:rPr>
                          <w:t>29,559,820.29</w:t>
                        </w:r>
                        <w:r>
                          <w:rPr>
                            <w:rFonts w:ascii="Arial"/>
                            <w:spacing w:val="-1"/>
                            <w:sz w:val="18"/>
                          </w:rPr>
                        </w:r>
                        <w:r>
                          <w:rPr>
                            <w:rFonts w:ascii="Arial"/>
                            <w:sz w:val="18"/>
                          </w:rPr>
                        </w:r>
                      </w:p>
                    </w:tc>
                  </w:tr>
                </w:tbl>
                <w:p>
                  <w:pPr/>
                </w:p>
              </w:txbxContent>
            </v:textbox>
            <w10:wrap type="none"/>
          </v:shape>
        </w:pict>
      </w:r>
      <w:r>
        <w:rPr>
          <w:rFonts w:ascii="宋体" w:hAnsi="宋体" w:cs="宋体" w:eastAsia="宋体" w:hint="default"/>
          <w:sz w:val="18"/>
          <w:szCs w:val="18"/>
        </w:rPr>
        <w:t>南充华立（注</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w:t>
      </w:r>
    </w:p>
    <w:p>
      <w:pPr>
        <w:spacing w:line="240" w:lineRule="auto" w:before="7"/>
        <w:rPr>
          <w:rFonts w:ascii="宋体" w:hAnsi="宋体" w:cs="宋体" w:eastAsia="宋体" w:hint="default"/>
          <w:sz w:val="10"/>
          <w:szCs w:val="10"/>
        </w:rPr>
      </w:pPr>
    </w:p>
    <w:p>
      <w:pPr>
        <w:spacing w:line="357" w:lineRule="auto" w:before="44"/>
        <w:ind w:left="138" w:right="7432" w:firstLine="0"/>
        <w:jc w:val="left"/>
        <w:rPr>
          <w:rFonts w:ascii="宋体" w:hAnsi="宋体" w:cs="宋体" w:eastAsia="宋体" w:hint="default"/>
          <w:sz w:val="18"/>
          <w:szCs w:val="18"/>
        </w:rPr>
      </w:pPr>
      <w:r>
        <w:rPr>
          <w:rFonts w:ascii="宋体" w:hAnsi="宋体" w:cs="宋体" w:eastAsia="宋体" w:hint="default"/>
          <w:spacing w:val="9"/>
          <w:sz w:val="18"/>
          <w:szCs w:val="18"/>
        </w:rPr>
        <w:t>浙江华立国际发展有限 </w:t>
      </w: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pacing w:val="9"/>
          <w:sz w:val="18"/>
          <w:szCs w:val="18"/>
        </w:rPr>
        <w:t>浙江华立电网控制系统</w:t>
      </w:r>
      <w:r>
        <w:rPr>
          <w:rFonts w:ascii="宋体" w:hAnsi="宋体" w:cs="宋体" w:eastAsia="宋体" w:hint="default"/>
          <w:spacing w:val="9"/>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浙江振兴仪器仪表责任</w:t>
      </w:r>
      <w:r>
        <w:rPr>
          <w:rFonts w:ascii="宋体" w:hAnsi="宋体" w:cs="宋体" w:eastAsia="宋体" w:hint="default"/>
          <w:spacing w:val="9"/>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云南省西双版纳云麻实</w:t>
      </w:r>
      <w:r>
        <w:rPr>
          <w:rFonts w:ascii="宋体" w:hAnsi="宋体" w:cs="宋体" w:eastAsia="宋体" w:hint="default"/>
          <w:spacing w:val="9"/>
          <w:sz w:val="18"/>
          <w:szCs w:val="18"/>
        </w:rPr>
        <w:t> </w:t>
      </w:r>
      <w:r>
        <w:rPr>
          <w:rFonts w:ascii="宋体" w:hAnsi="宋体" w:cs="宋体" w:eastAsia="宋体" w:hint="default"/>
          <w:sz w:val="18"/>
          <w:szCs w:val="18"/>
        </w:rPr>
        <w:t>业有限公司</w:t>
      </w:r>
    </w:p>
    <w:p>
      <w:pPr>
        <w:spacing w:before="106"/>
        <w:ind w:left="138" w:right="0" w:firstLine="0"/>
        <w:jc w:val="left"/>
        <w:rPr>
          <w:rFonts w:ascii="宋体" w:hAnsi="宋体" w:cs="宋体" w:eastAsia="宋体" w:hint="default"/>
          <w:sz w:val="18"/>
          <w:szCs w:val="18"/>
        </w:rPr>
      </w:pPr>
      <w:r>
        <w:rPr>
          <w:rFonts w:ascii="宋体" w:hAnsi="宋体" w:cs="宋体" w:eastAsia="宋体" w:hint="default"/>
          <w:sz w:val="18"/>
          <w:szCs w:val="18"/>
        </w:rPr>
        <w:t>法国华立药业公司</w:t>
      </w:r>
    </w:p>
    <w:p>
      <w:pPr>
        <w:spacing w:line="240" w:lineRule="auto" w:before="8"/>
        <w:rPr>
          <w:rFonts w:ascii="宋体" w:hAnsi="宋体" w:cs="宋体" w:eastAsia="宋体" w:hint="default"/>
          <w:sz w:val="17"/>
          <w:szCs w:val="17"/>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华立美联（注</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w:t>
      </w:r>
    </w:p>
    <w:p>
      <w:pPr>
        <w:spacing w:line="240" w:lineRule="auto" w:before="7"/>
        <w:rPr>
          <w:rFonts w:ascii="宋体" w:hAnsi="宋体" w:cs="宋体" w:eastAsia="宋体" w:hint="default"/>
          <w:sz w:val="10"/>
          <w:szCs w:val="10"/>
        </w:rPr>
      </w:pPr>
    </w:p>
    <w:p>
      <w:pPr>
        <w:spacing w:line="357" w:lineRule="auto" w:before="44"/>
        <w:ind w:left="138" w:right="7432" w:firstLine="0"/>
        <w:jc w:val="left"/>
        <w:rPr>
          <w:rFonts w:ascii="宋体" w:hAnsi="宋体" w:cs="宋体" w:eastAsia="宋体" w:hint="default"/>
          <w:sz w:val="18"/>
          <w:szCs w:val="18"/>
        </w:rPr>
      </w:pPr>
      <w:r>
        <w:rPr>
          <w:rFonts w:ascii="宋体" w:hAnsi="宋体" w:cs="宋体" w:eastAsia="宋体" w:hint="default"/>
          <w:spacing w:val="9"/>
          <w:sz w:val="18"/>
          <w:szCs w:val="18"/>
        </w:rPr>
        <w:t>重庆三河华立商务有限 </w:t>
      </w:r>
      <w:r>
        <w:rPr>
          <w:rFonts w:ascii="宋体" w:hAnsi="宋体" w:cs="宋体" w:eastAsia="宋体" w:hint="default"/>
          <w:sz w:val="18"/>
          <w:szCs w:val="18"/>
        </w:rPr>
        <w:t>公司</w:t>
      </w:r>
    </w:p>
    <w:p>
      <w:pPr>
        <w:spacing w:before="106"/>
        <w:ind w:left="901" w:right="0" w:firstLine="0"/>
        <w:jc w:val="left"/>
        <w:rPr>
          <w:rFonts w:ascii="宋体" w:hAnsi="宋体" w:cs="宋体" w:eastAsia="宋体" w:hint="default"/>
          <w:sz w:val="18"/>
          <w:szCs w:val="18"/>
        </w:rPr>
      </w:pPr>
      <w:r>
        <w:rPr>
          <w:rFonts w:ascii="宋体" w:hAnsi="宋体" w:cs="宋体" w:eastAsia="宋体" w:hint="default"/>
          <w:sz w:val="18"/>
          <w:szCs w:val="18"/>
        </w:rPr>
        <w:t>小计</w:t>
      </w:r>
    </w:p>
    <w:p>
      <w:pPr>
        <w:spacing w:line="240" w:lineRule="auto" w:before="8"/>
        <w:rPr>
          <w:rFonts w:ascii="宋体" w:hAnsi="宋体" w:cs="宋体" w:eastAsia="宋体" w:hint="default"/>
          <w:sz w:val="17"/>
          <w:szCs w:val="17"/>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二、按权益法核算</w:t>
      </w:r>
    </w:p>
    <w:p>
      <w:pPr>
        <w:spacing w:line="240" w:lineRule="auto" w:before="13"/>
        <w:rPr>
          <w:rFonts w:ascii="宋体" w:hAnsi="宋体" w:cs="宋体" w:eastAsia="宋体" w:hint="default"/>
          <w:sz w:val="20"/>
          <w:szCs w:val="20"/>
        </w:rPr>
      </w:pPr>
    </w:p>
    <w:p>
      <w:pPr>
        <w:tabs>
          <w:tab w:pos="3579" w:val="left" w:leader="none"/>
          <w:tab w:pos="7761" w:val="left" w:leader="none"/>
        </w:tabs>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（一）合营企业</w:t>
        <w:tab/>
      </w:r>
      <w:r>
        <w:rPr>
          <w:rFonts w:ascii="宋体" w:hAnsi="宋体" w:cs="宋体" w:eastAsia="宋体" w:hint="default"/>
          <w:sz w:val="18"/>
          <w:szCs w:val="18"/>
        </w:rPr>
        <w:t> </w:t>
        <w:tab/>
        <w:t> </w:t>
      </w:r>
    </w:p>
    <w:p>
      <w:pPr>
        <w:spacing w:line="240" w:lineRule="auto" w:before="12"/>
        <w:rPr>
          <w:rFonts w:ascii="宋体" w:hAnsi="宋体" w:cs="宋体" w:eastAsia="宋体" w:hint="default"/>
          <w:sz w:val="14"/>
          <w:szCs w:val="14"/>
        </w:rPr>
      </w:pPr>
    </w:p>
    <w:p>
      <w:pPr>
        <w:spacing w:before="0"/>
        <w:ind w:left="138" w:right="0" w:firstLine="0"/>
        <w:jc w:val="left"/>
        <w:rPr>
          <w:rFonts w:ascii="宋体" w:hAnsi="宋体" w:cs="宋体" w:eastAsia="宋体" w:hint="default"/>
          <w:sz w:val="18"/>
          <w:szCs w:val="18"/>
        </w:rPr>
      </w:pPr>
      <w:r>
        <w:rPr/>
        <w:pict>
          <v:shape style="position:absolute;margin-left:196.25pt;margin-top:6.318871pt;width:335.95pt;height:48.3pt;mso-position-horizontal-relative:page;mso-position-vertical-relative:paragraph;z-index:6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7"/>
                    <w:gridCol w:w="1433"/>
                    <w:gridCol w:w="1363"/>
                    <w:gridCol w:w="1442"/>
                    <w:gridCol w:w="1344"/>
                  </w:tblGrid>
                  <w:tr>
                    <w:trPr>
                      <w:trHeight w:val="483"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Arial" w:hAnsi="Arial" w:cs="Arial" w:eastAsia="Arial" w:hint="default"/>
                            <w:sz w:val="18"/>
                            <w:szCs w:val="18"/>
                          </w:rPr>
                        </w:pPr>
                        <w:r>
                          <w:rPr>
                            <w:rFonts w:ascii="Arial"/>
                            <w:sz w:val="18"/>
                          </w:rPr>
                          <w:t>808,320.00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78"/>
                          <w:jc w:val="right"/>
                          <w:rPr>
                            <w:rFonts w:ascii="Arial" w:hAnsi="Arial" w:cs="Arial" w:eastAsia="Arial" w:hint="default"/>
                            <w:sz w:val="18"/>
                            <w:szCs w:val="18"/>
                          </w:rPr>
                        </w:pPr>
                        <w:r>
                          <w:rPr>
                            <w:rFonts w:ascii="Arial"/>
                            <w:spacing w:val="-1"/>
                            <w:sz w:val="18"/>
                          </w:rPr>
                          <w:t>4,529,536.03</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30"/>
                          <w:jc w:val="right"/>
                          <w:rPr>
                            <w:rFonts w:ascii="Arial" w:hAnsi="Arial" w:cs="Arial" w:eastAsia="Arial" w:hint="default"/>
                            <w:sz w:val="18"/>
                            <w:szCs w:val="18"/>
                          </w:rPr>
                        </w:pPr>
                        <w:r>
                          <w:rPr>
                            <w:rFonts w:ascii="Arial"/>
                            <w:spacing w:val="-1"/>
                            <w:sz w:val="18"/>
                          </w:rPr>
                          <w:t>1,306,738.84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1" w:right="0"/>
                          <w:jc w:val="left"/>
                          <w:rPr>
                            <w:rFonts w:ascii="Arial" w:hAnsi="Arial" w:cs="Arial" w:eastAsia="Arial" w:hint="default"/>
                            <w:sz w:val="18"/>
                            <w:szCs w:val="18"/>
                          </w:rPr>
                        </w:pPr>
                        <w:r>
                          <w:rPr>
                            <w:rFonts w:ascii="Arial"/>
                            <w:sz w:val="18"/>
                          </w:rPr>
                          <w:t>2,703,078.23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spacing w:val="-1"/>
                            <w:sz w:val="18"/>
                          </w:rPr>
                          <w:t>3,133,196.64</w:t>
                        </w:r>
                      </w:p>
                    </w:tc>
                  </w:tr>
                  <w:tr>
                    <w:trPr>
                      <w:trHeight w:val="483"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Arial" w:hAnsi="Arial" w:cs="Arial" w:eastAsia="Arial" w:hint="default"/>
                            <w:sz w:val="18"/>
                            <w:szCs w:val="18"/>
                          </w:rPr>
                        </w:pPr>
                        <w:r>
                          <w:rPr>
                            <w:rFonts w:ascii="Arial"/>
                            <w:w w:val="99"/>
                            <w:sz w:val="18"/>
                          </w:rPr>
                        </w:r>
                        <w:r>
                          <w:rPr>
                            <w:rFonts w:ascii="Arial"/>
                            <w:sz w:val="18"/>
                            <w:u w:val="single" w:color="000000"/>
                          </w:rPr>
                          <w:t>808,320.00</w:t>
                        </w:r>
                        <w:r>
                          <w:rPr>
                            <w:rFonts w:ascii="Arial"/>
                            <w:sz w:val="18"/>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8"/>
                          <w:jc w:val="right"/>
                          <w:rPr>
                            <w:rFonts w:ascii="Arial" w:hAnsi="Arial" w:cs="Arial" w:eastAsia="Arial" w:hint="default"/>
                            <w:sz w:val="18"/>
                            <w:szCs w:val="18"/>
                          </w:rPr>
                        </w:pPr>
                        <w:r>
                          <w:rPr>
                            <w:rFonts w:ascii="Arial"/>
                            <w:w w:val="99"/>
                            <w:sz w:val="18"/>
                          </w:rPr>
                        </w:r>
                        <w:r>
                          <w:rPr>
                            <w:rFonts w:ascii="Arial"/>
                            <w:spacing w:val="-1"/>
                            <w:sz w:val="18"/>
                            <w:u w:val="single" w:color="000000"/>
                          </w:rPr>
                          <w:t>4,529,536.03</w:t>
                        </w:r>
                        <w:r>
                          <w:rPr>
                            <w:rFonts w:ascii="Arial"/>
                            <w:spacing w:val="-1"/>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29"/>
                          <w:jc w:val="right"/>
                          <w:rPr>
                            <w:rFonts w:ascii="Arial" w:hAnsi="Arial" w:cs="Arial" w:eastAsia="Arial" w:hint="default"/>
                            <w:sz w:val="18"/>
                            <w:szCs w:val="18"/>
                          </w:rPr>
                        </w:pPr>
                        <w:r>
                          <w:rPr>
                            <w:rFonts w:ascii="Arial"/>
                            <w:w w:val="99"/>
                            <w:sz w:val="18"/>
                          </w:rPr>
                        </w:r>
                        <w:r>
                          <w:rPr>
                            <w:rFonts w:ascii="Arial"/>
                            <w:spacing w:val="-1"/>
                            <w:sz w:val="18"/>
                            <w:u w:val="single" w:color="000000"/>
                          </w:rPr>
                          <w:t>1,306,738.84</w:t>
                        </w:r>
                        <w:r>
                          <w:rPr>
                            <w:rFonts w:ascii="Arial"/>
                            <w:spacing w:val="-1"/>
                            <w:sz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Arial" w:hAnsi="Arial" w:cs="Arial" w:eastAsia="Arial" w:hint="default"/>
                            <w:sz w:val="18"/>
                            <w:szCs w:val="18"/>
                          </w:rPr>
                        </w:pPr>
                        <w:r>
                          <w:rPr>
                            <w:rFonts w:ascii="Arial"/>
                            <w:w w:val="99"/>
                            <w:sz w:val="18"/>
                          </w:rPr>
                        </w:r>
                        <w:r>
                          <w:rPr>
                            <w:rFonts w:ascii="Arial"/>
                            <w:sz w:val="18"/>
                            <w:u w:val="single" w:color="000000"/>
                          </w:rPr>
                          <w:t>2,703,078.23</w:t>
                        </w:r>
                        <w:r>
                          <w:rPr>
                            <w:rFonts w:ascii="Arial"/>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3,133,196.64</w:t>
                        </w:r>
                        <w:r>
                          <w:rPr>
                            <w:rFonts w:ascii="Arial"/>
                            <w:spacing w:val="-1"/>
                            <w:sz w:val="18"/>
                          </w:rPr>
                        </w:r>
                      </w:p>
                    </w:tc>
                  </w:tr>
                </w:tbl>
                <w:p>
                  <w:pPr/>
                </w:p>
              </w:txbxContent>
            </v:textbox>
            <w10:wrap type="none"/>
          </v:shape>
        </w:pict>
      </w:r>
      <w:r>
        <w:rPr>
          <w:rFonts w:ascii="宋体" w:hAnsi="宋体" w:cs="宋体" w:eastAsia="宋体" w:hint="default"/>
          <w:sz w:val="18"/>
          <w:szCs w:val="18"/>
        </w:rPr>
        <w:t>安挺医药有限公司</w:t>
      </w:r>
    </w:p>
    <w:p>
      <w:pPr>
        <w:spacing w:before="143"/>
        <w:ind w:left="138" w:right="0" w:firstLine="0"/>
        <w:jc w:val="left"/>
        <w:rPr>
          <w:rFonts w:ascii="Arial Narrow" w:hAnsi="Arial Narrow" w:cs="Arial Narrow" w:eastAsia="Arial Narrow" w:hint="default"/>
          <w:sz w:val="18"/>
          <w:szCs w:val="18"/>
        </w:rPr>
      </w:pPr>
      <w:r>
        <w:rPr>
          <w:rFonts w:ascii="Arial Narrow"/>
          <w:sz w:val="18"/>
        </w:rPr>
        <w:t>(Activa</w:t>
      </w:r>
      <w:r>
        <w:rPr>
          <w:rFonts w:ascii="Arial Narrow"/>
          <w:spacing w:val="-16"/>
          <w:sz w:val="18"/>
        </w:rPr>
        <w:t> </w:t>
      </w:r>
      <w:r>
        <w:rPr>
          <w:rFonts w:ascii="Arial Narrow"/>
          <w:sz w:val="18"/>
        </w:rPr>
        <w:t>Pharmaceuticals)</w:t>
      </w:r>
    </w:p>
    <w:p>
      <w:pPr>
        <w:spacing w:line="240" w:lineRule="auto" w:before="7"/>
        <w:rPr>
          <w:rFonts w:ascii="Arial Narrow" w:hAnsi="Arial Narrow" w:cs="Arial Narrow" w:eastAsia="Arial Narrow" w:hint="default"/>
          <w:sz w:val="9"/>
          <w:szCs w:val="9"/>
        </w:rPr>
      </w:pPr>
    </w:p>
    <w:p>
      <w:pPr>
        <w:spacing w:before="44"/>
        <w:ind w:left="901" w:right="0" w:firstLine="0"/>
        <w:jc w:val="left"/>
        <w:rPr>
          <w:rFonts w:ascii="宋体" w:hAnsi="宋体" w:cs="宋体" w:eastAsia="宋体" w:hint="default"/>
          <w:sz w:val="18"/>
          <w:szCs w:val="18"/>
        </w:rPr>
      </w:pPr>
      <w:r>
        <w:rPr>
          <w:rFonts w:ascii="宋体" w:hAnsi="宋体" w:cs="宋体" w:eastAsia="宋体" w:hint="default"/>
          <w:sz w:val="18"/>
          <w:szCs w:val="18"/>
        </w:rPr>
        <w:t>小计</w:t>
      </w:r>
    </w:p>
    <w:p>
      <w:pPr>
        <w:spacing w:line="240" w:lineRule="auto" w:before="8"/>
        <w:rPr>
          <w:rFonts w:ascii="宋体" w:hAnsi="宋体" w:cs="宋体" w:eastAsia="宋体" w:hint="default"/>
          <w:sz w:val="17"/>
          <w:szCs w:val="17"/>
        </w:rPr>
      </w:pPr>
    </w:p>
    <w:p>
      <w:pPr>
        <w:tabs>
          <w:tab w:pos="3579" w:val="left" w:leader="none"/>
          <w:tab w:pos="7761" w:val="left" w:leader="none"/>
        </w:tabs>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（二）联营企业</w:t>
        <w:tab/>
      </w:r>
      <w:r>
        <w:rPr>
          <w:rFonts w:ascii="宋体" w:hAnsi="宋体" w:cs="宋体" w:eastAsia="宋体" w:hint="default"/>
          <w:sz w:val="18"/>
          <w:szCs w:val="18"/>
        </w:rPr>
        <w:t> </w:t>
        <w:tab/>
        <w:t> </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000" w:bottom="280" w:left="1280" w:right="1140"/>
        </w:sectPr>
      </w:pPr>
    </w:p>
    <w:p>
      <w:pPr>
        <w:spacing w:line="357" w:lineRule="auto" w:before="44"/>
        <w:ind w:left="138" w:right="-14" w:firstLine="0"/>
        <w:jc w:val="left"/>
        <w:rPr>
          <w:rFonts w:ascii="宋体" w:hAnsi="宋体" w:cs="宋体" w:eastAsia="宋体" w:hint="default"/>
          <w:sz w:val="18"/>
          <w:szCs w:val="18"/>
        </w:rPr>
      </w:pPr>
      <w:r>
        <w:rPr>
          <w:rFonts w:ascii="宋体" w:hAnsi="宋体" w:cs="宋体" w:eastAsia="宋体" w:hint="default"/>
          <w:spacing w:val="9"/>
          <w:sz w:val="18"/>
          <w:szCs w:val="18"/>
        </w:rPr>
        <w:t>深圳华立南方电子技术 </w:t>
      </w:r>
      <w:r>
        <w:rPr>
          <w:rFonts w:ascii="宋体" w:hAnsi="宋体" w:cs="宋体" w:eastAsia="宋体" w:hint="default"/>
          <w:sz w:val="18"/>
          <w:szCs w:val="18"/>
        </w:rPr>
        <w:t>有限公司</w:t>
      </w:r>
    </w:p>
    <w:p>
      <w:pPr>
        <w:spacing w:line="240" w:lineRule="auto" w:before="7"/>
        <w:rPr>
          <w:rFonts w:ascii="宋体" w:hAnsi="宋体" w:cs="宋体" w:eastAsia="宋体" w:hint="default"/>
          <w:sz w:val="20"/>
          <w:szCs w:val="20"/>
        </w:rPr>
      </w:pPr>
      <w:r>
        <w:rPr/>
        <w:br w:type="column"/>
      </w:r>
      <w:r>
        <w:rPr>
          <w:rFonts w:ascii="宋体"/>
          <w:sz w:val="20"/>
        </w:rPr>
      </w:r>
    </w:p>
    <w:p>
      <w:pPr>
        <w:tabs>
          <w:tab w:pos="1591" w:val="left" w:leader="none"/>
          <w:tab w:pos="3104" w:val="left" w:leader="none"/>
          <w:tab w:pos="5471" w:val="left" w:leader="none"/>
          <w:tab w:pos="5887" w:val="left" w:leader="none"/>
        </w:tabs>
        <w:spacing w:before="0"/>
        <w:ind w:left="138" w:right="0" w:firstLine="0"/>
        <w:jc w:val="left"/>
        <w:rPr>
          <w:rFonts w:ascii="Arial" w:hAnsi="Arial" w:cs="Arial" w:eastAsia="Arial" w:hint="default"/>
          <w:sz w:val="18"/>
          <w:szCs w:val="18"/>
        </w:rPr>
      </w:pPr>
      <w:r>
        <w:rPr>
          <w:rFonts w:ascii="Arial"/>
          <w:spacing w:val="-1"/>
          <w:sz w:val="18"/>
        </w:rPr>
        <w:t>19,288,723.22</w:t>
        <w:tab/>
        <w:t>20,971,035.08</w:t>
        <w:tab/>
        <w:t>1,100,305.47</w:t>
        <w:tab/>
      </w:r>
      <w:r>
        <w:rPr>
          <w:rFonts w:ascii="宋体"/>
          <w:spacing w:val="-1"/>
          <w:position w:val="1"/>
          <w:sz w:val="18"/>
        </w:rPr>
        <w:tab/>
      </w:r>
      <w:r>
        <w:rPr>
          <w:rFonts w:ascii="Arial"/>
          <w:spacing w:val="-1"/>
          <w:sz w:val="18"/>
        </w:rPr>
        <w:t>22,071,340.55</w:t>
      </w:r>
      <w:r>
        <w:rPr>
          <w:rFonts w:ascii="Arial"/>
          <w:sz w:val="18"/>
        </w:rPr>
      </w:r>
    </w:p>
    <w:p>
      <w:pPr>
        <w:spacing w:after="0"/>
        <w:jc w:val="left"/>
        <w:rPr>
          <w:rFonts w:ascii="Arial" w:hAnsi="Arial" w:cs="Arial" w:eastAsia="Arial" w:hint="default"/>
          <w:sz w:val="18"/>
          <w:szCs w:val="18"/>
        </w:rPr>
        <w:sectPr>
          <w:type w:val="continuous"/>
          <w:pgSz w:w="11900" w:h="16840"/>
          <w:pgMar w:top="1000" w:bottom="280" w:left="1280" w:right="1140"/>
          <w:cols w:num="2" w:equalWidth="0">
            <w:col w:w="2035" w:space="256"/>
            <w:col w:w="7189"/>
          </w:cols>
        </w:sectPr>
      </w:pPr>
    </w:p>
    <w:p>
      <w:pPr>
        <w:tabs>
          <w:tab w:pos="2679" w:val="left" w:leader="none"/>
          <w:tab w:pos="4134" w:val="left" w:leader="none"/>
          <w:tab w:pos="5647" w:val="left" w:leader="none"/>
          <w:tab w:pos="7761" w:val="left" w:leader="none"/>
          <w:tab w:pos="8443" w:val="left" w:leader="none"/>
        </w:tabs>
        <w:spacing w:before="104"/>
        <w:ind w:left="138" w:right="0" w:firstLine="0"/>
        <w:jc w:val="left"/>
        <w:rPr>
          <w:rFonts w:ascii="Arial" w:hAnsi="Arial" w:cs="Arial" w:eastAsia="Arial" w:hint="default"/>
          <w:sz w:val="18"/>
          <w:szCs w:val="18"/>
        </w:rPr>
      </w:pPr>
      <w:r>
        <w:rPr>
          <w:rFonts w:ascii="宋体" w:hAnsi="宋体" w:cs="宋体" w:eastAsia="宋体" w:hint="default"/>
          <w:position w:val="1"/>
          <w:sz w:val="18"/>
          <w:szCs w:val="18"/>
        </w:rPr>
        <w:t>淮北万华仪表有限公司</w:t>
        <w:tab/>
      </w:r>
      <w:r>
        <w:rPr>
          <w:rFonts w:ascii="Arial" w:hAnsi="Arial" w:cs="Arial" w:eastAsia="Arial" w:hint="default"/>
          <w:spacing w:val="-1"/>
          <w:sz w:val="18"/>
          <w:szCs w:val="18"/>
        </w:rPr>
        <w:t>570,000.00</w:t>
        <w:tab/>
        <w:t>672,291.31</w:t>
        <w:tab/>
        <w:t>39,000.82</w:t>
        <w:tab/>
      </w:r>
      <w:r>
        <w:rPr>
          <w:rFonts w:ascii="宋体" w:hAnsi="宋体" w:cs="宋体" w:eastAsia="宋体" w:hint="default"/>
          <w:spacing w:val="-1"/>
          <w:position w:val="1"/>
          <w:sz w:val="18"/>
          <w:szCs w:val="18"/>
        </w:rPr>
        <w:tab/>
      </w:r>
      <w:r>
        <w:rPr>
          <w:rFonts w:ascii="Arial" w:hAnsi="Arial" w:cs="Arial" w:eastAsia="Arial" w:hint="default"/>
          <w:spacing w:val="-3"/>
          <w:sz w:val="18"/>
          <w:szCs w:val="18"/>
        </w:rPr>
        <w:t>711,292.13</w:t>
      </w:r>
      <w:r>
        <w:rPr>
          <w:rFonts w:ascii="Arial" w:hAnsi="Arial" w:cs="Arial" w:eastAsia="Arial" w:hint="default"/>
          <w:sz w:val="18"/>
          <w:szCs w:val="18"/>
        </w:rPr>
      </w:r>
    </w:p>
    <w:p>
      <w:pPr>
        <w:spacing w:line="240" w:lineRule="auto" w:before="4"/>
        <w:rPr>
          <w:rFonts w:ascii="Arial" w:hAnsi="Arial" w:cs="Arial" w:eastAsia="Arial" w:hint="default"/>
          <w:sz w:val="11"/>
          <w:szCs w:val="11"/>
        </w:rPr>
      </w:pPr>
    </w:p>
    <w:p>
      <w:pPr>
        <w:spacing w:line="230" w:lineRule="exact" w:before="44"/>
        <w:ind w:left="138" w:right="0" w:firstLine="0"/>
        <w:jc w:val="left"/>
        <w:rPr>
          <w:rFonts w:ascii="宋体" w:hAnsi="宋体" w:cs="宋体" w:eastAsia="宋体" w:hint="default"/>
          <w:sz w:val="18"/>
          <w:szCs w:val="18"/>
        </w:rPr>
      </w:pPr>
      <w:r>
        <w:rPr>
          <w:rFonts w:ascii="宋体" w:hAnsi="宋体" w:cs="宋体" w:eastAsia="宋体" w:hint="default"/>
          <w:spacing w:val="9"/>
          <w:sz w:val="18"/>
          <w:szCs w:val="18"/>
        </w:rPr>
        <w:t>杭州华立太商软件系统</w:t>
      </w:r>
      <w:r>
        <w:rPr>
          <w:rFonts w:ascii="宋体" w:hAnsi="宋体" w:cs="宋体" w:eastAsia="宋体" w:hint="default"/>
          <w:sz w:val="18"/>
          <w:szCs w:val="18"/>
        </w:rPr>
      </w:r>
    </w:p>
    <w:p>
      <w:pPr>
        <w:tabs>
          <w:tab w:pos="7761" w:val="left" w:leader="none"/>
        </w:tabs>
        <w:spacing w:line="201" w:lineRule="exact" w:before="0"/>
        <w:ind w:left="2528" w:right="0" w:firstLine="0"/>
        <w:jc w:val="left"/>
        <w:rPr>
          <w:rFonts w:ascii="宋体" w:hAnsi="宋体" w:cs="宋体" w:eastAsia="宋体" w:hint="default"/>
          <w:sz w:val="18"/>
          <w:szCs w:val="18"/>
        </w:rPr>
      </w:pPr>
      <w:r>
        <w:rPr/>
        <w:pict>
          <v:shape style="position:absolute;margin-left:69.169998pt;margin-top:8.813761pt;width:463.05pt;height:87.35pt;mso-position-horizontal-relative:page;mso-position-vertical-relative:paragraph;z-index:6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0"/>
                    <w:gridCol w:w="1548"/>
                    <w:gridCol w:w="1483"/>
                    <w:gridCol w:w="1364"/>
                    <w:gridCol w:w="1183"/>
                    <w:gridCol w:w="254"/>
                    <w:gridCol w:w="1348"/>
                  </w:tblGrid>
                  <w:tr>
                    <w:trPr>
                      <w:trHeight w:val="784"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50"/>
                          <w:jc w:val="right"/>
                          <w:rPr>
                            <w:rFonts w:ascii="Arial" w:hAnsi="Arial" w:cs="Arial" w:eastAsia="Arial" w:hint="default"/>
                            <w:sz w:val="18"/>
                            <w:szCs w:val="18"/>
                          </w:rPr>
                        </w:pPr>
                        <w:r>
                          <w:rPr>
                            <w:rFonts w:ascii="Arial"/>
                            <w:spacing w:val="-1"/>
                            <w:sz w:val="18"/>
                          </w:rPr>
                          <w:t>3,920,000.00</w:t>
                        </w:r>
                      </w:p>
                    </w:tc>
                    <w:tc>
                      <w:tcPr>
                        <w:tcW w:w="148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30"/>
                          <w:jc w:val="right"/>
                          <w:rPr>
                            <w:rFonts w:ascii="Arial" w:hAnsi="Arial" w:cs="Arial" w:eastAsia="Arial" w:hint="default"/>
                            <w:sz w:val="18"/>
                            <w:szCs w:val="18"/>
                          </w:rPr>
                        </w:pPr>
                        <w:r>
                          <w:rPr>
                            <w:rFonts w:ascii="Arial"/>
                            <w:spacing w:val="-1"/>
                            <w:sz w:val="18"/>
                          </w:rPr>
                          <w:t>3,928,565.99</w:t>
                        </w: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sz w:val="18"/>
                          </w:rPr>
                          <w:t> </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3,928,565.99</w:t>
                        </w:r>
                      </w:p>
                    </w:tc>
                  </w:tr>
                  <w:tr>
                    <w:trPr>
                      <w:trHeight w:val="51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1"/>
                          <w:jc w:val="right"/>
                          <w:rPr>
                            <w:rFonts w:ascii="Arial" w:hAnsi="Arial" w:cs="Arial" w:eastAsia="Arial" w:hint="default"/>
                            <w:sz w:val="18"/>
                            <w:szCs w:val="18"/>
                          </w:rPr>
                        </w:pPr>
                        <w:r>
                          <w:rPr>
                            <w:rFonts w:ascii="Arial"/>
                            <w:w w:val="99"/>
                            <w:sz w:val="18"/>
                          </w:rPr>
                        </w:r>
                        <w:r>
                          <w:rPr>
                            <w:rFonts w:ascii="Arial"/>
                            <w:spacing w:val="-1"/>
                            <w:sz w:val="18"/>
                            <w:u w:val="single" w:color="000000"/>
                          </w:rPr>
                          <w:t>25,805,904.56</w:t>
                        </w:r>
                        <w:r>
                          <w:rPr>
                            <w:rFonts w:ascii="Arial"/>
                            <w:spacing w:val="-1"/>
                            <w:sz w:val="18"/>
                          </w:rPr>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7"/>
                          <w:jc w:val="center"/>
                          <w:rPr>
                            <w:rFonts w:ascii="Arial" w:hAnsi="Arial" w:cs="Arial" w:eastAsia="Arial" w:hint="default"/>
                            <w:sz w:val="18"/>
                            <w:szCs w:val="18"/>
                          </w:rPr>
                        </w:pPr>
                        <w:r>
                          <w:rPr>
                            <w:rFonts w:ascii="Arial"/>
                            <w:w w:val="99"/>
                            <w:sz w:val="18"/>
                          </w:rPr>
                        </w:r>
                        <w:r>
                          <w:rPr>
                            <w:rFonts w:ascii="Arial"/>
                            <w:sz w:val="18"/>
                            <w:u w:val="single" w:color="000000"/>
                          </w:rPr>
                          <w:t>21,643,326.39</w:t>
                        </w:r>
                        <w:r>
                          <w:rPr>
                            <w:rFonts w:ascii="Arial"/>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0"/>
                          <w:jc w:val="right"/>
                          <w:rPr>
                            <w:rFonts w:ascii="Arial" w:hAnsi="Arial" w:cs="Arial" w:eastAsia="Arial" w:hint="default"/>
                            <w:sz w:val="18"/>
                            <w:szCs w:val="18"/>
                          </w:rPr>
                        </w:pPr>
                        <w:r>
                          <w:rPr>
                            <w:rFonts w:ascii="Arial"/>
                            <w:w w:val="99"/>
                            <w:sz w:val="18"/>
                          </w:rPr>
                        </w:r>
                        <w:r>
                          <w:rPr>
                            <w:rFonts w:ascii="Arial"/>
                            <w:spacing w:val="-1"/>
                            <w:sz w:val="18"/>
                            <w:u w:val="single" w:color="000000"/>
                          </w:rPr>
                          <w:t>5,067,872.28</w:t>
                        </w:r>
                        <w:r>
                          <w:rPr>
                            <w:rFonts w:ascii="Arial"/>
                            <w:spacing w:val="-1"/>
                            <w:sz w:val="18"/>
                          </w:rPr>
                        </w:r>
                      </w:p>
                    </w:tc>
                    <w:tc>
                      <w:tcPr>
                        <w:tcW w:w="1183"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18"/>
                            <w:szCs w:val="18"/>
                          </w:rPr>
                        </w:pPr>
                        <w:r>
                          <w:rPr>
                            <w:rFonts w:ascii="宋体"/>
                            <w:sz w:val="18"/>
                          </w:rPr>
                          <w:t> </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w w:val="99"/>
                            <w:sz w:val="18"/>
                          </w:rPr>
                        </w:r>
                        <w:r>
                          <w:rPr>
                            <w:rFonts w:ascii="Arial"/>
                            <w:spacing w:val="-2"/>
                            <w:sz w:val="18"/>
                            <w:u w:val="single" w:color="000000"/>
                          </w:rPr>
                          <w:t>26,711,198.67</w:t>
                        </w:r>
                        <w:r>
                          <w:rPr>
                            <w:rFonts w:ascii="Arial"/>
                            <w:spacing w:val="-2"/>
                            <w:sz w:val="18"/>
                          </w:rPr>
                        </w:r>
                        <w:r>
                          <w:rPr>
                            <w:rFonts w:ascii="Arial"/>
                            <w:sz w:val="18"/>
                          </w:rPr>
                        </w:r>
                      </w:p>
                    </w:tc>
                  </w:tr>
                  <w:tr>
                    <w:trPr>
                      <w:trHeight w:val="453"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98"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1"/>
                          <w:jc w:val="right"/>
                          <w:rPr>
                            <w:rFonts w:ascii="Arial" w:hAnsi="Arial" w:cs="Arial" w:eastAsia="Arial" w:hint="default"/>
                            <w:sz w:val="18"/>
                            <w:szCs w:val="18"/>
                          </w:rPr>
                        </w:pPr>
                        <w:r>
                          <w:rPr>
                            <w:rFonts w:ascii="Arial"/>
                            <w:w w:val="99"/>
                            <w:sz w:val="18"/>
                          </w:rPr>
                        </w:r>
                        <w:r>
                          <w:rPr>
                            <w:rFonts w:ascii="Arial"/>
                            <w:spacing w:val="-1"/>
                            <w:sz w:val="18"/>
                            <w:u w:val="single" w:color="000000"/>
                          </w:rPr>
                          <w:t>58,887,881.26</w:t>
                        </w:r>
                        <w:r>
                          <w:rPr>
                            <w:rFonts w:ascii="Arial"/>
                            <w:spacing w:val="-1"/>
                            <w:sz w:val="18"/>
                          </w:rPr>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7"/>
                          <w:jc w:val="center"/>
                          <w:rPr>
                            <w:rFonts w:ascii="Arial" w:hAnsi="Arial" w:cs="Arial" w:eastAsia="Arial" w:hint="default"/>
                            <w:sz w:val="18"/>
                            <w:szCs w:val="18"/>
                          </w:rPr>
                        </w:pPr>
                        <w:r>
                          <w:rPr>
                            <w:rFonts w:ascii="Arial"/>
                            <w:w w:val="99"/>
                            <w:sz w:val="18"/>
                          </w:rPr>
                        </w:r>
                        <w:r>
                          <w:rPr>
                            <w:rFonts w:ascii="Arial"/>
                            <w:sz w:val="18"/>
                            <w:u w:val="single" w:color="000000"/>
                          </w:rPr>
                          <w:t>57,621,396.01</w:t>
                        </w:r>
                        <w:r>
                          <w:rPr>
                            <w:rFonts w:ascii="Arial"/>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0"/>
                          <w:jc w:val="right"/>
                          <w:rPr>
                            <w:rFonts w:ascii="Arial" w:hAnsi="Arial" w:cs="Arial" w:eastAsia="Arial" w:hint="default"/>
                            <w:sz w:val="18"/>
                            <w:szCs w:val="18"/>
                          </w:rPr>
                        </w:pPr>
                        <w:r>
                          <w:rPr>
                            <w:rFonts w:ascii="Arial"/>
                            <w:w w:val="99"/>
                            <w:sz w:val="18"/>
                          </w:rPr>
                        </w:r>
                        <w:r>
                          <w:rPr>
                            <w:rFonts w:ascii="Arial"/>
                            <w:spacing w:val="-1"/>
                            <w:sz w:val="18"/>
                            <w:u w:val="single" w:color="000000"/>
                          </w:rPr>
                          <w:t>7,199,734.23</w:t>
                        </w:r>
                        <w:r>
                          <w:rPr>
                            <w:rFonts w:ascii="Arial"/>
                            <w:spacing w:val="-1"/>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32" w:right="0"/>
                          <w:jc w:val="left"/>
                          <w:rPr>
                            <w:rFonts w:ascii="Arial" w:hAnsi="Arial" w:cs="Arial" w:eastAsia="Arial" w:hint="default"/>
                            <w:sz w:val="18"/>
                            <w:szCs w:val="18"/>
                          </w:rPr>
                        </w:pPr>
                        <w:r>
                          <w:rPr>
                            <w:rFonts w:ascii="Arial"/>
                            <w:w w:val="99"/>
                            <w:sz w:val="18"/>
                          </w:rPr>
                        </w:r>
                        <w:r>
                          <w:rPr>
                            <w:rFonts w:ascii="Arial"/>
                            <w:spacing w:val="-1"/>
                            <w:sz w:val="18"/>
                            <w:u w:val="single" w:color="000000"/>
                          </w:rPr>
                          <w:t>5,416,914.64</w:t>
                        </w:r>
                        <w:r>
                          <w:rPr>
                            <w:rFonts w:ascii="Arial"/>
                            <w:spacing w:val="-1"/>
                            <w:sz w:val="18"/>
                          </w:rPr>
                        </w:r>
                      </w:p>
                    </w:tc>
                    <w:tc>
                      <w:tcPr>
                        <w:tcW w:w="254"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59,404,215.60</w:t>
                        </w:r>
                        <w:r>
                          <w:rPr>
                            <w:rFonts w:ascii="Arial"/>
                            <w:spacing w:val="-1"/>
                            <w:sz w:val="18"/>
                          </w:rPr>
                        </w:r>
                        <w:r>
                          <w:rPr>
                            <w:rFonts w:ascii="Arial"/>
                            <w:sz w:val="18"/>
                          </w:rPr>
                        </w:r>
                      </w:p>
                    </w:tc>
                  </w:tr>
                </w:tbl>
                <w:p>
                  <w:pPr/>
                </w:p>
              </w:txbxContent>
            </v:textbox>
            <w10:wrap type="none"/>
          </v:shape>
        </w:pict>
      </w:r>
      <w:r>
        <w:rPr>
          <w:rFonts w:ascii="Arial"/>
          <w:sz w:val="18"/>
        </w:rPr>
        <w:t>2,027,181.34</w:t>
        <w:tab/>
      </w:r>
      <w:r>
        <w:rPr>
          <w:rFonts w:ascii="宋体"/>
          <w:position w:val="1"/>
          <w:sz w:val="18"/>
        </w:rPr>
        <w:t> </w:t>
      </w:r>
      <w:r>
        <w:rPr>
          <w:rFonts w:ascii="宋体"/>
          <w:sz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26"/>
        <w:ind w:left="634" w:right="0"/>
        <w:jc w:val="left"/>
        <w:rPr>
          <w:rFonts w:ascii="宋体" w:hAnsi="宋体" w:cs="宋体" w:eastAsia="宋体" w:hint="default"/>
        </w:rPr>
      </w:pPr>
      <w:r>
        <w:rPr>
          <w:rFonts w:ascii="宋体" w:hAnsi="宋体" w:cs="宋体" w:eastAsia="宋体" w:hint="default"/>
          <w:spacing w:val="4"/>
        </w:rPr>
        <w:t>注</w:t>
      </w:r>
      <w:r>
        <w:rPr>
          <w:rFonts w:ascii="Arial" w:hAnsi="Arial" w:cs="Arial" w:eastAsia="Arial" w:hint="default"/>
          <w:spacing w:val="4"/>
          <w:sz w:val="21"/>
          <w:szCs w:val="21"/>
        </w:rPr>
        <w:t>1</w:t>
      </w:r>
      <w:r>
        <w:rPr>
          <w:rFonts w:ascii="宋体" w:hAnsi="宋体" w:cs="宋体" w:eastAsia="宋体" w:hint="default"/>
          <w:spacing w:val="4"/>
        </w:rPr>
        <w:t>：南充华立系子公司华立仪表集团之子公司重庆仪表控股</w:t>
      </w:r>
      <w:r>
        <w:rPr>
          <w:rFonts w:ascii="Arial" w:hAnsi="Arial" w:cs="Arial" w:eastAsia="Arial" w:hint="default"/>
          <w:spacing w:val="4"/>
          <w:sz w:val="21"/>
          <w:szCs w:val="21"/>
        </w:rPr>
        <w:t>52.00%</w:t>
      </w:r>
      <w:r>
        <w:rPr>
          <w:rFonts w:ascii="宋体" w:hAnsi="宋体" w:cs="宋体" w:eastAsia="宋体" w:hint="default"/>
          <w:spacing w:val="4"/>
        </w:rPr>
        <w:t>的子公司，自</w:t>
      </w:r>
      <w:r>
        <w:rPr>
          <w:rFonts w:ascii="宋体" w:hAnsi="宋体" w:cs="宋体" w:eastAsia="宋体" w:hint="default"/>
        </w:rPr>
      </w:r>
    </w:p>
    <w:p>
      <w:pPr>
        <w:pStyle w:val="BodyText"/>
        <w:spacing w:line="240" w:lineRule="auto" w:before="143"/>
        <w:ind w:right="0"/>
        <w:jc w:val="left"/>
        <w:rPr>
          <w:rFonts w:ascii="宋体" w:hAnsi="宋体" w:cs="宋体" w:eastAsia="宋体" w:hint="default"/>
        </w:rPr>
      </w:pPr>
      <w:r>
        <w:rPr>
          <w:rFonts w:ascii="Arial" w:hAnsi="Arial" w:cs="Arial" w:eastAsia="Arial" w:hint="default"/>
          <w:sz w:val="21"/>
          <w:szCs w:val="21"/>
        </w:rPr>
        <w:t>2007</w:t>
      </w:r>
      <w:r>
        <w:rPr>
          <w:rFonts w:ascii="宋体" w:hAnsi="宋体" w:cs="宋体" w:eastAsia="宋体" w:hint="default"/>
        </w:rPr>
        <w:t>年起进入清算期。公司本年不再将其纳入合并报表范围。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before="76"/>
        <w:ind w:left="0" w:right="11" w:firstLine="0"/>
        <w:jc w:val="center"/>
        <w:rPr>
          <w:rFonts w:ascii="Times New Roman" w:hAnsi="Times New Roman" w:cs="Times New Roman" w:eastAsia="Times New Roman" w:hint="default"/>
          <w:sz w:val="18"/>
          <w:szCs w:val="18"/>
        </w:rPr>
      </w:pPr>
      <w:r>
        <w:rPr>
          <w:rFonts w:ascii="Times New Roman"/>
          <w:sz w:val="18"/>
        </w:rPr>
        <w:t>83</w:t>
      </w:r>
    </w:p>
    <w:p>
      <w:pPr>
        <w:spacing w:after="0"/>
        <w:jc w:val="center"/>
        <w:rPr>
          <w:rFonts w:ascii="Times New Roman" w:hAnsi="Times New Roman" w:cs="Times New Roman" w:eastAsia="Times New Roman" w:hint="default"/>
          <w:sz w:val="18"/>
          <w:szCs w:val="18"/>
        </w:rPr>
        <w:sectPr>
          <w:type w:val="continuous"/>
          <w:pgSz w:w="11900" w:h="16840"/>
          <w:pgMar w:top="1000" w:bottom="280" w:left="1280" w:right="114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40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5" w:lineRule="auto" w:before="40"/>
        <w:ind w:right="105" w:firstLine="495"/>
        <w:jc w:val="left"/>
        <w:rPr>
          <w:rFonts w:ascii="宋体" w:hAnsi="宋体" w:cs="宋体" w:eastAsia="宋体" w:hint="default"/>
        </w:rPr>
      </w:pPr>
      <w:r>
        <w:rPr/>
        <w:pict>
          <v:group style="position:absolute;margin-left:63.419998pt;margin-top:2.875948pt;width:444.5pt;height:.1pt;mso-position-horizontal-relative:page;mso-position-vertical-relative:paragraph;z-index:-650032"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pacing w:val="-2"/>
        </w:rPr>
        <w:t>注</w:t>
      </w:r>
      <w:r>
        <w:rPr>
          <w:rFonts w:ascii="Arial" w:hAnsi="Arial" w:cs="Arial" w:eastAsia="Arial" w:hint="default"/>
          <w:spacing w:val="-2"/>
          <w:sz w:val="21"/>
          <w:szCs w:val="21"/>
        </w:rPr>
        <w:t>2</w:t>
      </w:r>
      <w:r>
        <w:rPr>
          <w:rFonts w:ascii="宋体" w:hAnsi="宋体" w:cs="宋体" w:eastAsia="宋体" w:hint="default"/>
          <w:spacing w:val="-2"/>
        </w:rPr>
        <w:t>：华立美联系子公司美联制药成立的境外子公司，</w:t>
      </w:r>
      <w:r>
        <w:rPr>
          <w:rFonts w:ascii="Arial" w:hAnsi="Arial" w:cs="Arial" w:eastAsia="Arial" w:hint="default"/>
          <w:spacing w:val="-2"/>
          <w:sz w:val="21"/>
          <w:szCs w:val="21"/>
        </w:rPr>
        <w:t>2007</w:t>
      </w:r>
      <w:r>
        <w:rPr>
          <w:rFonts w:ascii="宋体" w:hAnsi="宋体" w:cs="宋体" w:eastAsia="宋体" w:hint="default"/>
          <w:spacing w:val="-2"/>
        </w:rPr>
        <w:t>年美联制药通过董事会决</w:t>
      </w:r>
      <w:r>
        <w:rPr>
          <w:rFonts w:ascii="宋体" w:hAnsi="宋体" w:cs="宋体" w:eastAsia="宋体" w:hint="default"/>
        </w:rPr>
        <w:t> 议决定注销该公司，由于投资款预计不可收回，公司已对其全额计提减值准备。</w:t>
      </w:r>
    </w:p>
    <w:p>
      <w:pPr>
        <w:pStyle w:val="BodyText"/>
        <w:spacing w:line="240" w:lineRule="auto" w:before="48"/>
        <w:ind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合营、联营企业投资列示如下：</w:t>
      </w: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50"/>
          <w:pgSz w:w="11900" w:h="16840"/>
          <w:pgMar w:footer="0" w:header="0" w:top="780" w:bottom="280" w:left="1160" w:right="1300"/>
        </w:sectPr>
      </w:pPr>
    </w:p>
    <w:p>
      <w:pPr>
        <w:spacing w:line="240" w:lineRule="auto" w:before="10"/>
        <w:rPr>
          <w:rFonts w:ascii="宋体" w:hAnsi="宋体" w:cs="宋体" w:eastAsia="宋体" w:hint="default"/>
          <w:sz w:val="16"/>
          <w:szCs w:val="16"/>
        </w:rPr>
      </w:pPr>
    </w:p>
    <w:p>
      <w:pPr>
        <w:tabs>
          <w:tab w:pos="3554" w:val="left" w:leader="none"/>
          <w:tab w:pos="5306" w:val="left" w:leader="none"/>
        </w:tabs>
        <w:spacing w:before="0"/>
        <w:ind w:left="784"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注册地</w:t>
        <w:tab/>
        <w:t>业务性质</w:t>
      </w:r>
    </w:p>
    <w:p>
      <w:pPr>
        <w:spacing w:line="357" w:lineRule="auto" w:before="44"/>
        <w:ind w:left="597" w:right="-20" w:hanging="101"/>
        <w:jc w:val="left"/>
        <w:rPr>
          <w:rFonts w:ascii="宋体" w:hAnsi="宋体" w:cs="宋体" w:eastAsia="宋体" w:hint="default"/>
          <w:sz w:val="18"/>
          <w:szCs w:val="18"/>
        </w:rPr>
      </w:pPr>
      <w:r>
        <w:rPr/>
        <w:br w:type="column"/>
      </w:r>
      <w:r>
        <w:rPr>
          <w:rFonts w:ascii="宋体" w:hAnsi="宋体" w:cs="宋体" w:eastAsia="宋体" w:hint="default"/>
          <w:sz w:val="18"/>
          <w:szCs w:val="18"/>
        </w:rPr>
        <w:t>公司持股比 例（</w:t>
      </w:r>
      <w:r>
        <w:rPr>
          <w:rFonts w:ascii="Arial" w:hAnsi="Arial" w:cs="Arial" w:eastAsia="Arial" w:hint="default"/>
          <w:sz w:val="18"/>
          <w:szCs w:val="18"/>
        </w:rPr>
        <w:t>%</w:t>
      </w:r>
      <w:r>
        <w:rPr>
          <w:rFonts w:ascii="宋体" w:hAnsi="宋体" w:cs="宋体" w:eastAsia="宋体" w:hint="default"/>
          <w:sz w:val="18"/>
          <w:szCs w:val="18"/>
        </w:rPr>
        <w:t>）</w:t>
      </w:r>
    </w:p>
    <w:p>
      <w:pPr>
        <w:spacing w:before="44"/>
        <w:ind w:left="278" w:right="358"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公司表决权比例</w:t>
      </w:r>
    </w:p>
    <w:p>
      <w:pPr>
        <w:spacing w:before="115"/>
        <w:ind w:left="278" w:right="357"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1000" w:bottom="280" w:left="1160" w:right="1300"/>
          <w:cols w:num="3" w:equalWidth="0">
            <w:col w:w="6027" w:space="40"/>
            <w:col w:w="1397" w:space="40"/>
            <w:col w:w="1936"/>
          </w:cols>
        </w:sectPr>
      </w:pPr>
    </w:p>
    <w:p>
      <w:pPr>
        <w:spacing w:before="84"/>
        <w:ind w:left="246" w:right="105"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000" w:bottom="280" w:left="1160" w:right="1300"/>
        </w:sectPr>
      </w:pPr>
    </w:p>
    <w:p>
      <w:pPr>
        <w:spacing w:line="364" w:lineRule="auto" w:before="44"/>
        <w:ind w:left="246" w:right="-14" w:firstLine="0"/>
        <w:jc w:val="left"/>
        <w:rPr>
          <w:rFonts w:ascii="Arial" w:hAnsi="Arial" w:cs="Arial" w:eastAsia="Arial" w:hint="default"/>
          <w:sz w:val="18"/>
          <w:szCs w:val="18"/>
        </w:rPr>
      </w:pPr>
      <w:r>
        <w:rPr>
          <w:rFonts w:ascii="宋体" w:hAnsi="宋体" w:cs="宋体" w:eastAsia="宋体" w:hint="default"/>
          <w:sz w:val="18"/>
          <w:szCs w:val="18"/>
        </w:rPr>
        <w:t>安挺医药有限公司</w:t>
      </w:r>
      <w:r>
        <w:rPr>
          <w:rFonts w:ascii="宋体" w:hAnsi="宋体" w:cs="宋体" w:eastAsia="宋体" w:hint="default"/>
          <w:spacing w:val="-7"/>
          <w:sz w:val="18"/>
          <w:szCs w:val="18"/>
        </w:rPr>
        <w:t> </w:t>
      </w:r>
      <w:r>
        <w:rPr>
          <w:rFonts w:ascii="Arial" w:hAnsi="Arial" w:cs="Arial" w:eastAsia="Arial" w:hint="default"/>
          <w:sz w:val="18"/>
          <w:szCs w:val="18"/>
        </w:rPr>
        <w:t>(Activa</w:t>
      </w:r>
      <w:r>
        <w:rPr>
          <w:rFonts w:ascii="Arial" w:hAnsi="Arial" w:cs="Arial" w:eastAsia="Arial" w:hint="default"/>
          <w:spacing w:val="-1"/>
          <w:sz w:val="18"/>
          <w:szCs w:val="18"/>
        </w:rPr>
        <w:t> </w:t>
      </w:r>
      <w:r>
        <w:rPr>
          <w:rFonts w:ascii="Arial" w:hAnsi="Arial" w:cs="Arial" w:eastAsia="Arial" w:hint="default"/>
          <w:sz w:val="18"/>
          <w:szCs w:val="18"/>
        </w:rPr>
        <w:t>Pharmaceuticals)</w:t>
      </w:r>
    </w:p>
    <w:p>
      <w:pPr>
        <w:tabs>
          <w:tab w:pos="2934" w:val="left" w:leader="none"/>
          <w:tab w:pos="4361" w:val="left" w:leader="none"/>
          <w:tab w:pos="5977" w:val="right" w:leader="none"/>
        </w:tabs>
        <w:spacing w:before="196"/>
        <w:ind w:left="246"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阿拉伯联合酋长国</w:t>
        <w:tab/>
        <w:t>商业</w:t>
        <w:tab/>
      </w:r>
      <w:r>
        <w:rPr>
          <w:rFonts w:ascii="Arial" w:hAnsi="Arial" w:cs="Arial" w:eastAsia="Arial" w:hint="default"/>
          <w:sz w:val="18"/>
          <w:szCs w:val="18"/>
        </w:rPr>
        <w:t>50</w:t>
        <w:tab/>
        <w:t>50</w:t>
      </w:r>
    </w:p>
    <w:p>
      <w:pPr>
        <w:spacing w:after="0"/>
        <w:jc w:val="left"/>
        <w:rPr>
          <w:rFonts w:ascii="Arial" w:hAnsi="Arial" w:cs="Arial" w:eastAsia="Arial" w:hint="default"/>
          <w:sz w:val="18"/>
          <w:szCs w:val="18"/>
        </w:rPr>
        <w:sectPr>
          <w:type w:val="continuous"/>
          <w:pgSz w:w="11900" w:h="16840"/>
          <w:pgMar w:top="1000" w:bottom="280" w:left="1160" w:right="1300"/>
          <w:cols w:num="2" w:equalWidth="0">
            <w:col w:w="2326" w:space="226"/>
            <w:col w:w="6888"/>
          </w:cols>
        </w:sectPr>
      </w:pPr>
    </w:p>
    <w:p>
      <w:pPr>
        <w:spacing w:before="50"/>
        <w:ind w:left="246" w:right="105" w:firstLine="0"/>
        <w:jc w:val="left"/>
        <w:rPr>
          <w:rFonts w:ascii="宋体" w:hAnsi="宋体" w:cs="宋体" w:eastAsia="宋体" w:hint="default"/>
          <w:sz w:val="18"/>
          <w:szCs w:val="18"/>
        </w:rPr>
      </w:pPr>
      <w:r>
        <w:rPr>
          <w:rFonts w:ascii="宋体" w:hAnsi="宋体" w:cs="宋体" w:eastAsia="宋体" w:hint="default"/>
          <w:sz w:val="18"/>
          <w:szCs w:val="18"/>
        </w:rPr>
        <w:t>（二）联营企业</w:t>
      </w:r>
    </w:p>
    <w:p>
      <w:pPr>
        <w:spacing w:after="0"/>
        <w:jc w:val="left"/>
        <w:rPr>
          <w:rFonts w:ascii="宋体" w:hAnsi="宋体" w:cs="宋体" w:eastAsia="宋体" w:hint="default"/>
          <w:sz w:val="18"/>
          <w:szCs w:val="18"/>
        </w:rPr>
        <w:sectPr>
          <w:type w:val="continuous"/>
          <w:pgSz w:w="11900" w:h="16840"/>
          <w:pgMar w:top="1000" w:bottom="280" w:left="1160" w:right="1300"/>
        </w:sectPr>
      </w:pPr>
    </w:p>
    <w:p>
      <w:pPr>
        <w:spacing w:line="240" w:lineRule="auto" w:before="12"/>
        <w:rPr>
          <w:rFonts w:ascii="宋体" w:hAnsi="宋体" w:cs="宋体" w:eastAsia="宋体" w:hint="default"/>
          <w:sz w:val="14"/>
          <w:szCs w:val="14"/>
        </w:rPr>
      </w:pPr>
    </w:p>
    <w:p>
      <w:pPr>
        <w:spacing w:line="357" w:lineRule="auto" w:before="0"/>
        <w:ind w:left="246" w:right="-20" w:firstLine="0"/>
        <w:jc w:val="left"/>
        <w:rPr>
          <w:rFonts w:ascii="宋体" w:hAnsi="宋体" w:cs="宋体" w:eastAsia="宋体" w:hint="default"/>
          <w:sz w:val="18"/>
          <w:szCs w:val="18"/>
        </w:rPr>
      </w:pPr>
      <w:r>
        <w:rPr>
          <w:rFonts w:ascii="宋体" w:hAnsi="宋体" w:cs="宋体" w:eastAsia="宋体" w:hint="default"/>
          <w:sz w:val="18"/>
          <w:szCs w:val="18"/>
        </w:rPr>
        <w:t>深圳华立南方电子技术有限 公司</w:t>
      </w:r>
    </w:p>
    <w:p>
      <w:pPr>
        <w:spacing w:line="240" w:lineRule="auto" w:before="6"/>
        <w:rPr>
          <w:rFonts w:ascii="宋体" w:hAnsi="宋体" w:cs="宋体" w:eastAsia="宋体" w:hint="default"/>
          <w:sz w:val="15"/>
          <w:szCs w:val="15"/>
        </w:rPr>
      </w:pPr>
    </w:p>
    <w:p>
      <w:pPr>
        <w:spacing w:before="0"/>
        <w:ind w:left="246" w:right="-20" w:firstLine="0"/>
        <w:jc w:val="left"/>
        <w:rPr>
          <w:rFonts w:ascii="宋体" w:hAnsi="宋体" w:cs="宋体" w:eastAsia="宋体" w:hint="default"/>
          <w:sz w:val="18"/>
          <w:szCs w:val="18"/>
        </w:rPr>
      </w:pPr>
      <w:r>
        <w:rPr>
          <w:rFonts w:ascii="宋体" w:hAnsi="宋体" w:cs="宋体" w:eastAsia="宋体" w:hint="default"/>
          <w:sz w:val="18"/>
          <w:szCs w:val="18"/>
        </w:rPr>
        <w:t>淮北万华仪表有限公司</w:t>
      </w:r>
    </w:p>
    <w:p>
      <w:pPr>
        <w:spacing w:line="240" w:lineRule="auto" w:before="3"/>
        <w:rPr>
          <w:rFonts w:ascii="宋体" w:hAnsi="宋体" w:cs="宋体" w:eastAsia="宋体" w:hint="default"/>
          <w:sz w:val="22"/>
          <w:szCs w:val="22"/>
        </w:rPr>
      </w:pPr>
    </w:p>
    <w:p>
      <w:pPr>
        <w:spacing w:line="231" w:lineRule="exact" w:before="0"/>
        <w:ind w:left="246" w:right="-20" w:firstLine="0"/>
        <w:jc w:val="left"/>
        <w:rPr>
          <w:rFonts w:ascii="宋体" w:hAnsi="宋体" w:cs="宋体" w:eastAsia="宋体" w:hint="default"/>
          <w:sz w:val="18"/>
          <w:szCs w:val="18"/>
        </w:rPr>
      </w:pPr>
      <w:r>
        <w:rPr>
          <w:rFonts w:ascii="宋体" w:hAnsi="宋体" w:cs="宋体" w:eastAsia="宋体" w:hint="default"/>
          <w:sz w:val="18"/>
          <w:szCs w:val="18"/>
        </w:rPr>
        <w:t>杭州华立太商软件系统有限</w:t>
      </w:r>
    </w:p>
    <w:p>
      <w:pPr>
        <w:tabs>
          <w:tab w:pos="2934" w:val="left" w:leader="none"/>
          <w:tab w:pos="4361" w:val="left" w:leader="none"/>
          <w:tab w:pos="5977" w:val="right" w:leader="none"/>
        </w:tabs>
        <w:spacing w:before="367"/>
        <w:ind w:left="246"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深圳市南山区沙河西路</w:t>
        <w:tab/>
        <w:t>工业</w:t>
        <w:tab/>
      </w:r>
      <w:r>
        <w:rPr>
          <w:rFonts w:ascii="Arial" w:hAnsi="Arial" w:cs="Arial" w:eastAsia="Arial" w:hint="default"/>
          <w:sz w:val="18"/>
          <w:szCs w:val="18"/>
        </w:rPr>
        <w:t>45</w:t>
        <w:tab/>
        <w:t>45</w:t>
      </w:r>
    </w:p>
    <w:p>
      <w:pPr>
        <w:spacing w:line="204" w:lineRule="exact" w:before="271"/>
        <w:ind w:left="246" w:right="0" w:firstLine="0"/>
        <w:jc w:val="left"/>
        <w:rPr>
          <w:rFonts w:ascii="宋体" w:hAnsi="宋体" w:cs="宋体" w:eastAsia="宋体" w:hint="default"/>
          <w:sz w:val="18"/>
          <w:szCs w:val="18"/>
        </w:rPr>
      </w:pPr>
      <w:r>
        <w:rPr>
          <w:rFonts w:ascii="宋体" w:hAnsi="宋体" w:cs="宋体" w:eastAsia="宋体" w:hint="default"/>
          <w:sz w:val="18"/>
          <w:szCs w:val="18"/>
        </w:rPr>
        <w:t>淮北市相阳路与淮纺路交</w:t>
      </w:r>
    </w:p>
    <w:p>
      <w:pPr>
        <w:tabs>
          <w:tab w:pos="4361" w:val="left" w:leader="none"/>
          <w:tab w:pos="5977" w:val="right" w:leader="none"/>
        </w:tabs>
        <w:spacing w:line="187" w:lineRule="exact" w:before="0"/>
        <w:ind w:left="2934" w:right="0" w:firstLine="0"/>
        <w:jc w:val="left"/>
        <w:rPr>
          <w:rFonts w:ascii="Arial" w:hAnsi="Arial" w:cs="Arial" w:eastAsia="Arial" w:hint="default"/>
          <w:sz w:val="18"/>
          <w:szCs w:val="18"/>
        </w:rPr>
      </w:pPr>
      <w:r>
        <w:rPr>
          <w:rFonts w:ascii="宋体" w:hAnsi="宋体" w:cs="宋体" w:eastAsia="宋体" w:hint="default"/>
          <w:position w:val="1"/>
          <w:sz w:val="18"/>
          <w:szCs w:val="18"/>
        </w:rPr>
        <w:t>工业</w:t>
        <w:tab/>
      </w:r>
      <w:r>
        <w:rPr>
          <w:rFonts w:ascii="Arial" w:hAnsi="Arial" w:cs="Arial" w:eastAsia="Arial" w:hint="default"/>
          <w:sz w:val="18"/>
          <w:szCs w:val="18"/>
        </w:rPr>
        <w:t>25</w:t>
        <w:tab/>
        <w:t>25</w:t>
      </w:r>
    </w:p>
    <w:p>
      <w:pPr>
        <w:spacing w:line="196" w:lineRule="exact" w:before="0"/>
        <w:ind w:left="246" w:right="0" w:firstLine="0"/>
        <w:jc w:val="left"/>
        <w:rPr>
          <w:rFonts w:ascii="宋体" w:hAnsi="宋体" w:cs="宋体" w:eastAsia="宋体" w:hint="default"/>
          <w:sz w:val="18"/>
          <w:szCs w:val="18"/>
        </w:rPr>
      </w:pPr>
      <w:r>
        <w:rPr>
          <w:rFonts w:ascii="宋体" w:hAnsi="宋体" w:cs="宋体" w:eastAsia="宋体" w:hint="default"/>
          <w:sz w:val="18"/>
          <w:szCs w:val="18"/>
        </w:rPr>
        <w:t>叉处</w:t>
      </w:r>
    </w:p>
    <w:p>
      <w:pPr>
        <w:spacing w:line="231" w:lineRule="exact" w:before="115"/>
        <w:ind w:left="246" w:right="0" w:firstLine="0"/>
        <w:jc w:val="left"/>
        <w:rPr>
          <w:rFonts w:ascii="宋体" w:hAnsi="宋体" w:cs="宋体" w:eastAsia="宋体" w:hint="default"/>
          <w:sz w:val="18"/>
          <w:szCs w:val="18"/>
        </w:rPr>
      </w:pPr>
      <w:r>
        <w:rPr>
          <w:rFonts w:ascii="宋体" w:hAnsi="宋体" w:cs="宋体" w:eastAsia="宋体" w:hint="default"/>
          <w:sz w:val="18"/>
          <w:szCs w:val="18"/>
        </w:rPr>
        <w:t>杭州市余杭区余杭镇直街</w:t>
      </w:r>
    </w:p>
    <w:p>
      <w:pPr>
        <w:spacing w:after="0" w:line="231" w:lineRule="exact"/>
        <w:jc w:val="left"/>
        <w:rPr>
          <w:rFonts w:ascii="宋体" w:hAnsi="宋体" w:cs="宋体" w:eastAsia="宋体" w:hint="default"/>
          <w:sz w:val="18"/>
          <w:szCs w:val="18"/>
        </w:rPr>
        <w:sectPr>
          <w:type w:val="continuous"/>
          <w:pgSz w:w="11900" w:h="16840"/>
          <w:pgMar w:top="1000" w:bottom="280" w:left="1160" w:right="1300"/>
          <w:cols w:num="2" w:equalWidth="0">
            <w:col w:w="2407" w:space="145"/>
            <w:col w:w="6888"/>
          </w:cols>
        </w:sectPr>
      </w:pPr>
    </w:p>
    <w:p>
      <w:pPr>
        <w:spacing w:line="535" w:lineRule="auto" w:before="121"/>
        <w:ind w:left="246" w:right="-20" w:firstLine="0"/>
        <w:jc w:val="left"/>
        <w:rPr>
          <w:rFonts w:ascii="宋体" w:hAnsi="宋体" w:cs="宋体" w:eastAsia="宋体" w:hint="default"/>
          <w:sz w:val="18"/>
          <w:szCs w:val="18"/>
        </w:rPr>
      </w:pPr>
      <w:r>
        <w:rPr>
          <w:rFonts w:ascii="宋体" w:hAnsi="宋体" w:cs="宋体" w:eastAsia="宋体" w:hint="default"/>
          <w:sz w:val="18"/>
          <w:szCs w:val="18"/>
        </w:rPr>
        <w:t>公司 杭州翔升实业有限公司</w:t>
      </w:r>
    </w:p>
    <w:p>
      <w:pPr>
        <w:spacing w:before="121"/>
        <w:ind w:left="246" w:right="-20" w:firstLine="0"/>
        <w:jc w:val="left"/>
        <w:rPr>
          <w:rFonts w:ascii="宋体" w:hAnsi="宋体" w:cs="宋体" w:eastAsia="宋体" w:hint="default"/>
          <w:sz w:val="18"/>
          <w:szCs w:val="18"/>
        </w:rPr>
      </w:pPr>
      <w:r>
        <w:rPr/>
        <w:br w:type="column"/>
      </w:r>
      <w:r>
        <w:rPr>
          <w:rFonts w:ascii="Arial" w:hAnsi="Arial" w:cs="Arial" w:eastAsia="Arial" w:hint="default"/>
          <w:sz w:val="18"/>
          <w:szCs w:val="18"/>
        </w:rPr>
        <w:t>181</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357" w:lineRule="auto" w:before="102"/>
        <w:ind w:left="246" w:right="-20" w:firstLine="0"/>
        <w:jc w:val="left"/>
        <w:rPr>
          <w:rFonts w:ascii="宋体" w:hAnsi="宋体" w:cs="宋体" w:eastAsia="宋体" w:hint="default"/>
          <w:sz w:val="18"/>
          <w:szCs w:val="18"/>
        </w:rPr>
      </w:pPr>
      <w:r>
        <w:rPr>
          <w:rFonts w:ascii="宋体" w:hAnsi="宋体" w:cs="宋体" w:eastAsia="宋体" w:hint="default"/>
          <w:sz w:val="18"/>
          <w:szCs w:val="18"/>
        </w:rPr>
        <w:t>杭州市余杭区余杭镇上坟 山村</w:t>
      </w:r>
    </w:p>
    <w:p>
      <w:pPr>
        <w:tabs>
          <w:tab w:pos="1673" w:val="left" w:leader="none"/>
          <w:tab w:pos="3289" w:val="right" w:leader="none"/>
        </w:tabs>
        <w:spacing w:line="200" w:lineRule="exact" w:before="0"/>
        <w:ind w:left="246"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工业</w:t>
        <w:tab/>
      </w:r>
      <w:r>
        <w:rPr>
          <w:rFonts w:ascii="Arial" w:hAnsi="Arial" w:cs="Arial" w:eastAsia="Arial" w:hint="default"/>
          <w:sz w:val="18"/>
          <w:szCs w:val="18"/>
        </w:rPr>
        <w:t>49</w:t>
        <w:tab/>
        <w:t>49</w:t>
      </w:r>
    </w:p>
    <w:p>
      <w:pPr>
        <w:tabs>
          <w:tab w:pos="1673" w:val="left" w:leader="none"/>
          <w:tab w:pos="3289" w:val="right" w:leader="none"/>
        </w:tabs>
        <w:spacing w:before="443"/>
        <w:ind w:left="246" w:right="0" w:firstLine="0"/>
        <w:jc w:val="left"/>
        <w:rPr>
          <w:rFonts w:ascii="Arial" w:hAnsi="Arial" w:cs="Arial" w:eastAsia="Arial" w:hint="default"/>
          <w:sz w:val="18"/>
          <w:szCs w:val="18"/>
        </w:rPr>
      </w:pPr>
      <w:r>
        <w:rPr>
          <w:rFonts w:ascii="宋体" w:hAnsi="宋体" w:cs="宋体" w:eastAsia="宋体" w:hint="default"/>
          <w:position w:val="1"/>
          <w:sz w:val="18"/>
          <w:szCs w:val="18"/>
        </w:rPr>
        <w:t>工业</w:t>
        <w:tab/>
      </w:r>
      <w:r>
        <w:rPr>
          <w:rFonts w:ascii="Arial" w:hAnsi="Arial" w:cs="Arial" w:eastAsia="Arial" w:hint="default"/>
          <w:sz w:val="18"/>
          <w:szCs w:val="18"/>
        </w:rPr>
        <w:t>49</w:t>
        <w:tab/>
        <w:t>49</w:t>
      </w:r>
    </w:p>
    <w:p>
      <w:pPr>
        <w:spacing w:after="0"/>
        <w:jc w:val="left"/>
        <w:rPr>
          <w:rFonts w:ascii="Arial" w:hAnsi="Arial" w:cs="Arial" w:eastAsia="Arial" w:hint="default"/>
          <w:sz w:val="18"/>
          <w:szCs w:val="18"/>
        </w:rPr>
        <w:sectPr>
          <w:type w:val="continuous"/>
          <w:pgSz w:w="11900" w:h="16840"/>
          <w:pgMar w:top="1000" w:bottom="280" w:left="1160" w:right="1300"/>
          <w:cols w:num="3" w:equalWidth="0">
            <w:col w:w="2047" w:space="505"/>
            <w:col w:w="2227" w:space="461"/>
            <w:col w:w="4200"/>
          </w:cols>
        </w:sectPr>
      </w:pPr>
    </w:p>
    <w:p>
      <w:pPr>
        <w:pStyle w:val="BodyText"/>
        <w:spacing w:line="240" w:lineRule="auto" w:before="17"/>
        <w:ind w:left="618" w:right="105"/>
        <w:jc w:val="left"/>
        <w:rPr>
          <w:rFonts w:ascii="宋体" w:hAnsi="宋体" w:cs="宋体" w:eastAsia="宋体" w:hint="default"/>
        </w:rPr>
      </w:pPr>
      <w:r>
        <w:rPr>
          <w:rFonts w:ascii="宋体" w:hAnsi="宋体" w:cs="宋体" w:eastAsia="宋体" w:hint="default"/>
        </w:rPr>
        <w:t>合营、联营企业主要财务信息列示如下：</w:t>
      </w:r>
    </w:p>
    <w:p>
      <w:pPr>
        <w:spacing w:after="0" w:line="240" w:lineRule="auto"/>
        <w:jc w:val="left"/>
        <w:rPr>
          <w:rFonts w:ascii="宋体" w:hAnsi="宋体" w:cs="宋体" w:eastAsia="宋体" w:hint="default"/>
        </w:rPr>
        <w:sectPr>
          <w:type w:val="continuous"/>
          <w:pgSz w:w="11900" w:h="16840"/>
          <w:pgMar w:top="1000" w:bottom="280" w:left="1160" w:right="1300"/>
        </w:sectPr>
      </w:pPr>
    </w:p>
    <w:p>
      <w:pPr>
        <w:spacing w:before="363"/>
        <w:ind w:left="678" w:right="-20" w:firstLine="0"/>
        <w:jc w:val="left"/>
        <w:rPr>
          <w:rFonts w:ascii="宋体" w:hAnsi="宋体" w:cs="宋体" w:eastAsia="宋体" w:hint="default"/>
          <w:sz w:val="21"/>
          <w:szCs w:val="21"/>
        </w:rPr>
      </w:pPr>
      <w:r>
        <w:rPr>
          <w:rFonts w:ascii="宋体" w:hAnsi="宋体" w:cs="宋体" w:eastAsia="宋体" w:hint="default"/>
          <w:sz w:val="21"/>
          <w:szCs w:val="21"/>
        </w:rPr>
        <w:t>被投资单位名称</w:t>
      </w:r>
    </w:p>
    <w:p>
      <w:pPr>
        <w:spacing w:before="159"/>
        <w:ind w:left="678"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期末净资产</w:t>
      </w:r>
    </w:p>
    <w:p>
      <w:pPr>
        <w:spacing w:before="134"/>
        <w:ind w:left="677" w:right="0" w:firstLine="0"/>
        <w:jc w:val="center"/>
        <w:rPr>
          <w:rFonts w:ascii="宋体" w:hAnsi="宋体" w:cs="宋体" w:eastAsia="宋体" w:hint="default"/>
          <w:sz w:val="21"/>
          <w:szCs w:val="21"/>
        </w:rPr>
      </w:pPr>
      <w:r>
        <w:rPr>
          <w:rFonts w:ascii="宋体" w:hAnsi="宋体" w:cs="宋体" w:eastAsia="宋体" w:hint="default"/>
          <w:sz w:val="21"/>
          <w:szCs w:val="21"/>
        </w:rPr>
        <w:t>（万元）</w:t>
      </w:r>
    </w:p>
    <w:p>
      <w:pPr>
        <w:spacing w:before="159"/>
        <w:ind w:left="43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本年营业收入</w:t>
      </w:r>
    </w:p>
    <w:p>
      <w:pPr>
        <w:spacing w:before="134"/>
        <w:ind w:left="433" w:right="0" w:firstLine="0"/>
        <w:jc w:val="center"/>
        <w:rPr>
          <w:rFonts w:ascii="宋体" w:hAnsi="宋体" w:cs="宋体" w:eastAsia="宋体" w:hint="default"/>
          <w:sz w:val="21"/>
          <w:szCs w:val="21"/>
        </w:rPr>
      </w:pPr>
      <w:r>
        <w:rPr>
          <w:rFonts w:ascii="宋体" w:hAnsi="宋体" w:cs="宋体" w:eastAsia="宋体" w:hint="default"/>
          <w:sz w:val="21"/>
          <w:szCs w:val="21"/>
        </w:rPr>
        <w:t>（万元）</w:t>
      </w:r>
    </w:p>
    <w:p>
      <w:pPr>
        <w:spacing w:before="159"/>
        <w:ind w:left="29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本年净利润</w:t>
      </w:r>
    </w:p>
    <w:p>
      <w:pPr>
        <w:spacing w:before="134"/>
        <w:ind w:left="292" w:right="0" w:firstLine="0"/>
        <w:jc w:val="center"/>
        <w:rPr>
          <w:rFonts w:ascii="宋体" w:hAnsi="宋体" w:cs="宋体" w:eastAsia="宋体" w:hint="default"/>
          <w:sz w:val="21"/>
          <w:szCs w:val="21"/>
        </w:rPr>
      </w:pPr>
      <w:r>
        <w:rPr>
          <w:rFonts w:ascii="宋体" w:hAnsi="宋体" w:cs="宋体" w:eastAsia="宋体" w:hint="default"/>
          <w:sz w:val="21"/>
          <w:szCs w:val="21"/>
        </w:rPr>
        <w:t>（万元）</w:t>
      </w:r>
    </w:p>
    <w:p>
      <w:pPr>
        <w:spacing w:line="357" w:lineRule="auto" w:before="159"/>
        <w:ind w:left="252" w:right="264" w:firstLine="78"/>
        <w:jc w:val="left"/>
        <w:rPr>
          <w:rFonts w:ascii="宋体" w:hAnsi="宋体" w:cs="宋体" w:eastAsia="宋体" w:hint="default"/>
          <w:sz w:val="21"/>
          <w:szCs w:val="21"/>
        </w:rPr>
      </w:pPr>
      <w:r>
        <w:rPr/>
        <w:br w:type="column"/>
      </w:r>
      <w:r>
        <w:rPr>
          <w:rFonts w:ascii="宋体" w:hAnsi="宋体" w:cs="宋体" w:eastAsia="宋体" w:hint="default"/>
          <w:sz w:val="21"/>
          <w:szCs w:val="21"/>
        </w:rPr>
        <w:t>本年公司分得的 现金红利（万元）</w:t>
      </w:r>
    </w:p>
    <w:p>
      <w:pPr>
        <w:spacing w:after="0" w:line="357" w:lineRule="auto"/>
        <w:jc w:val="left"/>
        <w:rPr>
          <w:rFonts w:ascii="宋体" w:hAnsi="宋体" w:cs="宋体" w:eastAsia="宋体" w:hint="default"/>
          <w:sz w:val="21"/>
          <w:szCs w:val="21"/>
        </w:rPr>
        <w:sectPr>
          <w:type w:val="continuous"/>
          <w:pgSz w:w="11900" w:h="16840"/>
          <w:pgMar w:top="1000" w:bottom="280" w:left="1160" w:right="1300"/>
          <w:cols w:num="5" w:equalWidth="0">
            <w:col w:w="2149" w:space="189"/>
            <w:col w:w="1729" w:space="40"/>
            <w:col w:w="1694" w:space="40"/>
            <w:col w:w="1344" w:space="40"/>
            <w:col w:w="2215"/>
          </w:cols>
        </w:sectPr>
      </w:pPr>
    </w:p>
    <w:p>
      <w:pPr>
        <w:tabs>
          <w:tab w:pos="7476" w:val="left" w:leader="none"/>
        </w:tabs>
        <w:spacing w:before="115"/>
        <w:ind w:left="246" w:right="105" w:firstLine="0"/>
        <w:jc w:val="left"/>
        <w:rPr>
          <w:rFonts w:ascii="宋体" w:hAnsi="宋体" w:cs="宋体" w:eastAsia="宋体" w:hint="default"/>
          <w:sz w:val="18"/>
          <w:szCs w:val="18"/>
        </w:rPr>
      </w:pPr>
      <w:r>
        <w:rPr>
          <w:rFonts w:ascii="宋体" w:hAnsi="宋体" w:cs="宋体" w:eastAsia="宋体" w:hint="default"/>
          <w:sz w:val="18"/>
          <w:szCs w:val="18"/>
        </w:rPr>
        <w:t>（一）合营企业</w:t>
        <w:tab/>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000" w:bottom="280" w:left="1160" w:right="1300"/>
        </w:sectPr>
      </w:pPr>
    </w:p>
    <w:p>
      <w:pPr>
        <w:spacing w:line="364" w:lineRule="auto" w:before="195"/>
        <w:ind w:left="246" w:right="-13" w:firstLine="0"/>
        <w:jc w:val="left"/>
        <w:rPr>
          <w:rFonts w:ascii="Arial Narrow" w:hAnsi="Arial Narrow" w:cs="Arial Narrow" w:eastAsia="Arial Narrow" w:hint="default"/>
          <w:sz w:val="18"/>
          <w:szCs w:val="18"/>
        </w:rPr>
      </w:pPr>
      <w:r>
        <w:rPr>
          <w:rFonts w:ascii="宋体" w:hAnsi="宋体" w:cs="宋体" w:eastAsia="宋体" w:hint="default"/>
          <w:sz w:val="18"/>
          <w:szCs w:val="18"/>
        </w:rPr>
        <w:t>安挺医药有限公司</w:t>
      </w:r>
      <w:r>
        <w:rPr>
          <w:rFonts w:ascii="宋体" w:hAnsi="宋体" w:cs="宋体" w:eastAsia="宋体" w:hint="default"/>
          <w:spacing w:val="-7"/>
          <w:sz w:val="18"/>
          <w:szCs w:val="18"/>
        </w:rPr>
        <w:t> </w:t>
      </w:r>
      <w:r>
        <w:rPr>
          <w:rFonts w:ascii="Arial Narrow" w:hAnsi="Arial Narrow" w:cs="Arial Narrow" w:eastAsia="Arial Narrow" w:hint="default"/>
          <w:sz w:val="18"/>
          <w:szCs w:val="18"/>
        </w:rPr>
        <w:t>(Activa</w:t>
      </w:r>
      <w:r>
        <w:rPr>
          <w:rFonts w:ascii="Arial Narrow" w:hAnsi="Arial Narrow" w:cs="Arial Narrow" w:eastAsia="Arial Narrow" w:hint="default"/>
          <w:spacing w:val="-1"/>
          <w:w w:val="99"/>
          <w:sz w:val="18"/>
          <w:szCs w:val="18"/>
        </w:rPr>
        <w:t> </w:t>
      </w:r>
      <w:r>
        <w:rPr>
          <w:rFonts w:ascii="Arial Narrow" w:hAnsi="Arial Narrow" w:cs="Arial Narrow" w:eastAsia="Arial Narrow" w:hint="default"/>
          <w:sz w:val="18"/>
          <w:szCs w:val="18"/>
        </w:rPr>
        <w:t>Pharmaceuticals)</w:t>
      </w:r>
    </w:p>
    <w:p>
      <w:pPr>
        <w:tabs>
          <w:tab w:pos="1653" w:val="left" w:leader="none"/>
          <w:tab w:pos="3221" w:val="left" w:leader="none"/>
          <w:tab w:pos="5063" w:val="left" w:leader="none"/>
        </w:tabs>
        <w:spacing w:before="398"/>
        <w:ind w:left="246" w:right="0" w:firstLine="0"/>
        <w:jc w:val="left"/>
        <w:rPr>
          <w:rFonts w:ascii="Arial" w:hAnsi="Arial" w:cs="Arial" w:eastAsia="Arial" w:hint="default"/>
          <w:sz w:val="18"/>
          <w:szCs w:val="18"/>
        </w:rPr>
      </w:pPr>
      <w:r>
        <w:rPr>
          <w:spacing w:val="-1"/>
        </w:rPr>
        <w:br w:type="column"/>
      </w:r>
      <w:r>
        <w:rPr>
          <w:rFonts w:ascii="Arial"/>
          <w:spacing w:val="-1"/>
          <w:sz w:val="18"/>
        </w:rPr>
        <w:t>591.54</w:t>
        <w:tab/>
        <w:t>2,962.28</w:t>
        <w:tab/>
        <w:t>261.35</w:t>
        <w:tab/>
        <w:t>270.31</w:t>
      </w:r>
    </w:p>
    <w:p>
      <w:pPr>
        <w:spacing w:after="0"/>
        <w:jc w:val="left"/>
        <w:rPr>
          <w:rFonts w:ascii="Arial" w:hAnsi="Arial" w:cs="Arial" w:eastAsia="Arial" w:hint="default"/>
          <w:sz w:val="18"/>
          <w:szCs w:val="18"/>
        </w:rPr>
        <w:sectPr>
          <w:type w:val="continuous"/>
          <w:pgSz w:w="11900" w:h="16840"/>
          <w:pgMar w:top="1000" w:bottom="280" w:left="1160" w:right="1300"/>
          <w:cols w:num="2" w:equalWidth="0">
            <w:col w:w="2228" w:space="1261"/>
            <w:col w:w="5951"/>
          </w:cols>
        </w:sectPr>
      </w:pPr>
    </w:p>
    <w:p>
      <w:pPr>
        <w:tabs>
          <w:tab w:pos="2798" w:val="left" w:leader="none"/>
          <w:tab w:pos="4499" w:val="left" w:leader="none"/>
          <w:tab w:pos="6057" w:val="left" w:leader="none"/>
          <w:tab w:pos="7476" w:val="left" w:leader="none"/>
        </w:tabs>
        <w:spacing w:before="49"/>
        <w:ind w:left="246" w:right="105" w:firstLine="0"/>
        <w:jc w:val="left"/>
        <w:rPr>
          <w:rFonts w:ascii="宋体" w:hAnsi="宋体" w:cs="宋体" w:eastAsia="宋体" w:hint="default"/>
          <w:sz w:val="18"/>
          <w:szCs w:val="18"/>
        </w:rPr>
      </w:pPr>
      <w:r>
        <w:rPr>
          <w:rFonts w:ascii="宋体" w:hAnsi="宋体" w:cs="宋体" w:eastAsia="宋体" w:hint="default"/>
          <w:sz w:val="18"/>
          <w:szCs w:val="18"/>
        </w:rPr>
        <w:t>（二）联营企业</w:t>
        <w:tab/>
      </w:r>
      <w:r>
        <w:rPr>
          <w:rFonts w:ascii="宋体" w:hAnsi="宋体" w:cs="宋体" w:eastAsia="宋体" w:hint="default"/>
          <w:sz w:val="18"/>
          <w:szCs w:val="18"/>
        </w:rPr>
        <w:t> </w:t>
        <w:tab/>
        <w:t> </w:t>
        <w:tab/>
        <w:t> </w:t>
        <w:tab/>
        <w:t> </w:t>
      </w:r>
    </w:p>
    <w:p>
      <w:pPr>
        <w:spacing w:after="0"/>
        <w:jc w:val="left"/>
        <w:rPr>
          <w:rFonts w:ascii="宋体" w:hAnsi="宋体" w:cs="宋体" w:eastAsia="宋体" w:hint="default"/>
          <w:sz w:val="18"/>
          <w:szCs w:val="18"/>
        </w:rPr>
        <w:sectPr>
          <w:type w:val="continuous"/>
          <w:pgSz w:w="11900" w:h="16840"/>
          <w:pgMar w:top="1000" w:bottom="280" w:left="1160" w:right="1300"/>
        </w:sectPr>
      </w:pPr>
    </w:p>
    <w:p>
      <w:pPr>
        <w:spacing w:line="357" w:lineRule="auto" w:before="195"/>
        <w:ind w:left="246" w:right="-20" w:firstLine="0"/>
        <w:jc w:val="left"/>
        <w:rPr>
          <w:rFonts w:ascii="宋体" w:hAnsi="宋体" w:cs="宋体" w:eastAsia="宋体" w:hint="default"/>
          <w:sz w:val="18"/>
          <w:szCs w:val="18"/>
        </w:rPr>
      </w:pPr>
      <w:r>
        <w:rPr>
          <w:rFonts w:ascii="宋体" w:hAnsi="宋体" w:cs="宋体" w:eastAsia="宋体" w:hint="default"/>
          <w:sz w:val="18"/>
          <w:szCs w:val="18"/>
        </w:rPr>
        <w:t>深圳华立南方电子技术有限 公司</w:t>
      </w:r>
    </w:p>
    <w:p>
      <w:pPr>
        <w:tabs>
          <w:tab w:pos="1803" w:val="left" w:leader="none"/>
          <w:tab w:pos="3371" w:val="left" w:leader="none"/>
          <w:tab w:pos="4137" w:val="left" w:leader="none"/>
        </w:tabs>
        <w:spacing w:before="419"/>
        <w:ind w:left="246" w:right="0" w:firstLine="0"/>
        <w:jc w:val="left"/>
        <w:rPr>
          <w:rFonts w:ascii="宋体" w:hAnsi="宋体" w:cs="宋体" w:eastAsia="宋体" w:hint="default"/>
          <w:sz w:val="18"/>
          <w:szCs w:val="18"/>
        </w:rPr>
      </w:pPr>
      <w:r>
        <w:rPr>
          <w:spacing w:val="-1"/>
        </w:rPr>
        <w:br w:type="column"/>
      </w:r>
      <w:r>
        <w:rPr>
          <w:rFonts w:ascii="Arial"/>
          <w:spacing w:val="-1"/>
          <w:sz w:val="18"/>
        </w:rPr>
        <w:t>3,281.62</w:t>
        <w:tab/>
        <w:t>6,228.99</w:t>
        <w:tab/>
        <w:t>244.51</w:t>
        <w:tab/>
      </w:r>
      <w:r>
        <w:rPr>
          <w:rFonts w:ascii="宋体"/>
          <w:spacing w:val="-1"/>
          <w:position w:val="1"/>
          <w:sz w:val="18"/>
        </w:rPr>
        <w:t> </w:t>
      </w:r>
      <w:r>
        <w:rPr>
          <w:rFonts w:ascii="宋体"/>
          <w:spacing w:val="-1"/>
          <w:sz w:val="18"/>
        </w:rPr>
      </w:r>
    </w:p>
    <w:p>
      <w:pPr>
        <w:spacing w:after="0"/>
        <w:jc w:val="left"/>
        <w:rPr>
          <w:rFonts w:ascii="宋体" w:hAnsi="宋体" w:cs="宋体" w:eastAsia="宋体" w:hint="default"/>
          <w:sz w:val="18"/>
          <w:szCs w:val="18"/>
        </w:rPr>
        <w:sectPr>
          <w:type w:val="continuous"/>
          <w:pgSz w:w="11900" w:h="16840"/>
          <w:pgMar w:top="1000" w:bottom="280" w:left="1160" w:right="1300"/>
          <w:cols w:num="2" w:equalWidth="0">
            <w:col w:w="2407" w:space="932"/>
            <w:col w:w="6101"/>
          </w:cols>
        </w:sectPr>
      </w:pPr>
    </w:p>
    <w:p>
      <w:pPr>
        <w:tabs>
          <w:tab w:pos="3734" w:val="left" w:leader="none"/>
          <w:tab w:pos="5142" w:val="left" w:leader="none"/>
          <w:tab w:pos="6810" w:val="left" w:leader="none"/>
          <w:tab w:pos="7476" w:val="left" w:leader="none"/>
        </w:tabs>
        <w:spacing w:before="103"/>
        <w:ind w:left="246" w:right="105" w:firstLine="0"/>
        <w:jc w:val="left"/>
        <w:rPr>
          <w:rFonts w:ascii="宋体" w:hAnsi="宋体" w:cs="宋体" w:eastAsia="宋体" w:hint="default"/>
          <w:sz w:val="18"/>
          <w:szCs w:val="18"/>
        </w:rPr>
      </w:pPr>
      <w:r>
        <w:rPr>
          <w:rFonts w:ascii="宋体" w:hAnsi="宋体" w:cs="宋体" w:eastAsia="宋体" w:hint="default"/>
          <w:position w:val="1"/>
          <w:sz w:val="18"/>
          <w:szCs w:val="18"/>
        </w:rPr>
        <w:t>淮北万华仪表有限公司</w:t>
        <w:tab/>
      </w:r>
      <w:r>
        <w:rPr>
          <w:rFonts w:ascii="Arial" w:hAnsi="Arial" w:cs="Arial" w:eastAsia="Arial" w:hint="default"/>
          <w:spacing w:val="-1"/>
          <w:sz w:val="18"/>
          <w:szCs w:val="18"/>
        </w:rPr>
        <w:t>317.36</w:t>
        <w:tab/>
        <w:t>1,831.27</w:t>
        <w:tab/>
        <w:t>15.60</w:t>
        <w:tab/>
      </w:r>
      <w:r>
        <w:rPr>
          <w:rFonts w:ascii="宋体" w:hAnsi="宋体" w:cs="宋体" w:eastAsia="宋体" w:hint="default"/>
          <w:spacing w:val="-1"/>
          <w:position w:val="1"/>
          <w:sz w:val="18"/>
          <w:szCs w:val="18"/>
        </w:rPr>
        <w:t> </w:t>
      </w:r>
      <w:r>
        <w:rPr>
          <w:rFonts w:ascii="宋体" w:hAnsi="宋体" w:cs="宋体" w:eastAsia="宋体" w:hint="default"/>
          <w:spacing w:val="-1"/>
          <w:sz w:val="18"/>
          <w:szCs w:val="18"/>
        </w:rPr>
      </w:r>
    </w:p>
    <w:p>
      <w:pPr>
        <w:spacing w:after="0"/>
        <w:jc w:val="left"/>
        <w:rPr>
          <w:rFonts w:ascii="宋体" w:hAnsi="宋体" w:cs="宋体" w:eastAsia="宋体" w:hint="default"/>
          <w:sz w:val="18"/>
          <w:szCs w:val="18"/>
        </w:rPr>
        <w:sectPr>
          <w:type w:val="continuous"/>
          <w:pgSz w:w="11900" w:h="16840"/>
          <w:pgMar w:top="1000" w:bottom="280" w:left="1160" w:right="1300"/>
        </w:sectPr>
      </w:pPr>
    </w:p>
    <w:p>
      <w:pPr>
        <w:spacing w:line="357" w:lineRule="auto" w:before="175"/>
        <w:ind w:left="246" w:right="-20" w:firstLine="0"/>
        <w:jc w:val="left"/>
        <w:rPr>
          <w:rFonts w:ascii="宋体" w:hAnsi="宋体" w:cs="宋体" w:eastAsia="宋体" w:hint="default"/>
          <w:sz w:val="18"/>
          <w:szCs w:val="18"/>
        </w:rPr>
      </w:pPr>
      <w:r>
        <w:rPr>
          <w:rFonts w:ascii="宋体" w:hAnsi="宋体" w:cs="宋体" w:eastAsia="宋体" w:hint="default"/>
          <w:sz w:val="18"/>
          <w:szCs w:val="18"/>
        </w:rPr>
        <w:t>杭州华立太商软件系统有限 公司</w:t>
      </w:r>
    </w:p>
    <w:p>
      <w:pPr>
        <w:tabs>
          <w:tab w:pos="3321" w:val="left" w:leader="none"/>
          <w:tab w:pos="3947" w:val="left" w:leader="none"/>
        </w:tabs>
        <w:spacing w:before="399"/>
        <w:ind w:left="246" w:right="0" w:firstLine="0"/>
        <w:jc w:val="left"/>
        <w:rPr>
          <w:rFonts w:ascii="宋体" w:hAnsi="宋体" w:cs="宋体" w:eastAsia="宋体" w:hint="default"/>
          <w:sz w:val="18"/>
          <w:szCs w:val="18"/>
        </w:rPr>
      </w:pPr>
      <w:r>
        <w:rPr>
          <w:spacing w:val="-1"/>
        </w:rPr>
        <w:br w:type="column"/>
      </w:r>
      <w:r>
        <w:rPr>
          <w:rFonts w:ascii="Arial"/>
          <w:spacing w:val="-1"/>
          <w:sz w:val="18"/>
        </w:rPr>
        <w:t>-62.56</w:t>
        <w:tab/>
        <w:t>-5.01</w:t>
        <w:tab/>
      </w:r>
      <w:r>
        <w:rPr>
          <w:rFonts w:ascii="宋体"/>
          <w:spacing w:val="-1"/>
          <w:position w:val="1"/>
          <w:sz w:val="18"/>
        </w:rPr>
        <w:t> </w:t>
      </w:r>
      <w:r>
        <w:rPr>
          <w:rFonts w:ascii="宋体"/>
          <w:spacing w:val="-1"/>
          <w:sz w:val="18"/>
        </w:rPr>
      </w:r>
    </w:p>
    <w:p>
      <w:pPr>
        <w:spacing w:after="0"/>
        <w:jc w:val="left"/>
        <w:rPr>
          <w:rFonts w:ascii="宋体" w:hAnsi="宋体" w:cs="宋体" w:eastAsia="宋体" w:hint="default"/>
          <w:sz w:val="18"/>
          <w:szCs w:val="18"/>
        </w:rPr>
        <w:sectPr>
          <w:type w:val="continuous"/>
          <w:pgSz w:w="11900" w:h="16840"/>
          <w:pgMar w:top="1000" w:bottom="280" w:left="1160" w:right="1300"/>
          <w:cols w:num="2" w:equalWidth="0">
            <w:col w:w="2407" w:space="1122"/>
            <w:col w:w="5911"/>
          </w:cols>
        </w:sectPr>
      </w:pPr>
    </w:p>
    <w:p>
      <w:pPr>
        <w:tabs>
          <w:tab w:pos="3734" w:val="left" w:leader="none"/>
          <w:tab w:pos="5142" w:val="left" w:leader="none"/>
          <w:tab w:pos="6910" w:val="left" w:leader="none"/>
          <w:tab w:pos="7476" w:val="left" w:leader="none"/>
        </w:tabs>
        <w:spacing w:before="103"/>
        <w:ind w:left="246" w:right="105" w:firstLine="0"/>
        <w:jc w:val="left"/>
        <w:rPr>
          <w:rFonts w:ascii="宋体" w:hAnsi="宋体" w:cs="宋体" w:eastAsia="宋体" w:hint="default"/>
          <w:sz w:val="18"/>
          <w:szCs w:val="18"/>
        </w:rPr>
      </w:pPr>
      <w:r>
        <w:rPr>
          <w:rFonts w:ascii="宋体" w:hAnsi="宋体" w:cs="宋体" w:eastAsia="宋体" w:hint="default"/>
          <w:position w:val="1"/>
          <w:sz w:val="18"/>
          <w:szCs w:val="18"/>
        </w:rPr>
        <w:t>杭州翔升实业有限公司</w:t>
        <w:tab/>
      </w:r>
      <w:r>
        <w:rPr>
          <w:rFonts w:ascii="Arial" w:hAnsi="Arial" w:cs="Arial" w:eastAsia="Arial" w:hint="default"/>
          <w:spacing w:val="-1"/>
          <w:sz w:val="18"/>
          <w:szCs w:val="18"/>
        </w:rPr>
        <w:t>801.75</w:t>
        <w:tab/>
        <w:t>2,962.33</w:t>
        <w:tab/>
        <w:t>2.13</w:t>
        <w:tab/>
      </w:r>
      <w:r>
        <w:rPr>
          <w:rFonts w:ascii="宋体" w:hAnsi="宋体" w:cs="宋体" w:eastAsia="宋体" w:hint="default"/>
          <w:spacing w:val="-1"/>
          <w:position w:val="1"/>
          <w:sz w:val="18"/>
          <w:szCs w:val="18"/>
        </w:rPr>
        <w:t> </w:t>
      </w:r>
      <w:r>
        <w:rPr>
          <w:rFonts w:ascii="宋体" w:hAnsi="宋体" w:cs="宋体" w:eastAsia="宋体" w:hint="default"/>
          <w:spacing w:val="-1"/>
          <w:sz w:val="18"/>
          <w:szCs w:val="18"/>
        </w:rPr>
      </w:r>
    </w:p>
    <w:p>
      <w:pPr>
        <w:pStyle w:val="BodyText"/>
        <w:spacing w:line="240" w:lineRule="auto" w:before="166"/>
        <w:ind w:left="558"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长期股权投资减值准备列示如下：</w:t>
      </w:r>
    </w:p>
    <w:p>
      <w:pPr>
        <w:spacing w:after="0" w:line="240" w:lineRule="auto"/>
        <w:jc w:val="left"/>
        <w:rPr>
          <w:rFonts w:ascii="宋体" w:hAnsi="宋体" w:cs="宋体" w:eastAsia="宋体" w:hint="default"/>
        </w:rPr>
        <w:sectPr>
          <w:type w:val="continuous"/>
          <w:pgSz w:w="11900" w:h="16840"/>
          <w:pgMar w:top="1000" w:bottom="280" w:left="1160" w:right="1300"/>
        </w:sectPr>
      </w:pPr>
    </w:p>
    <w:p>
      <w:pPr>
        <w:tabs>
          <w:tab w:pos="2497" w:val="left" w:leader="none"/>
          <w:tab w:pos="3730" w:val="left" w:leader="none"/>
          <w:tab w:pos="4965" w:val="left" w:leader="none"/>
        </w:tabs>
        <w:spacing w:before="146"/>
        <w:ind w:left="0" w:right="0" w:firstLine="0"/>
        <w:jc w:val="right"/>
        <w:rPr>
          <w:rFonts w:ascii="宋体" w:hAnsi="宋体" w:cs="宋体" w:eastAsia="宋体" w:hint="default"/>
          <w:sz w:val="21"/>
          <w:szCs w:val="21"/>
        </w:rPr>
      </w:pPr>
      <w:r>
        <w:rPr>
          <w:rFonts w:ascii="宋体" w:hAnsi="宋体" w:cs="宋体" w:eastAsia="宋体" w:hint="default"/>
          <w:sz w:val="21"/>
          <w:szCs w:val="21"/>
        </w:rPr>
        <w:t>被投资单位名称</w:t>
        <w:tab/>
        <w:t>年初数</w:t>
        <w:tab/>
        <w:t>本年计提</w:t>
        <w:tab/>
      </w:r>
      <w:r>
        <w:rPr>
          <w:rFonts w:ascii="宋体" w:hAnsi="宋体" w:cs="宋体" w:eastAsia="宋体" w:hint="default"/>
          <w:position w:val="11"/>
          <w:sz w:val="21"/>
          <w:szCs w:val="21"/>
        </w:rPr>
        <w:t>本年</w:t>
      </w:r>
      <w:r>
        <w:rPr>
          <w:rFonts w:ascii="宋体" w:hAnsi="宋体" w:cs="宋体" w:eastAsia="宋体" w:hint="default"/>
          <w:sz w:val="21"/>
          <w:szCs w:val="21"/>
        </w:rPr>
      </w:r>
    </w:p>
    <w:p>
      <w:pPr>
        <w:spacing w:before="27"/>
        <w:ind w:left="0" w:right="1" w:firstLine="0"/>
        <w:jc w:val="right"/>
        <w:rPr>
          <w:rFonts w:ascii="宋体" w:hAnsi="宋体" w:cs="宋体" w:eastAsia="宋体" w:hint="default"/>
          <w:sz w:val="21"/>
          <w:szCs w:val="21"/>
        </w:rPr>
      </w:pPr>
      <w:r>
        <w:rPr>
          <w:rFonts w:ascii="宋体" w:hAnsi="宋体" w:cs="宋体" w:eastAsia="宋体" w:hint="default"/>
          <w:sz w:val="21"/>
          <w:szCs w:val="21"/>
        </w:rPr>
        <w:t>转回</w:t>
      </w:r>
    </w:p>
    <w:p>
      <w:pPr>
        <w:tabs>
          <w:tab w:pos="1741" w:val="left" w:leader="none"/>
        </w:tabs>
        <w:spacing w:before="256"/>
        <w:ind w:left="71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年末数</w:t>
        <w:tab/>
        <w:t>计提原因</w:t>
      </w:r>
    </w:p>
    <w:p>
      <w:pPr>
        <w:spacing w:after="0"/>
        <w:jc w:val="left"/>
        <w:rPr>
          <w:rFonts w:ascii="宋体" w:hAnsi="宋体" w:cs="宋体" w:eastAsia="宋体" w:hint="default"/>
          <w:sz w:val="21"/>
          <w:szCs w:val="21"/>
        </w:rPr>
        <w:sectPr>
          <w:type w:val="continuous"/>
          <w:pgSz w:w="11900" w:h="16840"/>
          <w:pgMar w:top="1000" w:bottom="280" w:left="1160" w:right="1300"/>
          <w:cols w:num="2" w:equalWidth="0">
            <w:col w:w="6097" w:space="310"/>
            <w:col w:w="3033"/>
          </w:cols>
        </w:sectPr>
      </w:pPr>
    </w:p>
    <w:p>
      <w:pPr>
        <w:tabs>
          <w:tab w:pos="4055" w:val="left" w:leader="none"/>
          <w:tab w:pos="6522" w:val="left" w:leader="none"/>
          <w:tab w:pos="7964" w:val="left" w:leader="none"/>
        </w:tabs>
        <w:spacing w:line="287" w:lineRule="exact" w:before="0"/>
        <w:ind w:left="1025" w:right="105" w:firstLine="0"/>
        <w:jc w:val="left"/>
        <w:rPr>
          <w:rFonts w:ascii="宋体" w:hAnsi="宋体" w:cs="宋体" w:eastAsia="宋体" w:hint="default"/>
          <w:sz w:val="21"/>
          <w:szCs w:val="21"/>
        </w:rPr>
      </w:pPr>
      <w:r>
        <w:rPr>
          <w:rFonts w:ascii="宋体" w:hAnsi="宋体" w:cs="宋体" w:eastAsia="宋体" w:hint="default"/>
          <w:position w:val="1"/>
          <w:sz w:val="21"/>
          <w:szCs w:val="21"/>
        </w:rPr>
        <w:t>华立美联</w:t>
        <w:tab/>
      </w:r>
      <w:r>
        <w:rPr>
          <w:rFonts w:ascii="Arial" w:hAnsi="Arial" w:cs="Arial" w:eastAsia="Arial" w:hint="default"/>
          <w:spacing w:val="-1"/>
          <w:sz w:val="21"/>
          <w:szCs w:val="21"/>
        </w:rPr>
        <w:t>2,393,836.41</w:t>
        <w:tab/>
        <w:t>2,393,836.41</w:t>
        <w:tab/>
      </w:r>
      <w:r>
        <w:rPr>
          <w:rFonts w:ascii="宋体" w:hAnsi="宋体" w:cs="宋体" w:eastAsia="宋体" w:hint="default"/>
          <w:spacing w:val="-31"/>
          <w:position w:val="1"/>
          <w:sz w:val="21"/>
          <w:szCs w:val="21"/>
        </w:rPr>
        <w:t>详见七、</w:t>
      </w:r>
      <w:r>
        <w:rPr>
          <w:rFonts w:ascii="Arial" w:hAnsi="Arial" w:cs="Arial" w:eastAsia="Arial" w:hint="default"/>
          <w:spacing w:val="-31"/>
          <w:position w:val="1"/>
          <w:sz w:val="21"/>
          <w:szCs w:val="21"/>
        </w:rPr>
        <w:t>6</w:t>
      </w:r>
      <w:r>
        <w:rPr>
          <w:rFonts w:ascii="宋体" w:hAnsi="宋体" w:cs="宋体" w:eastAsia="宋体" w:hint="default"/>
          <w:spacing w:val="-31"/>
          <w:position w:val="1"/>
          <w:sz w:val="21"/>
          <w:szCs w:val="21"/>
        </w:rPr>
        <w:t>（</w:t>
      </w:r>
      <w:r>
        <w:rPr>
          <w:rFonts w:ascii="Arial" w:hAnsi="Arial" w:cs="Arial" w:eastAsia="Arial" w:hint="default"/>
          <w:spacing w:val="-31"/>
          <w:position w:val="1"/>
          <w:sz w:val="21"/>
          <w:szCs w:val="21"/>
        </w:rPr>
        <w:t>1</w:t>
      </w:r>
      <w:r>
        <w:rPr>
          <w:rFonts w:ascii="宋体" w:hAnsi="宋体" w:cs="宋体" w:eastAsia="宋体" w:hint="default"/>
          <w:spacing w:val="-31"/>
          <w:position w:val="1"/>
          <w:sz w:val="21"/>
          <w:szCs w:val="21"/>
        </w:rPr>
        <w:t>）</w:t>
      </w:r>
      <w:r>
        <w:rPr>
          <w:rFonts w:ascii="宋体" w:hAnsi="宋体" w:cs="宋体" w:eastAsia="宋体" w:hint="default"/>
          <w:spacing w:val="-31"/>
          <w:sz w:val="21"/>
          <w:szCs w:val="21"/>
        </w:rPr>
      </w:r>
    </w:p>
    <w:p>
      <w:pPr>
        <w:spacing w:before="768"/>
        <w:ind w:left="122" w:right="96" w:firstLine="0"/>
        <w:jc w:val="center"/>
        <w:rPr>
          <w:rFonts w:ascii="Times New Roman" w:hAnsi="Times New Roman" w:cs="Times New Roman" w:eastAsia="Times New Roman" w:hint="default"/>
          <w:sz w:val="18"/>
          <w:szCs w:val="18"/>
        </w:rPr>
      </w:pPr>
      <w:r>
        <w:rPr>
          <w:rFonts w:ascii="Times New Roman"/>
          <w:sz w:val="18"/>
        </w:rPr>
        <w:t>84</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300"/>
        </w:sectPr>
      </w:pPr>
    </w:p>
    <w:p>
      <w:pPr>
        <w:tabs>
          <w:tab w:pos="7346" w:val="left" w:leader="none"/>
        </w:tabs>
        <w:spacing w:before="72"/>
        <w:ind w:left="137" w:right="0" w:firstLine="0"/>
        <w:jc w:val="left"/>
        <w:rPr>
          <w:rFonts w:ascii="黑体" w:hAnsi="黑体" w:cs="黑体" w:eastAsia="黑体" w:hint="default"/>
          <w:sz w:val="21"/>
          <w:szCs w:val="21"/>
        </w:rPr>
      </w:pPr>
      <w:r>
        <w:rPr/>
        <w:drawing>
          <wp:inline distT="0" distB="0" distL="0" distR="0">
            <wp:extent cx="1069847" cy="30403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69847" cy="304038"/>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tabs>
          <w:tab w:pos="2871" w:val="left" w:leader="none"/>
          <w:tab w:pos="5338" w:val="left" w:leader="none"/>
        </w:tabs>
        <w:spacing w:before="22"/>
        <w:ind w:left="0" w:right="386" w:firstLine="0"/>
        <w:jc w:val="center"/>
        <w:rPr>
          <w:rFonts w:ascii="Arial" w:hAnsi="Arial" w:cs="Arial" w:eastAsia="Arial" w:hint="default"/>
          <w:sz w:val="21"/>
          <w:szCs w:val="21"/>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Arial" w:hAnsi="Arial" w:cs="Arial" w:eastAsia="Arial" w:hint="default"/>
          <w:sz w:val="21"/>
          <w:szCs w:val="21"/>
        </w:rPr>
      </w:r>
      <w:r>
        <w:rPr>
          <w:rFonts w:ascii="Arial" w:hAnsi="Arial" w:cs="Arial" w:eastAsia="Arial" w:hint="default"/>
          <w:spacing w:val="-1"/>
          <w:sz w:val="21"/>
          <w:szCs w:val="21"/>
          <w:u w:val="single" w:color="000000"/>
        </w:rPr>
        <w:t>2,393,836.41</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2,393,836.41</w:t>
      </w:r>
      <w:r>
        <w:rPr>
          <w:rFonts w:ascii="Arial" w:hAnsi="Arial" w:cs="Arial" w:eastAsia="Arial" w:hint="default"/>
          <w:spacing w:val="-1"/>
          <w:sz w:val="21"/>
          <w:szCs w:val="21"/>
        </w:rPr>
      </w:r>
    </w:p>
    <w:p>
      <w:pPr>
        <w:pStyle w:val="Heading1"/>
        <w:spacing w:line="240" w:lineRule="auto" w:before="151"/>
        <w:ind w:right="0"/>
        <w:jc w:val="left"/>
      </w:pPr>
      <w:r>
        <w:rPr>
          <w:rFonts w:ascii="Times New Roman" w:hAnsi="Times New Roman" w:cs="Times New Roman" w:eastAsia="Times New Roman" w:hint="default"/>
        </w:rPr>
        <w:t>7</w:t>
      </w:r>
      <w:r>
        <w:rPr/>
        <w:t>、</w:t>
      </w:r>
      <w:r>
        <w:rPr>
          <w:spacing w:val="-23"/>
        </w:rPr>
        <w:t> </w:t>
      </w:r>
      <w:r>
        <w:rPr/>
        <w:t>固定资产</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分类列示如下：</w:t>
      </w:r>
    </w:p>
    <w:p>
      <w:pPr>
        <w:spacing w:line="240" w:lineRule="auto" w:before="6"/>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419"/>
        <w:gridCol w:w="1744"/>
        <w:gridCol w:w="1677"/>
        <w:gridCol w:w="1712"/>
        <w:gridCol w:w="1535"/>
      </w:tblGrid>
      <w:tr>
        <w:trPr>
          <w:trHeight w:val="975"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firstLine="841"/>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0" w:right="0" w:firstLine="619"/>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80" w:right="0"/>
              <w:jc w:val="left"/>
              <w:rPr>
                <w:rFonts w:ascii="Arial" w:hAnsi="Arial" w:cs="Arial" w:eastAsia="Arial" w:hint="default"/>
                <w:sz w:val="18"/>
                <w:szCs w:val="18"/>
              </w:rPr>
            </w:pPr>
            <w:r>
              <w:rPr>
                <w:rFonts w:ascii="Arial"/>
                <w:w w:val="99"/>
                <w:sz w:val="18"/>
              </w:rPr>
            </w:r>
            <w:r>
              <w:rPr>
                <w:rFonts w:ascii="Arial"/>
                <w:sz w:val="18"/>
                <w:u w:val="single" w:color="000000"/>
              </w:rPr>
              <w:t>670,922,885.16</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2" w:right="0" w:firstLine="409"/>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12" w:right="0"/>
              <w:jc w:val="left"/>
              <w:rPr>
                <w:rFonts w:ascii="Arial" w:hAnsi="Arial" w:cs="Arial" w:eastAsia="Arial" w:hint="default"/>
                <w:sz w:val="18"/>
                <w:szCs w:val="18"/>
              </w:rPr>
            </w:pPr>
            <w:r>
              <w:rPr>
                <w:rFonts w:ascii="Arial"/>
                <w:w w:val="99"/>
                <w:sz w:val="18"/>
              </w:rPr>
            </w:r>
            <w:r>
              <w:rPr>
                <w:rFonts w:ascii="Arial"/>
                <w:sz w:val="18"/>
                <w:u w:val="single" w:color="000000"/>
              </w:rPr>
              <w:t>414,283,271.95</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2" w:right="0" w:firstLine="409"/>
              <w:jc w:val="left"/>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12" w:right="0"/>
              <w:jc w:val="left"/>
              <w:rPr>
                <w:rFonts w:ascii="Arial" w:hAnsi="Arial" w:cs="Arial" w:eastAsia="Arial" w:hint="default"/>
                <w:sz w:val="18"/>
                <w:szCs w:val="18"/>
              </w:rPr>
            </w:pPr>
            <w:r>
              <w:rPr>
                <w:rFonts w:ascii="Arial"/>
                <w:w w:val="99"/>
                <w:sz w:val="18"/>
              </w:rPr>
            </w:r>
            <w:r>
              <w:rPr>
                <w:rFonts w:ascii="Arial"/>
                <w:sz w:val="18"/>
                <w:u w:val="single" w:color="000000"/>
              </w:rPr>
              <w:t>122,493,063.25</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8" w:right="0" w:firstLine="619"/>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8" w:right="0"/>
              <w:jc w:val="left"/>
              <w:rPr>
                <w:rFonts w:ascii="Arial" w:hAnsi="Arial" w:cs="Arial" w:eastAsia="Arial" w:hint="default"/>
                <w:sz w:val="18"/>
                <w:szCs w:val="18"/>
              </w:rPr>
            </w:pPr>
            <w:r>
              <w:rPr>
                <w:rFonts w:ascii="Arial"/>
                <w:w w:val="99"/>
                <w:sz w:val="18"/>
              </w:rPr>
            </w:r>
            <w:r>
              <w:rPr>
                <w:rFonts w:ascii="Arial"/>
                <w:sz w:val="18"/>
                <w:u w:val="single" w:color="000000"/>
              </w:rPr>
              <w:t>962,713,093.86</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348,622,608.00</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1"/>
                <w:sz w:val="18"/>
              </w:rPr>
              <w:t>328,620,555.47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4,125,526.08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2"/>
                <w:sz w:val="18"/>
              </w:rPr>
              <w:t>673,117,637.39</w:t>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1"/>
                <w:sz w:val="18"/>
              </w:rPr>
              <w:t>159,460,072.44</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26,974,747.06</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2"/>
                <w:sz w:val="18"/>
              </w:rPr>
              <w:t>51,911,642.00</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134,523,177.50</w:t>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1"/>
                <w:sz w:val="18"/>
              </w:rPr>
              <w:t>126,543,050.20</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52,941,180.51</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8"/>
              <w:jc w:val="right"/>
              <w:rPr>
                <w:rFonts w:ascii="Arial" w:hAnsi="Arial" w:cs="Arial" w:eastAsia="Arial" w:hint="default"/>
                <w:sz w:val="18"/>
                <w:szCs w:val="18"/>
              </w:rPr>
            </w:pPr>
            <w:r>
              <w:rPr>
                <w:rFonts w:ascii="Arial"/>
                <w:spacing w:val="-1"/>
                <w:sz w:val="18"/>
              </w:rPr>
              <w:t>57,762,873.71</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121,721,357.00</w:t>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30,043,505.47</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2,994,207.84</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8,198,337.94</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24,839,375.37</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3,863,998.19</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2,093,898.39</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215,475.08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5,742,421.50</w:t>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2,389,650.86</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658,682.68</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279,208.44</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2,769,125.10</w:t>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w w:val="99"/>
                <w:sz w:val="18"/>
              </w:rPr>
            </w:r>
            <w:r>
              <w:rPr>
                <w:rFonts w:ascii="Arial"/>
                <w:spacing w:val="-1"/>
                <w:sz w:val="18"/>
                <w:u w:val="single" w:color="000000"/>
              </w:rPr>
              <w:t>216,480,466.72</w:t>
            </w:r>
            <w:r>
              <w:rPr>
                <w:rFonts w:ascii="Arial"/>
                <w:spacing w:val="-1"/>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w w:val="99"/>
                <w:sz w:val="18"/>
              </w:rPr>
            </w:r>
            <w:r>
              <w:rPr>
                <w:rFonts w:ascii="Arial"/>
                <w:spacing w:val="-1"/>
                <w:sz w:val="18"/>
                <w:u w:val="single" w:color="000000"/>
              </w:rPr>
              <w:t>55,422,528.91</w:t>
            </w:r>
            <w:r>
              <w:rPr>
                <w:rFonts w:ascii="Arial"/>
                <w:spacing w:val="-1"/>
                <w:sz w:val="18"/>
              </w:rPr>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8"/>
              <w:jc w:val="right"/>
              <w:rPr>
                <w:rFonts w:ascii="Arial" w:hAnsi="Arial" w:cs="Arial" w:eastAsia="Arial" w:hint="default"/>
                <w:sz w:val="18"/>
                <w:szCs w:val="18"/>
              </w:rPr>
            </w:pPr>
            <w:r>
              <w:rPr>
                <w:rFonts w:ascii="Arial"/>
                <w:w w:val="99"/>
                <w:sz w:val="18"/>
              </w:rPr>
            </w:r>
            <w:r>
              <w:rPr>
                <w:rFonts w:ascii="Arial"/>
                <w:spacing w:val="-1"/>
                <w:sz w:val="18"/>
                <w:u w:val="single" w:color="000000"/>
              </w:rPr>
              <w:t>79,196,845.39</w:t>
            </w:r>
            <w:r>
              <w:rPr>
                <w:rFonts w:ascii="Arial"/>
                <w:spacing w:val="-1"/>
                <w:sz w:val="18"/>
              </w:rPr>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192,706,150.24</w:t>
            </w:r>
            <w:r>
              <w:rPr>
                <w:rFonts w:ascii="Arial"/>
                <w:spacing w:val="-1"/>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60,833,605.05</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9,967,431.26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8"/>
              <w:jc w:val="right"/>
              <w:rPr>
                <w:rFonts w:ascii="Arial" w:hAnsi="Arial" w:cs="Arial" w:eastAsia="Arial" w:hint="default"/>
                <w:sz w:val="18"/>
                <w:szCs w:val="18"/>
              </w:rPr>
            </w:pPr>
            <w:r>
              <w:rPr>
                <w:rFonts w:ascii="Arial"/>
                <w:spacing w:val="-1"/>
                <w:sz w:val="18"/>
              </w:rPr>
              <w:t>190,720.35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70,610,315.96</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2"/>
                <w:sz w:val="18"/>
              </w:rPr>
              <w:t>83,114,677.12</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22,761,221.79</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9"/>
              <w:jc w:val="right"/>
              <w:rPr>
                <w:rFonts w:ascii="Arial" w:hAnsi="Arial" w:cs="Arial" w:eastAsia="Arial" w:hint="default"/>
                <w:sz w:val="18"/>
                <w:szCs w:val="18"/>
              </w:rPr>
            </w:pPr>
            <w:r>
              <w:rPr>
                <w:rFonts w:ascii="Arial"/>
                <w:spacing w:val="-1"/>
                <w:sz w:val="18"/>
              </w:rPr>
              <w:t>38,809,171.16</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67,066,727.75</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3"/>
              <w:jc w:val="right"/>
              <w:rPr>
                <w:rFonts w:ascii="Arial" w:hAnsi="Arial" w:cs="Arial" w:eastAsia="Arial" w:hint="default"/>
                <w:sz w:val="18"/>
                <w:szCs w:val="18"/>
              </w:rPr>
            </w:pPr>
            <w:r>
              <w:rPr>
                <w:rFonts w:ascii="Arial"/>
                <w:spacing w:val="-1"/>
                <w:sz w:val="18"/>
              </w:rPr>
              <w:t>55,065,859.45</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17,976,093.09</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8"/>
              <w:jc w:val="right"/>
              <w:rPr>
                <w:rFonts w:ascii="Arial" w:hAnsi="Arial" w:cs="Arial" w:eastAsia="Arial" w:hint="default"/>
                <w:sz w:val="18"/>
                <w:szCs w:val="18"/>
              </w:rPr>
            </w:pPr>
            <w:r>
              <w:rPr>
                <w:rFonts w:ascii="Arial"/>
                <w:spacing w:val="-1"/>
                <w:sz w:val="18"/>
              </w:rPr>
              <w:t>34,090,457.90</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38,951,494.64</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14,974,060.62</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3,276,436.00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5,728,518.86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12,521,977.76</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1,363,787.44</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729,290.06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7"/>
              <w:jc w:val="right"/>
              <w:rPr>
                <w:rFonts w:ascii="Arial" w:hAnsi="Arial" w:cs="Arial" w:eastAsia="Arial" w:hint="default"/>
                <w:sz w:val="18"/>
                <w:szCs w:val="18"/>
              </w:rPr>
            </w:pPr>
            <w:r>
              <w:rPr>
                <w:rFonts w:ascii="Arial"/>
                <w:spacing w:val="-1"/>
                <w:sz w:val="18"/>
              </w:rPr>
              <w:t>98,768.68</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1,994,308.82</w:t>
            </w:r>
          </w:p>
        </w:tc>
      </w:tr>
      <w:tr>
        <w:trPr>
          <w:trHeight w:val="99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400" w:lineRule="auto" w:before="80"/>
              <w:ind w:left="35" w:right="278" w:firstLine="630"/>
              <w:jc w:val="left"/>
              <w:rPr>
                <w:rFonts w:ascii="宋体" w:hAnsi="宋体" w:cs="宋体" w:eastAsia="宋体" w:hint="default"/>
                <w:sz w:val="21"/>
                <w:szCs w:val="21"/>
              </w:rPr>
            </w:pPr>
            <w:r>
              <w:rPr>
                <w:rFonts w:ascii="宋体" w:hAnsi="宋体" w:cs="宋体" w:eastAsia="宋体" w:hint="default"/>
                <w:sz w:val="21"/>
                <w:szCs w:val="21"/>
              </w:rPr>
              <w:t>装修费 三、减值准备累计金额</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1,128,477.04</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712,056.71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279,208.44</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1,561,325.31</w:t>
            </w:r>
          </w:p>
        </w:tc>
      </w:tr>
      <w:tr>
        <w:trPr>
          <w:trHeight w:val="54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21"/>
                <w:szCs w:val="21"/>
              </w:rPr>
            </w:pPr>
            <w:r>
              <w:rPr>
                <w:rFonts w:ascii="宋体" w:hAnsi="宋体" w:cs="宋体" w:eastAsia="宋体" w:hint="default"/>
                <w:sz w:val="21"/>
                <w:szCs w:val="21"/>
              </w:rPr>
              <w:t>四、账面价值合计</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0"/>
              <w:jc w:val="right"/>
              <w:rPr>
                <w:rFonts w:ascii="Arial" w:hAnsi="Arial" w:cs="Arial" w:eastAsia="Arial" w:hint="default"/>
                <w:sz w:val="18"/>
                <w:szCs w:val="18"/>
              </w:rPr>
            </w:pPr>
            <w:r>
              <w:rPr>
                <w:rFonts w:ascii="Arial"/>
                <w:w w:val="99"/>
                <w:sz w:val="18"/>
              </w:rPr>
            </w:r>
            <w:r>
              <w:rPr>
                <w:rFonts w:ascii="Arial"/>
                <w:spacing w:val="-1"/>
                <w:sz w:val="18"/>
                <w:u w:val="single" w:color="000000"/>
              </w:rPr>
              <w:t>454,442,418.44</w:t>
            </w:r>
            <w:r>
              <w:rPr>
                <w:rFonts w:ascii="Arial"/>
                <w:spacing w:val="-1"/>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0"/>
              <w:jc w:val="right"/>
              <w:rPr>
                <w:rFonts w:ascii="Arial" w:hAnsi="Arial" w:cs="Arial" w:eastAsia="Arial" w:hint="default"/>
                <w:sz w:val="18"/>
                <w:szCs w:val="18"/>
              </w:rPr>
            </w:pPr>
            <w:r>
              <w:rPr>
                <w:rFonts w:ascii="Arial"/>
                <w:w w:val="99"/>
                <w:sz w:val="18"/>
              </w:rPr>
            </w:r>
            <w:r>
              <w:rPr>
                <w:rFonts w:ascii="Arial"/>
                <w:spacing w:val="-1"/>
                <w:sz w:val="18"/>
                <w:u w:val="single" w:color="000000"/>
              </w:rPr>
              <w:t>358,860,743.04</w:t>
            </w:r>
            <w:r>
              <w:rPr>
                <w:rFonts w:ascii="Arial"/>
                <w:spacing w:val="-1"/>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8"/>
              <w:jc w:val="right"/>
              <w:rPr>
                <w:rFonts w:ascii="Arial" w:hAnsi="Arial" w:cs="Arial" w:eastAsia="Arial" w:hint="default"/>
                <w:sz w:val="18"/>
                <w:szCs w:val="18"/>
              </w:rPr>
            </w:pPr>
            <w:r>
              <w:rPr>
                <w:rFonts w:ascii="Arial"/>
                <w:w w:val="99"/>
                <w:sz w:val="18"/>
              </w:rPr>
            </w:r>
            <w:r>
              <w:rPr>
                <w:rFonts w:ascii="Arial"/>
                <w:spacing w:val="-1"/>
                <w:sz w:val="18"/>
                <w:u w:val="single" w:color="000000"/>
              </w:rPr>
              <w:t>43,296,217.86</w:t>
            </w:r>
            <w:r>
              <w:rPr>
                <w:rFonts w:ascii="Arial"/>
                <w:spacing w:val="-1"/>
                <w:sz w:val="18"/>
              </w:rPr>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770,006,943.62</w:t>
            </w:r>
            <w:r>
              <w:rPr>
                <w:rFonts w:ascii="Arial"/>
                <w:spacing w:val="-1"/>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287,789,002.95</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1"/>
                <w:sz w:val="18"/>
              </w:rPr>
              <w:t>318,653,124.21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3,934,805.73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602,507,321.43</w:t>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76,345,395.32</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1"/>
                <w:sz w:val="18"/>
              </w:rPr>
              <w:t>4,213,525.27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8"/>
              <w:jc w:val="right"/>
              <w:rPr>
                <w:rFonts w:ascii="Arial" w:hAnsi="Arial" w:cs="Arial" w:eastAsia="Arial" w:hint="default"/>
                <w:sz w:val="18"/>
                <w:szCs w:val="18"/>
              </w:rPr>
            </w:pPr>
            <w:r>
              <w:rPr>
                <w:rFonts w:ascii="Arial"/>
                <w:spacing w:val="-1"/>
                <w:sz w:val="18"/>
              </w:rPr>
              <w:t>13,102,470.84</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67,456,449.75</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3"/>
              <w:jc w:val="right"/>
              <w:rPr>
                <w:rFonts w:ascii="Arial" w:hAnsi="Arial" w:cs="Arial" w:eastAsia="Arial" w:hint="default"/>
                <w:sz w:val="18"/>
                <w:szCs w:val="18"/>
              </w:rPr>
            </w:pPr>
            <w:r>
              <w:rPr>
                <w:rFonts w:ascii="Arial"/>
                <w:spacing w:val="-1"/>
                <w:sz w:val="18"/>
              </w:rPr>
              <w:t>71,477,190.75</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spacing w:val="-1"/>
                <w:sz w:val="18"/>
              </w:rPr>
              <w:t>34,965,087.42</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8"/>
              <w:jc w:val="right"/>
              <w:rPr>
                <w:rFonts w:ascii="Arial" w:hAnsi="Arial" w:cs="Arial" w:eastAsia="Arial" w:hint="default"/>
                <w:sz w:val="18"/>
                <w:szCs w:val="18"/>
              </w:rPr>
            </w:pPr>
            <w:r>
              <w:rPr>
                <w:rFonts w:ascii="Arial"/>
                <w:spacing w:val="-1"/>
                <w:sz w:val="18"/>
              </w:rPr>
              <w:t>23,672,415.81</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82,769,862.36</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3"/>
              <w:jc w:val="right"/>
              <w:rPr>
                <w:rFonts w:ascii="Arial" w:hAnsi="Arial" w:cs="Arial" w:eastAsia="Arial" w:hint="default"/>
                <w:sz w:val="18"/>
                <w:szCs w:val="18"/>
              </w:rPr>
            </w:pPr>
            <w:r>
              <w:rPr>
                <w:rFonts w:ascii="Arial"/>
                <w:spacing w:val="-1"/>
                <w:sz w:val="18"/>
              </w:rPr>
              <w:t>15,069,444.85</w:t>
            </w:r>
            <w:r>
              <w:rPr>
                <w:rFonts w:ascii="Arial"/>
                <w:sz w:val="18"/>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-282,228.16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6"/>
              <w:jc w:val="right"/>
              <w:rPr>
                <w:rFonts w:ascii="Arial" w:hAnsi="Arial" w:cs="Arial" w:eastAsia="Arial" w:hint="default"/>
                <w:sz w:val="18"/>
                <w:szCs w:val="18"/>
              </w:rPr>
            </w:pPr>
            <w:r>
              <w:rPr>
                <w:rFonts w:ascii="Arial"/>
                <w:spacing w:val="-1"/>
                <w:sz w:val="18"/>
              </w:rPr>
              <w:t>2,469,819.08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12,317,397.61</w:t>
            </w:r>
            <w:r>
              <w:rPr>
                <w:rFonts w:ascii="Arial"/>
                <w:sz w:val="18"/>
              </w:rPr>
            </w:r>
          </w:p>
        </w:tc>
      </w:tr>
      <w:tr>
        <w:trPr>
          <w:trHeight w:val="51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2,500,210.75</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1,364,608.33</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7"/>
              <w:jc w:val="right"/>
              <w:rPr>
                <w:rFonts w:ascii="Arial" w:hAnsi="Arial" w:cs="Arial" w:eastAsia="Arial" w:hint="default"/>
                <w:sz w:val="18"/>
                <w:szCs w:val="18"/>
              </w:rPr>
            </w:pPr>
            <w:r>
              <w:rPr>
                <w:rFonts w:ascii="Arial"/>
                <w:spacing w:val="-3"/>
                <w:sz w:val="18"/>
              </w:rPr>
              <w:t>116,706.40</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2"/>
                <w:sz w:val="18"/>
              </w:rPr>
              <w:t>3,748,112.68</w:t>
            </w:r>
          </w:p>
        </w:tc>
      </w:tr>
      <w:tr>
        <w:trPr>
          <w:trHeight w:val="465"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w:hAnsi="Arial" w:cs="Arial" w:eastAsia="Arial" w:hint="default"/>
                <w:sz w:val="18"/>
                <w:szCs w:val="18"/>
              </w:rPr>
            </w:pPr>
            <w:r>
              <w:rPr>
                <w:rFonts w:ascii="Arial"/>
                <w:spacing w:val="-1"/>
                <w:sz w:val="18"/>
              </w:rPr>
              <w:t>1,261,173.82</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1"/>
              <w:jc w:val="right"/>
              <w:rPr>
                <w:rFonts w:ascii="Arial" w:hAnsi="Arial" w:cs="Arial" w:eastAsia="Arial" w:hint="default"/>
                <w:sz w:val="18"/>
                <w:szCs w:val="18"/>
              </w:rPr>
            </w:pPr>
            <w:r>
              <w:rPr>
                <w:rFonts w:ascii="Arial"/>
                <w:spacing w:val="-1"/>
                <w:sz w:val="18"/>
              </w:rPr>
              <w:t>-53,374.03</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1,207,799.79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532" w:right="386" w:firstLine="0"/>
        <w:jc w:val="center"/>
        <w:rPr>
          <w:rFonts w:ascii="Times New Roman" w:hAnsi="Times New Roman" w:cs="Times New Roman" w:eastAsia="Times New Roman" w:hint="default"/>
          <w:sz w:val="18"/>
          <w:szCs w:val="18"/>
        </w:rPr>
      </w:pPr>
      <w:r>
        <w:rPr>
          <w:rFonts w:ascii="Times New Roman"/>
          <w:sz w:val="18"/>
        </w:rPr>
        <w:t>85</w:t>
      </w:r>
    </w:p>
    <w:p>
      <w:pPr>
        <w:spacing w:after="0"/>
        <w:jc w:val="center"/>
        <w:rPr>
          <w:rFonts w:ascii="Times New Roman" w:hAnsi="Times New Roman" w:cs="Times New Roman" w:eastAsia="Times New Roman" w:hint="default"/>
          <w:sz w:val="18"/>
          <w:szCs w:val="18"/>
        </w:rPr>
        <w:sectPr>
          <w:footerReference w:type="default" r:id="rId51"/>
          <w:pgSz w:w="11900" w:h="16840"/>
          <w:pgMar w:footer="0" w:header="0" w:top="780" w:bottom="280" w:left="1280" w:right="130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47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before="40"/>
        <w:ind w:left="558" w:right="0" w:firstLine="0"/>
        <w:jc w:val="left"/>
        <w:rPr>
          <w:rFonts w:ascii="Arial" w:hAnsi="Arial" w:cs="Arial" w:eastAsia="Arial" w:hint="default"/>
          <w:sz w:val="21"/>
          <w:szCs w:val="21"/>
        </w:rPr>
      </w:pPr>
      <w:r>
        <w:rPr/>
        <w:pict>
          <v:group style="position:absolute;margin-left:63.419998pt;margin-top:2.875948pt;width:444.5pt;height:.1pt;mso-position-horizontal-relative:page;mso-position-vertical-relative:paragraph;z-index:-649960"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本年由在建工程转入共计</w:t>
      </w:r>
      <w:r>
        <w:rPr>
          <w:rFonts w:ascii="Arial" w:hAnsi="Arial" w:cs="Arial" w:eastAsia="Arial" w:hint="default"/>
          <w:sz w:val="21"/>
          <w:szCs w:val="21"/>
        </w:rPr>
        <w:t>364,803,496.92</w:t>
      </w:r>
      <w:r>
        <w:rPr>
          <w:rFonts w:ascii="宋体" w:hAnsi="宋体" w:cs="宋体" w:eastAsia="宋体" w:hint="default"/>
          <w:sz w:val="24"/>
          <w:szCs w:val="24"/>
        </w:rPr>
        <w:t>元，其中：房屋及建筑物</w:t>
      </w:r>
      <w:r>
        <w:rPr>
          <w:rFonts w:ascii="Arial" w:hAnsi="Arial" w:cs="Arial" w:eastAsia="Arial" w:hint="default"/>
          <w:sz w:val="21"/>
          <w:szCs w:val="21"/>
        </w:rPr>
        <w:t>328,208,705.39</w:t>
      </w:r>
    </w:p>
    <w:p>
      <w:pPr>
        <w:spacing w:before="143"/>
        <w:ind w:left="138" w:right="0" w:firstLine="0"/>
        <w:jc w:val="left"/>
        <w:rPr>
          <w:rFonts w:ascii="宋体" w:hAnsi="宋体" w:cs="宋体" w:eastAsia="宋体" w:hint="default"/>
          <w:sz w:val="24"/>
          <w:szCs w:val="24"/>
        </w:rPr>
      </w:pPr>
      <w:r>
        <w:rPr>
          <w:rFonts w:ascii="宋体" w:hAnsi="宋体" w:cs="宋体" w:eastAsia="宋体" w:hint="default"/>
          <w:sz w:val="24"/>
          <w:szCs w:val="24"/>
        </w:rPr>
        <w:t>元，通用设备</w:t>
      </w:r>
      <w:r>
        <w:rPr>
          <w:rFonts w:ascii="Arial" w:hAnsi="Arial" w:cs="Arial" w:eastAsia="Arial" w:hint="default"/>
          <w:sz w:val="21"/>
          <w:szCs w:val="21"/>
        </w:rPr>
        <w:t>2,217,121.73</w:t>
      </w:r>
      <w:r>
        <w:rPr>
          <w:rFonts w:ascii="宋体" w:hAnsi="宋体" w:cs="宋体" w:eastAsia="宋体" w:hint="default"/>
          <w:sz w:val="24"/>
          <w:szCs w:val="24"/>
        </w:rPr>
        <w:t>元，专用设备</w:t>
      </w:r>
      <w:r>
        <w:rPr>
          <w:rFonts w:ascii="Arial" w:hAnsi="Arial" w:cs="Arial" w:eastAsia="Arial" w:hint="default"/>
          <w:sz w:val="21"/>
          <w:szCs w:val="21"/>
        </w:rPr>
        <w:t>34,377,669.80</w:t>
      </w:r>
      <w:r>
        <w:rPr>
          <w:rFonts w:ascii="宋体" w:hAnsi="宋体" w:cs="宋体" w:eastAsia="宋体" w:hint="default"/>
          <w:sz w:val="24"/>
          <w:szCs w:val="24"/>
        </w:rPr>
        <w:t>元。</w:t>
      </w:r>
    </w:p>
    <w:p>
      <w:pPr>
        <w:spacing w:line="345" w:lineRule="auto" w:before="143"/>
        <w:ind w:left="138" w:right="0" w:firstLine="420"/>
        <w:jc w:val="left"/>
        <w:rPr>
          <w:rFonts w:ascii="宋体" w:hAnsi="宋体" w:cs="宋体" w:eastAsia="宋体" w:hint="default"/>
          <w:sz w:val="24"/>
          <w:szCs w:val="24"/>
        </w:rPr>
      </w:pPr>
      <w:r>
        <w:rPr>
          <w:rFonts w:ascii="宋体" w:hAnsi="宋体" w:cs="宋体" w:eastAsia="宋体" w:hint="default"/>
          <w:spacing w:val="-2"/>
          <w:sz w:val="21"/>
          <w:szCs w:val="21"/>
        </w:rPr>
        <w:t>（</w:t>
      </w:r>
      <w:r>
        <w:rPr>
          <w:rFonts w:ascii="Arial" w:hAnsi="Arial" w:cs="Arial" w:eastAsia="Arial"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2"/>
          <w:sz w:val="24"/>
          <w:szCs w:val="24"/>
        </w:rPr>
        <w:t>本年年末固定资产中有账面价值为</w:t>
      </w:r>
      <w:r>
        <w:rPr>
          <w:rFonts w:ascii="Arial" w:hAnsi="Arial" w:cs="Arial" w:eastAsia="Arial" w:hint="default"/>
          <w:spacing w:val="-2"/>
          <w:sz w:val="21"/>
          <w:szCs w:val="21"/>
        </w:rPr>
        <w:t>1,472.28</w:t>
      </w:r>
      <w:r>
        <w:rPr>
          <w:rFonts w:ascii="宋体" w:hAnsi="宋体" w:cs="宋体" w:eastAsia="宋体" w:hint="default"/>
          <w:spacing w:val="-2"/>
          <w:sz w:val="24"/>
          <w:szCs w:val="24"/>
        </w:rPr>
        <w:t>万元的房屋及建筑物尚未完善产权过</w:t>
      </w:r>
      <w:r>
        <w:rPr>
          <w:rFonts w:ascii="宋体" w:hAnsi="宋体" w:cs="宋体" w:eastAsia="宋体" w:hint="default"/>
          <w:sz w:val="24"/>
          <w:szCs w:val="24"/>
        </w:rPr>
        <w:t> 户手续。</w:t>
      </w:r>
    </w:p>
    <w:p>
      <w:pPr>
        <w:spacing w:line="345" w:lineRule="auto" w:before="48"/>
        <w:ind w:left="138" w:right="0" w:firstLine="417"/>
        <w:jc w:val="left"/>
        <w:rPr>
          <w:rFonts w:ascii="宋体" w:hAnsi="宋体" w:cs="宋体" w:eastAsia="宋体" w:hint="default"/>
          <w:sz w:val="24"/>
          <w:szCs w:val="24"/>
        </w:rPr>
      </w:pPr>
      <w:r>
        <w:rPr>
          <w:rFonts w:ascii="宋体" w:hAnsi="宋体" w:cs="宋体" w:eastAsia="宋体" w:hint="default"/>
          <w:spacing w:val="-1"/>
          <w:sz w:val="21"/>
          <w:szCs w:val="21"/>
        </w:rPr>
        <w:t>（</w:t>
      </w:r>
      <w:r>
        <w:rPr>
          <w:rFonts w:ascii="Arial" w:hAnsi="Arial" w:cs="Arial" w:eastAsia="Arial" w:hint="default"/>
          <w:spacing w:val="-1"/>
          <w:sz w:val="21"/>
          <w:szCs w:val="21"/>
        </w:rPr>
        <w:t>4</w:t>
      </w:r>
      <w:r>
        <w:rPr>
          <w:rFonts w:ascii="宋体" w:hAnsi="宋体" w:cs="宋体" w:eastAsia="宋体" w:hint="default"/>
          <w:spacing w:val="-1"/>
          <w:sz w:val="21"/>
          <w:szCs w:val="21"/>
        </w:rPr>
        <w:t>）</w:t>
      </w:r>
      <w:r>
        <w:rPr>
          <w:rFonts w:ascii="宋体" w:hAnsi="宋体" w:cs="宋体" w:eastAsia="宋体" w:hint="default"/>
          <w:spacing w:val="-1"/>
          <w:sz w:val="24"/>
          <w:szCs w:val="24"/>
        </w:rPr>
        <w:t>本年年末固定资产中有账面价值为</w:t>
      </w:r>
      <w:r>
        <w:rPr>
          <w:rFonts w:ascii="Arial" w:hAnsi="Arial" w:cs="Arial" w:eastAsia="Arial" w:hint="default"/>
          <w:spacing w:val="-1"/>
          <w:sz w:val="21"/>
          <w:szCs w:val="21"/>
        </w:rPr>
        <w:t>46,766.80</w:t>
      </w:r>
      <w:r>
        <w:rPr>
          <w:rFonts w:ascii="宋体" w:hAnsi="宋体" w:cs="宋体" w:eastAsia="宋体" w:hint="default"/>
          <w:spacing w:val="-1"/>
          <w:sz w:val="24"/>
          <w:szCs w:val="24"/>
        </w:rPr>
        <w:t>万元的资产已被用于为公司及子公</w:t>
      </w:r>
      <w:r>
        <w:rPr>
          <w:rFonts w:ascii="宋体" w:hAnsi="宋体" w:cs="宋体" w:eastAsia="宋体" w:hint="default"/>
          <w:sz w:val="24"/>
          <w:szCs w:val="24"/>
        </w:rPr>
        <w:t> 司银行借款提供抵押担保，详见附注七、</w:t>
      </w:r>
      <w:r>
        <w:rPr>
          <w:rFonts w:ascii="Arial" w:hAnsi="Arial" w:cs="Arial" w:eastAsia="Arial" w:hint="default"/>
          <w:sz w:val="21"/>
          <w:szCs w:val="21"/>
        </w:rPr>
        <w:t>16</w:t>
      </w:r>
      <w:r>
        <w:rPr>
          <w:rFonts w:ascii="宋体" w:hAnsi="宋体" w:cs="宋体" w:eastAsia="宋体" w:hint="default"/>
          <w:sz w:val="24"/>
          <w:szCs w:val="24"/>
        </w:rPr>
        <w:t>，七、</w:t>
      </w:r>
      <w:r>
        <w:rPr>
          <w:rFonts w:ascii="Arial" w:hAnsi="Arial" w:cs="Arial" w:eastAsia="Arial" w:hint="default"/>
          <w:sz w:val="21"/>
          <w:szCs w:val="21"/>
        </w:rPr>
        <w:t>22</w:t>
      </w:r>
      <w:r>
        <w:rPr>
          <w:rFonts w:ascii="宋体" w:hAnsi="宋体" w:cs="宋体" w:eastAsia="宋体" w:hint="default"/>
          <w:sz w:val="24"/>
          <w:szCs w:val="24"/>
        </w:rPr>
        <w:t>及七、</w:t>
      </w:r>
      <w:r>
        <w:rPr>
          <w:rFonts w:ascii="Arial" w:hAnsi="Arial" w:cs="Arial" w:eastAsia="Arial" w:hint="default"/>
          <w:sz w:val="21"/>
          <w:szCs w:val="21"/>
        </w:rPr>
        <w:t>23</w:t>
      </w:r>
      <w:r>
        <w:rPr>
          <w:rFonts w:ascii="宋体" w:hAnsi="宋体" w:cs="宋体" w:eastAsia="宋体" w:hint="default"/>
          <w:sz w:val="24"/>
          <w:szCs w:val="24"/>
        </w:rPr>
        <w:t>所述。</w:t>
      </w:r>
    </w:p>
    <w:p>
      <w:pPr>
        <w:pStyle w:val="Heading1"/>
        <w:spacing w:line="240" w:lineRule="auto" w:before="27"/>
        <w:ind w:right="0"/>
        <w:jc w:val="left"/>
      </w:pPr>
      <w:r>
        <w:rPr>
          <w:rFonts w:ascii="Times New Roman" w:hAnsi="Times New Roman" w:cs="Times New Roman" w:eastAsia="Times New Roman" w:hint="default"/>
        </w:rPr>
        <w:t>8</w:t>
      </w:r>
      <w:r>
        <w:rPr/>
        <w:t>、</w:t>
      </w:r>
      <w:r>
        <w:rPr>
          <w:spacing w:val="-23"/>
        </w:rPr>
        <w:t> </w:t>
      </w:r>
      <w:r>
        <w:rPr/>
        <w:t>在建工程</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4"/>
          <w:szCs w:val="24"/>
        </w:rPr>
        <w:t>明细列示如下：</w:t>
      </w:r>
    </w:p>
    <w:p>
      <w:pPr>
        <w:spacing w:line="240" w:lineRule="auto" w:before="6"/>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064"/>
        <w:gridCol w:w="1484"/>
        <w:gridCol w:w="1437"/>
        <w:gridCol w:w="1611"/>
        <w:gridCol w:w="1261"/>
        <w:gridCol w:w="1403"/>
      </w:tblGrid>
      <w:tr>
        <w:trPr>
          <w:trHeight w:val="975"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9"/>
              <w:jc w:val="center"/>
              <w:rPr>
                <w:rFonts w:ascii="宋体" w:hAnsi="宋体" w:cs="宋体" w:eastAsia="宋体" w:hint="default"/>
                <w:sz w:val="21"/>
                <w:szCs w:val="21"/>
              </w:rPr>
            </w:pPr>
            <w:r>
              <w:rPr>
                <w:rFonts w:ascii="宋体" w:hAnsi="宋体" w:cs="宋体" w:eastAsia="宋体" w:hint="default"/>
                <w:sz w:val="21"/>
                <w:szCs w:val="21"/>
              </w:rPr>
              <w:t>工程名称</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9"/>
              <w:jc w:val="center"/>
              <w:rPr>
                <w:rFonts w:ascii="宋体" w:hAnsi="宋体" w:cs="宋体" w:eastAsia="宋体" w:hint="default"/>
                <w:sz w:val="21"/>
                <w:szCs w:val="21"/>
              </w:rPr>
            </w:pPr>
            <w:r>
              <w:rPr>
                <w:rFonts w:ascii="宋体" w:hAnsi="宋体" w:cs="宋体" w:eastAsia="宋体" w:hint="default"/>
                <w:sz w:val="21"/>
                <w:szCs w:val="21"/>
              </w:rPr>
              <w:t>科技园工程（注</w:t>
            </w:r>
            <w:r>
              <w:rPr>
                <w:rFonts w:ascii="宋体" w:hAnsi="宋体" w:cs="宋体" w:eastAsia="宋体" w:hint="default"/>
                <w:spacing w:val="-53"/>
                <w:sz w:val="21"/>
                <w:szCs w:val="21"/>
              </w:rPr>
              <w:t> </w:t>
            </w:r>
            <w:r>
              <w:rPr>
                <w:rFonts w:ascii="Arial" w:hAnsi="Arial" w:cs="Arial" w:eastAsia="Arial" w:hint="default"/>
                <w:sz w:val="18"/>
                <w:szCs w:val="18"/>
              </w:rPr>
              <w:t>1</w:t>
            </w:r>
            <w:r>
              <w:rPr>
                <w:rFonts w:ascii="宋体" w:hAnsi="宋体" w:cs="宋体" w:eastAsia="宋体" w:hint="default"/>
                <w:sz w:val="21"/>
                <w:szCs w:val="21"/>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 w:right="0" w:firstLine="619"/>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5" w:right="0"/>
              <w:jc w:val="left"/>
              <w:rPr>
                <w:rFonts w:ascii="Arial" w:hAnsi="Arial" w:cs="Arial" w:eastAsia="Arial" w:hint="default"/>
                <w:sz w:val="18"/>
                <w:szCs w:val="18"/>
              </w:rPr>
            </w:pPr>
            <w:r>
              <w:rPr>
                <w:rFonts w:ascii="Arial"/>
                <w:sz w:val="18"/>
              </w:rPr>
              <w:t>479,907,097.47</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8" w:right="0" w:firstLine="31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68" w:right="0"/>
              <w:jc w:val="left"/>
              <w:rPr>
                <w:rFonts w:ascii="Arial" w:hAnsi="Arial" w:cs="Arial" w:eastAsia="Arial" w:hint="default"/>
                <w:sz w:val="18"/>
                <w:szCs w:val="18"/>
              </w:rPr>
            </w:pPr>
            <w:r>
              <w:rPr>
                <w:rFonts w:ascii="Arial"/>
                <w:sz w:val="18"/>
              </w:rPr>
              <w:t>23,888,315.94</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7" w:right="0" w:firstLine="409"/>
              <w:jc w:val="left"/>
              <w:rPr>
                <w:rFonts w:ascii="宋体" w:hAnsi="宋体" w:cs="宋体" w:eastAsia="宋体" w:hint="default"/>
                <w:sz w:val="21"/>
                <w:szCs w:val="21"/>
              </w:rPr>
            </w:pPr>
            <w:r>
              <w:rPr>
                <w:rFonts w:ascii="宋体" w:hAnsi="宋体" w:cs="宋体" w:eastAsia="宋体" w:hint="default"/>
                <w:sz w:val="21"/>
                <w:szCs w:val="21"/>
              </w:rPr>
              <w:t>本年转固</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17" w:right="0"/>
              <w:jc w:val="left"/>
              <w:rPr>
                <w:rFonts w:ascii="Arial" w:hAnsi="Arial" w:cs="Arial" w:eastAsia="Arial" w:hint="default"/>
                <w:sz w:val="18"/>
                <w:szCs w:val="18"/>
              </w:rPr>
            </w:pPr>
            <w:r>
              <w:rPr>
                <w:rFonts w:ascii="Arial"/>
                <w:sz w:val="18"/>
              </w:rPr>
              <w:t>459,981,072.69</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7"/>
              <w:jc w:val="right"/>
              <w:rPr>
                <w:rFonts w:ascii="宋体" w:hAnsi="宋体" w:cs="宋体" w:eastAsia="宋体" w:hint="default"/>
                <w:sz w:val="21"/>
                <w:szCs w:val="21"/>
              </w:rPr>
            </w:pPr>
            <w:r>
              <w:rPr>
                <w:rFonts w:ascii="宋体" w:hAnsi="宋体" w:cs="宋体" w:eastAsia="宋体" w:hint="default"/>
                <w:sz w:val="21"/>
                <w:szCs w:val="21"/>
              </w:rPr>
              <w:t>其他减少</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7" w:right="0" w:firstLine="619"/>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17" w:right="0"/>
              <w:jc w:val="left"/>
              <w:rPr>
                <w:rFonts w:ascii="Arial" w:hAnsi="Arial" w:cs="Arial" w:eastAsia="Arial" w:hint="default"/>
                <w:sz w:val="18"/>
                <w:szCs w:val="18"/>
              </w:rPr>
            </w:pPr>
            <w:r>
              <w:rPr>
                <w:rFonts w:ascii="Arial"/>
                <w:sz w:val="18"/>
              </w:rPr>
              <w:t>143,814,340.72</w:t>
            </w: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北碚药业基地</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7"/>
              <w:jc w:val="right"/>
              <w:rPr>
                <w:rFonts w:ascii="Arial" w:hAnsi="Arial" w:cs="Arial" w:eastAsia="Arial" w:hint="default"/>
                <w:sz w:val="18"/>
                <w:szCs w:val="18"/>
              </w:rPr>
            </w:pPr>
            <w:r>
              <w:rPr>
                <w:rFonts w:ascii="Arial"/>
                <w:spacing w:val="-1"/>
                <w:sz w:val="18"/>
              </w:rPr>
              <w:t>6,999,155.13</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6"/>
              <w:jc w:val="right"/>
              <w:rPr>
                <w:rFonts w:ascii="Arial" w:hAnsi="Arial" w:cs="Arial" w:eastAsia="Arial" w:hint="default"/>
                <w:sz w:val="18"/>
                <w:szCs w:val="18"/>
              </w:rPr>
            </w:pPr>
            <w:r>
              <w:rPr>
                <w:rFonts w:ascii="Arial"/>
                <w:spacing w:val="-1"/>
                <w:sz w:val="18"/>
              </w:rPr>
              <w:t>5,215,201.34</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1"/>
              <w:jc w:val="right"/>
              <w:rPr>
                <w:rFonts w:ascii="Arial" w:hAnsi="Arial" w:cs="Arial" w:eastAsia="Arial" w:hint="default"/>
                <w:sz w:val="18"/>
                <w:szCs w:val="18"/>
              </w:rPr>
            </w:pPr>
            <w:r>
              <w:rPr>
                <w:rFonts w:ascii="Arial"/>
                <w:spacing w:val="-1"/>
                <w:sz w:val="18"/>
              </w:rPr>
              <w:t>798,699.15</w:t>
            </w: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2"/>
                <w:sz w:val="18"/>
              </w:rPr>
              <w:t>11,415,657.32</w:t>
            </w:r>
            <w:r>
              <w:rPr>
                <w:rFonts w:ascii="Arial"/>
                <w:sz w:val="18"/>
              </w:rPr>
            </w: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美联加工区厂房</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7"/>
              <w:jc w:val="right"/>
              <w:rPr>
                <w:rFonts w:ascii="Arial" w:hAnsi="Arial" w:cs="Arial" w:eastAsia="Arial" w:hint="default"/>
                <w:sz w:val="18"/>
                <w:szCs w:val="18"/>
              </w:rPr>
            </w:pPr>
            <w:r>
              <w:rPr>
                <w:rFonts w:ascii="Arial"/>
                <w:spacing w:val="-1"/>
                <w:sz w:val="18"/>
              </w:rPr>
              <w:t>26,182,410.37</w:t>
            </w:r>
            <w:r>
              <w:rPr>
                <w:rFonts w:ascii="Arial"/>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6"/>
              <w:jc w:val="right"/>
              <w:rPr>
                <w:rFonts w:ascii="Arial" w:hAnsi="Arial" w:cs="Arial" w:eastAsia="Arial" w:hint="default"/>
                <w:sz w:val="18"/>
                <w:szCs w:val="18"/>
              </w:rPr>
            </w:pPr>
            <w:r>
              <w:rPr>
                <w:rFonts w:ascii="Arial"/>
                <w:spacing w:val="-1"/>
                <w:sz w:val="18"/>
              </w:rPr>
              <w:t>6,154,847.56</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2"/>
              <w:jc w:val="right"/>
              <w:rPr>
                <w:rFonts w:ascii="Arial" w:hAnsi="Arial" w:cs="Arial" w:eastAsia="Arial" w:hint="default"/>
                <w:sz w:val="18"/>
                <w:szCs w:val="18"/>
              </w:rPr>
            </w:pPr>
            <w:r>
              <w:rPr>
                <w:rFonts w:ascii="Arial"/>
                <w:spacing w:val="-1"/>
                <w:sz w:val="18"/>
              </w:rPr>
              <w:t>32,337,257.93</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美联植化扩建工程</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8"/>
              <w:jc w:val="right"/>
              <w:rPr>
                <w:rFonts w:ascii="Arial" w:hAnsi="Arial" w:cs="Arial" w:eastAsia="Arial" w:hint="default"/>
                <w:sz w:val="18"/>
                <w:szCs w:val="18"/>
              </w:rPr>
            </w:pPr>
            <w:r>
              <w:rPr>
                <w:rFonts w:ascii="Arial"/>
                <w:spacing w:val="-1"/>
                <w:sz w:val="18"/>
              </w:rPr>
              <w:t>2,653,853.00</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5"/>
              <w:jc w:val="right"/>
              <w:rPr>
                <w:rFonts w:ascii="Arial" w:hAnsi="Arial" w:cs="Arial" w:eastAsia="Arial" w:hint="default"/>
                <w:sz w:val="18"/>
                <w:szCs w:val="18"/>
              </w:rPr>
            </w:pPr>
            <w:r>
              <w:rPr>
                <w:rFonts w:ascii="Arial"/>
                <w:spacing w:val="-1"/>
                <w:sz w:val="18"/>
              </w:rPr>
              <w:t>230,157.00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1"/>
              <w:jc w:val="right"/>
              <w:rPr>
                <w:rFonts w:ascii="Arial" w:hAnsi="Arial" w:cs="Arial" w:eastAsia="Arial" w:hint="default"/>
                <w:sz w:val="18"/>
                <w:szCs w:val="18"/>
              </w:rPr>
            </w:pPr>
            <w:r>
              <w:rPr>
                <w:rFonts w:ascii="Arial"/>
                <w:spacing w:val="-1"/>
                <w:sz w:val="18"/>
              </w:rPr>
              <w:t>2,884,010.00</w:t>
            </w: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汉普生产线</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7"/>
              <w:jc w:val="right"/>
              <w:rPr>
                <w:rFonts w:ascii="Arial" w:hAnsi="Arial" w:cs="Arial" w:eastAsia="Arial" w:hint="default"/>
                <w:sz w:val="18"/>
                <w:szCs w:val="18"/>
              </w:rPr>
            </w:pPr>
            <w:r>
              <w:rPr>
                <w:rFonts w:ascii="Arial"/>
                <w:spacing w:val="-1"/>
                <w:sz w:val="18"/>
              </w:rPr>
              <w:t>1,275,076.20</w:t>
            </w:r>
          </w:p>
        </w:tc>
        <w:tc>
          <w:tcPr>
            <w:tcW w:w="143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1,275,076.20</w:t>
            </w: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pacing w:val="-10"/>
                <w:sz w:val="21"/>
                <w:szCs w:val="21"/>
              </w:rPr>
              <w:t>总商会办公楼（注</w:t>
            </w:r>
            <w:r>
              <w:rPr>
                <w:rFonts w:ascii="宋体" w:hAnsi="宋体" w:cs="宋体" w:eastAsia="宋体" w:hint="default"/>
                <w:spacing w:val="-53"/>
                <w:sz w:val="21"/>
                <w:szCs w:val="21"/>
              </w:rPr>
              <w:t> </w:t>
            </w:r>
            <w:r>
              <w:rPr>
                <w:rFonts w:ascii="Arial" w:hAnsi="Arial" w:cs="Arial" w:eastAsia="Arial" w:hint="default"/>
                <w:sz w:val="18"/>
                <w:szCs w:val="18"/>
              </w:rPr>
              <w:t>2</w:t>
            </w:r>
            <w:r>
              <w:rPr>
                <w:rFonts w:ascii="宋体" w:hAnsi="宋体" w:cs="宋体" w:eastAsia="宋体" w:hint="default"/>
                <w:sz w:val="21"/>
                <w:szCs w:val="21"/>
              </w:rPr>
              <w:t>）</w:t>
            </w:r>
          </w:p>
        </w:tc>
        <w:tc>
          <w:tcPr>
            <w:tcW w:w="1484"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7"/>
              <w:jc w:val="right"/>
              <w:rPr>
                <w:rFonts w:ascii="Arial" w:hAnsi="Arial" w:cs="Arial" w:eastAsia="Arial" w:hint="default"/>
                <w:sz w:val="18"/>
                <w:szCs w:val="18"/>
              </w:rPr>
            </w:pPr>
            <w:r>
              <w:rPr>
                <w:rFonts w:ascii="Arial"/>
                <w:spacing w:val="-1"/>
                <w:sz w:val="18"/>
              </w:rPr>
              <w:t>16,846,271.40</w:t>
            </w:r>
            <w:r>
              <w:rPr>
                <w:rFonts w:ascii="Arial"/>
                <w:sz w:val="18"/>
              </w:rPr>
            </w:r>
          </w:p>
        </w:tc>
        <w:tc>
          <w:tcPr>
            <w:tcW w:w="161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6"/>
              <w:jc w:val="right"/>
              <w:rPr>
                <w:rFonts w:ascii="Arial" w:hAnsi="Arial" w:cs="Arial" w:eastAsia="Arial" w:hint="default"/>
                <w:sz w:val="18"/>
                <w:szCs w:val="18"/>
              </w:rPr>
            </w:pPr>
            <w:r>
              <w:rPr>
                <w:rFonts w:ascii="Arial"/>
                <w:spacing w:val="-1"/>
                <w:sz w:val="18"/>
              </w:rPr>
              <w:t>16,846,271.40</w:t>
            </w:r>
            <w:r>
              <w:rPr>
                <w:rFonts w:ascii="Arial"/>
                <w:sz w:val="18"/>
              </w:rPr>
            </w: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云南大麻西部项目</w:t>
            </w:r>
          </w:p>
        </w:tc>
        <w:tc>
          <w:tcPr>
            <w:tcW w:w="1484"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6"/>
              <w:jc w:val="right"/>
              <w:rPr>
                <w:rFonts w:ascii="Arial" w:hAnsi="Arial" w:cs="Arial" w:eastAsia="Arial" w:hint="default"/>
                <w:sz w:val="18"/>
                <w:szCs w:val="18"/>
              </w:rPr>
            </w:pPr>
            <w:r>
              <w:rPr>
                <w:rFonts w:ascii="Arial"/>
                <w:spacing w:val="-1"/>
                <w:sz w:val="18"/>
              </w:rPr>
              <w:t>4,412,394.80</w:t>
            </w:r>
          </w:p>
        </w:tc>
        <w:tc>
          <w:tcPr>
            <w:tcW w:w="161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4,412,394.80</w:t>
            </w: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华武片剂线工程</w:t>
            </w:r>
          </w:p>
        </w:tc>
        <w:tc>
          <w:tcPr>
            <w:tcW w:w="1484"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6"/>
              <w:jc w:val="right"/>
              <w:rPr>
                <w:rFonts w:ascii="Arial" w:hAnsi="Arial" w:cs="Arial" w:eastAsia="Arial" w:hint="default"/>
                <w:sz w:val="18"/>
                <w:szCs w:val="18"/>
              </w:rPr>
            </w:pPr>
            <w:r>
              <w:rPr>
                <w:rFonts w:ascii="Arial"/>
                <w:spacing w:val="-1"/>
                <w:sz w:val="18"/>
              </w:rPr>
              <w:t>1,667,055.00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1"/>
              <w:jc w:val="right"/>
              <w:rPr>
                <w:rFonts w:ascii="Arial" w:hAnsi="Arial" w:cs="Arial" w:eastAsia="Arial" w:hint="default"/>
                <w:sz w:val="18"/>
                <w:szCs w:val="18"/>
              </w:rPr>
            </w:pPr>
            <w:r>
              <w:rPr>
                <w:rFonts w:ascii="Arial"/>
                <w:spacing w:val="-1"/>
                <w:sz w:val="18"/>
              </w:rPr>
              <w:t>1,667,055.00</w:t>
            </w:r>
          </w:p>
        </w:tc>
        <w:tc>
          <w:tcPr>
            <w:tcW w:w="126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1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6"/>
              <w:jc w:val="right"/>
              <w:rPr>
                <w:rFonts w:ascii="Arial" w:hAnsi="Arial" w:cs="Arial" w:eastAsia="Arial" w:hint="default"/>
                <w:sz w:val="18"/>
                <w:szCs w:val="18"/>
              </w:rPr>
            </w:pPr>
            <w:r>
              <w:rPr>
                <w:rFonts w:ascii="Arial"/>
                <w:spacing w:val="-1"/>
                <w:sz w:val="18"/>
              </w:rPr>
              <w:t>587,537.41</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5"/>
              <w:jc w:val="right"/>
              <w:rPr>
                <w:rFonts w:ascii="Arial" w:hAnsi="Arial" w:cs="Arial" w:eastAsia="Arial" w:hint="default"/>
                <w:sz w:val="18"/>
                <w:szCs w:val="18"/>
              </w:rPr>
            </w:pPr>
            <w:r>
              <w:rPr>
                <w:rFonts w:ascii="Arial"/>
                <w:spacing w:val="-1"/>
                <w:sz w:val="18"/>
              </w:rPr>
              <w:t>146,691.44</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1"/>
              <w:jc w:val="right"/>
              <w:rPr>
                <w:rFonts w:ascii="Arial" w:hAnsi="Arial" w:cs="Arial" w:eastAsia="Arial" w:hint="default"/>
                <w:sz w:val="18"/>
                <w:szCs w:val="18"/>
              </w:rPr>
            </w:pPr>
            <w:r>
              <w:rPr>
                <w:rFonts w:ascii="Arial"/>
                <w:spacing w:val="-1"/>
                <w:sz w:val="18"/>
              </w:rPr>
              <w:t>98,973.40</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5"/>
              <w:jc w:val="right"/>
              <w:rPr>
                <w:rFonts w:ascii="Arial" w:hAnsi="Arial" w:cs="Arial" w:eastAsia="Arial" w:hint="default"/>
                <w:sz w:val="18"/>
                <w:szCs w:val="18"/>
              </w:rPr>
            </w:pPr>
            <w:r>
              <w:rPr>
                <w:rFonts w:ascii="Arial"/>
                <w:spacing w:val="-1"/>
                <w:sz w:val="18"/>
              </w:rPr>
              <w:t>107,814.00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527,441.45</w:t>
            </w:r>
          </w:p>
        </w:tc>
      </w:tr>
      <w:tr>
        <w:trPr>
          <w:trHeight w:val="465"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5"/>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6"/>
              <w:jc w:val="right"/>
              <w:rPr>
                <w:rFonts w:ascii="Arial" w:hAnsi="Arial" w:cs="Arial" w:eastAsia="Arial" w:hint="default"/>
                <w:sz w:val="18"/>
                <w:szCs w:val="18"/>
              </w:rPr>
            </w:pPr>
            <w:r>
              <w:rPr>
                <w:rFonts w:ascii="Arial"/>
                <w:w w:val="99"/>
                <w:sz w:val="18"/>
              </w:rPr>
            </w:r>
            <w:r>
              <w:rPr>
                <w:rFonts w:ascii="Arial"/>
                <w:spacing w:val="-1"/>
                <w:sz w:val="18"/>
                <w:u w:val="single" w:color="000000"/>
              </w:rPr>
              <w:t>517,605,129.58</w:t>
            </w:r>
            <w:r>
              <w:rPr>
                <w:rFonts w:ascii="Arial"/>
                <w:spacing w:val="-1"/>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7"/>
              <w:jc w:val="right"/>
              <w:rPr>
                <w:rFonts w:ascii="Arial" w:hAnsi="Arial" w:cs="Arial" w:eastAsia="Arial" w:hint="default"/>
                <w:sz w:val="18"/>
                <w:szCs w:val="18"/>
              </w:rPr>
            </w:pPr>
            <w:r>
              <w:rPr>
                <w:rFonts w:ascii="Arial"/>
                <w:w w:val="99"/>
                <w:sz w:val="18"/>
              </w:rPr>
            </w:r>
            <w:r>
              <w:rPr>
                <w:rFonts w:ascii="Arial"/>
                <w:spacing w:val="-1"/>
                <w:sz w:val="18"/>
                <w:u w:val="single" w:color="000000"/>
              </w:rPr>
              <w:t>58,560,934.48</w:t>
            </w:r>
            <w:r>
              <w:rPr>
                <w:rFonts w:ascii="Arial"/>
                <w:spacing w:val="-1"/>
                <w:sz w:val="18"/>
              </w:rPr>
            </w:r>
            <w:r>
              <w:rPr>
                <w:rFonts w:ascii="Arial"/>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40"/>
              <w:jc w:val="right"/>
              <w:rPr>
                <w:rFonts w:ascii="Arial" w:hAnsi="Arial" w:cs="Arial" w:eastAsia="Arial" w:hint="default"/>
                <w:sz w:val="18"/>
                <w:szCs w:val="18"/>
              </w:rPr>
            </w:pPr>
            <w:r>
              <w:rPr>
                <w:rFonts w:ascii="Arial"/>
                <w:w w:val="99"/>
                <w:sz w:val="18"/>
              </w:rPr>
            </w:r>
            <w:r>
              <w:rPr>
                <w:rFonts w:ascii="Arial"/>
                <w:spacing w:val="-1"/>
                <w:sz w:val="18"/>
                <w:u w:val="single" w:color="000000"/>
              </w:rPr>
              <w:t>497,767,068.17</w:t>
            </w:r>
            <w:r>
              <w:rPr>
                <w:rFonts w:ascii="Arial"/>
                <w:spacing w:val="-1"/>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5"/>
              <w:jc w:val="right"/>
              <w:rPr>
                <w:rFonts w:ascii="Arial" w:hAnsi="Arial" w:cs="Arial" w:eastAsia="Arial" w:hint="default"/>
                <w:sz w:val="18"/>
                <w:szCs w:val="18"/>
              </w:rPr>
            </w:pPr>
            <w:r>
              <w:rPr>
                <w:rFonts w:ascii="Arial"/>
                <w:w w:val="99"/>
                <w:sz w:val="18"/>
              </w:rPr>
            </w:r>
            <w:r>
              <w:rPr>
                <w:rFonts w:ascii="Arial"/>
                <w:spacing w:val="-1"/>
                <w:sz w:val="18"/>
                <w:u w:val="single" w:color="000000"/>
              </w:rPr>
              <w:t>107,814.00</w:t>
            </w:r>
            <w:r>
              <w:rPr>
                <w:rFonts w:ascii="Arial"/>
                <w:spacing w:val="-1"/>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178,291,181.89</w:t>
            </w:r>
            <w:r>
              <w:rPr>
                <w:rFonts w:ascii="Arial"/>
                <w:spacing w:val="-1"/>
                <w:sz w:val="18"/>
              </w:rPr>
            </w:r>
          </w:p>
        </w:tc>
      </w:tr>
    </w:tbl>
    <w:p>
      <w:pPr>
        <w:pStyle w:val="BodyText"/>
        <w:spacing w:line="345" w:lineRule="auto" w:before="70"/>
        <w:ind w:right="0" w:firstLine="480"/>
        <w:jc w:val="left"/>
        <w:rPr>
          <w:rFonts w:ascii="宋体" w:hAnsi="宋体" w:cs="宋体" w:eastAsia="宋体" w:hint="default"/>
        </w:rPr>
      </w:pPr>
      <w:r>
        <w:rPr>
          <w:rFonts w:ascii="宋体" w:hAnsi="宋体" w:cs="宋体" w:eastAsia="宋体" w:hint="default"/>
          <w:spacing w:val="-2"/>
        </w:rPr>
        <w:t>注</w:t>
      </w:r>
      <w:r>
        <w:rPr>
          <w:rFonts w:ascii="Arial" w:hAnsi="Arial" w:cs="Arial" w:eastAsia="Arial" w:hint="default"/>
          <w:spacing w:val="-2"/>
          <w:sz w:val="21"/>
          <w:szCs w:val="21"/>
        </w:rPr>
        <w:t>1</w:t>
      </w:r>
      <w:r>
        <w:rPr>
          <w:rFonts w:ascii="宋体" w:hAnsi="宋体" w:cs="宋体" w:eastAsia="宋体" w:hint="default"/>
          <w:spacing w:val="-2"/>
        </w:rPr>
        <w:t>：科技园工程连同部分已转固固定资产及土地使用权已用于为公司长期借款提供</w:t>
      </w:r>
      <w:r>
        <w:rPr>
          <w:rFonts w:ascii="宋体" w:hAnsi="宋体" w:cs="宋体" w:eastAsia="宋体" w:hint="default"/>
        </w:rPr>
        <w:t> 抵押担保，详见附注七</w:t>
      </w:r>
      <w:r>
        <w:rPr>
          <w:rFonts w:ascii="宋体" w:hAnsi="宋体" w:cs="宋体" w:eastAsia="宋体" w:hint="default"/>
          <w:sz w:val="21"/>
          <w:szCs w:val="21"/>
        </w:rPr>
        <w:t>、</w:t>
      </w:r>
      <w:r>
        <w:rPr>
          <w:rFonts w:ascii="Arial" w:hAnsi="Arial" w:cs="Arial" w:eastAsia="Arial" w:hint="default"/>
          <w:sz w:val="21"/>
          <w:szCs w:val="21"/>
        </w:rPr>
        <w:t>23</w:t>
      </w:r>
      <w:r>
        <w:rPr>
          <w:rFonts w:ascii="宋体" w:hAnsi="宋体" w:cs="宋体" w:eastAsia="宋体" w:hint="default"/>
        </w:rPr>
        <w:t>。</w:t>
      </w:r>
    </w:p>
    <w:p>
      <w:pPr>
        <w:spacing w:line="345" w:lineRule="auto" w:before="33"/>
        <w:ind w:left="138" w:right="0"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：总商会办公大楼项目已用于为公司长期借款</w:t>
      </w:r>
      <w:r>
        <w:rPr>
          <w:rFonts w:ascii="Arial" w:hAnsi="Arial" w:cs="Arial" w:eastAsia="Arial" w:hint="default"/>
          <w:sz w:val="21"/>
          <w:szCs w:val="21"/>
        </w:rPr>
        <w:t>748.72</w:t>
      </w:r>
      <w:r>
        <w:rPr>
          <w:rFonts w:ascii="宋体" w:hAnsi="宋体" w:cs="宋体" w:eastAsia="宋体" w:hint="default"/>
          <w:sz w:val="24"/>
          <w:szCs w:val="24"/>
        </w:rPr>
        <w:t>万元提供抵押担保，详见附</w:t>
      </w:r>
      <w:r>
        <w:rPr>
          <w:rFonts w:ascii="宋体" w:hAnsi="宋体" w:cs="宋体" w:eastAsia="宋体" w:hint="default"/>
          <w:spacing w:val="1"/>
          <w:sz w:val="24"/>
          <w:szCs w:val="24"/>
        </w:rPr>
        <w:t> </w:t>
      </w:r>
      <w:r>
        <w:rPr>
          <w:rFonts w:ascii="宋体" w:hAnsi="宋体" w:cs="宋体" w:eastAsia="宋体" w:hint="default"/>
          <w:sz w:val="24"/>
          <w:szCs w:val="24"/>
        </w:rPr>
        <w:t>注七</w:t>
      </w:r>
      <w:r>
        <w:rPr>
          <w:rFonts w:ascii="宋体" w:hAnsi="宋体" w:cs="宋体" w:eastAsia="宋体" w:hint="default"/>
          <w:sz w:val="21"/>
          <w:szCs w:val="21"/>
        </w:rPr>
        <w:t>、</w:t>
      </w:r>
      <w:r>
        <w:rPr>
          <w:rFonts w:ascii="Arial" w:hAnsi="Arial" w:cs="Arial" w:eastAsia="Arial" w:hint="default"/>
          <w:sz w:val="21"/>
          <w:szCs w:val="21"/>
        </w:rPr>
        <w:t>23</w:t>
      </w:r>
      <w:r>
        <w:rPr>
          <w:rFonts w:ascii="宋体" w:hAnsi="宋体" w:cs="宋体" w:eastAsia="宋体" w:hint="default"/>
          <w:sz w:val="24"/>
          <w:szCs w:val="24"/>
        </w:rPr>
        <w:t>。</w:t>
      </w:r>
    </w:p>
    <w:p>
      <w:pPr>
        <w:pStyle w:val="BodyText"/>
        <w:spacing w:line="240" w:lineRule="auto" w:before="33"/>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利息资本化情况列示如下：</w:t>
      </w:r>
    </w:p>
    <w:p>
      <w:pPr>
        <w:tabs>
          <w:tab w:pos="1721" w:val="left" w:leader="none"/>
          <w:tab w:pos="3107" w:val="left" w:leader="none"/>
          <w:tab w:pos="4591" w:val="left" w:leader="none"/>
          <w:tab w:pos="5879" w:val="left" w:leader="none"/>
          <w:tab w:pos="7265" w:val="left" w:leader="none"/>
          <w:tab w:pos="8449" w:val="left" w:leader="none"/>
        </w:tabs>
        <w:spacing w:before="211"/>
        <w:ind w:left="276" w:right="0" w:firstLine="0"/>
        <w:jc w:val="left"/>
        <w:rPr>
          <w:rFonts w:ascii="宋体" w:hAnsi="宋体" w:cs="宋体" w:eastAsia="宋体" w:hint="default"/>
          <w:sz w:val="20"/>
          <w:szCs w:val="20"/>
        </w:rPr>
      </w:pPr>
      <w:r>
        <w:rPr>
          <w:rFonts w:ascii="宋体" w:hAnsi="宋体" w:cs="宋体" w:eastAsia="宋体" w:hint="default"/>
          <w:sz w:val="20"/>
          <w:szCs w:val="20"/>
        </w:rPr>
        <w:t>工程名称</w:t>
        <w:tab/>
        <w:t>年初数</w:t>
        <w:tab/>
        <w:t>本年增加</w:t>
        <w:tab/>
        <w:t>本年转固</w:t>
        <w:tab/>
        <w:t>其他减少</w:t>
        <w:tab/>
        <w:t>年末数</w:t>
        <w:tab/>
        <w:t>资本化率</w:t>
      </w:r>
    </w:p>
    <w:p>
      <w:pPr>
        <w:spacing w:line="240" w:lineRule="auto" w:before="4"/>
        <w:rPr>
          <w:rFonts w:ascii="宋体" w:hAnsi="宋体" w:cs="宋体" w:eastAsia="宋体" w:hint="default"/>
          <w:sz w:val="20"/>
          <w:szCs w:val="20"/>
        </w:rPr>
      </w:pPr>
    </w:p>
    <w:p>
      <w:pPr>
        <w:tabs>
          <w:tab w:pos="1557" w:val="left" w:leader="none"/>
          <w:tab w:pos="3049" w:val="left" w:leader="none"/>
          <w:tab w:pos="4527" w:val="left" w:leader="none"/>
          <w:tab w:pos="7101" w:val="left" w:leader="none"/>
          <w:tab w:pos="8595" w:val="left" w:leader="none"/>
        </w:tabs>
        <w:spacing w:before="0"/>
        <w:ind w:left="227" w:right="0" w:firstLine="0"/>
        <w:jc w:val="left"/>
        <w:rPr>
          <w:rFonts w:ascii="Arial" w:hAnsi="Arial" w:cs="Arial" w:eastAsia="Arial" w:hint="default"/>
          <w:sz w:val="18"/>
          <w:szCs w:val="18"/>
        </w:rPr>
      </w:pPr>
      <w:r>
        <w:rPr>
          <w:rFonts w:ascii="宋体" w:hAnsi="宋体" w:cs="宋体" w:eastAsia="宋体" w:hint="default"/>
          <w:position w:val="1"/>
          <w:sz w:val="18"/>
          <w:szCs w:val="18"/>
        </w:rPr>
        <w:t>科技园工程</w:t>
        <w:tab/>
      </w:r>
      <w:r>
        <w:rPr>
          <w:rFonts w:ascii="Arial" w:hAnsi="Arial" w:cs="Arial" w:eastAsia="Arial" w:hint="default"/>
          <w:spacing w:val="-1"/>
          <w:sz w:val="18"/>
          <w:szCs w:val="18"/>
        </w:rPr>
        <w:t>27,710,105.90</w:t>
        <w:tab/>
      </w:r>
      <w:r>
        <w:rPr>
          <w:rFonts w:ascii="Arial" w:hAnsi="Arial" w:cs="Arial" w:eastAsia="Arial" w:hint="default"/>
          <w:spacing w:val="-2"/>
          <w:sz w:val="18"/>
          <w:szCs w:val="18"/>
        </w:rPr>
        <w:t>18,161,106.11</w:t>
        <w:tab/>
      </w:r>
      <w:r>
        <w:rPr>
          <w:rFonts w:ascii="Arial" w:hAnsi="Arial" w:cs="Arial" w:eastAsia="Arial" w:hint="default"/>
          <w:spacing w:val="-1"/>
          <w:sz w:val="18"/>
          <w:szCs w:val="18"/>
        </w:rPr>
        <w:t>32,081,012.01</w:t>
        <w:tab/>
        <w:t>13,790,200.00</w:t>
        <w:tab/>
        <w:t>7.20%</w:t>
      </w:r>
      <w:r>
        <w:rPr>
          <w:rFonts w:ascii="Arial" w:hAnsi="Arial" w:cs="Arial" w:eastAsia="Arial" w:hint="default"/>
          <w:sz w:val="18"/>
          <w:szCs w:val="18"/>
        </w:rPr>
      </w:r>
    </w:p>
    <w:p>
      <w:pPr>
        <w:spacing w:line="240" w:lineRule="auto" w:before="10"/>
        <w:rPr>
          <w:rFonts w:ascii="Arial" w:hAnsi="Arial" w:cs="Arial" w:eastAsia="Arial" w:hint="default"/>
          <w:sz w:val="21"/>
          <w:szCs w:val="21"/>
        </w:rPr>
      </w:pPr>
    </w:p>
    <w:p>
      <w:pPr>
        <w:tabs>
          <w:tab w:pos="811" w:val="left" w:leader="none"/>
          <w:tab w:pos="1557" w:val="left" w:leader="none"/>
          <w:tab w:pos="3050" w:val="left" w:leader="none"/>
          <w:tab w:pos="4527" w:val="left" w:leader="none"/>
          <w:tab w:pos="7101" w:val="left" w:leader="none"/>
        </w:tabs>
        <w:spacing w:before="0"/>
        <w:ind w:left="361" w:right="0" w:firstLine="0"/>
        <w:jc w:val="left"/>
        <w:rPr>
          <w:rFonts w:ascii="Arial" w:hAnsi="Arial" w:cs="Arial" w:eastAsia="Arial" w:hint="default"/>
          <w:sz w:val="18"/>
          <w:szCs w:val="18"/>
        </w:rPr>
      </w:pPr>
      <w:r>
        <w:rPr>
          <w:rFonts w:ascii="宋体" w:hAnsi="宋体" w:cs="宋体" w:eastAsia="宋体" w:hint="default"/>
          <w:position w:val="1"/>
          <w:sz w:val="18"/>
          <w:szCs w:val="18"/>
        </w:rPr>
        <w:t>合</w:t>
        <w:tab/>
        <w:t>计</w:t>
        <w:tab/>
      </w:r>
      <w:r>
        <w:rPr>
          <w:rFonts w:ascii="Arial" w:hAnsi="Arial" w:cs="Arial" w:eastAsia="Arial" w:hint="default"/>
          <w:sz w:val="18"/>
          <w:szCs w:val="18"/>
        </w:rPr>
      </w:r>
      <w:r>
        <w:rPr>
          <w:rFonts w:ascii="Arial" w:hAnsi="Arial" w:cs="Arial" w:eastAsia="Arial" w:hint="default"/>
          <w:spacing w:val="-1"/>
          <w:sz w:val="18"/>
          <w:szCs w:val="18"/>
          <w:u w:val="single" w:color="000000"/>
        </w:rPr>
        <w:t>27,710,105.90</w:t>
      </w:r>
      <w:r>
        <w:rPr>
          <w:rFonts w:ascii="Arial" w:hAnsi="Arial" w:cs="Arial" w:eastAsia="Arial" w:hint="default"/>
          <w:spacing w:val="-1"/>
          <w:sz w:val="18"/>
          <w:szCs w:val="18"/>
        </w:rPr>
        <w:tab/>
      </w:r>
      <w:r>
        <w:rPr>
          <w:rFonts w:ascii="Arial" w:hAnsi="Arial" w:cs="Arial" w:eastAsia="Arial" w:hint="default"/>
          <w:spacing w:val="-2"/>
          <w:sz w:val="18"/>
          <w:szCs w:val="18"/>
          <w:u w:val="single" w:color="000000"/>
        </w:rPr>
        <w:t>18,161,106.11</w:t>
      </w:r>
      <w:r>
        <w:rPr>
          <w:rFonts w:ascii="Arial" w:hAnsi="Arial" w:cs="Arial" w:eastAsia="Arial" w:hint="default"/>
          <w:spacing w:val="-2"/>
          <w:sz w:val="18"/>
          <w:szCs w:val="18"/>
        </w:rPr>
        <w:tab/>
      </w:r>
      <w:r>
        <w:rPr>
          <w:rFonts w:ascii="Arial" w:hAnsi="Arial" w:cs="Arial" w:eastAsia="Arial" w:hint="default"/>
          <w:spacing w:val="-1"/>
          <w:sz w:val="18"/>
          <w:szCs w:val="18"/>
          <w:u w:val="single" w:color="000000"/>
        </w:rPr>
        <w:t>32,081,012.01</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13,790,200.00</w:t>
      </w:r>
      <w:r>
        <w:rPr>
          <w:rFonts w:ascii="Arial" w:hAnsi="Arial" w:cs="Arial" w:eastAsia="Arial" w:hint="default"/>
          <w:spacing w:val="-1"/>
          <w:sz w:val="18"/>
          <w:szCs w:val="18"/>
        </w:rPr>
      </w:r>
      <w:r>
        <w:rPr>
          <w:rFonts w:ascii="Arial" w:hAnsi="Arial" w:cs="Arial" w:eastAsia="Arial" w:hint="default"/>
          <w:sz w:val="18"/>
          <w:szCs w:val="18"/>
        </w:rPr>
      </w:r>
    </w:p>
    <w:p>
      <w:pPr>
        <w:pStyle w:val="BodyText"/>
        <w:spacing w:line="240" w:lineRule="auto" w:before="166"/>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报告期内无应提取在建工程减值准备的情况。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76"/>
        <w:ind w:left="0" w:right="11" w:firstLine="0"/>
        <w:jc w:val="center"/>
        <w:rPr>
          <w:rFonts w:ascii="Times New Roman" w:hAnsi="Times New Roman" w:cs="Times New Roman" w:eastAsia="Times New Roman" w:hint="default"/>
          <w:sz w:val="18"/>
          <w:szCs w:val="18"/>
        </w:rPr>
      </w:pPr>
      <w:r>
        <w:rPr>
          <w:rFonts w:ascii="Times New Roman"/>
          <w:sz w:val="18"/>
        </w:rPr>
        <w:t>86</w:t>
      </w:r>
    </w:p>
    <w:p>
      <w:pPr>
        <w:spacing w:after="0"/>
        <w:jc w:val="center"/>
        <w:rPr>
          <w:rFonts w:ascii="Times New Roman" w:hAnsi="Times New Roman" w:cs="Times New Roman" w:eastAsia="Times New Roman" w:hint="default"/>
          <w:sz w:val="18"/>
          <w:szCs w:val="18"/>
        </w:rPr>
        <w:sectPr>
          <w:footerReference w:type="default" r:id="rId52"/>
          <w:pgSz w:w="11900" w:h="16840"/>
          <w:pgMar w:footer="0" w:header="0" w:top="780" w:bottom="280" w:left="1160" w:right="126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49936"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2688"/>
        <w:gridCol w:w="3905"/>
        <w:gridCol w:w="2663"/>
      </w:tblGrid>
      <w:tr>
        <w:trPr>
          <w:trHeight w:val="368" w:hRule="exact"/>
        </w:trPr>
        <w:tc>
          <w:tcPr>
            <w:tcW w:w="2688" w:type="dxa"/>
            <w:tcBorders>
              <w:top w:val="nil" w:sz="6" w:space="0" w:color="auto"/>
              <w:left w:val="nil" w:sz="6" w:space="0" w:color="auto"/>
              <w:bottom w:val="single" w:sz="6" w:space="0" w:color="000000"/>
              <w:right w:val="nil" w:sz="6" w:space="0" w:color="auto"/>
            </w:tcBorders>
          </w:tcPr>
          <w:p>
            <w:pPr/>
          </w:p>
        </w:tc>
        <w:tc>
          <w:tcPr>
            <w:tcW w:w="3905"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818"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663"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644"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1012" w:hRule="exact"/>
        </w:trPr>
        <w:tc>
          <w:tcPr>
            <w:tcW w:w="2688" w:type="dxa"/>
            <w:tcBorders>
              <w:top w:val="single" w:sz="6" w:space="0" w:color="000000"/>
              <w:left w:val="nil" w:sz="6" w:space="0" w:color="auto"/>
              <w:bottom w:val="nil" w:sz="6" w:space="0" w:color="auto"/>
              <w:right w:val="nil" w:sz="6" w:space="0" w:color="auto"/>
            </w:tcBorders>
          </w:tcPr>
          <w:p>
            <w:pPr>
              <w:pStyle w:val="TableParagraph"/>
              <w:tabs>
                <w:tab w:pos="749" w:val="left" w:leader="none"/>
              </w:tabs>
              <w:spacing w:line="357" w:lineRule="exact"/>
              <w:ind w:left="30" w:right="0"/>
              <w:jc w:val="left"/>
              <w:rPr>
                <w:rFonts w:ascii="宋体" w:hAnsi="宋体" w:cs="宋体" w:eastAsia="宋体" w:hint="default"/>
                <w:sz w:val="28"/>
                <w:szCs w:val="28"/>
              </w:rPr>
            </w:pPr>
            <w:r>
              <w:rPr>
                <w:rFonts w:ascii="Times New Roman" w:hAnsi="Times New Roman" w:cs="Times New Roman" w:eastAsia="Times New Roman" w:hint="default"/>
                <w:w w:val="95"/>
                <w:sz w:val="28"/>
                <w:szCs w:val="28"/>
              </w:rPr>
              <w:t>9</w:t>
            </w:r>
            <w:r>
              <w:rPr>
                <w:rFonts w:ascii="宋体" w:hAnsi="宋体" w:cs="宋体" w:eastAsia="宋体" w:hint="default"/>
                <w:w w:val="95"/>
                <w:sz w:val="28"/>
                <w:szCs w:val="28"/>
              </w:rPr>
              <w:t>、</w:t>
              <w:tab/>
            </w:r>
            <w:r>
              <w:rPr>
                <w:rFonts w:ascii="宋体" w:hAnsi="宋体" w:cs="宋体" w:eastAsia="宋体" w:hint="default"/>
                <w:sz w:val="28"/>
                <w:szCs w:val="28"/>
              </w:rPr>
              <w:t>工程物资</w:t>
            </w:r>
          </w:p>
          <w:p>
            <w:pPr>
              <w:pStyle w:val="TableParagraph"/>
              <w:tabs>
                <w:tab w:pos="479" w:val="left" w:leader="none"/>
              </w:tabs>
              <w:spacing w:line="240" w:lineRule="auto" w:before="184"/>
              <w:ind w:right="12"/>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90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642"/>
              <w:jc w:val="right"/>
              <w:rPr>
                <w:rFonts w:ascii="宋体" w:hAnsi="宋体" w:cs="宋体" w:eastAsia="宋体" w:hint="default"/>
                <w:sz w:val="24"/>
                <w:szCs w:val="24"/>
              </w:rPr>
            </w:pPr>
            <w:r>
              <w:rPr>
                <w:rFonts w:ascii="宋体" w:hAnsi="宋体" w:cs="宋体" w:eastAsia="宋体" w:hint="default"/>
                <w:sz w:val="24"/>
                <w:szCs w:val="24"/>
              </w:rPr>
              <w:t>年末数</w:t>
            </w:r>
          </w:p>
        </w:tc>
        <w:tc>
          <w:tcPr>
            <w:tcW w:w="266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年初数</w:t>
            </w:r>
          </w:p>
        </w:tc>
      </w:tr>
      <w:tr>
        <w:trPr>
          <w:trHeight w:val="56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
              <w:jc w:val="center"/>
              <w:rPr>
                <w:rFonts w:ascii="宋体" w:hAnsi="宋体" w:cs="宋体" w:eastAsia="宋体" w:hint="default"/>
                <w:sz w:val="24"/>
                <w:szCs w:val="24"/>
              </w:rPr>
            </w:pPr>
            <w:r>
              <w:rPr>
                <w:rFonts w:ascii="宋体" w:hAnsi="宋体" w:cs="宋体" w:eastAsia="宋体" w:hint="default"/>
                <w:sz w:val="24"/>
                <w:szCs w:val="24"/>
              </w:rPr>
              <w:t>工程材料</w:t>
            </w: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642"/>
              <w:jc w:val="right"/>
              <w:rPr>
                <w:rFonts w:ascii="Arial" w:hAnsi="Arial" w:cs="Arial" w:eastAsia="Arial" w:hint="default"/>
                <w:sz w:val="21"/>
                <w:szCs w:val="21"/>
              </w:rPr>
            </w:pPr>
            <w:r>
              <w:rPr>
                <w:rFonts w:ascii="Arial"/>
                <w:spacing w:val="-1"/>
                <w:sz w:val="21"/>
              </w:rPr>
              <w:t>635,517.33</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33"/>
              <w:jc w:val="right"/>
              <w:rPr>
                <w:rFonts w:ascii="Arial" w:hAnsi="Arial" w:cs="Arial" w:eastAsia="Arial" w:hint="default"/>
                <w:sz w:val="21"/>
                <w:szCs w:val="21"/>
              </w:rPr>
            </w:pPr>
            <w:r>
              <w:rPr>
                <w:rFonts w:ascii="Arial"/>
                <w:spacing w:val="-1"/>
                <w:sz w:val="21"/>
              </w:rPr>
              <w:t>643,040.86</w:t>
            </w:r>
          </w:p>
        </w:tc>
      </w:tr>
      <w:tr>
        <w:trPr>
          <w:trHeight w:val="510" w:hRule="exact"/>
        </w:trPr>
        <w:tc>
          <w:tcPr>
            <w:tcW w:w="2688"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83"/>
              <w:ind w:right="12"/>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642"/>
              <w:jc w:val="right"/>
              <w:rPr>
                <w:rFonts w:ascii="Arial" w:hAnsi="Arial" w:cs="Arial" w:eastAsia="Arial" w:hint="default"/>
                <w:sz w:val="21"/>
                <w:szCs w:val="21"/>
              </w:rPr>
            </w:pPr>
            <w:r>
              <w:rPr>
                <w:rFonts w:ascii="Arial"/>
                <w:w w:val="99"/>
                <w:sz w:val="21"/>
              </w:rPr>
            </w:r>
            <w:r>
              <w:rPr>
                <w:rFonts w:ascii="Arial"/>
                <w:spacing w:val="-1"/>
                <w:sz w:val="21"/>
                <w:u w:val="single" w:color="000000"/>
              </w:rPr>
              <w:t>635,517.33</w:t>
            </w:r>
            <w:r>
              <w:rPr>
                <w:rFonts w:ascii="Arial"/>
                <w:spacing w:val="-1"/>
                <w:sz w:val="21"/>
              </w:rPr>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643,040.86</w:t>
            </w:r>
            <w:r>
              <w:rPr>
                <w:rFonts w:ascii="Arial"/>
                <w:spacing w:val="-1"/>
                <w:sz w:val="21"/>
              </w:rPr>
            </w:r>
          </w:p>
        </w:tc>
      </w:tr>
    </w:tbl>
    <w:p>
      <w:pPr>
        <w:spacing w:line="240" w:lineRule="auto" w:before="2"/>
        <w:rPr>
          <w:rFonts w:ascii="Times New Roman" w:hAnsi="Times New Roman" w:cs="Times New Roman" w:eastAsia="Times New Roman" w:hint="default"/>
          <w:sz w:val="6"/>
          <w:szCs w:val="6"/>
        </w:rPr>
      </w:pPr>
    </w:p>
    <w:p>
      <w:pPr>
        <w:pStyle w:val="Heading1"/>
        <w:spacing w:line="240" w:lineRule="auto" w:before="13"/>
        <w:ind w:right="0"/>
        <w:jc w:val="left"/>
      </w:pPr>
      <w:r>
        <w:rPr>
          <w:rFonts w:ascii="Times New Roman" w:hAnsi="Times New Roman" w:cs="Times New Roman" w:eastAsia="Times New Roman" w:hint="default"/>
        </w:rPr>
        <w:t>10</w:t>
      </w:r>
      <w:r>
        <w:rPr/>
        <w:t>、</w:t>
      </w:r>
      <w:r>
        <w:rPr>
          <w:spacing w:val="16"/>
        </w:rPr>
        <w:t> </w:t>
      </w:r>
      <w:r>
        <w:rPr/>
        <w:t>生物资产</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账面余额列示如下：</w:t>
      </w:r>
    </w:p>
    <w:p>
      <w:pPr>
        <w:pStyle w:val="BodyText"/>
        <w:tabs>
          <w:tab w:pos="1455" w:val="left" w:leader="none"/>
          <w:tab w:pos="3686" w:val="left" w:leader="none"/>
          <w:tab w:pos="5175" w:val="left" w:leader="none"/>
          <w:tab w:pos="6617" w:val="left" w:leader="none"/>
          <w:tab w:pos="8609" w:val="left" w:leader="none"/>
        </w:tabs>
        <w:spacing w:line="240" w:lineRule="auto" w:before="163"/>
        <w:ind w:left="976" w:right="0"/>
        <w:jc w:val="left"/>
        <w:rPr>
          <w:rFonts w:ascii="宋体" w:hAnsi="宋体" w:cs="宋体" w:eastAsia="宋体" w:hint="default"/>
        </w:rPr>
      </w:pPr>
      <w:r>
        <w:rPr>
          <w:rFonts w:ascii="宋体" w:hAnsi="宋体" w:cs="宋体" w:eastAsia="宋体" w:hint="default"/>
        </w:rPr>
        <w:t>项</w:t>
        <w:tab/>
        <w:t>目</w:t>
        <w:tab/>
        <w:t>年初数</w:t>
        <w:tab/>
        <w:t>本年增加</w:t>
        <w:tab/>
        <w:t>本年减少</w:t>
        <w:tab/>
        <w:t>年末数</w:t>
      </w:r>
    </w:p>
    <w:p>
      <w:pPr>
        <w:spacing w:line="240" w:lineRule="auto" w:before="9"/>
        <w:rPr>
          <w:rFonts w:ascii="宋体" w:hAnsi="宋体" w:cs="宋体" w:eastAsia="宋体" w:hint="default"/>
          <w:sz w:val="17"/>
          <w:szCs w:val="17"/>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一、种植业</w:t>
      </w:r>
    </w:p>
    <w:p>
      <w:pPr>
        <w:spacing w:line="240" w:lineRule="auto" w:before="1"/>
        <w:rPr>
          <w:rFonts w:ascii="宋体" w:hAnsi="宋体" w:cs="宋体" w:eastAsia="宋体" w:hint="default"/>
          <w:sz w:val="15"/>
          <w:szCs w:val="15"/>
        </w:rPr>
      </w:pPr>
    </w:p>
    <w:p>
      <w:pPr>
        <w:tabs>
          <w:tab w:pos="3079" w:val="left" w:leader="none"/>
          <w:tab w:pos="4908" w:val="left" w:leader="none"/>
          <w:tab w:pos="6350" w:val="left" w:leader="none"/>
          <w:tab w:pos="7986" w:val="left" w:leader="none"/>
        </w:tabs>
        <w:spacing w:before="0"/>
        <w:ind w:left="615" w:right="0" w:firstLine="0"/>
        <w:jc w:val="left"/>
        <w:rPr>
          <w:rFonts w:ascii="Arial" w:hAnsi="Arial" w:cs="Arial" w:eastAsia="Arial" w:hint="default"/>
          <w:sz w:val="21"/>
          <w:szCs w:val="21"/>
        </w:rPr>
      </w:pPr>
      <w:r>
        <w:rPr>
          <w:rFonts w:ascii="宋体" w:hAnsi="宋体" w:cs="宋体" w:eastAsia="宋体" w:hint="default"/>
          <w:position w:val="1"/>
          <w:sz w:val="24"/>
          <w:szCs w:val="24"/>
        </w:rPr>
        <w:t>曼地亚红豆杉</w:t>
        <w:tab/>
      </w:r>
      <w:r>
        <w:rPr>
          <w:rFonts w:ascii="Arial" w:hAnsi="Arial" w:cs="Arial" w:eastAsia="Arial" w:hint="default"/>
          <w:spacing w:val="-2"/>
          <w:sz w:val="21"/>
          <w:szCs w:val="21"/>
        </w:rPr>
        <w:t>11,961,919.27</w:t>
        <w:tab/>
      </w:r>
      <w:r>
        <w:rPr>
          <w:rFonts w:ascii="Arial" w:hAnsi="Arial" w:cs="Arial" w:eastAsia="Arial" w:hint="default"/>
          <w:spacing w:val="-1"/>
          <w:sz w:val="21"/>
          <w:szCs w:val="21"/>
        </w:rPr>
        <w:t>3,833,851.37</w:t>
        <w:tab/>
        <w:t>1,667,916.38</w:t>
        <w:tab/>
        <w:t>14,127,854.26</w:t>
      </w:r>
    </w:p>
    <w:p>
      <w:pPr>
        <w:tabs>
          <w:tab w:pos="1515" w:val="left" w:leader="none"/>
          <w:tab w:pos="3079" w:val="left" w:leader="none"/>
          <w:tab w:pos="4909" w:val="left" w:leader="none"/>
          <w:tab w:pos="6350" w:val="left" w:leader="none"/>
          <w:tab w:pos="7986" w:val="left" w:leader="none"/>
        </w:tabs>
        <w:spacing w:before="175"/>
        <w:ind w:left="916" w:right="0" w:firstLine="0"/>
        <w:jc w:val="left"/>
        <w:rPr>
          <w:rFonts w:ascii="Arial" w:hAnsi="Arial" w:cs="Arial" w:eastAsia="Arial" w:hint="default"/>
          <w:sz w:val="21"/>
          <w:szCs w:val="21"/>
        </w:rPr>
      </w:pPr>
      <w:r>
        <w:rPr>
          <w:rFonts w:ascii="宋体" w:hAnsi="宋体" w:cs="宋体" w:eastAsia="宋体" w:hint="default"/>
          <w:position w:val="1"/>
          <w:sz w:val="24"/>
          <w:szCs w:val="24"/>
        </w:rPr>
        <w:t>合</w:t>
        <w:tab/>
        <w:t>计</w:t>
        <w:tab/>
      </w:r>
      <w:r>
        <w:rPr>
          <w:rFonts w:ascii="Arial" w:hAnsi="Arial" w:cs="Arial" w:eastAsia="Arial" w:hint="default"/>
          <w:sz w:val="21"/>
          <w:szCs w:val="21"/>
        </w:rPr>
      </w:r>
      <w:r>
        <w:rPr>
          <w:rFonts w:ascii="Arial" w:hAnsi="Arial" w:cs="Arial" w:eastAsia="Arial" w:hint="default"/>
          <w:spacing w:val="-2"/>
          <w:sz w:val="21"/>
          <w:szCs w:val="21"/>
          <w:u w:val="single" w:color="000000"/>
        </w:rPr>
        <w:t>11,961,919.27</w:t>
      </w:r>
      <w:r>
        <w:rPr>
          <w:rFonts w:ascii="Arial" w:hAnsi="Arial" w:cs="Arial" w:eastAsia="Arial" w:hint="default"/>
          <w:spacing w:val="-2"/>
          <w:sz w:val="21"/>
          <w:szCs w:val="21"/>
        </w:rPr>
        <w:tab/>
      </w:r>
      <w:r>
        <w:rPr>
          <w:rFonts w:ascii="Arial" w:hAnsi="Arial" w:cs="Arial" w:eastAsia="Arial" w:hint="default"/>
          <w:spacing w:val="-1"/>
          <w:sz w:val="21"/>
          <w:szCs w:val="21"/>
          <w:u w:val="single" w:color="000000"/>
        </w:rPr>
        <w:t>3,833,851.37</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1,667,916.38</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14,127,854.26</w:t>
      </w:r>
      <w:r>
        <w:rPr>
          <w:rFonts w:ascii="Arial" w:hAnsi="Arial" w:cs="Arial" w:eastAsia="Arial" w:hint="default"/>
          <w:spacing w:val="-1"/>
          <w:sz w:val="21"/>
          <w:szCs w:val="21"/>
        </w:rPr>
      </w:r>
    </w:p>
    <w:p>
      <w:pPr>
        <w:spacing w:before="157"/>
        <w:ind w:left="618" w:right="0" w:firstLine="0"/>
        <w:jc w:val="left"/>
        <w:rPr>
          <w:rFonts w:ascii="宋体" w:hAnsi="宋体" w:cs="宋体" w:eastAsia="宋体" w:hint="default"/>
          <w:sz w:val="24"/>
          <w:szCs w:val="24"/>
        </w:rPr>
      </w:pPr>
      <w:r>
        <w:rPr>
          <w:rFonts w:ascii="宋体" w:hAnsi="宋体" w:cs="宋体" w:eastAsia="宋体" w:hint="default"/>
          <w:sz w:val="24"/>
          <w:szCs w:val="24"/>
        </w:rPr>
        <w:t>生产性生物资产曼地亚红豆杉的年末实物数量：</w:t>
      </w:r>
      <w:r>
        <w:rPr>
          <w:rFonts w:ascii="Arial" w:hAnsi="Arial" w:cs="Arial" w:eastAsia="Arial" w:hint="default"/>
          <w:sz w:val="21"/>
          <w:szCs w:val="21"/>
        </w:rPr>
        <w:t>7,407.70</w:t>
      </w:r>
      <w:r>
        <w:rPr>
          <w:rFonts w:ascii="宋体" w:hAnsi="宋体" w:cs="宋体" w:eastAsia="宋体" w:hint="default"/>
          <w:sz w:val="24"/>
          <w:szCs w:val="24"/>
        </w:rPr>
        <w:t>亩。</w:t>
      </w:r>
    </w:p>
    <w:p>
      <w:pPr>
        <w:pStyle w:val="BodyText"/>
        <w:spacing w:line="240" w:lineRule="auto" w:before="143"/>
        <w:ind w:left="454"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生产性生物资产基本情况列示如下：</w:t>
      </w:r>
    </w:p>
    <w:p>
      <w:pPr>
        <w:pStyle w:val="BodyText"/>
        <w:tabs>
          <w:tab w:pos="1434" w:val="left" w:leader="none"/>
          <w:tab w:pos="5214" w:val="left" w:leader="none"/>
          <w:tab w:pos="7401" w:val="left" w:leader="none"/>
        </w:tabs>
        <w:spacing w:line="240" w:lineRule="auto" w:before="163"/>
        <w:ind w:left="954" w:right="0"/>
        <w:jc w:val="left"/>
        <w:rPr>
          <w:rFonts w:ascii="宋体" w:hAnsi="宋体" w:cs="宋体" w:eastAsia="宋体" w:hint="default"/>
        </w:rPr>
      </w:pPr>
      <w:r>
        <w:rPr>
          <w:rFonts w:ascii="宋体" w:hAnsi="宋体" w:cs="宋体" w:eastAsia="宋体" w:hint="default"/>
        </w:rPr>
        <w:t>项</w:t>
        <w:tab/>
        <w:t>目</w:t>
        <w:tab/>
        <w:t>累计折旧</w:t>
        <w:tab/>
        <w:t>减值准备累计金额</w:t>
      </w:r>
    </w:p>
    <w:p>
      <w:pPr>
        <w:spacing w:line="240" w:lineRule="auto" w:before="9"/>
        <w:rPr>
          <w:rFonts w:ascii="宋体" w:hAnsi="宋体" w:cs="宋体" w:eastAsia="宋体" w:hint="default"/>
          <w:sz w:val="17"/>
          <w:szCs w:val="17"/>
        </w:rPr>
      </w:pPr>
    </w:p>
    <w:p>
      <w:pPr>
        <w:spacing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一、种植业</w:t>
      </w:r>
    </w:p>
    <w:p>
      <w:pPr>
        <w:spacing w:line="240" w:lineRule="auto" w:before="1"/>
        <w:rPr>
          <w:rFonts w:ascii="宋体" w:hAnsi="宋体" w:cs="宋体" w:eastAsia="宋体" w:hint="default"/>
          <w:sz w:val="15"/>
          <w:szCs w:val="15"/>
        </w:rPr>
      </w:pPr>
    </w:p>
    <w:p>
      <w:pPr>
        <w:tabs>
          <w:tab w:pos="5123" w:val="left" w:leader="none"/>
        </w:tabs>
        <w:spacing w:before="0"/>
        <w:ind w:left="594" w:right="0" w:firstLine="0"/>
        <w:jc w:val="left"/>
        <w:rPr>
          <w:rFonts w:ascii="Arial" w:hAnsi="Arial" w:cs="Arial" w:eastAsia="Arial" w:hint="default"/>
          <w:sz w:val="21"/>
          <w:szCs w:val="21"/>
        </w:rPr>
      </w:pPr>
      <w:r>
        <w:rPr>
          <w:rFonts w:ascii="宋体" w:hAnsi="宋体" w:cs="宋体" w:eastAsia="宋体" w:hint="default"/>
          <w:position w:val="1"/>
          <w:sz w:val="24"/>
          <w:szCs w:val="24"/>
        </w:rPr>
        <w:t>曼地亚红豆杉</w:t>
        <w:tab/>
      </w:r>
      <w:r>
        <w:rPr>
          <w:rFonts w:ascii="Arial" w:hAnsi="Arial" w:cs="Arial" w:eastAsia="Arial" w:hint="default"/>
          <w:sz w:val="21"/>
          <w:szCs w:val="21"/>
        </w:rPr>
        <w:t>593,138.29</w:t>
      </w:r>
    </w:p>
    <w:p>
      <w:pPr>
        <w:tabs>
          <w:tab w:pos="1494" w:val="left" w:leader="none"/>
          <w:tab w:pos="5123" w:val="left" w:leader="none"/>
        </w:tabs>
        <w:spacing w:before="175"/>
        <w:ind w:left="894" w:right="0" w:firstLine="0"/>
        <w:jc w:val="left"/>
        <w:rPr>
          <w:rFonts w:ascii="Arial" w:hAnsi="Arial" w:cs="Arial" w:eastAsia="Arial" w:hint="default"/>
          <w:sz w:val="21"/>
          <w:szCs w:val="21"/>
        </w:rPr>
      </w:pPr>
      <w:r>
        <w:rPr>
          <w:rFonts w:ascii="宋体" w:hAnsi="宋体" w:cs="宋体" w:eastAsia="宋体" w:hint="default"/>
          <w:position w:val="1"/>
          <w:sz w:val="24"/>
          <w:szCs w:val="24"/>
        </w:rPr>
        <w:t>合</w:t>
        <w:tab/>
        <w:t>计</w:t>
        <w:tab/>
      </w:r>
      <w:r>
        <w:rPr>
          <w:rFonts w:ascii="Arial" w:hAnsi="Arial" w:cs="Arial" w:eastAsia="Arial" w:hint="default"/>
          <w:sz w:val="21"/>
          <w:szCs w:val="21"/>
        </w:rPr>
      </w:r>
      <w:r>
        <w:rPr>
          <w:rFonts w:ascii="Arial" w:hAnsi="Arial" w:cs="Arial" w:eastAsia="Arial" w:hint="default"/>
          <w:sz w:val="21"/>
          <w:szCs w:val="21"/>
          <w:u w:val="single" w:color="000000"/>
        </w:rPr>
        <w:t>593,138.29</w:t>
      </w:r>
      <w:r>
        <w:rPr>
          <w:rFonts w:ascii="Arial" w:hAnsi="Arial" w:cs="Arial" w:eastAsia="Arial" w:hint="default"/>
          <w:sz w:val="21"/>
          <w:szCs w:val="21"/>
        </w:rPr>
      </w:r>
    </w:p>
    <w:p>
      <w:pPr>
        <w:pStyle w:val="Heading1"/>
        <w:spacing w:line="240" w:lineRule="auto" w:before="151"/>
        <w:ind w:right="0"/>
        <w:jc w:val="left"/>
      </w:pPr>
      <w:r>
        <w:rPr>
          <w:rFonts w:ascii="Times New Roman" w:hAnsi="Times New Roman" w:cs="Times New Roman" w:eastAsia="Times New Roman" w:hint="default"/>
        </w:rPr>
        <w:t>11</w:t>
      </w:r>
      <w:r>
        <w:rPr/>
        <w:t>、</w:t>
      </w:r>
      <w:r>
        <w:rPr>
          <w:spacing w:val="16"/>
        </w:rPr>
        <w:t> </w:t>
      </w:r>
      <w:r>
        <w:rPr/>
        <w:t>无形资产</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spacing w:line="240" w:lineRule="auto" w:before="6"/>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76"/>
        <w:gridCol w:w="2116"/>
        <w:gridCol w:w="1598"/>
        <w:gridCol w:w="1280"/>
        <w:gridCol w:w="1491"/>
      </w:tblGrid>
      <w:tr>
        <w:trPr>
          <w:trHeight w:val="975" w:hRule="exact"/>
        </w:trPr>
        <w:tc>
          <w:tcPr>
            <w:tcW w:w="2776" w:type="dxa"/>
            <w:tcBorders>
              <w:top w:val="nil" w:sz="6" w:space="0" w:color="auto"/>
              <w:left w:val="nil" w:sz="6" w:space="0" w:color="auto"/>
              <w:bottom w:val="nil" w:sz="6" w:space="0" w:color="auto"/>
              <w:right w:val="nil" w:sz="6" w:space="0" w:color="auto"/>
            </w:tcBorders>
          </w:tcPr>
          <w:p>
            <w:pPr>
              <w:pStyle w:val="TableParagraph"/>
              <w:tabs>
                <w:tab w:pos="1678" w:val="left" w:leader="none"/>
              </w:tabs>
              <w:spacing w:line="240" w:lineRule="auto" w:before="35"/>
              <w:ind w:left="1153"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1" w:right="0" w:firstLine="606"/>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41" w:right="0"/>
              <w:jc w:val="left"/>
              <w:rPr>
                <w:rFonts w:ascii="Arial" w:hAnsi="Arial" w:cs="Arial" w:eastAsia="Arial" w:hint="default"/>
                <w:sz w:val="18"/>
                <w:szCs w:val="18"/>
              </w:rPr>
            </w:pPr>
            <w:r>
              <w:rPr>
                <w:rFonts w:ascii="Arial"/>
                <w:w w:val="99"/>
                <w:sz w:val="18"/>
              </w:rPr>
            </w:r>
            <w:r>
              <w:rPr>
                <w:rFonts w:ascii="Arial"/>
                <w:sz w:val="18"/>
                <w:u w:val="single" w:color="000000"/>
              </w:rPr>
              <w:t>117,233,355.68</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3" w:right="0" w:firstLine="409"/>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73" w:right="0"/>
              <w:jc w:val="left"/>
              <w:rPr>
                <w:rFonts w:ascii="Arial" w:hAnsi="Arial" w:cs="Arial" w:eastAsia="Arial" w:hint="default"/>
                <w:sz w:val="18"/>
                <w:szCs w:val="18"/>
              </w:rPr>
            </w:pPr>
            <w:r>
              <w:rPr>
                <w:rFonts w:ascii="Arial"/>
                <w:w w:val="99"/>
                <w:sz w:val="18"/>
              </w:rPr>
            </w:r>
            <w:r>
              <w:rPr>
                <w:rFonts w:ascii="Arial"/>
                <w:sz w:val="18"/>
                <w:u w:val="single" w:color="000000"/>
              </w:rPr>
              <w:t>153,083,043.20</w:t>
            </w:r>
            <w:r>
              <w:rPr>
                <w:rFonts w:ascii="Arial"/>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4" w:right="0" w:firstLine="58"/>
              <w:jc w:val="left"/>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74" w:right="0"/>
              <w:jc w:val="left"/>
              <w:rPr>
                <w:rFonts w:ascii="Arial" w:hAnsi="Arial" w:cs="Arial" w:eastAsia="Arial" w:hint="default"/>
                <w:sz w:val="18"/>
                <w:szCs w:val="18"/>
              </w:rPr>
            </w:pPr>
            <w:r>
              <w:rPr>
                <w:rFonts w:ascii="Arial"/>
                <w:w w:val="99"/>
                <w:sz w:val="18"/>
              </w:rPr>
            </w:r>
            <w:r>
              <w:rPr>
                <w:rFonts w:ascii="Arial"/>
                <w:sz w:val="18"/>
                <w:u w:val="single" w:color="000000"/>
              </w:rPr>
              <w:t>930,000.00</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4" w:right="0" w:firstLine="619"/>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4" w:right="0"/>
              <w:jc w:val="left"/>
              <w:rPr>
                <w:rFonts w:ascii="Arial" w:hAnsi="Arial" w:cs="Arial" w:eastAsia="Arial" w:hint="default"/>
                <w:sz w:val="18"/>
                <w:szCs w:val="18"/>
              </w:rPr>
            </w:pPr>
            <w:r>
              <w:rPr>
                <w:rFonts w:ascii="Arial"/>
                <w:w w:val="99"/>
                <w:sz w:val="18"/>
              </w:rPr>
            </w:r>
            <w:r>
              <w:rPr>
                <w:rFonts w:ascii="Arial"/>
                <w:sz w:val="18"/>
                <w:u w:val="single" w:color="000000"/>
              </w:rPr>
              <w:t>269,386,398.88</w:t>
            </w:r>
            <w:r>
              <w:rPr>
                <w:rFonts w:ascii="Arial"/>
                <w:sz w:val="18"/>
              </w:rPr>
            </w:r>
          </w:p>
        </w:tc>
      </w:tr>
      <w:tr>
        <w:trPr>
          <w:trHeight w:val="51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6"/>
              <w:jc w:val="right"/>
              <w:rPr>
                <w:rFonts w:ascii="Arial" w:hAnsi="Arial" w:cs="Arial" w:eastAsia="Arial" w:hint="default"/>
                <w:sz w:val="18"/>
                <w:szCs w:val="18"/>
              </w:rPr>
            </w:pPr>
            <w:r>
              <w:rPr>
                <w:rFonts w:ascii="Arial"/>
                <w:spacing w:val="-1"/>
                <w:sz w:val="18"/>
              </w:rPr>
              <w:t>53,323,872.37</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136,071,564.13</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189,395,436.50</w:t>
            </w:r>
          </w:p>
        </w:tc>
      </w:tr>
      <w:tr>
        <w:trPr>
          <w:trHeight w:val="51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39"/>
              <w:jc w:val="right"/>
              <w:rPr>
                <w:rFonts w:ascii="宋体" w:hAnsi="宋体" w:cs="宋体" w:eastAsia="宋体" w:hint="default"/>
                <w:sz w:val="21"/>
                <w:szCs w:val="21"/>
              </w:rPr>
            </w:pPr>
            <w:r>
              <w:rPr>
                <w:rFonts w:ascii="宋体" w:hAnsi="宋体" w:cs="宋体" w:eastAsia="宋体" w:hint="default"/>
                <w:sz w:val="21"/>
                <w:szCs w:val="21"/>
              </w:rPr>
              <w:t>电能表销售网络</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6"/>
              <w:jc w:val="right"/>
              <w:rPr>
                <w:rFonts w:ascii="Arial" w:hAnsi="Arial" w:cs="Arial" w:eastAsia="Arial" w:hint="default"/>
                <w:sz w:val="18"/>
                <w:szCs w:val="18"/>
              </w:rPr>
            </w:pPr>
            <w:r>
              <w:rPr>
                <w:rFonts w:ascii="Arial"/>
                <w:spacing w:val="-1"/>
                <w:sz w:val="18"/>
              </w:rPr>
              <w:t>26,479,860.00</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26,479,860.00</w:t>
            </w:r>
            <w:r>
              <w:rPr>
                <w:rFonts w:ascii="Arial"/>
                <w:sz w:val="18"/>
              </w:rPr>
            </w:r>
          </w:p>
        </w:tc>
      </w:tr>
      <w:tr>
        <w:trPr>
          <w:trHeight w:val="51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39"/>
              <w:jc w:val="right"/>
              <w:rPr>
                <w:rFonts w:ascii="宋体" w:hAnsi="宋体" w:cs="宋体" w:eastAsia="宋体" w:hint="default"/>
                <w:sz w:val="21"/>
                <w:szCs w:val="21"/>
              </w:rPr>
            </w:pPr>
            <w:r>
              <w:rPr>
                <w:rFonts w:ascii="宋体" w:hAnsi="宋体" w:cs="宋体" w:eastAsia="宋体" w:hint="default"/>
                <w:sz w:val="21"/>
                <w:szCs w:val="21"/>
              </w:rPr>
              <w:t>微电机专有技术</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4"/>
              <w:jc w:val="right"/>
              <w:rPr>
                <w:rFonts w:ascii="Arial" w:hAnsi="Arial" w:cs="Arial" w:eastAsia="Arial" w:hint="default"/>
                <w:sz w:val="18"/>
                <w:szCs w:val="18"/>
              </w:rPr>
            </w:pPr>
            <w:r>
              <w:rPr>
                <w:rFonts w:ascii="Arial"/>
                <w:spacing w:val="-1"/>
                <w:sz w:val="18"/>
              </w:rPr>
              <w:t>930,000.00</w:t>
            </w:r>
          </w:p>
        </w:tc>
        <w:tc>
          <w:tcPr>
            <w:tcW w:w="159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3"/>
              <w:jc w:val="right"/>
              <w:rPr>
                <w:rFonts w:ascii="Arial" w:hAnsi="Arial" w:cs="Arial" w:eastAsia="Arial" w:hint="default"/>
                <w:sz w:val="18"/>
                <w:szCs w:val="18"/>
              </w:rPr>
            </w:pPr>
            <w:r>
              <w:rPr>
                <w:rFonts w:ascii="Arial"/>
                <w:spacing w:val="-1"/>
                <w:sz w:val="18"/>
              </w:rPr>
              <w:t>930,000.00</w:t>
            </w:r>
          </w:p>
        </w:tc>
        <w:tc>
          <w:tcPr>
            <w:tcW w:w="1491" w:type="dxa"/>
            <w:tcBorders>
              <w:top w:val="nil" w:sz="6" w:space="0" w:color="auto"/>
              <w:left w:val="nil" w:sz="6" w:space="0" w:color="auto"/>
              <w:bottom w:val="nil" w:sz="6" w:space="0" w:color="auto"/>
              <w:right w:val="nil" w:sz="6" w:space="0" w:color="auto"/>
            </w:tcBorders>
          </w:tcPr>
          <w:p>
            <w:pPr/>
          </w:p>
        </w:tc>
      </w:tr>
      <w:tr>
        <w:trPr>
          <w:trHeight w:val="51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5"/>
              <w:jc w:val="right"/>
              <w:rPr>
                <w:rFonts w:ascii="Arial" w:hAnsi="Arial" w:cs="Arial" w:eastAsia="Arial" w:hint="default"/>
                <w:sz w:val="18"/>
                <w:szCs w:val="18"/>
              </w:rPr>
            </w:pPr>
            <w:r>
              <w:rPr>
                <w:rFonts w:ascii="Arial"/>
                <w:spacing w:val="-2"/>
                <w:sz w:val="18"/>
              </w:rPr>
              <w:t>32,483,922.11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4"/>
              <w:jc w:val="right"/>
              <w:rPr>
                <w:rFonts w:ascii="Arial" w:hAnsi="Arial" w:cs="Arial" w:eastAsia="Arial" w:hint="default"/>
                <w:sz w:val="18"/>
                <w:szCs w:val="18"/>
              </w:rPr>
            </w:pPr>
            <w:r>
              <w:rPr>
                <w:rFonts w:ascii="Arial"/>
                <w:spacing w:val="-1"/>
                <w:sz w:val="18"/>
              </w:rPr>
              <w:t>16,993,479.07</w:t>
            </w:r>
            <w:r>
              <w:rPr>
                <w:rFonts w:ascii="Arial"/>
                <w:sz w:val="18"/>
              </w:rPr>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49,477,401.18</w:t>
            </w:r>
            <w:r>
              <w:rPr>
                <w:rFonts w:ascii="Arial"/>
                <w:sz w:val="18"/>
              </w:rPr>
            </w:r>
          </w:p>
        </w:tc>
      </w:tr>
      <w:tr>
        <w:trPr>
          <w:trHeight w:val="51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5"/>
              <w:jc w:val="right"/>
              <w:rPr>
                <w:rFonts w:ascii="Arial" w:hAnsi="Arial" w:cs="Arial" w:eastAsia="Arial" w:hint="default"/>
                <w:sz w:val="18"/>
                <w:szCs w:val="18"/>
              </w:rPr>
            </w:pPr>
            <w:r>
              <w:rPr>
                <w:rFonts w:ascii="Arial"/>
                <w:spacing w:val="-1"/>
                <w:sz w:val="18"/>
              </w:rPr>
              <w:t>4,015,701.20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18,000.00</w:t>
            </w:r>
            <w:r>
              <w:rPr>
                <w:rFonts w:ascii="Arial"/>
                <w:sz w:val="18"/>
              </w:rPr>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4,033,701.20</w:t>
            </w:r>
          </w:p>
        </w:tc>
      </w:tr>
      <w:tr>
        <w:trPr>
          <w:trHeight w:val="51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二、累计摊销额合计</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5"/>
              <w:jc w:val="right"/>
              <w:rPr>
                <w:rFonts w:ascii="Arial" w:hAnsi="Arial" w:cs="Arial" w:eastAsia="Arial" w:hint="default"/>
                <w:sz w:val="18"/>
                <w:szCs w:val="18"/>
              </w:rPr>
            </w:pPr>
            <w:r>
              <w:rPr>
                <w:rFonts w:ascii="Arial"/>
                <w:w w:val="99"/>
                <w:sz w:val="18"/>
              </w:rPr>
            </w:r>
            <w:r>
              <w:rPr>
                <w:rFonts w:ascii="Arial"/>
                <w:spacing w:val="-2"/>
                <w:sz w:val="18"/>
                <w:u w:val="single" w:color="000000"/>
              </w:rPr>
              <w:t>34,672,114.20</w:t>
            </w:r>
            <w:r>
              <w:rPr>
                <w:rFonts w:ascii="Arial"/>
                <w:spacing w:val="-2"/>
                <w:sz w:val="18"/>
              </w:rPr>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w w:val="99"/>
                <w:sz w:val="18"/>
              </w:rPr>
            </w:r>
            <w:r>
              <w:rPr>
                <w:rFonts w:ascii="Arial"/>
                <w:spacing w:val="-1"/>
                <w:sz w:val="18"/>
                <w:u w:val="single" w:color="000000"/>
              </w:rPr>
              <w:t>9,797,634.81</w:t>
            </w:r>
            <w:r>
              <w:rPr>
                <w:rFonts w:ascii="Arial"/>
                <w:spacing w:val="-1"/>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3"/>
              <w:jc w:val="right"/>
              <w:rPr>
                <w:rFonts w:ascii="Arial" w:hAnsi="Arial" w:cs="Arial" w:eastAsia="Arial" w:hint="default"/>
                <w:sz w:val="18"/>
                <w:szCs w:val="18"/>
              </w:rPr>
            </w:pPr>
            <w:r>
              <w:rPr>
                <w:rFonts w:ascii="Arial"/>
                <w:w w:val="99"/>
                <w:sz w:val="18"/>
              </w:rPr>
            </w:r>
            <w:r>
              <w:rPr>
                <w:rFonts w:ascii="Arial"/>
                <w:spacing w:val="-1"/>
                <w:sz w:val="18"/>
                <w:u w:val="single" w:color="000000"/>
              </w:rPr>
              <w:t>651,000.00</w:t>
            </w:r>
            <w:r>
              <w:rPr>
                <w:rFonts w:ascii="Arial"/>
                <w:spacing w:val="-1"/>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43,818,749.01</w:t>
            </w:r>
            <w:r>
              <w:rPr>
                <w:rFonts w:ascii="Arial"/>
                <w:spacing w:val="-1"/>
                <w:sz w:val="18"/>
              </w:rPr>
            </w:r>
            <w:r>
              <w:rPr>
                <w:rFonts w:ascii="Arial"/>
                <w:sz w:val="18"/>
              </w:rPr>
            </w:r>
          </w:p>
        </w:tc>
      </w:tr>
      <w:tr>
        <w:trPr>
          <w:trHeight w:val="650"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5"/>
              <w:jc w:val="right"/>
              <w:rPr>
                <w:rFonts w:ascii="Arial" w:hAnsi="Arial" w:cs="Arial" w:eastAsia="Arial" w:hint="default"/>
                <w:sz w:val="18"/>
                <w:szCs w:val="18"/>
              </w:rPr>
            </w:pPr>
            <w:r>
              <w:rPr>
                <w:rFonts w:ascii="Arial"/>
                <w:spacing w:val="-1"/>
                <w:sz w:val="18"/>
              </w:rPr>
              <w:t>4,221,943.19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2,945,438.95</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7,167,382.14</w:t>
            </w:r>
          </w:p>
        </w:tc>
      </w:tr>
      <w:tr>
        <w:trPr>
          <w:trHeight w:val="565" w:hRule="exact"/>
        </w:trPr>
        <w:tc>
          <w:tcPr>
            <w:tcW w:w="2776"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z w:val="18"/>
              </w:rPr>
              <w:t>87</w:t>
            </w:r>
          </w:p>
        </w:tc>
        <w:tc>
          <w:tcPr>
            <w:tcW w:w="159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53"/>
          <w:pgSz w:w="11900" w:h="16840"/>
          <w:pgMar w:footer="0" w:header="0" w:top="780" w:bottom="280" w:left="1280" w:right="114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544" type="#_x0000_t75" stroked="false">
            <v:imagedata r:id="rId7" o:title=""/>
          </v:shape>
        </w:pict>
      </w:r>
      <w:r>
        <w:rPr/>
        <w:pict>
          <v:group style="position:absolute;margin-left:63.419998pt;margin-top:18.394014pt;width:444.5pt;height:.1pt;mso-position-horizontal-relative:page;mso-position-vertical-relative:paragraph;z-index:6568" coordorigin="1268,368" coordsize="8890,2">
            <v:shape style="position:absolute;left:1268;top:368;width:8890;height:2" coordorigin="1268,368" coordsize="8890,0" path="m1268,368l1015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8"/>
        <w:rPr>
          <w:rFonts w:ascii="黑体" w:hAnsi="黑体" w:cs="黑体" w:eastAsia="黑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030"/>
        <w:gridCol w:w="1830"/>
        <w:gridCol w:w="1631"/>
        <w:gridCol w:w="1280"/>
        <w:gridCol w:w="1491"/>
      </w:tblGrid>
      <w:tr>
        <w:trPr>
          <w:trHeight w:val="465"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92"/>
              <w:jc w:val="right"/>
              <w:rPr>
                <w:rFonts w:ascii="宋体" w:hAnsi="宋体" w:cs="宋体" w:eastAsia="宋体" w:hint="default"/>
                <w:sz w:val="21"/>
                <w:szCs w:val="21"/>
              </w:rPr>
            </w:pPr>
            <w:r>
              <w:rPr>
                <w:rFonts w:ascii="宋体" w:hAnsi="宋体" w:cs="宋体" w:eastAsia="宋体" w:hint="default"/>
                <w:sz w:val="21"/>
                <w:szCs w:val="21"/>
              </w:rPr>
              <w:t>电能表销售网络</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4"/>
              <w:jc w:val="right"/>
              <w:rPr>
                <w:rFonts w:ascii="Arial" w:hAnsi="Arial" w:cs="Arial" w:eastAsia="Arial" w:hint="default"/>
                <w:sz w:val="18"/>
                <w:szCs w:val="18"/>
              </w:rPr>
            </w:pPr>
            <w:r>
              <w:rPr>
                <w:rFonts w:ascii="Arial"/>
                <w:spacing w:val="-1"/>
                <w:sz w:val="18"/>
              </w:rPr>
              <w:t>15,887,916.00</w:t>
            </w:r>
            <w:r>
              <w:rPr>
                <w:rFonts w:ascii="Arial"/>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2"/>
              <w:jc w:val="right"/>
              <w:rPr>
                <w:rFonts w:ascii="Arial" w:hAnsi="Arial" w:cs="Arial" w:eastAsia="Arial" w:hint="default"/>
                <w:sz w:val="18"/>
                <w:szCs w:val="18"/>
              </w:rPr>
            </w:pPr>
            <w:r>
              <w:rPr>
                <w:rFonts w:ascii="Arial"/>
                <w:spacing w:val="-1"/>
                <w:sz w:val="18"/>
              </w:rPr>
              <w:t>2,647,986.00</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Arial" w:hAnsi="Arial" w:cs="Arial" w:eastAsia="Arial" w:hint="default"/>
                <w:sz w:val="18"/>
                <w:szCs w:val="18"/>
              </w:rPr>
            </w:pPr>
            <w:r>
              <w:rPr>
                <w:rFonts w:ascii="Arial"/>
                <w:spacing w:val="-1"/>
                <w:sz w:val="18"/>
              </w:rPr>
              <w:t>18,535,902.00</w:t>
            </w:r>
            <w:r>
              <w:rPr>
                <w:rFonts w:ascii="Arial"/>
                <w:sz w:val="18"/>
              </w:rPr>
            </w:r>
          </w:p>
        </w:tc>
      </w:tr>
      <w:tr>
        <w:trPr>
          <w:trHeight w:val="51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2"/>
              <w:jc w:val="right"/>
              <w:rPr>
                <w:rFonts w:ascii="宋体" w:hAnsi="宋体" w:cs="宋体" w:eastAsia="宋体" w:hint="default"/>
                <w:sz w:val="21"/>
                <w:szCs w:val="21"/>
              </w:rPr>
            </w:pPr>
            <w:r>
              <w:rPr>
                <w:rFonts w:ascii="宋体" w:hAnsi="宋体" w:cs="宋体" w:eastAsia="宋体" w:hint="default"/>
                <w:sz w:val="21"/>
                <w:szCs w:val="21"/>
              </w:rPr>
              <w:t>微电机专有技术</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2"/>
              <w:jc w:val="right"/>
              <w:rPr>
                <w:rFonts w:ascii="Arial" w:hAnsi="Arial" w:cs="Arial" w:eastAsia="Arial" w:hint="default"/>
                <w:sz w:val="18"/>
                <w:szCs w:val="18"/>
              </w:rPr>
            </w:pPr>
            <w:r>
              <w:rPr>
                <w:rFonts w:ascii="Arial"/>
                <w:spacing w:val="-1"/>
                <w:sz w:val="18"/>
              </w:rPr>
              <w:t>558,000.00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93,000.00</w:t>
            </w:r>
            <w:r>
              <w:rPr>
                <w:rFonts w:ascii="Arial"/>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74" w:right="0"/>
              <w:jc w:val="left"/>
              <w:rPr>
                <w:rFonts w:ascii="Arial" w:hAnsi="Arial" w:cs="Arial" w:eastAsia="Arial" w:hint="default"/>
                <w:sz w:val="18"/>
                <w:szCs w:val="18"/>
              </w:rPr>
            </w:pPr>
            <w:r>
              <w:rPr>
                <w:rFonts w:ascii="Arial"/>
                <w:sz w:val="18"/>
              </w:rPr>
              <w:t>651,000.00</w:t>
            </w:r>
          </w:p>
        </w:tc>
        <w:tc>
          <w:tcPr>
            <w:tcW w:w="1491" w:type="dxa"/>
            <w:tcBorders>
              <w:top w:val="nil" w:sz="6" w:space="0" w:color="auto"/>
              <w:left w:val="nil" w:sz="6" w:space="0" w:color="auto"/>
              <w:bottom w:val="nil" w:sz="6" w:space="0" w:color="auto"/>
              <w:right w:val="nil" w:sz="6" w:space="0" w:color="auto"/>
            </w:tcBorders>
          </w:tcPr>
          <w:p>
            <w:pPr/>
          </w:p>
        </w:tc>
      </w:tr>
      <w:tr>
        <w:trPr>
          <w:trHeight w:val="51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4"/>
              <w:jc w:val="right"/>
              <w:rPr>
                <w:rFonts w:ascii="Arial" w:hAnsi="Arial" w:cs="Arial" w:eastAsia="Arial" w:hint="default"/>
                <w:sz w:val="18"/>
                <w:szCs w:val="18"/>
              </w:rPr>
            </w:pPr>
            <w:r>
              <w:rPr>
                <w:rFonts w:ascii="Arial"/>
                <w:spacing w:val="-1"/>
                <w:sz w:val="18"/>
              </w:rPr>
              <w:t>12,401,347.19</w:t>
            </w:r>
            <w:r>
              <w:rPr>
                <w:rFonts w:ascii="Arial"/>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3,490,524.74</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15,891,871.93</w:t>
            </w:r>
            <w:r>
              <w:rPr>
                <w:rFonts w:ascii="Arial"/>
                <w:sz w:val="18"/>
              </w:rPr>
            </w:r>
          </w:p>
        </w:tc>
      </w:tr>
      <w:tr>
        <w:trPr>
          <w:trHeight w:val="1015"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管理软件</w:t>
            </w: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三、减值准备累计金额合计</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3"/>
              <w:jc w:val="right"/>
              <w:rPr>
                <w:rFonts w:ascii="Arial" w:hAnsi="Arial" w:cs="Arial" w:eastAsia="Arial" w:hint="default"/>
                <w:sz w:val="18"/>
                <w:szCs w:val="18"/>
              </w:rPr>
            </w:pPr>
            <w:r>
              <w:rPr>
                <w:rFonts w:ascii="Arial"/>
                <w:spacing w:val="-1"/>
                <w:sz w:val="18"/>
              </w:rPr>
              <w:t>1,602,907.82</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620,685.12</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2,223,592.94</w:t>
            </w:r>
          </w:p>
        </w:tc>
      </w:tr>
      <w:tr>
        <w:trPr>
          <w:trHeight w:val="515"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四、账面价值合计</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204"/>
              <w:jc w:val="right"/>
              <w:rPr>
                <w:rFonts w:ascii="Arial" w:hAnsi="Arial" w:cs="Arial" w:eastAsia="Arial" w:hint="default"/>
                <w:sz w:val="18"/>
                <w:szCs w:val="18"/>
              </w:rPr>
            </w:pPr>
            <w:r>
              <w:rPr>
                <w:rFonts w:ascii="Arial"/>
                <w:w w:val="99"/>
                <w:sz w:val="18"/>
              </w:rPr>
            </w:r>
            <w:r>
              <w:rPr>
                <w:rFonts w:ascii="Arial"/>
                <w:spacing w:val="-1"/>
                <w:sz w:val="18"/>
                <w:u w:val="single" w:color="000000"/>
              </w:rPr>
              <w:t>82,561,241.48</w:t>
            </w:r>
            <w:r>
              <w:rPr>
                <w:rFonts w:ascii="Arial"/>
                <w:spacing w:val="-1"/>
                <w:sz w:val="18"/>
              </w:rPr>
            </w:r>
            <w:r>
              <w:rPr>
                <w:rFonts w:ascii="Arial"/>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172"/>
              <w:jc w:val="right"/>
              <w:rPr>
                <w:rFonts w:ascii="Arial" w:hAnsi="Arial" w:cs="Arial" w:eastAsia="Arial" w:hint="default"/>
                <w:sz w:val="18"/>
                <w:szCs w:val="18"/>
              </w:rPr>
            </w:pPr>
            <w:r>
              <w:rPr>
                <w:rFonts w:ascii="Arial"/>
                <w:w w:val="99"/>
                <w:sz w:val="18"/>
              </w:rPr>
            </w:r>
            <w:r>
              <w:rPr>
                <w:rFonts w:ascii="Arial"/>
                <w:spacing w:val="-1"/>
                <w:sz w:val="18"/>
                <w:u w:val="single" w:color="000000"/>
              </w:rPr>
              <w:t>143,285,408.39</w:t>
            </w:r>
            <w:r>
              <w:rPr>
                <w:rFonts w:ascii="Arial"/>
                <w:spacing w:val="-1"/>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left="174" w:right="0"/>
              <w:jc w:val="left"/>
              <w:rPr>
                <w:rFonts w:ascii="Arial" w:hAnsi="Arial" w:cs="Arial" w:eastAsia="Arial" w:hint="default"/>
                <w:sz w:val="18"/>
                <w:szCs w:val="18"/>
              </w:rPr>
            </w:pPr>
            <w:r>
              <w:rPr>
                <w:rFonts w:ascii="Arial"/>
                <w:w w:val="99"/>
                <w:sz w:val="18"/>
              </w:rPr>
            </w:r>
            <w:r>
              <w:rPr>
                <w:rFonts w:ascii="Arial"/>
                <w:sz w:val="18"/>
                <w:u w:val="single" w:color="000000"/>
              </w:rPr>
              <w:t>279,000.00</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225,567,649.87</w:t>
            </w:r>
            <w:r>
              <w:rPr>
                <w:rFonts w:ascii="Arial"/>
                <w:spacing w:val="-1"/>
                <w:sz w:val="18"/>
              </w:rPr>
            </w:r>
          </w:p>
        </w:tc>
      </w:tr>
      <w:tr>
        <w:trPr>
          <w:trHeight w:val="51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4"/>
              <w:jc w:val="right"/>
              <w:rPr>
                <w:rFonts w:ascii="Arial" w:hAnsi="Arial" w:cs="Arial" w:eastAsia="Arial" w:hint="default"/>
                <w:sz w:val="18"/>
                <w:szCs w:val="18"/>
              </w:rPr>
            </w:pPr>
            <w:r>
              <w:rPr>
                <w:rFonts w:ascii="Arial"/>
                <w:spacing w:val="-1"/>
                <w:sz w:val="18"/>
              </w:rPr>
              <w:t>49,101,929.18</w:t>
            </w:r>
            <w:r>
              <w:rPr>
                <w:rFonts w:ascii="Arial"/>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133,126,125.18</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182,228,054.36</w:t>
            </w:r>
          </w:p>
        </w:tc>
      </w:tr>
      <w:tr>
        <w:trPr>
          <w:trHeight w:val="51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2"/>
              <w:jc w:val="right"/>
              <w:rPr>
                <w:rFonts w:ascii="宋体" w:hAnsi="宋体" w:cs="宋体" w:eastAsia="宋体" w:hint="default"/>
                <w:sz w:val="21"/>
                <w:szCs w:val="21"/>
              </w:rPr>
            </w:pPr>
            <w:r>
              <w:rPr>
                <w:rFonts w:ascii="宋体" w:hAnsi="宋体" w:cs="宋体" w:eastAsia="宋体" w:hint="default"/>
                <w:sz w:val="21"/>
                <w:szCs w:val="21"/>
              </w:rPr>
              <w:t>电能表销售网络</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4"/>
              <w:jc w:val="right"/>
              <w:rPr>
                <w:rFonts w:ascii="Arial" w:hAnsi="Arial" w:cs="Arial" w:eastAsia="Arial" w:hint="default"/>
                <w:sz w:val="18"/>
                <w:szCs w:val="18"/>
              </w:rPr>
            </w:pPr>
            <w:r>
              <w:rPr>
                <w:rFonts w:ascii="Arial"/>
                <w:spacing w:val="-1"/>
                <w:sz w:val="18"/>
              </w:rPr>
              <w:t>10,591,944.00</w:t>
            </w:r>
            <w:r>
              <w:rPr>
                <w:rFonts w:ascii="Arial"/>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-2,647,986.00</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7,943,958.00</w:t>
            </w:r>
          </w:p>
        </w:tc>
      </w:tr>
      <w:tr>
        <w:trPr>
          <w:trHeight w:val="51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2"/>
              <w:jc w:val="right"/>
              <w:rPr>
                <w:rFonts w:ascii="宋体" w:hAnsi="宋体" w:cs="宋体" w:eastAsia="宋体" w:hint="default"/>
                <w:sz w:val="21"/>
                <w:szCs w:val="21"/>
              </w:rPr>
            </w:pPr>
            <w:r>
              <w:rPr>
                <w:rFonts w:ascii="宋体" w:hAnsi="宋体" w:cs="宋体" w:eastAsia="宋体" w:hint="default"/>
                <w:sz w:val="21"/>
                <w:szCs w:val="21"/>
              </w:rPr>
              <w:t>微电机专有技术</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2"/>
              <w:jc w:val="right"/>
              <w:rPr>
                <w:rFonts w:ascii="Arial" w:hAnsi="Arial" w:cs="Arial" w:eastAsia="Arial" w:hint="default"/>
                <w:sz w:val="18"/>
                <w:szCs w:val="18"/>
              </w:rPr>
            </w:pPr>
            <w:r>
              <w:rPr>
                <w:rFonts w:ascii="Arial"/>
                <w:spacing w:val="-1"/>
                <w:sz w:val="18"/>
              </w:rPr>
              <w:t>372,000.00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-93,000.00</w:t>
            </w:r>
            <w:r>
              <w:rPr>
                <w:rFonts w:ascii="Arial"/>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74" w:right="0"/>
              <w:jc w:val="left"/>
              <w:rPr>
                <w:rFonts w:ascii="Arial" w:hAnsi="Arial" w:cs="Arial" w:eastAsia="Arial" w:hint="default"/>
                <w:sz w:val="18"/>
                <w:szCs w:val="18"/>
              </w:rPr>
            </w:pPr>
            <w:r>
              <w:rPr>
                <w:rFonts w:ascii="Arial"/>
                <w:sz w:val="18"/>
              </w:rPr>
              <w:t>279,000.00</w:t>
            </w:r>
          </w:p>
        </w:tc>
        <w:tc>
          <w:tcPr>
            <w:tcW w:w="1491" w:type="dxa"/>
            <w:tcBorders>
              <w:top w:val="nil" w:sz="6" w:space="0" w:color="auto"/>
              <w:left w:val="nil" w:sz="6" w:space="0" w:color="auto"/>
              <w:bottom w:val="nil" w:sz="6" w:space="0" w:color="auto"/>
              <w:right w:val="nil" w:sz="6" w:space="0" w:color="auto"/>
            </w:tcBorders>
          </w:tcPr>
          <w:p>
            <w:pPr/>
          </w:p>
        </w:tc>
      </w:tr>
      <w:tr>
        <w:trPr>
          <w:trHeight w:val="510"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4"/>
              <w:jc w:val="right"/>
              <w:rPr>
                <w:rFonts w:ascii="Arial" w:hAnsi="Arial" w:cs="Arial" w:eastAsia="Arial" w:hint="default"/>
                <w:sz w:val="18"/>
                <w:szCs w:val="18"/>
              </w:rPr>
            </w:pPr>
            <w:r>
              <w:rPr>
                <w:rFonts w:ascii="Arial"/>
                <w:spacing w:val="-1"/>
                <w:sz w:val="18"/>
              </w:rPr>
              <w:t>20,082,574.92</w:t>
            </w:r>
            <w:r>
              <w:rPr>
                <w:rFonts w:ascii="Arial"/>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4"/>
              <w:jc w:val="right"/>
              <w:rPr>
                <w:rFonts w:ascii="Arial" w:hAnsi="Arial" w:cs="Arial" w:eastAsia="Arial" w:hint="default"/>
                <w:sz w:val="18"/>
                <w:szCs w:val="18"/>
              </w:rPr>
            </w:pPr>
            <w:r>
              <w:rPr>
                <w:rFonts w:ascii="Arial"/>
                <w:spacing w:val="-1"/>
                <w:sz w:val="18"/>
              </w:rPr>
              <w:t>13,502,954.33</w:t>
            </w:r>
            <w:r>
              <w:rPr>
                <w:rFonts w:ascii="Arial"/>
                <w:sz w:val="18"/>
              </w:rPr>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33,585,529.25</w:t>
            </w:r>
            <w:r>
              <w:rPr>
                <w:rFonts w:ascii="Arial"/>
                <w:sz w:val="18"/>
              </w:rPr>
            </w:r>
          </w:p>
        </w:tc>
      </w:tr>
      <w:tr>
        <w:trPr>
          <w:trHeight w:val="465"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3"/>
              <w:jc w:val="right"/>
              <w:rPr>
                <w:rFonts w:ascii="Arial" w:hAnsi="Arial" w:cs="Arial" w:eastAsia="Arial" w:hint="default"/>
                <w:sz w:val="18"/>
                <w:szCs w:val="18"/>
              </w:rPr>
            </w:pPr>
            <w:r>
              <w:rPr>
                <w:rFonts w:ascii="Arial"/>
                <w:spacing w:val="-1"/>
                <w:sz w:val="18"/>
              </w:rPr>
              <w:t>2,412,793.38</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spacing w:val="-1"/>
                <w:sz w:val="18"/>
              </w:rPr>
              <w:t>-602,685.12</w:t>
            </w:r>
          </w:p>
        </w:tc>
        <w:tc>
          <w:tcPr>
            <w:tcW w:w="1280"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1,810,108.26</w:t>
            </w:r>
          </w:p>
        </w:tc>
      </w:tr>
    </w:tbl>
    <w:p>
      <w:pPr>
        <w:spacing w:line="345" w:lineRule="auto" w:before="70"/>
        <w:ind w:left="138" w:right="0" w:firstLine="480"/>
        <w:jc w:val="left"/>
        <w:rPr>
          <w:rFonts w:ascii="宋体" w:hAnsi="宋体" w:cs="宋体" w:eastAsia="宋体" w:hint="default"/>
          <w:sz w:val="24"/>
          <w:szCs w:val="24"/>
        </w:rPr>
      </w:pPr>
      <w:r>
        <w:rPr>
          <w:rFonts w:ascii="宋体" w:hAnsi="宋体" w:cs="宋体" w:eastAsia="宋体" w:hint="default"/>
          <w:sz w:val="24"/>
          <w:szCs w:val="24"/>
        </w:rPr>
        <w:t>注：本年无形资产土地使用权增加</w:t>
      </w:r>
      <w:r>
        <w:rPr>
          <w:rFonts w:ascii="Arial" w:hAnsi="Arial" w:cs="Arial" w:eastAsia="Arial" w:hint="default"/>
          <w:sz w:val="21"/>
          <w:szCs w:val="21"/>
        </w:rPr>
        <w:t>136,071,564.13</w:t>
      </w:r>
      <w:r>
        <w:rPr>
          <w:rFonts w:ascii="宋体" w:hAnsi="宋体" w:cs="宋体" w:eastAsia="宋体" w:hint="default"/>
          <w:sz w:val="24"/>
          <w:szCs w:val="24"/>
        </w:rPr>
        <w:t>元，其中</w:t>
      </w:r>
      <w:r>
        <w:rPr>
          <w:rFonts w:ascii="Arial" w:hAnsi="Arial" w:cs="Arial" w:eastAsia="Arial" w:hint="default"/>
          <w:sz w:val="21"/>
          <w:szCs w:val="21"/>
        </w:rPr>
        <w:t>132,963,571.25</w:t>
      </w:r>
      <w:r>
        <w:rPr>
          <w:rFonts w:ascii="宋体" w:hAnsi="宋体" w:cs="宋体" w:eastAsia="宋体" w:hint="default"/>
          <w:sz w:val="24"/>
          <w:szCs w:val="24"/>
        </w:rPr>
        <w:t>元系从在建</w:t>
      </w:r>
      <w:r>
        <w:rPr>
          <w:rFonts w:ascii="宋体" w:hAnsi="宋体" w:cs="宋体" w:eastAsia="宋体" w:hint="default"/>
          <w:spacing w:val="1"/>
          <w:sz w:val="24"/>
          <w:szCs w:val="24"/>
        </w:rPr>
        <w:t> </w:t>
      </w:r>
      <w:r>
        <w:rPr>
          <w:rFonts w:ascii="宋体" w:hAnsi="宋体" w:cs="宋体" w:eastAsia="宋体" w:hint="default"/>
          <w:sz w:val="24"/>
          <w:szCs w:val="24"/>
        </w:rPr>
        <w:t>工程转入。</w:t>
      </w:r>
    </w:p>
    <w:p>
      <w:pPr>
        <w:spacing w:line="345" w:lineRule="auto" w:before="48"/>
        <w:ind w:left="138" w:right="0" w:firstLine="42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本年年末无形资产中有账面价值为</w:t>
      </w:r>
      <w:r>
        <w:rPr>
          <w:rFonts w:ascii="Arial" w:hAnsi="Arial" w:cs="Arial" w:eastAsia="Arial" w:hint="default"/>
          <w:sz w:val="21"/>
          <w:szCs w:val="21"/>
        </w:rPr>
        <w:t>15,721.92</w:t>
      </w:r>
      <w:r>
        <w:rPr>
          <w:rFonts w:ascii="宋体" w:hAnsi="宋体" w:cs="宋体" w:eastAsia="宋体" w:hint="default"/>
          <w:sz w:val="24"/>
          <w:szCs w:val="24"/>
        </w:rPr>
        <w:t>万元的土地使用权连同房屋建筑物 为公司银行借款提供了抵押担保，详见附注七、</w:t>
      </w:r>
      <w:r>
        <w:rPr>
          <w:rFonts w:ascii="Arial" w:hAnsi="Arial" w:cs="Arial" w:eastAsia="Arial" w:hint="default"/>
          <w:sz w:val="21"/>
          <w:szCs w:val="21"/>
        </w:rPr>
        <w:t>16</w:t>
      </w:r>
      <w:r>
        <w:rPr>
          <w:rFonts w:ascii="宋体" w:hAnsi="宋体" w:cs="宋体" w:eastAsia="宋体" w:hint="default"/>
          <w:sz w:val="24"/>
          <w:szCs w:val="24"/>
        </w:rPr>
        <w:t>，七、</w:t>
      </w:r>
      <w:r>
        <w:rPr>
          <w:rFonts w:ascii="Arial" w:hAnsi="Arial" w:cs="Arial" w:eastAsia="Arial" w:hint="default"/>
          <w:sz w:val="21"/>
          <w:szCs w:val="21"/>
        </w:rPr>
        <w:t>22</w:t>
      </w:r>
      <w:r>
        <w:rPr>
          <w:rFonts w:ascii="宋体" w:hAnsi="宋体" w:cs="宋体" w:eastAsia="宋体" w:hint="default"/>
          <w:sz w:val="24"/>
          <w:szCs w:val="24"/>
        </w:rPr>
        <w:t>及七、</w:t>
      </w:r>
      <w:r>
        <w:rPr>
          <w:rFonts w:ascii="Arial" w:hAnsi="Arial" w:cs="Arial" w:eastAsia="Arial" w:hint="default"/>
          <w:sz w:val="21"/>
          <w:szCs w:val="21"/>
        </w:rPr>
        <w:t>23</w:t>
      </w:r>
      <w:r>
        <w:rPr>
          <w:rFonts w:ascii="宋体" w:hAnsi="宋体" w:cs="宋体" w:eastAsia="宋体" w:hint="default"/>
          <w:sz w:val="24"/>
          <w:szCs w:val="24"/>
        </w:rPr>
        <w:t>所述。</w:t>
      </w:r>
    </w:p>
    <w:p>
      <w:pPr>
        <w:pStyle w:val="Heading1"/>
        <w:spacing w:line="240" w:lineRule="auto" w:before="27"/>
        <w:ind w:right="0"/>
        <w:jc w:val="left"/>
      </w:pPr>
      <w:r>
        <w:rPr>
          <w:rFonts w:ascii="Times New Roman" w:hAnsi="Times New Roman" w:cs="Times New Roman" w:eastAsia="Times New Roman" w:hint="default"/>
        </w:rPr>
        <w:t>12</w:t>
      </w:r>
      <w:r>
        <w:rPr/>
        <w:t>、</w:t>
      </w:r>
      <w:r>
        <w:rPr>
          <w:spacing w:val="19"/>
        </w:rPr>
        <w:t> </w:t>
      </w:r>
      <w:r>
        <w:rPr/>
        <w:t>商誉</w:t>
      </w:r>
    </w:p>
    <w:p>
      <w:pPr>
        <w:spacing w:line="240" w:lineRule="auto" w:before="1"/>
        <w:rPr>
          <w:rFonts w:ascii="宋体" w:hAnsi="宋体" w:cs="宋体" w:eastAsia="宋体" w:hint="default"/>
          <w:sz w:val="14"/>
          <w:szCs w:val="14"/>
        </w:rPr>
      </w:pPr>
    </w:p>
    <w:tbl>
      <w:tblPr>
        <w:tblW w:w="0" w:type="auto"/>
        <w:jc w:val="left"/>
        <w:tblInd w:w="266" w:type="dxa"/>
        <w:tblLayout w:type="fixed"/>
        <w:tblCellMar>
          <w:top w:w="0" w:type="dxa"/>
          <w:left w:w="0" w:type="dxa"/>
          <w:bottom w:w="0" w:type="dxa"/>
          <w:right w:w="0" w:type="dxa"/>
        </w:tblCellMar>
        <w:tblLook w:val="01E0"/>
      </w:tblPr>
      <w:tblGrid>
        <w:gridCol w:w="1068"/>
        <w:gridCol w:w="1399"/>
        <w:gridCol w:w="1900"/>
        <w:gridCol w:w="1295"/>
        <w:gridCol w:w="1490"/>
        <w:gridCol w:w="336"/>
        <w:gridCol w:w="1608"/>
      </w:tblGrid>
      <w:tr>
        <w:trPr>
          <w:trHeight w:val="979"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5"/>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5"/>
              <w:jc w:val="center"/>
              <w:rPr>
                <w:rFonts w:ascii="宋体" w:hAnsi="宋体" w:cs="宋体" w:eastAsia="宋体" w:hint="default"/>
                <w:sz w:val="21"/>
                <w:szCs w:val="21"/>
              </w:rPr>
            </w:pPr>
            <w:r>
              <w:rPr>
                <w:rFonts w:ascii="宋体" w:hAnsi="宋体" w:cs="宋体" w:eastAsia="宋体" w:hint="default"/>
                <w:sz w:val="21"/>
                <w:szCs w:val="21"/>
              </w:rPr>
              <w:t>华武制药</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1"/>
              <w:jc w:val="center"/>
              <w:rPr>
                <w:rFonts w:ascii="宋体" w:hAnsi="宋体" w:cs="宋体" w:eastAsia="宋体" w:hint="default"/>
                <w:sz w:val="21"/>
                <w:szCs w:val="21"/>
              </w:rPr>
            </w:pPr>
            <w:r>
              <w:rPr>
                <w:rFonts w:ascii="宋体" w:hAnsi="宋体" w:cs="宋体" w:eastAsia="宋体" w:hint="default"/>
                <w:sz w:val="21"/>
                <w:szCs w:val="21"/>
              </w:rPr>
              <w:t>形成来源</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69"/>
              <w:jc w:val="center"/>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7" w:right="0" w:firstLine="420"/>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57" w:right="0"/>
              <w:jc w:val="left"/>
              <w:rPr>
                <w:rFonts w:ascii="Arial" w:hAnsi="Arial" w:cs="Arial" w:eastAsia="Arial" w:hint="default"/>
                <w:sz w:val="21"/>
                <w:szCs w:val="21"/>
              </w:rPr>
            </w:pPr>
            <w:r>
              <w:rPr>
                <w:rFonts w:ascii="Arial"/>
                <w:sz w:val="21"/>
              </w:rPr>
              <w:t>437,025.54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本年减少</w:t>
            </w: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2" w:right="0" w:firstLine="420"/>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22" w:right="0"/>
              <w:jc w:val="left"/>
              <w:rPr>
                <w:rFonts w:ascii="Arial" w:hAnsi="Arial" w:cs="Arial" w:eastAsia="Arial" w:hint="default"/>
                <w:sz w:val="21"/>
                <w:szCs w:val="21"/>
              </w:rPr>
            </w:pPr>
            <w:r>
              <w:rPr>
                <w:rFonts w:ascii="Arial"/>
                <w:sz w:val="21"/>
              </w:rPr>
              <w:t>437,025.54</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4"/>
              <w:jc w:val="center"/>
              <w:rPr>
                <w:rFonts w:ascii="宋体" w:hAnsi="宋体" w:cs="宋体" w:eastAsia="宋体" w:hint="default"/>
                <w:sz w:val="21"/>
                <w:szCs w:val="21"/>
              </w:rPr>
            </w:pPr>
            <w:r>
              <w:rPr>
                <w:rFonts w:ascii="宋体" w:hAnsi="宋体" w:cs="宋体" w:eastAsia="宋体" w:hint="default"/>
                <w:sz w:val="21"/>
                <w:szCs w:val="21"/>
              </w:rPr>
              <w:t>同人泰</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2</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0"/>
              <w:jc w:val="right"/>
              <w:rPr>
                <w:rFonts w:ascii="Arial" w:hAnsi="Arial" w:cs="Arial" w:eastAsia="Arial" w:hint="default"/>
                <w:sz w:val="21"/>
                <w:szCs w:val="21"/>
              </w:rPr>
            </w:pPr>
            <w:r>
              <w:rPr>
                <w:rFonts w:ascii="Arial"/>
                <w:spacing w:val="-1"/>
                <w:sz w:val="21"/>
              </w:rPr>
              <w:t>292,729.60</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292,729.60</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美联制药</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3</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0"/>
              <w:jc w:val="right"/>
              <w:rPr>
                <w:rFonts w:ascii="Arial" w:hAnsi="Arial" w:cs="Arial" w:eastAsia="Arial" w:hint="default"/>
                <w:sz w:val="21"/>
                <w:szCs w:val="21"/>
              </w:rPr>
            </w:pPr>
            <w:r>
              <w:rPr>
                <w:rFonts w:ascii="Arial"/>
                <w:spacing w:val="-1"/>
                <w:sz w:val="21"/>
              </w:rPr>
              <w:t>5,837,374.37</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right"/>
              <w:rPr>
                <w:rFonts w:ascii="Arial" w:hAnsi="Arial" w:cs="Arial" w:eastAsia="Arial" w:hint="default"/>
                <w:sz w:val="21"/>
                <w:szCs w:val="21"/>
              </w:rPr>
            </w:pPr>
            <w:r>
              <w:rPr>
                <w:rFonts w:ascii="Arial"/>
                <w:spacing w:val="-1"/>
                <w:sz w:val="21"/>
              </w:rPr>
              <w:t>2,918,687.19</w:t>
            </w: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2,918,687.18</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洪雅种植</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0"/>
              <w:jc w:val="right"/>
              <w:rPr>
                <w:rFonts w:ascii="Arial" w:hAnsi="Arial" w:cs="Arial" w:eastAsia="Arial" w:hint="default"/>
                <w:sz w:val="21"/>
                <w:szCs w:val="21"/>
              </w:rPr>
            </w:pPr>
            <w:r>
              <w:rPr>
                <w:rFonts w:ascii="Arial"/>
                <w:spacing w:val="-1"/>
                <w:sz w:val="21"/>
              </w:rPr>
              <w:t>8,900,000.00</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8,900,000.00</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云南大麻</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5</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9"/>
              <w:jc w:val="right"/>
              <w:rPr>
                <w:rFonts w:ascii="Arial" w:hAnsi="Arial" w:cs="Arial" w:eastAsia="Arial" w:hint="default"/>
                <w:sz w:val="21"/>
                <w:szCs w:val="21"/>
              </w:rPr>
            </w:pPr>
            <w:r>
              <w:rPr>
                <w:rFonts w:ascii="Arial"/>
                <w:spacing w:val="-1"/>
                <w:sz w:val="21"/>
              </w:rPr>
              <w:t>16,860,873.95</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16,860,873.95</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南湖制药</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6</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9"/>
              <w:jc w:val="right"/>
              <w:rPr>
                <w:rFonts w:ascii="Arial" w:hAnsi="Arial" w:cs="Arial" w:eastAsia="Arial" w:hint="default"/>
                <w:sz w:val="21"/>
                <w:szCs w:val="21"/>
              </w:rPr>
            </w:pPr>
            <w:r>
              <w:rPr>
                <w:rFonts w:ascii="Arial"/>
                <w:spacing w:val="-1"/>
                <w:sz w:val="21"/>
              </w:rPr>
              <w:t>12,601,382.21</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12,601,382.21</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华立九州</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7</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0"/>
              <w:jc w:val="right"/>
              <w:rPr>
                <w:rFonts w:ascii="Arial" w:hAnsi="Arial" w:cs="Arial" w:eastAsia="Arial" w:hint="default"/>
                <w:sz w:val="21"/>
                <w:szCs w:val="21"/>
              </w:rPr>
            </w:pPr>
            <w:r>
              <w:rPr>
                <w:rFonts w:ascii="Arial"/>
                <w:spacing w:val="-1"/>
                <w:sz w:val="21"/>
              </w:rPr>
              <w:t>2,236,132.92</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2,236,132.92</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华立永正</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9"/>
              <w:jc w:val="right"/>
              <w:rPr>
                <w:rFonts w:ascii="Arial" w:hAnsi="Arial" w:cs="Arial" w:eastAsia="Arial" w:hint="default"/>
                <w:sz w:val="21"/>
                <w:szCs w:val="21"/>
              </w:rPr>
            </w:pPr>
            <w:r>
              <w:rPr>
                <w:rFonts w:ascii="Arial"/>
                <w:spacing w:val="-1"/>
                <w:sz w:val="21"/>
              </w:rPr>
              <w:t>33,741,732.70</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left"/>
              <w:rPr>
                <w:rFonts w:ascii="宋体" w:hAnsi="宋体" w:cs="宋体" w:eastAsia="宋体" w:hint="default"/>
                <w:sz w:val="21"/>
                <w:szCs w:val="21"/>
              </w:rPr>
            </w:pPr>
            <w:r>
              <w:rPr>
                <w:rFonts w:ascii="宋体"/>
                <w:sz w:val="21"/>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33,741,732.70</w:t>
            </w:r>
          </w:p>
        </w:tc>
      </w:tr>
      <w:tr>
        <w:trPr>
          <w:trHeight w:val="51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广州万特</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9</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0"/>
              <w:jc w:val="right"/>
              <w:rPr>
                <w:rFonts w:ascii="Arial" w:hAnsi="Arial" w:cs="Arial" w:eastAsia="Arial" w:hint="default"/>
                <w:sz w:val="21"/>
                <w:szCs w:val="21"/>
              </w:rPr>
            </w:pPr>
            <w:r>
              <w:rPr>
                <w:rFonts w:ascii="Arial"/>
                <w:spacing w:val="-1"/>
                <w:sz w:val="21"/>
              </w:rPr>
              <w:t>5,413,521.88</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left"/>
              <w:rPr>
                <w:rFonts w:ascii="宋体" w:hAnsi="宋体" w:cs="宋体" w:eastAsia="宋体" w:hint="default"/>
                <w:sz w:val="21"/>
                <w:szCs w:val="21"/>
              </w:rPr>
            </w:pPr>
            <w:r>
              <w:rPr>
                <w:rFonts w:ascii="宋体"/>
                <w:sz w:val="21"/>
              </w:rPr>
              <w:t> </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5,413,521.88</w:t>
            </w:r>
          </w:p>
        </w:tc>
      </w:tr>
      <w:tr>
        <w:trPr>
          <w:trHeight w:val="469"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center"/>
              <w:rPr>
                <w:rFonts w:ascii="宋体" w:hAnsi="宋体" w:cs="宋体" w:eastAsia="宋体" w:hint="default"/>
                <w:sz w:val="21"/>
                <w:szCs w:val="21"/>
              </w:rPr>
            </w:pPr>
            <w:r>
              <w:rPr>
                <w:rFonts w:ascii="宋体" w:hAnsi="宋体" w:cs="宋体" w:eastAsia="宋体" w:hint="default"/>
                <w:sz w:val="21"/>
                <w:szCs w:val="21"/>
              </w:rPr>
              <w:t>重庆华创</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07" w:right="0"/>
              <w:jc w:val="left"/>
              <w:rPr>
                <w:rFonts w:ascii="Arial" w:hAnsi="Arial" w:cs="Arial" w:eastAsia="Arial" w:hint="default"/>
                <w:sz w:val="18"/>
                <w:szCs w:val="18"/>
              </w:rPr>
            </w:pPr>
            <w:r>
              <w:rPr>
                <w:rFonts w:ascii="宋体" w:hAnsi="宋体" w:cs="宋体" w:eastAsia="宋体" w:hint="default"/>
                <w:sz w:val="21"/>
                <w:szCs w:val="21"/>
              </w:rPr>
              <w:t>注</w:t>
            </w:r>
            <w:r>
              <w:rPr>
                <w:rFonts w:ascii="Arial" w:hAnsi="Arial" w:cs="Arial" w:eastAsia="Arial" w:hint="default"/>
                <w:sz w:val="18"/>
                <w:szCs w:val="18"/>
              </w:rPr>
              <w:t>10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0"/>
              <w:jc w:val="right"/>
              <w:rPr>
                <w:rFonts w:ascii="Arial" w:hAnsi="Arial" w:cs="Arial" w:eastAsia="Arial" w:hint="default"/>
                <w:sz w:val="21"/>
                <w:szCs w:val="21"/>
              </w:rPr>
            </w:pPr>
            <w:r>
              <w:rPr>
                <w:rFonts w:ascii="Arial"/>
                <w:spacing w:val="-1"/>
                <w:sz w:val="21"/>
              </w:rPr>
              <w:t>980,562.86</w:t>
            </w:r>
          </w:p>
        </w:tc>
        <w:tc>
          <w:tcPr>
            <w:tcW w:w="129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right"/>
              <w:rPr>
                <w:rFonts w:ascii="Arial" w:hAnsi="Arial" w:cs="Arial" w:eastAsia="Arial" w:hint="default"/>
                <w:sz w:val="21"/>
                <w:szCs w:val="21"/>
              </w:rPr>
            </w:pPr>
            <w:r>
              <w:rPr>
                <w:rFonts w:ascii="Arial"/>
                <w:spacing w:val="-1"/>
                <w:sz w:val="21"/>
              </w:rPr>
              <w:t>980,562.86</w:t>
            </w:r>
          </w:p>
        </w:tc>
        <w:tc>
          <w:tcPr>
            <w:tcW w:w="336"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76"/>
        <w:ind w:left="0" w:right="11" w:firstLine="0"/>
        <w:jc w:val="center"/>
        <w:rPr>
          <w:rFonts w:ascii="Times New Roman" w:hAnsi="Times New Roman" w:cs="Times New Roman" w:eastAsia="Times New Roman" w:hint="default"/>
          <w:sz w:val="18"/>
          <w:szCs w:val="18"/>
        </w:rPr>
      </w:pPr>
      <w:r>
        <w:rPr>
          <w:rFonts w:ascii="Times New Roman"/>
          <w:sz w:val="18"/>
        </w:rPr>
        <w:t>88</w:t>
      </w:r>
    </w:p>
    <w:p>
      <w:pPr>
        <w:spacing w:after="0"/>
        <w:jc w:val="center"/>
        <w:rPr>
          <w:rFonts w:ascii="Times New Roman" w:hAnsi="Times New Roman" w:cs="Times New Roman" w:eastAsia="Times New Roman" w:hint="default"/>
          <w:sz w:val="18"/>
          <w:szCs w:val="18"/>
        </w:rPr>
        <w:sectPr>
          <w:footerReference w:type="default" r:id="rId54"/>
          <w:pgSz w:w="11900" w:h="16840"/>
          <w:pgMar w:footer="0" w:header="0" w:top="780" w:bottom="280" w:left="1160" w:right="12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66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tabs>
          <w:tab w:pos="2866" w:val="left" w:leader="none"/>
          <w:tab w:pos="5960" w:val="left" w:leader="none"/>
          <w:tab w:pos="7753" w:val="left" w:leader="none"/>
        </w:tabs>
        <w:spacing w:before="22"/>
        <w:ind w:left="227" w:right="0" w:firstLine="0"/>
        <w:jc w:val="center"/>
        <w:rPr>
          <w:rFonts w:ascii="Arial" w:hAnsi="Arial" w:cs="Arial" w:eastAsia="Arial" w:hint="default"/>
          <w:sz w:val="21"/>
          <w:szCs w:val="21"/>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Arial" w:hAnsi="Arial" w:cs="Arial" w:eastAsia="Arial" w:hint="default"/>
          <w:sz w:val="21"/>
          <w:szCs w:val="21"/>
        </w:rPr>
      </w:r>
      <w:r>
        <w:rPr>
          <w:rFonts w:ascii="Arial" w:hAnsi="Arial" w:cs="Arial" w:eastAsia="Arial" w:hint="default"/>
          <w:spacing w:val="-1"/>
          <w:sz w:val="21"/>
          <w:szCs w:val="21"/>
          <w:u w:val="single" w:color="000000"/>
        </w:rPr>
        <w:t>87,301,336.03</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3,899,250.05</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83,402,085.98</w:t>
      </w:r>
      <w:r>
        <w:rPr>
          <w:rFonts w:ascii="Arial" w:hAnsi="Arial" w:cs="Arial" w:eastAsia="Arial" w:hint="default"/>
          <w:spacing w:val="-1"/>
          <w:sz w:val="21"/>
          <w:szCs w:val="21"/>
        </w:rPr>
      </w:r>
    </w:p>
    <w:p>
      <w:pPr>
        <w:spacing w:line="345" w:lineRule="auto" w:before="157"/>
        <w:ind w:left="138" w:right="227" w:firstLine="420"/>
        <w:jc w:val="both"/>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1</w:t>
      </w:r>
      <w:r>
        <w:rPr>
          <w:rFonts w:ascii="宋体" w:hAnsi="宋体" w:cs="宋体" w:eastAsia="宋体" w:hint="default"/>
          <w:spacing w:val="2"/>
          <w:sz w:val="24"/>
          <w:szCs w:val="24"/>
        </w:rPr>
        <w:t>：</w:t>
      </w:r>
      <w:r>
        <w:rPr>
          <w:rFonts w:ascii="Arial" w:hAnsi="Arial" w:cs="Arial" w:eastAsia="Arial" w:hint="default"/>
          <w:spacing w:val="2"/>
          <w:sz w:val="21"/>
          <w:szCs w:val="21"/>
        </w:rPr>
        <w:t>2004</w:t>
      </w:r>
      <w:r>
        <w:rPr>
          <w:rFonts w:ascii="宋体" w:hAnsi="宋体" w:cs="宋体" w:eastAsia="宋体" w:hint="default"/>
          <w:spacing w:val="2"/>
          <w:sz w:val="24"/>
          <w:szCs w:val="24"/>
        </w:rPr>
        <w:t>年</w:t>
      </w:r>
      <w:r>
        <w:rPr>
          <w:rFonts w:ascii="Arial" w:hAnsi="Arial" w:cs="Arial" w:eastAsia="Arial" w:hint="default"/>
          <w:spacing w:val="2"/>
          <w:sz w:val="21"/>
          <w:szCs w:val="21"/>
        </w:rPr>
        <w:t>2</w:t>
      </w:r>
      <w:r>
        <w:rPr>
          <w:rFonts w:ascii="宋体" w:hAnsi="宋体" w:cs="宋体" w:eastAsia="宋体" w:hint="default"/>
          <w:spacing w:val="2"/>
          <w:sz w:val="24"/>
          <w:szCs w:val="24"/>
        </w:rPr>
        <w:t>月，公司以</w:t>
      </w:r>
      <w:r>
        <w:rPr>
          <w:rFonts w:ascii="Arial" w:hAnsi="Arial" w:cs="Arial" w:eastAsia="Arial" w:hint="default"/>
          <w:spacing w:val="2"/>
          <w:sz w:val="21"/>
          <w:szCs w:val="21"/>
        </w:rPr>
        <w:t>310</w:t>
      </w:r>
      <w:r>
        <w:rPr>
          <w:rFonts w:ascii="宋体" w:hAnsi="宋体" w:cs="宋体" w:eastAsia="宋体" w:hint="default"/>
          <w:spacing w:val="2"/>
          <w:sz w:val="24"/>
          <w:szCs w:val="24"/>
        </w:rPr>
        <w:t>万元的价格受让胡春果等</w:t>
      </w:r>
      <w:r>
        <w:rPr>
          <w:rFonts w:ascii="Arial" w:hAnsi="Arial" w:cs="Arial" w:eastAsia="Arial" w:hint="default"/>
          <w:spacing w:val="2"/>
          <w:sz w:val="21"/>
          <w:szCs w:val="21"/>
        </w:rPr>
        <w:t>16</w:t>
      </w:r>
      <w:r>
        <w:rPr>
          <w:rFonts w:ascii="宋体" w:hAnsi="宋体" w:cs="宋体" w:eastAsia="宋体" w:hint="default"/>
          <w:spacing w:val="2"/>
          <w:sz w:val="24"/>
          <w:szCs w:val="24"/>
        </w:rPr>
        <w:t>名自然人持有华武制药</w:t>
      </w:r>
      <w:r>
        <w:rPr>
          <w:rFonts w:ascii="Arial" w:hAnsi="Arial" w:cs="Arial" w:eastAsia="Arial" w:hint="default"/>
          <w:spacing w:val="2"/>
          <w:sz w:val="21"/>
          <w:szCs w:val="21"/>
        </w:rPr>
        <w:t>31%</w:t>
      </w:r>
      <w:r>
        <w:rPr>
          <w:rFonts w:ascii="Arial" w:hAnsi="Arial" w:cs="Arial" w:eastAsia="Arial" w:hint="default"/>
          <w:spacing w:val="-1"/>
          <w:w w:val="99"/>
          <w:sz w:val="21"/>
          <w:szCs w:val="21"/>
        </w:rPr>
        <w:t> </w:t>
      </w:r>
      <w:r>
        <w:rPr>
          <w:rFonts w:ascii="宋体" w:hAnsi="宋体" w:cs="宋体" w:eastAsia="宋体" w:hint="default"/>
          <w:sz w:val="24"/>
          <w:szCs w:val="24"/>
        </w:rPr>
        <w:t>的股权（受让后公司持有华武制药</w:t>
      </w:r>
      <w:r>
        <w:rPr>
          <w:rFonts w:ascii="Arial" w:hAnsi="Arial" w:cs="Arial" w:eastAsia="Arial" w:hint="default"/>
          <w:sz w:val="21"/>
          <w:szCs w:val="21"/>
        </w:rPr>
        <w:t>91%</w:t>
      </w:r>
      <w:r>
        <w:rPr>
          <w:rFonts w:ascii="宋体" w:hAnsi="宋体" w:cs="宋体" w:eastAsia="宋体" w:hint="default"/>
          <w:sz w:val="24"/>
          <w:szCs w:val="24"/>
        </w:rPr>
        <w:t>的股权），产生股权投资差额</w:t>
      </w:r>
      <w:r>
        <w:rPr>
          <w:rFonts w:ascii="Arial" w:hAnsi="Arial" w:cs="Arial" w:eastAsia="Arial" w:hint="default"/>
          <w:sz w:val="21"/>
          <w:szCs w:val="21"/>
        </w:rPr>
        <w:t>437,025.54</w:t>
      </w:r>
      <w:r>
        <w:rPr>
          <w:rFonts w:ascii="宋体" w:hAnsi="宋体" w:cs="宋体" w:eastAsia="宋体" w:hint="default"/>
          <w:sz w:val="24"/>
          <w:szCs w:val="24"/>
        </w:rPr>
        <w:t>元。公司</w:t>
      </w:r>
      <w:r>
        <w:rPr>
          <w:rFonts w:ascii="宋体" w:hAnsi="宋体" w:cs="宋体" w:eastAsia="宋体" w:hint="default"/>
          <w:spacing w:val="-96"/>
          <w:sz w:val="24"/>
          <w:szCs w:val="24"/>
        </w:rPr>
        <w:t> </w:t>
      </w:r>
      <w:r>
        <w:rPr>
          <w:rFonts w:ascii="宋体" w:hAnsi="宋体" w:cs="宋体" w:eastAsia="宋体" w:hint="default"/>
          <w:sz w:val="24"/>
          <w:szCs w:val="24"/>
        </w:rPr>
        <w:t>自</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w:t>
      </w:r>
      <w:r>
        <w:rPr>
          <w:rFonts w:ascii="宋体" w:hAnsi="宋体" w:cs="宋体" w:eastAsia="宋体" w:hint="default"/>
          <w:sz w:val="24"/>
          <w:szCs w:val="24"/>
        </w:rPr>
        <w:t>月</w:t>
      </w:r>
      <w:r>
        <w:rPr>
          <w:rFonts w:ascii="Arial" w:hAnsi="Arial" w:cs="Arial" w:eastAsia="Arial" w:hint="default"/>
          <w:sz w:val="21"/>
          <w:szCs w:val="21"/>
        </w:rPr>
        <w:t>1</w:t>
      </w:r>
      <w:r>
        <w:rPr>
          <w:rFonts w:ascii="宋体" w:hAnsi="宋体" w:cs="宋体" w:eastAsia="宋体" w:hint="default"/>
          <w:sz w:val="24"/>
          <w:szCs w:val="24"/>
        </w:rPr>
        <w:t>日起执行新《企业会计准则》，因购买日被购买方可辨认资产负债公允价</w:t>
      </w:r>
      <w:r>
        <w:rPr>
          <w:rFonts w:ascii="宋体" w:hAnsi="宋体" w:cs="宋体" w:eastAsia="宋体" w:hint="default"/>
          <w:spacing w:val="-46"/>
          <w:sz w:val="24"/>
          <w:szCs w:val="24"/>
        </w:rPr>
        <w:t> </w:t>
      </w:r>
      <w:r>
        <w:rPr>
          <w:rFonts w:ascii="宋体" w:hAnsi="宋体" w:cs="宋体" w:eastAsia="宋体" w:hint="default"/>
          <w:sz w:val="24"/>
          <w:szCs w:val="24"/>
        </w:rPr>
        <w:t>值无法可靠确定，故将上述股权投资差额作为商誉列示。</w:t>
      </w:r>
    </w:p>
    <w:p>
      <w:pPr>
        <w:spacing w:line="345" w:lineRule="auto" w:before="48"/>
        <w:ind w:left="138" w:right="228" w:firstLine="420"/>
        <w:jc w:val="both"/>
        <w:rPr>
          <w:rFonts w:ascii="宋体" w:hAnsi="宋体" w:cs="宋体" w:eastAsia="宋体" w:hint="default"/>
          <w:sz w:val="24"/>
          <w:szCs w:val="24"/>
        </w:rPr>
      </w:pPr>
      <w:r>
        <w:rPr>
          <w:rFonts w:ascii="宋体" w:hAnsi="宋体" w:cs="宋体" w:eastAsia="宋体" w:hint="default"/>
          <w:spacing w:val="-1"/>
          <w:sz w:val="24"/>
          <w:szCs w:val="24"/>
        </w:rPr>
        <w:t>注</w:t>
      </w:r>
      <w:r>
        <w:rPr>
          <w:rFonts w:ascii="Arial" w:hAnsi="Arial" w:cs="Arial" w:eastAsia="Arial" w:hint="default"/>
          <w:spacing w:val="-1"/>
          <w:sz w:val="21"/>
          <w:szCs w:val="21"/>
        </w:rPr>
        <w:t>2</w:t>
      </w:r>
      <w:r>
        <w:rPr>
          <w:rFonts w:ascii="宋体" w:hAnsi="宋体" w:cs="宋体" w:eastAsia="宋体" w:hint="default"/>
          <w:spacing w:val="-1"/>
          <w:sz w:val="24"/>
          <w:szCs w:val="24"/>
        </w:rPr>
        <w:t>：</w:t>
      </w:r>
      <w:r>
        <w:rPr>
          <w:rFonts w:ascii="Arial" w:hAnsi="Arial" w:cs="Arial" w:eastAsia="Arial" w:hint="default"/>
          <w:spacing w:val="-1"/>
          <w:sz w:val="21"/>
          <w:szCs w:val="21"/>
        </w:rPr>
        <w:t>2006</w:t>
      </w:r>
      <w:r>
        <w:rPr>
          <w:rFonts w:ascii="宋体" w:hAnsi="宋体" w:cs="宋体" w:eastAsia="宋体" w:hint="default"/>
          <w:spacing w:val="-1"/>
          <w:sz w:val="24"/>
          <w:szCs w:val="24"/>
        </w:rPr>
        <w:t>年</w:t>
      </w:r>
      <w:r>
        <w:rPr>
          <w:rFonts w:ascii="Arial" w:hAnsi="Arial" w:cs="Arial" w:eastAsia="Arial" w:hint="default"/>
          <w:spacing w:val="-1"/>
          <w:sz w:val="21"/>
          <w:szCs w:val="21"/>
        </w:rPr>
        <w:t>7</w:t>
      </w:r>
      <w:r>
        <w:rPr>
          <w:rFonts w:ascii="宋体" w:hAnsi="宋体" w:cs="宋体" w:eastAsia="宋体" w:hint="default"/>
          <w:spacing w:val="-1"/>
          <w:sz w:val="24"/>
          <w:szCs w:val="24"/>
        </w:rPr>
        <w:t>月，公司以</w:t>
      </w:r>
      <w:r>
        <w:rPr>
          <w:rFonts w:ascii="Arial" w:hAnsi="Arial" w:cs="Arial" w:eastAsia="Arial" w:hint="default"/>
          <w:spacing w:val="-1"/>
          <w:sz w:val="21"/>
          <w:szCs w:val="21"/>
        </w:rPr>
        <w:t>100</w:t>
      </w:r>
      <w:r>
        <w:rPr>
          <w:rFonts w:ascii="宋体" w:hAnsi="宋体" w:cs="宋体" w:eastAsia="宋体" w:hint="default"/>
          <w:spacing w:val="-1"/>
          <w:sz w:val="24"/>
          <w:szCs w:val="24"/>
        </w:rPr>
        <w:t>万元的价格受让自然人刘小蝉、刘怀英持有同人泰</w:t>
      </w:r>
      <w:r>
        <w:rPr>
          <w:rFonts w:ascii="Arial" w:hAnsi="Arial" w:cs="Arial" w:eastAsia="Arial" w:hint="default"/>
          <w:spacing w:val="-1"/>
          <w:sz w:val="21"/>
          <w:szCs w:val="21"/>
        </w:rPr>
        <w:t>5%</w:t>
      </w:r>
      <w:r>
        <w:rPr>
          <w:rFonts w:ascii="宋体" w:hAnsi="宋体" w:cs="宋体" w:eastAsia="宋体" w:hint="default"/>
          <w:spacing w:val="-1"/>
          <w:sz w:val="24"/>
          <w:szCs w:val="24"/>
        </w:rPr>
        <w:t>的</w:t>
      </w:r>
      <w:r>
        <w:rPr>
          <w:rFonts w:ascii="宋体" w:hAnsi="宋体" w:cs="宋体" w:eastAsia="宋体" w:hint="default"/>
          <w:sz w:val="24"/>
          <w:szCs w:val="24"/>
        </w:rPr>
        <w:t> 股权（受让后公司持有同人泰</w:t>
      </w:r>
      <w:r>
        <w:rPr>
          <w:rFonts w:ascii="Arial" w:hAnsi="Arial" w:cs="Arial" w:eastAsia="Arial" w:hint="default"/>
          <w:sz w:val="21"/>
          <w:szCs w:val="21"/>
        </w:rPr>
        <w:t>65.24%</w:t>
      </w:r>
      <w:r>
        <w:rPr>
          <w:rFonts w:ascii="宋体" w:hAnsi="宋体" w:cs="宋体" w:eastAsia="宋体" w:hint="default"/>
          <w:sz w:val="24"/>
          <w:szCs w:val="24"/>
        </w:rPr>
        <w:t>的股权），产生股权投资差额</w:t>
      </w:r>
      <w:r>
        <w:rPr>
          <w:rFonts w:ascii="Arial" w:hAnsi="Arial" w:cs="Arial" w:eastAsia="Arial" w:hint="default"/>
          <w:sz w:val="21"/>
          <w:szCs w:val="21"/>
        </w:rPr>
        <w:t>292,729.60</w:t>
      </w:r>
      <w:r>
        <w:rPr>
          <w:rFonts w:ascii="宋体" w:hAnsi="宋体" w:cs="宋体" w:eastAsia="宋体" w:hint="default"/>
          <w:sz w:val="24"/>
          <w:szCs w:val="24"/>
        </w:rPr>
        <w:t>元。如注</w:t>
      </w:r>
      <w:r>
        <w:rPr>
          <w:rFonts w:ascii="Arial" w:hAnsi="Arial" w:cs="Arial" w:eastAsia="Arial" w:hint="default"/>
          <w:sz w:val="21"/>
          <w:szCs w:val="21"/>
        </w:rPr>
        <w:t>1</w:t>
      </w:r>
      <w:r>
        <w:rPr>
          <w:rFonts w:ascii="Arial" w:hAnsi="Arial" w:cs="Arial" w:eastAsia="Arial" w:hint="default"/>
          <w:spacing w:val="24"/>
          <w:sz w:val="21"/>
          <w:szCs w:val="21"/>
        </w:rPr>
        <w:t> </w:t>
      </w:r>
      <w:r>
        <w:rPr>
          <w:rFonts w:ascii="宋体" w:hAnsi="宋体" w:cs="宋体" w:eastAsia="宋体" w:hint="default"/>
          <w:sz w:val="24"/>
          <w:szCs w:val="24"/>
        </w:rPr>
        <w:t>所述，上述股权投资差额作为商誉列示。</w:t>
      </w:r>
    </w:p>
    <w:p>
      <w:pPr>
        <w:spacing w:line="345" w:lineRule="auto" w:before="48"/>
        <w:ind w:left="138" w:right="98" w:firstLine="424"/>
        <w:jc w:val="left"/>
        <w:rPr>
          <w:rFonts w:ascii="宋体" w:hAnsi="宋体" w:cs="宋体" w:eastAsia="宋体" w:hint="default"/>
          <w:sz w:val="24"/>
          <w:szCs w:val="24"/>
        </w:rPr>
      </w:pPr>
      <w:r>
        <w:rPr>
          <w:rFonts w:ascii="宋体" w:hAnsi="宋体" w:cs="宋体" w:eastAsia="宋体" w:hint="default"/>
          <w:spacing w:val="-1"/>
          <w:sz w:val="24"/>
          <w:szCs w:val="24"/>
        </w:rPr>
        <w:t>注</w:t>
      </w:r>
      <w:r>
        <w:rPr>
          <w:rFonts w:ascii="Arial" w:hAnsi="Arial" w:cs="Arial" w:eastAsia="Arial" w:hint="default"/>
          <w:spacing w:val="-1"/>
          <w:sz w:val="21"/>
          <w:szCs w:val="21"/>
        </w:rPr>
        <w:t>3</w:t>
      </w:r>
      <w:r>
        <w:rPr>
          <w:rFonts w:ascii="宋体" w:hAnsi="宋体" w:cs="宋体" w:eastAsia="宋体" w:hint="default"/>
          <w:spacing w:val="-1"/>
          <w:sz w:val="24"/>
          <w:szCs w:val="24"/>
        </w:rPr>
        <w:t>：</w:t>
      </w:r>
      <w:r>
        <w:rPr>
          <w:rFonts w:ascii="Arial" w:hAnsi="Arial" w:cs="Arial" w:eastAsia="Arial" w:hint="default"/>
          <w:spacing w:val="-1"/>
          <w:sz w:val="21"/>
          <w:szCs w:val="21"/>
        </w:rPr>
        <w:t>2004</w:t>
      </w:r>
      <w:r>
        <w:rPr>
          <w:rFonts w:ascii="宋体" w:hAnsi="宋体" w:cs="宋体" w:eastAsia="宋体" w:hint="default"/>
          <w:spacing w:val="-1"/>
          <w:sz w:val="24"/>
          <w:szCs w:val="24"/>
        </w:rPr>
        <w:t>年</w:t>
      </w:r>
      <w:r>
        <w:rPr>
          <w:rFonts w:ascii="Arial" w:hAnsi="Arial" w:cs="Arial" w:eastAsia="Arial" w:hint="default"/>
          <w:spacing w:val="-1"/>
          <w:sz w:val="21"/>
          <w:szCs w:val="21"/>
        </w:rPr>
        <w:t>7</w:t>
      </w:r>
      <w:r>
        <w:rPr>
          <w:rFonts w:ascii="宋体" w:hAnsi="宋体" w:cs="宋体" w:eastAsia="宋体" w:hint="default"/>
          <w:spacing w:val="-1"/>
          <w:sz w:val="24"/>
          <w:szCs w:val="24"/>
        </w:rPr>
        <w:t>月，公司以</w:t>
      </w:r>
      <w:r>
        <w:rPr>
          <w:rFonts w:ascii="Arial" w:hAnsi="Arial" w:cs="Arial" w:eastAsia="Arial" w:hint="default"/>
          <w:spacing w:val="-1"/>
          <w:sz w:val="21"/>
          <w:szCs w:val="21"/>
        </w:rPr>
        <w:t>1,700</w:t>
      </w:r>
      <w:r>
        <w:rPr>
          <w:rFonts w:ascii="宋体" w:hAnsi="宋体" w:cs="宋体" w:eastAsia="宋体" w:hint="default"/>
          <w:spacing w:val="-1"/>
          <w:sz w:val="24"/>
          <w:szCs w:val="24"/>
        </w:rPr>
        <w:t>万元的价格受让联生实业持有美联制药</w:t>
      </w:r>
      <w:r>
        <w:rPr>
          <w:rFonts w:ascii="Arial" w:hAnsi="Arial" w:cs="Arial" w:eastAsia="Arial" w:hint="default"/>
          <w:spacing w:val="-1"/>
          <w:sz w:val="21"/>
          <w:szCs w:val="21"/>
        </w:rPr>
        <w:t>39.69%</w:t>
      </w:r>
      <w:r>
        <w:rPr>
          <w:rFonts w:ascii="宋体" w:hAnsi="宋体" w:cs="宋体" w:eastAsia="宋体" w:hint="default"/>
          <w:spacing w:val="-1"/>
          <w:sz w:val="24"/>
          <w:szCs w:val="24"/>
        </w:rPr>
        <w:t>的股权，</w:t>
      </w:r>
      <w:r>
        <w:rPr>
          <w:rFonts w:ascii="宋体" w:hAnsi="宋体" w:cs="宋体" w:eastAsia="宋体" w:hint="default"/>
          <w:sz w:val="24"/>
          <w:szCs w:val="24"/>
        </w:rPr>
        <w:t> 同时对美联制药单方面增资</w:t>
      </w:r>
      <w:r>
        <w:rPr>
          <w:rFonts w:ascii="Arial" w:hAnsi="Arial" w:cs="Arial" w:eastAsia="Arial" w:hint="default"/>
          <w:sz w:val="21"/>
          <w:szCs w:val="21"/>
        </w:rPr>
        <w:t>1,507.68</w:t>
      </w:r>
      <w:r>
        <w:rPr>
          <w:rFonts w:ascii="宋体" w:hAnsi="宋体" w:cs="宋体" w:eastAsia="宋体" w:hint="default"/>
          <w:sz w:val="24"/>
          <w:szCs w:val="24"/>
        </w:rPr>
        <w:t>万元（增资后公司持有美联制药</w:t>
      </w:r>
      <w:r>
        <w:rPr>
          <w:rFonts w:ascii="Arial" w:hAnsi="Arial" w:cs="Arial" w:eastAsia="Arial" w:hint="default"/>
          <w:sz w:val="21"/>
          <w:szCs w:val="21"/>
        </w:rPr>
        <w:t>70%</w:t>
      </w:r>
      <w:r>
        <w:rPr>
          <w:rFonts w:ascii="宋体" w:hAnsi="宋体" w:cs="宋体" w:eastAsia="宋体" w:hint="default"/>
          <w:sz w:val="24"/>
          <w:szCs w:val="24"/>
        </w:rPr>
        <w:t>的股权），形成</w:t>
      </w:r>
      <w:r>
        <w:rPr>
          <w:rFonts w:ascii="宋体" w:hAnsi="宋体" w:cs="宋体" w:eastAsia="宋体" w:hint="default"/>
          <w:spacing w:val="-98"/>
          <w:sz w:val="24"/>
          <w:szCs w:val="24"/>
        </w:rPr>
        <w:t> </w:t>
      </w:r>
      <w:r>
        <w:rPr>
          <w:rFonts w:ascii="宋体" w:hAnsi="宋体" w:cs="宋体" w:eastAsia="宋体" w:hint="default"/>
          <w:sz w:val="24"/>
          <w:szCs w:val="24"/>
        </w:rPr>
        <w:t>股权投资差额</w:t>
      </w:r>
      <w:r>
        <w:rPr>
          <w:rFonts w:ascii="Arial" w:hAnsi="Arial" w:cs="Arial" w:eastAsia="Arial" w:hint="default"/>
          <w:sz w:val="21"/>
          <w:szCs w:val="21"/>
        </w:rPr>
        <w:t>5,837,374.37</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所述，上述股权投资差额作为商誉列示。公司于年末 根据商誉减值测试结果，对此项商誉计提减值准备</w:t>
      </w:r>
      <w:r>
        <w:rPr>
          <w:rFonts w:ascii="Arial" w:hAnsi="Arial" w:cs="Arial" w:eastAsia="Arial" w:hint="default"/>
          <w:sz w:val="21"/>
          <w:szCs w:val="21"/>
        </w:rPr>
        <w:t>2,918,687.19</w:t>
      </w:r>
      <w:r>
        <w:rPr>
          <w:rFonts w:ascii="宋体" w:hAnsi="宋体" w:cs="宋体" w:eastAsia="宋体" w:hint="default"/>
          <w:sz w:val="24"/>
          <w:szCs w:val="24"/>
        </w:rPr>
        <w:t>元。</w:t>
      </w:r>
    </w:p>
    <w:p>
      <w:pPr>
        <w:spacing w:line="345" w:lineRule="auto" w:before="33"/>
        <w:ind w:left="138" w:right="228" w:firstLine="424"/>
        <w:jc w:val="both"/>
        <w:rPr>
          <w:rFonts w:ascii="宋体" w:hAnsi="宋体" w:cs="宋体" w:eastAsia="宋体" w:hint="default"/>
          <w:sz w:val="24"/>
          <w:szCs w:val="24"/>
        </w:rPr>
      </w:pPr>
      <w:r>
        <w:rPr>
          <w:rFonts w:ascii="宋体" w:hAnsi="宋体" w:cs="宋体" w:eastAsia="宋体" w:hint="default"/>
          <w:spacing w:val="-4"/>
          <w:sz w:val="24"/>
          <w:szCs w:val="24"/>
        </w:rPr>
        <w:t>注</w:t>
      </w:r>
      <w:r>
        <w:rPr>
          <w:rFonts w:ascii="Arial" w:hAnsi="Arial" w:cs="Arial" w:eastAsia="Arial" w:hint="default"/>
          <w:spacing w:val="-4"/>
          <w:sz w:val="21"/>
          <w:szCs w:val="21"/>
        </w:rPr>
        <w:t>4</w:t>
      </w:r>
      <w:r>
        <w:rPr>
          <w:rFonts w:ascii="宋体" w:hAnsi="宋体" w:cs="宋体" w:eastAsia="宋体" w:hint="default"/>
          <w:spacing w:val="-4"/>
          <w:sz w:val="24"/>
          <w:szCs w:val="24"/>
        </w:rPr>
        <w:t>：</w:t>
      </w:r>
      <w:r>
        <w:rPr>
          <w:rFonts w:ascii="Arial" w:hAnsi="Arial" w:cs="Arial" w:eastAsia="Arial" w:hint="default"/>
          <w:spacing w:val="-4"/>
          <w:sz w:val="21"/>
          <w:szCs w:val="21"/>
        </w:rPr>
        <w:t>2004</w:t>
      </w:r>
      <w:r>
        <w:rPr>
          <w:rFonts w:ascii="宋体" w:hAnsi="宋体" w:cs="宋体" w:eastAsia="宋体" w:hint="default"/>
          <w:spacing w:val="-4"/>
          <w:sz w:val="24"/>
          <w:szCs w:val="24"/>
        </w:rPr>
        <w:t>年</w:t>
      </w:r>
      <w:r>
        <w:rPr>
          <w:rFonts w:ascii="Arial" w:hAnsi="Arial" w:cs="Arial" w:eastAsia="Arial" w:hint="default"/>
          <w:spacing w:val="-4"/>
          <w:sz w:val="21"/>
          <w:szCs w:val="21"/>
        </w:rPr>
        <w:t>8</w:t>
      </w:r>
      <w:r>
        <w:rPr>
          <w:rFonts w:ascii="宋体" w:hAnsi="宋体" w:cs="宋体" w:eastAsia="宋体" w:hint="default"/>
          <w:spacing w:val="-4"/>
          <w:sz w:val="24"/>
          <w:szCs w:val="24"/>
        </w:rPr>
        <w:t>月，公司以</w:t>
      </w:r>
      <w:r>
        <w:rPr>
          <w:rFonts w:ascii="Arial" w:hAnsi="Arial" w:cs="Arial" w:eastAsia="Arial" w:hint="default"/>
          <w:spacing w:val="-4"/>
          <w:sz w:val="21"/>
          <w:szCs w:val="21"/>
        </w:rPr>
        <w:t>890</w:t>
      </w:r>
      <w:r>
        <w:rPr>
          <w:rFonts w:ascii="宋体" w:hAnsi="宋体" w:cs="宋体" w:eastAsia="宋体" w:hint="default"/>
          <w:spacing w:val="-4"/>
          <w:sz w:val="24"/>
          <w:szCs w:val="24"/>
        </w:rPr>
        <w:t>万元的价格受让联生实业持有洪雅种植</w:t>
      </w:r>
      <w:r>
        <w:rPr>
          <w:rFonts w:ascii="Arial" w:hAnsi="Arial" w:cs="Arial" w:eastAsia="Arial" w:hint="default"/>
          <w:spacing w:val="-4"/>
          <w:sz w:val="21"/>
          <w:szCs w:val="21"/>
        </w:rPr>
        <w:t>80%</w:t>
      </w:r>
      <w:r>
        <w:rPr>
          <w:rFonts w:ascii="宋体" w:hAnsi="宋体" w:cs="宋体" w:eastAsia="宋体" w:hint="default"/>
          <w:spacing w:val="-4"/>
          <w:sz w:val="24"/>
          <w:szCs w:val="24"/>
        </w:rPr>
        <w:t>的股权，（受</w:t>
      </w:r>
      <w:r>
        <w:rPr>
          <w:rFonts w:ascii="宋体" w:hAnsi="宋体" w:cs="宋体" w:eastAsia="宋体" w:hint="default"/>
          <w:sz w:val="24"/>
          <w:szCs w:val="24"/>
        </w:rPr>
        <w:t> </w:t>
      </w:r>
      <w:r>
        <w:rPr>
          <w:rFonts w:ascii="宋体" w:hAnsi="宋体" w:cs="宋体" w:eastAsia="宋体" w:hint="default"/>
          <w:spacing w:val="-1"/>
          <w:sz w:val="24"/>
          <w:szCs w:val="24"/>
        </w:rPr>
        <w:t>让后公司持有洪雅种植</w:t>
      </w:r>
      <w:r>
        <w:rPr>
          <w:rFonts w:ascii="Arial" w:hAnsi="Arial" w:cs="Arial" w:eastAsia="Arial" w:hint="default"/>
          <w:spacing w:val="-1"/>
          <w:sz w:val="21"/>
          <w:szCs w:val="21"/>
        </w:rPr>
        <w:t>80%</w:t>
      </w:r>
      <w:r>
        <w:rPr>
          <w:rFonts w:ascii="宋体" w:hAnsi="宋体" w:cs="宋体" w:eastAsia="宋体" w:hint="default"/>
          <w:spacing w:val="-1"/>
          <w:sz w:val="24"/>
          <w:szCs w:val="24"/>
        </w:rPr>
        <w:t>的股权），形成股权投资差额</w:t>
      </w:r>
      <w:r>
        <w:rPr>
          <w:rFonts w:ascii="Arial" w:hAnsi="Arial" w:cs="Arial" w:eastAsia="Arial" w:hint="default"/>
          <w:spacing w:val="-1"/>
          <w:sz w:val="21"/>
          <w:szCs w:val="21"/>
        </w:rPr>
        <w:t>8,900,000.00</w:t>
      </w:r>
      <w:r>
        <w:rPr>
          <w:rFonts w:ascii="宋体" w:hAnsi="宋体" w:cs="宋体" w:eastAsia="宋体" w:hint="default"/>
          <w:spacing w:val="-1"/>
          <w:sz w:val="24"/>
          <w:szCs w:val="24"/>
        </w:rPr>
        <w:t>元。如注</w:t>
      </w:r>
      <w:r>
        <w:rPr>
          <w:rFonts w:ascii="Arial" w:hAnsi="Arial" w:cs="Arial" w:eastAsia="Arial" w:hint="default"/>
          <w:spacing w:val="-1"/>
          <w:sz w:val="21"/>
          <w:szCs w:val="21"/>
        </w:rPr>
        <w:t>1</w:t>
      </w:r>
      <w:r>
        <w:rPr>
          <w:rFonts w:ascii="宋体" w:hAnsi="宋体" w:cs="宋体" w:eastAsia="宋体" w:hint="default"/>
          <w:spacing w:val="-1"/>
          <w:sz w:val="24"/>
          <w:szCs w:val="24"/>
        </w:rPr>
        <w:t>所述，上</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述股权投资差额作为商誉列示。</w:t>
      </w:r>
    </w:p>
    <w:p>
      <w:pPr>
        <w:spacing w:line="345" w:lineRule="auto" w:before="48"/>
        <w:ind w:left="138" w:right="207"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5</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6</w:t>
      </w:r>
      <w:r>
        <w:rPr>
          <w:rFonts w:ascii="宋体" w:hAnsi="宋体" w:cs="宋体" w:eastAsia="宋体" w:hint="default"/>
          <w:sz w:val="24"/>
          <w:szCs w:val="24"/>
        </w:rPr>
        <w:t>月，公司以</w:t>
      </w:r>
      <w:r>
        <w:rPr>
          <w:rFonts w:ascii="Arial" w:hAnsi="Arial" w:cs="Arial" w:eastAsia="Arial" w:hint="default"/>
          <w:sz w:val="21"/>
          <w:szCs w:val="21"/>
        </w:rPr>
        <w:t>1,545</w:t>
      </w:r>
      <w:r>
        <w:rPr>
          <w:rFonts w:ascii="宋体" w:hAnsi="宋体" w:cs="宋体" w:eastAsia="宋体" w:hint="default"/>
          <w:sz w:val="24"/>
          <w:szCs w:val="24"/>
        </w:rPr>
        <w:t>万元的价格受让云南康盛工贸有限公司、云南澜沧江</w:t>
      </w:r>
      <w:r>
        <w:rPr>
          <w:rFonts w:ascii="宋体" w:hAnsi="宋体" w:cs="宋体" w:eastAsia="宋体" w:hint="default"/>
          <w:spacing w:val="2"/>
          <w:sz w:val="24"/>
          <w:szCs w:val="24"/>
        </w:rPr>
        <w:t> </w:t>
      </w:r>
      <w:r>
        <w:rPr>
          <w:rFonts w:ascii="宋体" w:hAnsi="宋体" w:cs="宋体" w:eastAsia="宋体" w:hint="default"/>
          <w:spacing w:val="19"/>
          <w:sz w:val="24"/>
          <w:szCs w:val="24"/>
        </w:rPr>
        <w:t>实业有限公司和曾建郁等</w:t>
      </w:r>
      <w:r>
        <w:rPr>
          <w:rFonts w:ascii="Arial" w:hAnsi="Arial" w:cs="Arial" w:eastAsia="Arial" w:hint="default"/>
          <w:spacing w:val="19"/>
          <w:sz w:val="21"/>
          <w:szCs w:val="21"/>
        </w:rPr>
        <w:t>5</w:t>
      </w:r>
      <w:r>
        <w:rPr>
          <w:rFonts w:ascii="Arial" w:hAnsi="Arial" w:cs="Arial" w:eastAsia="Arial" w:hint="default"/>
          <w:spacing w:val="-36"/>
          <w:sz w:val="21"/>
          <w:szCs w:val="21"/>
        </w:rPr>
        <w:t> </w:t>
      </w:r>
      <w:r>
        <w:rPr>
          <w:rFonts w:ascii="宋体" w:hAnsi="宋体" w:cs="宋体" w:eastAsia="宋体" w:hint="default"/>
          <w:spacing w:val="18"/>
          <w:sz w:val="24"/>
          <w:szCs w:val="24"/>
        </w:rPr>
        <w:t>名自然人持有云南大麻</w:t>
      </w:r>
      <w:r>
        <w:rPr>
          <w:rFonts w:ascii="宋体" w:hAnsi="宋体" w:cs="宋体" w:eastAsia="宋体" w:hint="default"/>
          <w:spacing w:val="-97"/>
          <w:sz w:val="24"/>
          <w:szCs w:val="24"/>
        </w:rPr>
        <w:t> </w:t>
      </w:r>
      <w:r>
        <w:rPr>
          <w:rFonts w:ascii="Arial" w:hAnsi="Arial" w:cs="Arial" w:eastAsia="Arial" w:hint="default"/>
          <w:sz w:val="21"/>
          <w:szCs w:val="21"/>
        </w:rPr>
        <w:t>22%</w:t>
      </w:r>
      <w:r>
        <w:rPr>
          <w:rFonts w:ascii="Arial" w:hAnsi="Arial" w:cs="Arial" w:eastAsia="Arial" w:hint="default"/>
          <w:spacing w:val="-35"/>
          <w:sz w:val="21"/>
          <w:szCs w:val="21"/>
        </w:rPr>
        <w:t> </w:t>
      </w:r>
      <w:r>
        <w:rPr>
          <w:rFonts w:ascii="宋体" w:hAnsi="宋体" w:cs="宋体" w:eastAsia="宋体" w:hint="default"/>
          <w:spacing w:val="19"/>
          <w:sz w:val="24"/>
          <w:szCs w:val="24"/>
        </w:rPr>
        <w:t>的股权，形成股权投资差额</w:t>
      </w:r>
      <w:r>
        <w:rPr>
          <w:rFonts w:ascii="宋体" w:hAnsi="宋体" w:cs="宋体" w:eastAsia="宋体" w:hint="default"/>
          <w:spacing w:val="-115"/>
          <w:sz w:val="24"/>
          <w:szCs w:val="24"/>
        </w:rPr>
        <w:t> </w:t>
      </w:r>
      <w:r>
        <w:rPr>
          <w:rFonts w:ascii="Arial" w:hAnsi="Arial" w:cs="Arial" w:eastAsia="Arial" w:hint="default"/>
          <w:spacing w:val="-1"/>
          <w:sz w:val="21"/>
          <w:szCs w:val="21"/>
        </w:rPr>
        <w:t>13,801,307.98</w:t>
      </w:r>
      <w:r>
        <w:rPr>
          <w:rFonts w:ascii="宋体" w:hAnsi="宋体" w:cs="宋体" w:eastAsia="宋体" w:hint="default"/>
          <w:spacing w:val="-1"/>
          <w:sz w:val="24"/>
          <w:szCs w:val="24"/>
        </w:rPr>
        <w:t>元；</w:t>
      </w:r>
      <w:r>
        <w:rPr>
          <w:rFonts w:ascii="Arial" w:hAnsi="Arial" w:cs="Arial" w:eastAsia="Arial" w:hint="default"/>
          <w:spacing w:val="-1"/>
          <w:sz w:val="21"/>
          <w:szCs w:val="21"/>
        </w:rPr>
        <w:t>2004</w:t>
      </w:r>
      <w:r>
        <w:rPr>
          <w:rFonts w:ascii="宋体" w:hAnsi="宋体" w:cs="宋体" w:eastAsia="宋体" w:hint="default"/>
          <w:spacing w:val="-1"/>
          <w:sz w:val="24"/>
          <w:szCs w:val="24"/>
        </w:rPr>
        <w:t>年</w:t>
      </w:r>
      <w:r>
        <w:rPr>
          <w:rFonts w:ascii="Arial" w:hAnsi="Arial" w:cs="Arial" w:eastAsia="Arial" w:hint="default"/>
          <w:spacing w:val="-1"/>
          <w:sz w:val="21"/>
          <w:szCs w:val="21"/>
        </w:rPr>
        <w:t>9</w:t>
      </w:r>
      <w:r>
        <w:rPr>
          <w:rFonts w:ascii="宋体" w:hAnsi="宋体" w:cs="宋体" w:eastAsia="宋体" w:hint="default"/>
          <w:spacing w:val="-1"/>
          <w:sz w:val="24"/>
          <w:szCs w:val="24"/>
        </w:rPr>
        <w:t>月，公司以</w:t>
      </w:r>
      <w:r>
        <w:rPr>
          <w:rFonts w:ascii="Arial" w:hAnsi="Arial" w:cs="Arial" w:eastAsia="Arial" w:hint="default"/>
          <w:spacing w:val="-1"/>
          <w:sz w:val="21"/>
          <w:szCs w:val="21"/>
        </w:rPr>
        <w:t>1,269.56</w:t>
      </w:r>
      <w:r>
        <w:rPr>
          <w:rFonts w:ascii="宋体" w:hAnsi="宋体" w:cs="宋体" w:eastAsia="宋体" w:hint="default"/>
          <w:spacing w:val="-1"/>
          <w:sz w:val="24"/>
          <w:szCs w:val="24"/>
        </w:rPr>
        <w:t>万元对云南大麻进行增资，同时公司以</w:t>
      </w:r>
      <w:r>
        <w:rPr>
          <w:rFonts w:ascii="Arial" w:hAnsi="Arial" w:cs="Arial" w:eastAsia="Arial" w:hint="default"/>
          <w:spacing w:val="-1"/>
          <w:sz w:val="21"/>
          <w:szCs w:val="21"/>
        </w:rPr>
        <w:t>95</w:t>
      </w:r>
      <w:r>
        <w:rPr>
          <w:rFonts w:ascii="宋体" w:hAnsi="宋体" w:cs="宋体" w:eastAsia="宋体" w:hint="default"/>
          <w:spacing w:val="-1"/>
          <w:sz w:val="24"/>
          <w:szCs w:val="24"/>
        </w:rPr>
        <w:t>万</w:t>
      </w:r>
      <w:r>
        <w:rPr>
          <w:rFonts w:ascii="宋体" w:hAnsi="宋体" w:cs="宋体" w:eastAsia="宋体" w:hint="default"/>
          <w:sz w:val="24"/>
          <w:szCs w:val="24"/>
        </w:rPr>
        <w:t> </w:t>
      </w:r>
      <w:r>
        <w:rPr>
          <w:rFonts w:ascii="宋体" w:hAnsi="宋体" w:cs="宋体" w:eastAsia="宋体" w:hint="default"/>
          <w:spacing w:val="12"/>
          <w:sz w:val="24"/>
          <w:szCs w:val="24"/>
        </w:rPr>
        <w:t>元的价格受让自然人股东曾建郁持有云南大麻</w:t>
      </w:r>
      <w:r>
        <w:rPr>
          <w:rFonts w:ascii="Arial" w:hAnsi="Arial" w:cs="Arial" w:eastAsia="Arial" w:hint="default"/>
          <w:spacing w:val="12"/>
          <w:sz w:val="21"/>
          <w:szCs w:val="21"/>
        </w:rPr>
        <w:t>75.44</w:t>
      </w:r>
      <w:r>
        <w:rPr>
          <w:rFonts w:ascii="宋体" w:hAnsi="宋体" w:cs="宋体" w:eastAsia="宋体" w:hint="default"/>
          <w:spacing w:val="12"/>
          <w:sz w:val="24"/>
          <w:szCs w:val="24"/>
        </w:rPr>
        <w:t>万元的股权，形成股权投资差额</w:t>
      </w:r>
      <w:r>
        <w:rPr>
          <w:rFonts w:ascii="宋体" w:hAnsi="宋体" w:cs="宋体" w:eastAsia="宋体" w:hint="default"/>
          <w:spacing w:val="-100"/>
          <w:sz w:val="24"/>
          <w:szCs w:val="24"/>
        </w:rPr>
        <w:t> </w:t>
      </w:r>
      <w:r>
        <w:rPr>
          <w:rFonts w:ascii="Arial" w:hAnsi="Arial" w:cs="Arial" w:eastAsia="Arial" w:hint="default"/>
          <w:spacing w:val="-2"/>
          <w:sz w:val="21"/>
          <w:szCs w:val="21"/>
        </w:rPr>
        <w:t>1,092,442.98</w:t>
      </w:r>
      <w:r>
        <w:rPr>
          <w:rFonts w:ascii="宋体" w:hAnsi="宋体" w:cs="宋体" w:eastAsia="宋体" w:hint="default"/>
          <w:spacing w:val="-2"/>
          <w:sz w:val="24"/>
          <w:szCs w:val="24"/>
        </w:rPr>
        <w:t>元；</w:t>
      </w:r>
      <w:r>
        <w:rPr>
          <w:rFonts w:ascii="Arial" w:hAnsi="Arial" w:cs="Arial" w:eastAsia="Arial" w:hint="default"/>
          <w:spacing w:val="-2"/>
          <w:sz w:val="21"/>
          <w:szCs w:val="21"/>
        </w:rPr>
        <w:t>2005</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月，公司以</w:t>
      </w:r>
      <w:r>
        <w:rPr>
          <w:rFonts w:ascii="Arial" w:hAnsi="Arial" w:cs="Arial" w:eastAsia="Arial" w:hint="default"/>
          <w:spacing w:val="-2"/>
          <w:sz w:val="21"/>
          <w:szCs w:val="21"/>
        </w:rPr>
        <w:t>255</w:t>
      </w:r>
      <w:r>
        <w:rPr>
          <w:rFonts w:ascii="宋体" w:hAnsi="宋体" w:cs="宋体" w:eastAsia="宋体" w:hint="default"/>
          <w:spacing w:val="-2"/>
          <w:sz w:val="24"/>
          <w:szCs w:val="24"/>
        </w:rPr>
        <w:t>万元的价格受让自然人袁华持有云南大麻</w:t>
      </w:r>
      <w:r>
        <w:rPr>
          <w:rFonts w:ascii="Arial" w:hAnsi="Arial" w:cs="Arial" w:eastAsia="Arial" w:hint="default"/>
          <w:spacing w:val="-2"/>
          <w:sz w:val="21"/>
          <w:szCs w:val="21"/>
        </w:rPr>
        <w:t>6.232%</w:t>
      </w:r>
      <w:r>
        <w:rPr>
          <w:rFonts w:ascii="Arial" w:hAnsi="Arial" w:cs="Arial" w:eastAsia="Arial" w:hint="default"/>
          <w:spacing w:val="-17"/>
          <w:sz w:val="21"/>
          <w:szCs w:val="21"/>
        </w:rPr>
        <w:t> </w:t>
      </w:r>
      <w:r>
        <w:rPr>
          <w:rFonts w:ascii="宋体" w:hAnsi="宋体" w:cs="宋体" w:eastAsia="宋体" w:hint="default"/>
          <w:sz w:val="24"/>
          <w:szCs w:val="24"/>
        </w:rPr>
        <w:t>的股权，形成股权投资差额</w:t>
      </w:r>
      <w:r>
        <w:rPr>
          <w:rFonts w:ascii="Arial" w:hAnsi="Arial" w:cs="Arial" w:eastAsia="Arial" w:hint="default"/>
          <w:sz w:val="21"/>
          <w:szCs w:val="21"/>
        </w:rPr>
        <w:t>632,969.56</w:t>
      </w:r>
      <w:r>
        <w:rPr>
          <w:rFonts w:ascii="宋体" w:hAnsi="宋体" w:cs="宋体" w:eastAsia="宋体" w:hint="default"/>
          <w:sz w:val="24"/>
          <w:szCs w:val="24"/>
        </w:rPr>
        <w:t>元；</w:t>
      </w:r>
      <w:r>
        <w:rPr>
          <w:rFonts w:ascii="Arial" w:hAnsi="Arial" w:cs="Arial" w:eastAsia="Arial" w:hint="default"/>
          <w:sz w:val="21"/>
          <w:szCs w:val="21"/>
        </w:rPr>
        <w:t>2006</w:t>
      </w:r>
      <w:r>
        <w:rPr>
          <w:rFonts w:ascii="宋体" w:hAnsi="宋体" w:cs="宋体" w:eastAsia="宋体" w:hint="default"/>
          <w:sz w:val="24"/>
          <w:szCs w:val="24"/>
        </w:rPr>
        <w:t>年</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4"/>
          <w:szCs w:val="24"/>
        </w:rPr>
        <w:t>月，公司陆续受让云南康盛工贸有 </w:t>
      </w:r>
      <w:r>
        <w:rPr>
          <w:rFonts w:ascii="宋体" w:hAnsi="宋体" w:cs="宋体" w:eastAsia="宋体" w:hint="default"/>
          <w:spacing w:val="-4"/>
          <w:sz w:val="24"/>
          <w:szCs w:val="24"/>
        </w:rPr>
        <w:t>限公司、云南澜沧江实业有限公司和自然人潘伟，王伟强、曾建郁所持有云南大麻</w:t>
      </w:r>
      <w:r>
        <w:rPr>
          <w:rFonts w:ascii="Arial" w:hAnsi="Arial" w:cs="Arial" w:eastAsia="Arial" w:hint="default"/>
          <w:spacing w:val="-4"/>
          <w:sz w:val="21"/>
          <w:szCs w:val="21"/>
        </w:rPr>
        <w:t>23.43%</w:t>
      </w:r>
      <w:r>
        <w:rPr>
          <w:rFonts w:ascii="Arial" w:hAnsi="Arial" w:cs="Arial" w:eastAsia="Arial" w:hint="default"/>
          <w:spacing w:val="-1"/>
          <w:w w:val="99"/>
          <w:sz w:val="21"/>
          <w:szCs w:val="21"/>
        </w:rPr>
        <w:t> </w:t>
      </w:r>
      <w:r>
        <w:rPr>
          <w:rFonts w:ascii="宋体" w:hAnsi="宋体" w:cs="宋体" w:eastAsia="宋体" w:hint="default"/>
          <w:sz w:val="24"/>
          <w:szCs w:val="24"/>
        </w:rPr>
        <w:t>的股权，形成股权投资差额</w:t>
      </w:r>
      <w:r>
        <w:rPr>
          <w:rFonts w:ascii="Arial" w:hAnsi="Arial" w:cs="Arial" w:eastAsia="Arial" w:hint="default"/>
          <w:sz w:val="21"/>
          <w:szCs w:val="21"/>
        </w:rPr>
        <w:t>1,334,153.43</w:t>
      </w:r>
      <w:r>
        <w:rPr>
          <w:rFonts w:ascii="宋体" w:hAnsi="宋体" w:cs="宋体" w:eastAsia="宋体" w:hint="default"/>
          <w:sz w:val="24"/>
          <w:szCs w:val="24"/>
        </w:rPr>
        <w:t>元（受让后公司持有云南大麻</w:t>
      </w:r>
      <w:r>
        <w:rPr>
          <w:rFonts w:ascii="Arial" w:hAnsi="Arial" w:cs="Arial" w:eastAsia="Arial" w:hint="default"/>
          <w:sz w:val="21"/>
          <w:szCs w:val="21"/>
        </w:rPr>
        <w:t>80.66%</w:t>
      </w:r>
      <w:r>
        <w:rPr>
          <w:rFonts w:ascii="宋体" w:hAnsi="宋体" w:cs="宋体" w:eastAsia="宋体" w:hint="default"/>
          <w:sz w:val="24"/>
          <w:szCs w:val="24"/>
        </w:rPr>
        <w:t>的股权）。</w:t>
      </w:r>
      <w:r>
        <w:rPr>
          <w:rFonts w:ascii="宋体" w:hAnsi="宋体" w:cs="宋体" w:eastAsia="宋体" w:hint="default"/>
          <w:spacing w:val="-100"/>
          <w:sz w:val="24"/>
          <w:szCs w:val="24"/>
        </w:rPr>
        <w:t> </w:t>
      </w:r>
      <w:r>
        <w:rPr>
          <w:rFonts w:ascii="宋体" w:hAnsi="宋体" w:cs="宋体" w:eastAsia="宋体" w:hint="default"/>
          <w:sz w:val="24"/>
          <w:szCs w:val="24"/>
        </w:rPr>
        <w:t>如注</w:t>
      </w:r>
      <w:r>
        <w:rPr>
          <w:rFonts w:ascii="Arial" w:hAnsi="Arial" w:cs="Arial" w:eastAsia="Arial" w:hint="default"/>
          <w:sz w:val="21"/>
          <w:szCs w:val="21"/>
        </w:rPr>
        <w:t>1</w:t>
      </w:r>
      <w:r>
        <w:rPr>
          <w:rFonts w:ascii="宋体" w:hAnsi="宋体" w:cs="宋体" w:eastAsia="宋体" w:hint="default"/>
          <w:sz w:val="24"/>
          <w:szCs w:val="24"/>
        </w:rPr>
        <w:t>所述，上述股权投资差额作为商誉列示，金额合计</w:t>
      </w:r>
      <w:r>
        <w:rPr>
          <w:rFonts w:ascii="Arial" w:hAnsi="Arial" w:cs="Arial" w:eastAsia="Arial" w:hint="default"/>
          <w:sz w:val="21"/>
          <w:szCs w:val="21"/>
        </w:rPr>
        <w:t>16,860,873.95</w:t>
      </w:r>
      <w:r>
        <w:rPr>
          <w:rFonts w:ascii="宋体" w:hAnsi="宋体" w:cs="宋体" w:eastAsia="宋体" w:hint="default"/>
          <w:sz w:val="24"/>
          <w:szCs w:val="24"/>
        </w:rPr>
        <w:t>元。</w:t>
      </w:r>
    </w:p>
    <w:p>
      <w:pPr>
        <w:spacing w:line="345" w:lineRule="auto" w:before="33"/>
        <w:ind w:left="138" w:right="226"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6</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7</w:t>
      </w:r>
      <w:r>
        <w:rPr>
          <w:rFonts w:ascii="宋体" w:hAnsi="宋体" w:cs="宋体" w:eastAsia="宋体" w:hint="default"/>
          <w:sz w:val="24"/>
          <w:szCs w:val="24"/>
        </w:rPr>
        <w:t>月，公司以</w:t>
      </w:r>
      <w:r>
        <w:rPr>
          <w:rFonts w:ascii="Arial" w:hAnsi="Arial" w:cs="Arial" w:eastAsia="Arial" w:hint="default"/>
          <w:sz w:val="21"/>
          <w:szCs w:val="21"/>
        </w:rPr>
        <w:t>1,267.08</w:t>
      </w:r>
      <w:r>
        <w:rPr>
          <w:rFonts w:ascii="宋体" w:hAnsi="宋体" w:cs="宋体" w:eastAsia="宋体" w:hint="default"/>
          <w:sz w:val="24"/>
          <w:szCs w:val="24"/>
        </w:rPr>
        <w:t>万元的价格受让钟晓明等</w:t>
      </w:r>
      <w:r>
        <w:rPr>
          <w:rFonts w:ascii="Arial" w:hAnsi="Arial" w:cs="Arial" w:eastAsia="Arial" w:hint="default"/>
          <w:sz w:val="21"/>
          <w:szCs w:val="21"/>
        </w:rPr>
        <w:t>11</w:t>
      </w:r>
      <w:r>
        <w:rPr>
          <w:rFonts w:ascii="宋体" w:hAnsi="宋体" w:cs="宋体" w:eastAsia="宋体" w:hint="default"/>
          <w:sz w:val="24"/>
          <w:szCs w:val="24"/>
        </w:rPr>
        <w:t>名自然人股东持有南湖</w:t>
      </w:r>
      <w:r>
        <w:rPr>
          <w:rFonts w:ascii="宋体" w:hAnsi="宋体" w:cs="宋体" w:eastAsia="宋体" w:hint="default"/>
          <w:spacing w:val="1"/>
          <w:sz w:val="24"/>
          <w:szCs w:val="24"/>
        </w:rPr>
        <w:t> </w:t>
      </w:r>
      <w:r>
        <w:rPr>
          <w:rFonts w:ascii="宋体" w:hAnsi="宋体" w:cs="宋体" w:eastAsia="宋体" w:hint="default"/>
          <w:sz w:val="24"/>
          <w:szCs w:val="24"/>
        </w:rPr>
        <w:t>制药</w:t>
      </w:r>
      <w:r>
        <w:rPr>
          <w:rFonts w:ascii="Arial" w:hAnsi="Arial" w:cs="Arial" w:eastAsia="Arial" w:hint="default"/>
          <w:sz w:val="21"/>
          <w:szCs w:val="21"/>
        </w:rPr>
        <w:t>70%</w:t>
      </w:r>
      <w:r>
        <w:rPr>
          <w:rFonts w:ascii="宋体" w:hAnsi="宋体" w:cs="宋体" w:eastAsia="宋体" w:hint="default"/>
          <w:sz w:val="24"/>
          <w:szCs w:val="24"/>
        </w:rPr>
        <w:t>的股权，形成股权投资差额</w:t>
      </w:r>
      <w:r>
        <w:rPr>
          <w:rFonts w:ascii="Arial" w:hAnsi="Arial" w:cs="Arial" w:eastAsia="Arial" w:hint="default"/>
          <w:sz w:val="21"/>
          <w:szCs w:val="21"/>
        </w:rPr>
        <w:t>12,601,382.21</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w:t>
      </w:r>
      <w:r>
        <w:rPr>
          <w:rFonts w:ascii="宋体" w:hAnsi="宋体" w:cs="宋体" w:eastAsia="宋体" w:hint="default"/>
          <w:spacing w:val="-34"/>
          <w:sz w:val="24"/>
          <w:szCs w:val="24"/>
        </w:rPr>
        <w:t> </w:t>
      </w:r>
      <w:r>
        <w:rPr>
          <w:rFonts w:ascii="宋体" w:hAnsi="宋体" w:cs="宋体" w:eastAsia="宋体" w:hint="default"/>
          <w:sz w:val="24"/>
          <w:szCs w:val="24"/>
        </w:rPr>
        <w:t>为商誉列示。</w:t>
      </w:r>
    </w:p>
    <w:p>
      <w:pPr>
        <w:spacing w:before="48"/>
        <w:ind w:left="563" w:right="98"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7</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11</w:t>
      </w:r>
      <w:r>
        <w:rPr>
          <w:rFonts w:ascii="宋体" w:hAnsi="宋体" w:cs="宋体" w:eastAsia="宋体" w:hint="default"/>
          <w:sz w:val="24"/>
          <w:szCs w:val="24"/>
        </w:rPr>
        <w:t>月，公司以</w:t>
      </w:r>
      <w:r>
        <w:rPr>
          <w:rFonts w:ascii="Arial" w:hAnsi="Arial" w:cs="Arial" w:eastAsia="Arial" w:hint="default"/>
          <w:sz w:val="21"/>
          <w:szCs w:val="21"/>
        </w:rPr>
        <w:t>2,969,573.73</w:t>
      </w:r>
      <w:r>
        <w:rPr>
          <w:rFonts w:ascii="宋体" w:hAnsi="宋体" w:cs="宋体" w:eastAsia="宋体" w:hint="default"/>
          <w:sz w:val="24"/>
          <w:szCs w:val="24"/>
        </w:rPr>
        <w:t>元的价格受让惠丰投资有限公司持有华立九州</w:t>
      </w:r>
    </w:p>
    <w:p>
      <w:pPr>
        <w:spacing w:line="345" w:lineRule="auto" w:before="143"/>
        <w:ind w:left="138" w:right="228" w:firstLine="0"/>
        <w:jc w:val="left"/>
        <w:rPr>
          <w:rFonts w:ascii="宋体" w:hAnsi="宋体" w:cs="宋体" w:eastAsia="宋体" w:hint="default"/>
          <w:sz w:val="24"/>
          <w:szCs w:val="24"/>
        </w:rPr>
      </w:pPr>
      <w:r>
        <w:rPr>
          <w:rFonts w:ascii="宋体" w:hAnsi="宋体" w:cs="宋体" w:eastAsia="宋体" w:hint="default"/>
          <w:spacing w:val="-3"/>
          <w:sz w:val="24"/>
          <w:szCs w:val="24"/>
        </w:rPr>
        <w:t>（原名北京惠之瑞医药有限公司，</w:t>
      </w:r>
      <w:r>
        <w:rPr>
          <w:rFonts w:ascii="Arial" w:hAnsi="Arial" w:cs="Arial" w:eastAsia="Arial" w:hint="default"/>
          <w:spacing w:val="-3"/>
          <w:sz w:val="21"/>
          <w:szCs w:val="21"/>
        </w:rPr>
        <w:t>2004</w:t>
      </w:r>
      <w:r>
        <w:rPr>
          <w:rFonts w:ascii="宋体" w:hAnsi="宋体" w:cs="宋体" w:eastAsia="宋体" w:hint="default"/>
          <w:spacing w:val="-3"/>
          <w:sz w:val="24"/>
          <w:szCs w:val="24"/>
        </w:rPr>
        <w:t>年</w:t>
      </w:r>
      <w:r>
        <w:rPr>
          <w:rFonts w:ascii="Arial" w:hAnsi="Arial" w:cs="Arial" w:eastAsia="Arial" w:hint="default"/>
          <w:spacing w:val="-3"/>
          <w:sz w:val="21"/>
          <w:szCs w:val="21"/>
        </w:rPr>
        <w:t>11</w:t>
      </w:r>
      <w:r>
        <w:rPr>
          <w:rFonts w:ascii="宋体" w:hAnsi="宋体" w:cs="宋体" w:eastAsia="宋体" w:hint="default"/>
          <w:spacing w:val="-3"/>
          <w:sz w:val="24"/>
          <w:szCs w:val="24"/>
        </w:rPr>
        <w:t>月更名为北京华立九州医药有限公司）</w:t>
      </w:r>
      <w:r>
        <w:rPr>
          <w:rFonts w:ascii="Arial" w:hAnsi="Arial" w:cs="Arial" w:eastAsia="Arial" w:hint="default"/>
          <w:spacing w:val="-3"/>
          <w:sz w:val="21"/>
          <w:szCs w:val="21"/>
        </w:rPr>
        <w:t>80%</w:t>
      </w:r>
      <w:r>
        <w:rPr>
          <w:rFonts w:ascii="宋体" w:hAnsi="宋体" w:cs="宋体" w:eastAsia="宋体" w:hint="default"/>
          <w:spacing w:val="-3"/>
          <w:sz w:val="24"/>
          <w:szCs w:val="24"/>
        </w:rPr>
        <w:t>的</w:t>
      </w:r>
      <w:r>
        <w:rPr>
          <w:rFonts w:ascii="宋体" w:hAnsi="宋体" w:cs="宋体" w:eastAsia="宋体" w:hint="default"/>
          <w:spacing w:val="-91"/>
          <w:sz w:val="24"/>
          <w:szCs w:val="24"/>
        </w:rPr>
        <w:t> </w:t>
      </w:r>
      <w:r>
        <w:rPr>
          <w:rFonts w:ascii="宋体" w:hAnsi="宋体" w:cs="宋体" w:eastAsia="宋体" w:hint="default"/>
          <w:sz w:val="24"/>
          <w:szCs w:val="24"/>
        </w:rPr>
        <w:t>股权，形成股权投资差额</w:t>
      </w:r>
      <w:r>
        <w:rPr>
          <w:rFonts w:ascii="Arial" w:hAnsi="Arial" w:cs="Arial" w:eastAsia="Arial" w:hint="default"/>
          <w:sz w:val="21"/>
          <w:szCs w:val="21"/>
        </w:rPr>
        <w:t>1,660,294.68</w:t>
      </w:r>
      <w:r>
        <w:rPr>
          <w:rFonts w:ascii="宋体" w:hAnsi="宋体" w:cs="宋体" w:eastAsia="宋体" w:hint="default"/>
          <w:sz w:val="24"/>
          <w:szCs w:val="24"/>
        </w:rPr>
        <w:t>元；</w:t>
      </w:r>
      <w:r>
        <w:rPr>
          <w:rFonts w:ascii="Arial" w:hAnsi="Arial" w:cs="Arial" w:eastAsia="Arial" w:hint="default"/>
          <w:sz w:val="21"/>
          <w:szCs w:val="21"/>
        </w:rPr>
        <w:t>2005</w:t>
      </w:r>
      <w:r>
        <w:rPr>
          <w:rFonts w:ascii="宋体" w:hAnsi="宋体" w:cs="宋体" w:eastAsia="宋体" w:hint="default"/>
          <w:sz w:val="24"/>
          <w:szCs w:val="24"/>
        </w:rPr>
        <w:t>年</w:t>
      </w:r>
      <w:r>
        <w:rPr>
          <w:rFonts w:ascii="Arial" w:hAnsi="Arial" w:cs="Arial" w:eastAsia="Arial" w:hint="default"/>
          <w:sz w:val="21"/>
          <w:szCs w:val="21"/>
        </w:rPr>
        <w:t>10</w:t>
      </w:r>
      <w:r>
        <w:rPr>
          <w:rFonts w:ascii="宋体" w:hAnsi="宋体" w:cs="宋体" w:eastAsia="宋体" w:hint="default"/>
          <w:sz w:val="24"/>
          <w:szCs w:val="24"/>
        </w:rPr>
        <w:t>月</w:t>
      </w:r>
      <w:r>
        <w:rPr>
          <w:rFonts w:ascii="宋体" w:hAnsi="宋体" w:cs="宋体" w:eastAsia="宋体" w:hint="default"/>
          <w:sz w:val="21"/>
          <w:szCs w:val="21"/>
        </w:rPr>
        <w:t>，</w:t>
      </w:r>
      <w:r>
        <w:rPr>
          <w:rFonts w:ascii="宋体" w:hAnsi="宋体" w:cs="宋体" w:eastAsia="宋体" w:hint="default"/>
          <w:sz w:val="24"/>
          <w:szCs w:val="24"/>
        </w:rPr>
        <w:t>公司与华立九州的另一股东浙江</w:t>
      </w:r>
    </w:p>
    <w:p>
      <w:pPr>
        <w:spacing w:before="151"/>
        <w:ind w:left="1" w:right="92" w:firstLine="0"/>
        <w:jc w:val="center"/>
        <w:rPr>
          <w:rFonts w:ascii="Times New Roman" w:hAnsi="Times New Roman" w:cs="Times New Roman" w:eastAsia="Times New Roman" w:hint="default"/>
          <w:sz w:val="18"/>
          <w:szCs w:val="18"/>
        </w:rPr>
      </w:pPr>
      <w:r>
        <w:rPr>
          <w:rFonts w:ascii="Times New Roman"/>
          <w:sz w:val="18"/>
        </w:rPr>
        <w:t>89</w:t>
      </w:r>
    </w:p>
    <w:p>
      <w:pPr>
        <w:spacing w:after="0"/>
        <w:jc w:val="center"/>
        <w:rPr>
          <w:rFonts w:ascii="Times New Roman" w:hAnsi="Times New Roman" w:cs="Times New Roman" w:eastAsia="Times New Roman" w:hint="default"/>
          <w:sz w:val="18"/>
          <w:szCs w:val="18"/>
        </w:rPr>
        <w:sectPr>
          <w:footerReference w:type="default" r:id="rId55"/>
          <w:pgSz w:w="11900" w:h="16840"/>
          <w:pgMar w:footer="0" w:header="0" w:top="780" w:bottom="280" w:left="1280" w:right="106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64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345" w:lineRule="auto" w:before="40"/>
        <w:ind w:left="138" w:right="225" w:firstLine="0"/>
        <w:jc w:val="both"/>
        <w:rPr>
          <w:rFonts w:ascii="宋体" w:hAnsi="宋体" w:cs="宋体" w:eastAsia="宋体" w:hint="default"/>
          <w:sz w:val="24"/>
          <w:szCs w:val="24"/>
        </w:rPr>
      </w:pPr>
      <w:r>
        <w:rPr/>
        <w:pict>
          <v:group style="position:absolute;margin-left:63.419998pt;margin-top:2.875948pt;width:444.5pt;height:.1pt;mso-position-horizontal-relative:page;mso-position-vertical-relative:paragraph;z-index:-649792"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pacing w:val="4"/>
          <w:sz w:val="24"/>
          <w:szCs w:val="24"/>
        </w:rPr>
        <w:t>华立医药投资集团增资</w:t>
      </w:r>
      <w:r>
        <w:rPr>
          <w:rFonts w:ascii="Arial" w:hAnsi="Arial" w:cs="Arial" w:eastAsia="Arial" w:hint="default"/>
          <w:spacing w:val="4"/>
          <w:sz w:val="21"/>
          <w:szCs w:val="21"/>
        </w:rPr>
        <w:t>8,000</w:t>
      </w:r>
      <w:r>
        <w:rPr>
          <w:rFonts w:ascii="宋体" w:hAnsi="宋体" w:cs="宋体" w:eastAsia="宋体" w:hint="default"/>
          <w:spacing w:val="4"/>
          <w:sz w:val="24"/>
          <w:szCs w:val="24"/>
        </w:rPr>
        <w:t>万元，其中公司增资</w:t>
      </w:r>
      <w:r>
        <w:rPr>
          <w:rFonts w:ascii="Arial" w:hAnsi="Arial" w:cs="Arial" w:eastAsia="Arial" w:hint="default"/>
          <w:spacing w:val="4"/>
          <w:sz w:val="21"/>
          <w:szCs w:val="21"/>
        </w:rPr>
        <w:t>7,100</w:t>
      </w:r>
      <w:r>
        <w:rPr>
          <w:rFonts w:ascii="宋体" w:hAnsi="宋体" w:cs="宋体" w:eastAsia="宋体" w:hint="default"/>
          <w:spacing w:val="4"/>
          <w:sz w:val="24"/>
          <w:szCs w:val="24"/>
        </w:rPr>
        <w:t>万元（增资后公司持有华立九州</w:t>
      </w:r>
      <w:r>
        <w:rPr>
          <w:rFonts w:ascii="宋体" w:hAnsi="宋体" w:cs="宋体" w:eastAsia="宋体" w:hint="default"/>
          <w:spacing w:val="-90"/>
          <w:sz w:val="24"/>
          <w:szCs w:val="24"/>
        </w:rPr>
        <w:t> </w:t>
      </w:r>
      <w:r>
        <w:rPr>
          <w:rFonts w:ascii="Arial" w:hAnsi="Arial" w:cs="Arial" w:eastAsia="Arial" w:hint="default"/>
          <w:sz w:val="21"/>
          <w:szCs w:val="21"/>
        </w:rPr>
        <w:t>88.24%</w:t>
      </w:r>
      <w:r>
        <w:rPr>
          <w:rFonts w:ascii="宋体" w:hAnsi="宋体" w:cs="宋体" w:eastAsia="宋体" w:hint="default"/>
          <w:sz w:val="24"/>
          <w:szCs w:val="24"/>
        </w:rPr>
        <w:t>的股权），形成股权投资差额</w:t>
      </w:r>
      <w:r>
        <w:rPr>
          <w:rFonts w:ascii="Arial" w:hAnsi="Arial" w:cs="Arial" w:eastAsia="Arial" w:hint="default"/>
          <w:sz w:val="21"/>
          <w:szCs w:val="21"/>
        </w:rPr>
        <w:t>575,838.24</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所述，上述股权投资差额作为</w:t>
      </w:r>
      <w:r>
        <w:rPr>
          <w:rFonts w:ascii="宋体" w:hAnsi="宋体" w:cs="宋体" w:eastAsia="宋体" w:hint="default"/>
          <w:spacing w:val="-34"/>
          <w:sz w:val="24"/>
          <w:szCs w:val="24"/>
        </w:rPr>
        <w:t> </w:t>
      </w:r>
      <w:r>
        <w:rPr>
          <w:rFonts w:ascii="宋体" w:hAnsi="宋体" w:cs="宋体" w:eastAsia="宋体" w:hint="default"/>
          <w:sz w:val="24"/>
          <w:szCs w:val="24"/>
        </w:rPr>
        <w:t>商誉列示，金额合计</w:t>
      </w:r>
      <w:r>
        <w:rPr>
          <w:rFonts w:ascii="Arial" w:hAnsi="Arial" w:cs="Arial" w:eastAsia="Arial" w:hint="default"/>
          <w:sz w:val="21"/>
          <w:szCs w:val="21"/>
        </w:rPr>
        <w:t>2,236,132.92</w:t>
      </w:r>
      <w:r>
        <w:rPr>
          <w:rFonts w:ascii="宋体" w:hAnsi="宋体" w:cs="宋体" w:eastAsia="宋体" w:hint="default"/>
          <w:sz w:val="24"/>
          <w:szCs w:val="24"/>
        </w:rPr>
        <w:t>元。</w:t>
      </w:r>
    </w:p>
    <w:p>
      <w:pPr>
        <w:spacing w:line="348" w:lineRule="auto" w:before="33"/>
        <w:ind w:left="138" w:right="111"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8</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10</w:t>
      </w:r>
      <w:r>
        <w:rPr>
          <w:rFonts w:ascii="宋体" w:hAnsi="宋体" w:cs="宋体" w:eastAsia="宋体" w:hint="default"/>
          <w:sz w:val="24"/>
          <w:szCs w:val="24"/>
        </w:rPr>
        <w:t>月，公司以</w:t>
      </w:r>
      <w:r>
        <w:rPr>
          <w:rFonts w:ascii="Arial" w:hAnsi="Arial" w:cs="Arial" w:eastAsia="Arial" w:hint="default"/>
          <w:sz w:val="21"/>
          <w:szCs w:val="21"/>
        </w:rPr>
        <w:t>1,620</w:t>
      </w:r>
      <w:r>
        <w:rPr>
          <w:rFonts w:ascii="宋体" w:hAnsi="宋体" w:cs="宋体" w:eastAsia="宋体" w:hint="default"/>
          <w:sz w:val="24"/>
          <w:szCs w:val="24"/>
        </w:rPr>
        <w:t>万元的价格受让北京正元成经济贸易中心持有华立永 </w:t>
      </w:r>
      <w:r>
        <w:rPr>
          <w:rFonts w:ascii="宋体" w:hAnsi="宋体" w:cs="宋体" w:eastAsia="宋体" w:hint="default"/>
          <w:spacing w:val="-3"/>
          <w:sz w:val="24"/>
          <w:szCs w:val="24"/>
        </w:rPr>
        <w:t>正</w:t>
      </w:r>
      <w:r>
        <w:rPr>
          <w:rFonts w:ascii="Arial" w:hAnsi="Arial" w:cs="Arial" w:eastAsia="Arial" w:hint="default"/>
          <w:spacing w:val="-3"/>
          <w:sz w:val="21"/>
          <w:szCs w:val="21"/>
        </w:rPr>
        <w:t>55%</w:t>
      </w:r>
      <w:r>
        <w:rPr>
          <w:rFonts w:ascii="宋体" w:hAnsi="宋体" w:cs="宋体" w:eastAsia="宋体" w:hint="default"/>
          <w:spacing w:val="-3"/>
          <w:sz w:val="24"/>
          <w:szCs w:val="24"/>
        </w:rPr>
        <w:t>的股权（</w:t>
      </w:r>
      <w:r>
        <w:rPr>
          <w:rFonts w:ascii="Arial" w:hAnsi="Arial" w:cs="Arial" w:eastAsia="Arial" w:hint="default"/>
          <w:spacing w:val="-3"/>
          <w:sz w:val="21"/>
          <w:szCs w:val="21"/>
        </w:rPr>
        <w:t>2005</w:t>
      </w:r>
      <w:r>
        <w:rPr>
          <w:rFonts w:ascii="宋体" w:hAnsi="宋体" w:cs="宋体" w:eastAsia="宋体" w:hint="default"/>
          <w:spacing w:val="-3"/>
          <w:sz w:val="24"/>
          <w:szCs w:val="24"/>
        </w:rPr>
        <w:t>年</w:t>
      </w:r>
      <w:r>
        <w:rPr>
          <w:rFonts w:ascii="Arial" w:hAnsi="Arial" w:cs="Arial" w:eastAsia="Arial" w:hint="default"/>
          <w:spacing w:val="-3"/>
          <w:sz w:val="21"/>
          <w:szCs w:val="21"/>
        </w:rPr>
        <w:t>10</w:t>
      </w:r>
      <w:r>
        <w:rPr>
          <w:rFonts w:ascii="宋体" w:hAnsi="宋体" w:cs="宋体" w:eastAsia="宋体" w:hint="default"/>
          <w:spacing w:val="-3"/>
          <w:sz w:val="24"/>
          <w:szCs w:val="24"/>
        </w:rPr>
        <w:t>月，公司将该项股权转让给子公司华立九州），形成股权投资差</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3"/>
          <w:sz w:val="24"/>
          <w:szCs w:val="24"/>
        </w:rPr>
        <w:t>额</w:t>
      </w:r>
      <w:r>
        <w:rPr>
          <w:rFonts w:ascii="Arial" w:hAnsi="Arial" w:cs="Arial" w:eastAsia="Arial" w:hint="default"/>
          <w:spacing w:val="-3"/>
          <w:sz w:val="21"/>
          <w:szCs w:val="21"/>
        </w:rPr>
        <w:t>12,949,974.33</w:t>
      </w:r>
      <w:r>
        <w:rPr>
          <w:rFonts w:ascii="宋体" w:hAnsi="宋体" w:cs="宋体" w:eastAsia="宋体" w:hint="default"/>
          <w:spacing w:val="-3"/>
          <w:sz w:val="24"/>
          <w:szCs w:val="24"/>
        </w:rPr>
        <w:t>元；</w:t>
      </w:r>
      <w:r>
        <w:rPr>
          <w:rFonts w:ascii="Arial" w:hAnsi="Arial" w:cs="Arial" w:eastAsia="Arial" w:hint="default"/>
          <w:spacing w:val="-3"/>
          <w:sz w:val="21"/>
          <w:szCs w:val="21"/>
        </w:rPr>
        <w:t>2006</w:t>
      </w:r>
      <w:r>
        <w:rPr>
          <w:rFonts w:ascii="宋体" w:hAnsi="宋体" w:cs="宋体" w:eastAsia="宋体" w:hint="default"/>
          <w:spacing w:val="-3"/>
          <w:sz w:val="24"/>
          <w:szCs w:val="24"/>
        </w:rPr>
        <w:t>年</w:t>
      </w:r>
      <w:r>
        <w:rPr>
          <w:rFonts w:ascii="Arial" w:hAnsi="Arial" w:cs="Arial" w:eastAsia="Arial" w:hint="default"/>
          <w:spacing w:val="-3"/>
          <w:sz w:val="21"/>
          <w:szCs w:val="21"/>
        </w:rPr>
        <w:t>11</w:t>
      </w:r>
      <w:r>
        <w:rPr>
          <w:rFonts w:ascii="宋体" w:hAnsi="宋体" w:cs="宋体" w:eastAsia="宋体" w:hint="default"/>
          <w:spacing w:val="-3"/>
          <w:sz w:val="24"/>
          <w:szCs w:val="24"/>
        </w:rPr>
        <w:t>月，子公司华立九州以现金</w:t>
      </w:r>
      <w:r>
        <w:rPr>
          <w:rFonts w:ascii="Arial" w:hAnsi="Arial" w:cs="Arial" w:eastAsia="Arial" w:hint="default"/>
          <w:spacing w:val="-3"/>
          <w:sz w:val="21"/>
          <w:szCs w:val="21"/>
        </w:rPr>
        <w:t>1,950</w:t>
      </w:r>
      <w:r>
        <w:rPr>
          <w:rFonts w:ascii="宋体" w:hAnsi="宋体" w:cs="宋体" w:eastAsia="宋体" w:hint="default"/>
          <w:spacing w:val="-3"/>
          <w:sz w:val="24"/>
          <w:szCs w:val="24"/>
        </w:rPr>
        <w:t>万元和承担北京新永正置业</w:t>
      </w:r>
      <w:r>
        <w:rPr>
          <w:rFonts w:ascii="宋体" w:hAnsi="宋体" w:cs="宋体" w:eastAsia="宋体" w:hint="default"/>
          <w:spacing w:val="-84"/>
          <w:sz w:val="24"/>
          <w:szCs w:val="24"/>
        </w:rPr>
        <w:t> </w:t>
      </w:r>
      <w:r>
        <w:rPr>
          <w:rFonts w:ascii="宋体" w:hAnsi="宋体" w:cs="宋体" w:eastAsia="宋体" w:hint="default"/>
          <w:sz w:val="24"/>
          <w:szCs w:val="24"/>
        </w:rPr>
        <w:t>投资有限公司欠华立永正</w:t>
      </w:r>
      <w:r>
        <w:rPr>
          <w:rFonts w:ascii="Arial" w:hAnsi="Arial" w:cs="Arial" w:eastAsia="Arial" w:hint="default"/>
          <w:sz w:val="21"/>
          <w:szCs w:val="21"/>
        </w:rPr>
        <w:t>1,450</w:t>
      </w:r>
      <w:r>
        <w:rPr>
          <w:rFonts w:ascii="宋体" w:hAnsi="宋体" w:cs="宋体" w:eastAsia="宋体" w:hint="default"/>
          <w:sz w:val="24"/>
          <w:szCs w:val="24"/>
        </w:rPr>
        <w:t>万元债务的方式受让其持有华立永正</w:t>
      </w:r>
      <w:r>
        <w:rPr>
          <w:rFonts w:ascii="Arial" w:hAnsi="Arial" w:cs="Arial" w:eastAsia="Arial" w:hint="default"/>
          <w:sz w:val="21"/>
          <w:szCs w:val="21"/>
        </w:rPr>
        <w:t>45%</w:t>
      </w:r>
      <w:r>
        <w:rPr>
          <w:rFonts w:ascii="宋体" w:hAnsi="宋体" w:cs="宋体" w:eastAsia="宋体" w:hint="default"/>
          <w:sz w:val="24"/>
          <w:szCs w:val="24"/>
        </w:rPr>
        <w:t>的股权，形成股</w:t>
      </w:r>
      <w:r>
        <w:rPr>
          <w:rFonts w:ascii="宋体" w:hAnsi="宋体" w:cs="宋体" w:eastAsia="宋体" w:hint="default"/>
          <w:spacing w:val="-54"/>
          <w:sz w:val="24"/>
          <w:szCs w:val="24"/>
        </w:rPr>
        <w:t> </w:t>
      </w:r>
      <w:r>
        <w:rPr>
          <w:rFonts w:ascii="宋体" w:hAnsi="宋体" w:cs="宋体" w:eastAsia="宋体" w:hint="default"/>
          <w:spacing w:val="-3"/>
          <w:sz w:val="24"/>
          <w:szCs w:val="24"/>
        </w:rPr>
        <w:t>权投资差额</w:t>
      </w:r>
      <w:r>
        <w:rPr>
          <w:rFonts w:ascii="Arial" w:hAnsi="Arial" w:cs="Arial" w:eastAsia="Arial" w:hint="default"/>
          <w:spacing w:val="-3"/>
          <w:sz w:val="21"/>
          <w:szCs w:val="21"/>
        </w:rPr>
        <w:t>26,251,035.72</w:t>
      </w:r>
      <w:r>
        <w:rPr>
          <w:rFonts w:ascii="宋体" w:hAnsi="宋体" w:cs="宋体" w:eastAsia="宋体" w:hint="default"/>
          <w:spacing w:val="-3"/>
          <w:sz w:val="24"/>
          <w:szCs w:val="24"/>
        </w:rPr>
        <w:t>元；</w:t>
      </w:r>
      <w:r>
        <w:rPr>
          <w:rFonts w:ascii="Arial" w:hAnsi="Arial" w:cs="Arial" w:eastAsia="Arial" w:hint="default"/>
          <w:spacing w:val="-3"/>
          <w:sz w:val="21"/>
          <w:szCs w:val="21"/>
        </w:rPr>
        <w:t>2006</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月，华立九州将所持华立永正</w:t>
      </w:r>
      <w:r>
        <w:rPr>
          <w:rFonts w:ascii="Arial" w:hAnsi="Arial" w:cs="Arial" w:eastAsia="Arial" w:hint="default"/>
          <w:spacing w:val="-3"/>
          <w:sz w:val="21"/>
          <w:szCs w:val="21"/>
        </w:rPr>
        <w:t>15%</w:t>
      </w:r>
      <w:r>
        <w:rPr>
          <w:rFonts w:ascii="宋体" w:hAnsi="宋体" w:cs="宋体" w:eastAsia="宋体" w:hint="default"/>
          <w:spacing w:val="-3"/>
          <w:sz w:val="24"/>
          <w:szCs w:val="24"/>
        </w:rPr>
        <w:t>的股权以</w:t>
      </w:r>
      <w:r>
        <w:rPr>
          <w:rFonts w:ascii="Arial" w:hAnsi="Arial" w:cs="Arial" w:eastAsia="Arial" w:hint="default"/>
          <w:spacing w:val="-3"/>
          <w:sz w:val="21"/>
          <w:szCs w:val="21"/>
        </w:rPr>
        <w:t>750</w:t>
      </w:r>
      <w:r>
        <w:rPr>
          <w:rFonts w:ascii="宋体" w:hAnsi="宋体" w:cs="宋体" w:eastAsia="宋体" w:hint="default"/>
          <w:spacing w:val="-3"/>
          <w:sz w:val="24"/>
          <w:szCs w:val="24"/>
        </w:rPr>
        <w:t>万元</w:t>
      </w:r>
      <w:r>
        <w:rPr>
          <w:rFonts w:ascii="宋体" w:hAnsi="宋体" w:cs="宋体" w:eastAsia="宋体" w:hint="default"/>
          <w:spacing w:val="-89"/>
          <w:sz w:val="24"/>
          <w:szCs w:val="24"/>
        </w:rPr>
        <w:t> </w:t>
      </w:r>
      <w:r>
        <w:rPr>
          <w:rFonts w:ascii="宋体" w:hAnsi="宋体" w:cs="宋体" w:eastAsia="宋体" w:hint="default"/>
          <w:spacing w:val="21"/>
          <w:sz w:val="24"/>
          <w:szCs w:val="24"/>
        </w:rPr>
        <w:t>的价格转让给李欣（管理层）等四位自然人，</w:t>
      </w:r>
      <w:r>
        <w:rPr>
          <w:rFonts w:ascii="宋体" w:hAnsi="宋体" w:cs="宋体" w:eastAsia="宋体" w:hint="default"/>
          <w:spacing w:val="-93"/>
          <w:sz w:val="24"/>
          <w:szCs w:val="24"/>
        </w:rPr>
        <w:t> </w:t>
      </w:r>
      <w:r>
        <w:rPr>
          <w:rFonts w:ascii="宋体" w:hAnsi="宋体" w:cs="宋体" w:eastAsia="宋体" w:hint="default"/>
          <w:spacing w:val="21"/>
          <w:sz w:val="24"/>
          <w:szCs w:val="24"/>
        </w:rPr>
        <w:t>按股权比例相应转出股权投资差额</w:t>
      </w:r>
      <w:r>
        <w:rPr>
          <w:rFonts w:ascii="宋体" w:hAnsi="宋体" w:cs="宋体" w:eastAsia="宋体" w:hint="default"/>
          <w:spacing w:val="-101"/>
          <w:sz w:val="24"/>
          <w:szCs w:val="24"/>
        </w:rPr>
        <w:t> </w:t>
      </w:r>
      <w:r>
        <w:rPr>
          <w:rFonts w:ascii="Arial" w:hAnsi="Arial" w:cs="Arial" w:eastAsia="Arial" w:hint="default"/>
          <w:spacing w:val="-3"/>
          <w:sz w:val="21"/>
          <w:szCs w:val="21"/>
        </w:rPr>
        <w:t>5,459,277.35</w:t>
      </w:r>
      <w:r>
        <w:rPr>
          <w:rFonts w:ascii="宋体" w:hAnsi="宋体" w:cs="宋体" w:eastAsia="宋体" w:hint="default"/>
          <w:spacing w:val="-3"/>
          <w:sz w:val="24"/>
          <w:szCs w:val="24"/>
        </w:rPr>
        <w:t>元。如注</w:t>
      </w:r>
      <w:r>
        <w:rPr>
          <w:rFonts w:ascii="Arial" w:hAnsi="Arial" w:cs="Arial" w:eastAsia="Arial" w:hint="default"/>
          <w:spacing w:val="-3"/>
          <w:sz w:val="21"/>
          <w:szCs w:val="21"/>
        </w:rPr>
        <w:t>1</w:t>
      </w:r>
      <w:r>
        <w:rPr>
          <w:rFonts w:ascii="宋体" w:hAnsi="宋体" w:cs="宋体" w:eastAsia="宋体" w:hint="default"/>
          <w:spacing w:val="-3"/>
          <w:sz w:val="24"/>
          <w:szCs w:val="24"/>
        </w:rPr>
        <w:t>所述，上述股权投资差额作为商誉列示，金额合计</w:t>
      </w:r>
      <w:r>
        <w:rPr>
          <w:rFonts w:ascii="Arial" w:hAnsi="Arial" w:cs="Arial" w:eastAsia="Arial" w:hint="default"/>
          <w:spacing w:val="-3"/>
          <w:sz w:val="21"/>
          <w:szCs w:val="21"/>
        </w:rPr>
        <w:t>33,741,732.70</w:t>
      </w:r>
      <w:r>
        <w:rPr>
          <w:rFonts w:ascii="宋体" w:hAnsi="宋体" w:cs="宋体" w:eastAsia="宋体" w:hint="default"/>
          <w:spacing w:val="-3"/>
          <w:sz w:val="24"/>
          <w:szCs w:val="24"/>
        </w:rPr>
        <w:t>元。</w:t>
      </w:r>
    </w:p>
    <w:p>
      <w:pPr>
        <w:spacing w:line="345" w:lineRule="auto" w:before="30"/>
        <w:ind w:left="138" w:right="104" w:firstLine="424"/>
        <w:jc w:val="left"/>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9</w:t>
      </w:r>
      <w:r>
        <w:rPr>
          <w:rFonts w:ascii="宋体" w:hAnsi="宋体" w:cs="宋体" w:eastAsia="宋体" w:hint="default"/>
          <w:spacing w:val="-2"/>
          <w:sz w:val="24"/>
          <w:szCs w:val="24"/>
        </w:rPr>
        <w:t>：</w:t>
      </w:r>
      <w:r>
        <w:rPr>
          <w:rFonts w:ascii="Arial" w:hAnsi="Arial" w:cs="Arial" w:eastAsia="Arial" w:hint="default"/>
          <w:spacing w:val="-2"/>
          <w:sz w:val="21"/>
          <w:szCs w:val="21"/>
        </w:rPr>
        <w:t>2005</w:t>
      </w:r>
      <w:r>
        <w:rPr>
          <w:rFonts w:ascii="宋体" w:hAnsi="宋体" w:cs="宋体" w:eastAsia="宋体" w:hint="default"/>
          <w:spacing w:val="-2"/>
          <w:sz w:val="24"/>
          <w:szCs w:val="24"/>
        </w:rPr>
        <w:t>年</w:t>
      </w:r>
      <w:r>
        <w:rPr>
          <w:rFonts w:ascii="Arial" w:hAnsi="Arial" w:cs="Arial" w:eastAsia="Arial" w:hint="default"/>
          <w:spacing w:val="-2"/>
          <w:sz w:val="21"/>
          <w:szCs w:val="21"/>
        </w:rPr>
        <w:t>5</w:t>
      </w:r>
      <w:r>
        <w:rPr>
          <w:rFonts w:ascii="宋体" w:hAnsi="宋体" w:cs="宋体" w:eastAsia="宋体" w:hint="default"/>
          <w:spacing w:val="-2"/>
          <w:sz w:val="24"/>
          <w:szCs w:val="24"/>
        </w:rPr>
        <w:t>月，华立九州以</w:t>
      </w:r>
      <w:r>
        <w:rPr>
          <w:rFonts w:ascii="Arial" w:hAnsi="Arial" w:cs="Arial" w:eastAsia="Arial" w:hint="default"/>
          <w:spacing w:val="-2"/>
          <w:sz w:val="21"/>
          <w:szCs w:val="21"/>
        </w:rPr>
        <w:t>905.52</w:t>
      </w:r>
      <w:r>
        <w:rPr>
          <w:rFonts w:ascii="宋体" w:hAnsi="宋体" w:cs="宋体" w:eastAsia="宋体" w:hint="default"/>
          <w:spacing w:val="-2"/>
          <w:sz w:val="24"/>
          <w:szCs w:val="24"/>
        </w:rPr>
        <w:t>万元受让自然人周文清持有广州万特</w:t>
      </w:r>
      <w:r>
        <w:rPr>
          <w:rFonts w:ascii="Arial" w:hAnsi="Arial" w:cs="Arial" w:eastAsia="Arial" w:hint="default"/>
          <w:spacing w:val="-2"/>
          <w:sz w:val="21"/>
          <w:szCs w:val="21"/>
        </w:rPr>
        <w:t>40%</w:t>
      </w:r>
      <w:r>
        <w:rPr>
          <w:rFonts w:ascii="宋体" w:hAnsi="宋体" w:cs="宋体" w:eastAsia="宋体" w:hint="default"/>
          <w:spacing w:val="-2"/>
          <w:sz w:val="24"/>
          <w:szCs w:val="24"/>
        </w:rPr>
        <w:t>的股权，</w:t>
      </w:r>
      <w:r>
        <w:rPr>
          <w:rFonts w:ascii="宋体" w:hAnsi="宋体" w:cs="宋体" w:eastAsia="宋体" w:hint="default"/>
          <w:sz w:val="24"/>
          <w:szCs w:val="24"/>
        </w:rPr>
        <w:t> </w:t>
      </w:r>
      <w:r>
        <w:rPr>
          <w:rFonts w:ascii="宋体" w:hAnsi="宋体" w:cs="宋体" w:eastAsia="宋体" w:hint="default"/>
          <w:spacing w:val="2"/>
          <w:sz w:val="24"/>
          <w:szCs w:val="24"/>
        </w:rPr>
        <w:t>同时华立九州单方面增资</w:t>
      </w:r>
      <w:r>
        <w:rPr>
          <w:rFonts w:ascii="Arial" w:hAnsi="Arial" w:cs="Arial" w:eastAsia="Arial" w:hint="default"/>
          <w:spacing w:val="2"/>
          <w:sz w:val="21"/>
          <w:szCs w:val="21"/>
        </w:rPr>
        <w:t>1,000</w:t>
      </w:r>
      <w:r>
        <w:rPr>
          <w:rFonts w:ascii="宋体" w:hAnsi="宋体" w:cs="宋体" w:eastAsia="宋体" w:hint="default"/>
          <w:spacing w:val="2"/>
          <w:sz w:val="24"/>
          <w:szCs w:val="24"/>
        </w:rPr>
        <w:t>万元（增资后公司持有广州万特</w:t>
      </w:r>
      <w:r>
        <w:rPr>
          <w:rFonts w:ascii="Arial" w:hAnsi="Arial" w:cs="Arial" w:eastAsia="Arial" w:hint="default"/>
          <w:spacing w:val="2"/>
          <w:sz w:val="21"/>
          <w:szCs w:val="21"/>
        </w:rPr>
        <w:t>70%</w:t>
      </w:r>
      <w:r>
        <w:rPr>
          <w:rFonts w:ascii="宋体" w:hAnsi="宋体" w:cs="宋体" w:eastAsia="宋体" w:hint="default"/>
          <w:spacing w:val="2"/>
          <w:sz w:val="21"/>
          <w:szCs w:val="21"/>
        </w:rPr>
        <w:t>的</w:t>
      </w:r>
      <w:r>
        <w:rPr>
          <w:rFonts w:ascii="宋体" w:hAnsi="宋体" w:cs="宋体" w:eastAsia="宋体" w:hint="default"/>
          <w:spacing w:val="2"/>
          <w:sz w:val="24"/>
          <w:szCs w:val="24"/>
        </w:rPr>
        <w:t>股权），形成股权</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投资差额</w:t>
      </w:r>
      <w:r>
        <w:rPr>
          <w:rFonts w:ascii="Arial" w:hAnsi="Arial" w:cs="Arial" w:eastAsia="Arial" w:hint="default"/>
          <w:sz w:val="21"/>
          <w:szCs w:val="21"/>
        </w:rPr>
        <w:t>5,413,521.88</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所述，上述股权投资差额作为商誉列示。</w:t>
      </w:r>
    </w:p>
    <w:p>
      <w:pPr>
        <w:spacing w:line="345" w:lineRule="auto" w:before="33"/>
        <w:ind w:left="138" w:right="225" w:firstLine="424"/>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10</w:t>
      </w:r>
      <w:r>
        <w:rPr>
          <w:rFonts w:ascii="宋体" w:hAnsi="宋体" w:cs="宋体" w:eastAsia="宋体" w:hint="default"/>
          <w:sz w:val="24"/>
          <w:szCs w:val="24"/>
        </w:rPr>
        <w:t>：</w:t>
      </w:r>
      <w:r>
        <w:rPr>
          <w:rFonts w:ascii="Arial" w:hAnsi="Arial" w:cs="Arial" w:eastAsia="Arial" w:hint="default"/>
          <w:sz w:val="21"/>
          <w:szCs w:val="21"/>
        </w:rPr>
        <w:t>2004</w:t>
      </w:r>
      <w:r>
        <w:rPr>
          <w:rFonts w:ascii="宋体" w:hAnsi="宋体" w:cs="宋体" w:eastAsia="宋体" w:hint="default"/>
          <w:sz w:val="24"/>
          <w:szCs w:val="24"/>
        </w:rPr>
        <w:t>年</w:t>
      </w:r>
      <w:r>
        <w:rPr>
          <w:rFonts w:ascii="Arial" w:hAnsi="Arial" w:cs="Arial" w:eastAsia="Arial" w:hint="default"/>
          <w:sz w:val="21"/>
          <w:szCs w:val="21"/>
        </w:rPr>
        <w:t>4</w:t>
      </w:r>
      <w:r>
        <w:rPr>
          <w:rFonts w:ascii="宋体" w:hAnsi="宋体" w:cs="宋体" w:eastAsia="宋体" w:hint="default"/>
          <w:sz w:val="24"/>
          <w:szCs w:val="24"/>
        </w:rPr>
        <w:t>月，公司以</w:t>
      </w:r>
      <w:r>
        <w:rPr>
          <w:rFonts w:ascii="Arial" w:hAnsi="Arial" w:cs="Arial" w:eastAsia="Arial" w:hint="default"/>
          <w:sz w:val="21"/>
          <w:szCs w:val="21"/>
        </w:rPr>
        <w:t>1,937,645.58</w:t>
      </w:r>
      <w:r>
        <w:rPr>
          <w:rFonts w:ascii="宋体" w:hAnsi="宋体" w:cs="宋体" w:eastAsia="宋体" w:hint="default"/>
          <w:sz w:val="24"/>
          <w:szCs w:val="24"/>
        </w:rPr>
        <w:t>元的价格受让重庆华创自然人股东何跃、凌华 </w:t>
      </w:r>
      <w:r>
        <w:rPr>
          <w:rFonts w:ascii="宋体" w:hAnsi="宋体" w:cs="宋体" w:eastAsia="宋体" w:hint="default"/>
          <w:spacing w:val="-2"/>
          <w:sz w:val="24"/>
          <w:szCs w:val="24"/>
        </w:rPr>
        <w:t>强、吴颖峰持有的重庆华创股份共计</w:t>
      </w:r>
      <w:r>
        <w:rPr>
          <w:rFonts w:ascii="Arial" w:hAnsi="Arial" w:cs="Arial" w:eastAsia="Arial" w:hint="default"/>
          <w:spacing w:val="-2"/>
          <w:sz w:val="21"/>
          <w:szCs w:val="21"/>
        </w:rPr>
        <w:t>1,937,646.00</w:t>
      </w:r>
      <w:r>
        <w:rPr>
          <w:rFonts w:ascii="宋体" w:hAnsi="宋体" w:cs="宋体" w:eastAsia="宋体" w:hint="default"/>
          <w:spacing w:val="-2"/>
          <w:sz w:val="24"/>
          <w:szCs w:val="24"/>
        </w:rPr>
        <w:t>元，同时公司对重庆华创单方面增资</w:t>
      </w:r>
      <w:r>
        <w:rPr>
          <w:rFonts w:ascii="Arial" w:hAnsi="Arial" w:cs="Arial" w:eastAsia="Arial" w:hint="default"/>
          <w:spacing w:val="-2"/>
          <w:sz w:val="21"/>
          <w:szCs w:val="21"/>
        </w:rPr>
        <w:t>580</w:t>
      </w:r>
      <w:r>
        <w:rPr>
          <w:rFonts w:ascii="Arial" w:hAnsi="Arial" w:cs="Arial" w:eastAsia="Arial" w:hint="default"/>
          <w:spacing w:val="-46"/>
          <w:sz w:val="21"/>
          <w:szCs w:val="21"/>
        </w:rPr>
        <w:t> </w:t>
      </w:r>
      <w:r>
        <w:rPr>
          <w:rFonts w:ascii="宋体" w:hAnsi="宋体" w:cs="宋体" w:eastAsia="宋体" w:hint="default"/>
          <w:spacing w:val="-4"/>
          <w:sz w:val="24"/>
          <w:szCs w:val="24"/>
        </w:rPr>
        <w:t>万元，至此，公司拥有重庆华创</w:t>
      </w:r>
      <w:r>
        <w:rPr>
          <w:rFonts w:ascii="Arial" w:hAnsi="Arial" w:cs="Arial" w:eastAsia="Arial" w:hint="default"/>
          <w:spacing w:val="-4"/>
          <w:sz w:val="21"/>
          <w:szCs w:val="21"/>
        </w:rPr>
        <w:t>84.92%</w:t>
      </w:r>
      <w:r>
        <w:rPr>
          <w:rFonts w:ascii="宋体" w:hAnsi="宋体" w:cs="宋体" w:eastAsia="宋体" w:hint="default"/>
          <w:spacing w:val="-4"/>
          <w:sz w:val="24"/>
          <w:szCs w:val="24"/>
        </w:rPr>
        <w:t>的股权，按照约定公司从</w:t>
      </w:r>
      <w:r>
        <w:rPr>
          <w:rFonts w:ascii="Arial" w:hAnsi="Arial" w:cs="Arial" w:eastAsia="Arial" w:hint="default"/>
          <w:spacing w:val="-4"/>
          <w:sz w:val="21"/>
          <w:szCs w:val="21"/>
        </w:rPr>
        <w:t>2004</w:t>
      </w:r>
      <w:r>
        <w:rPr>
          <w:rFonts w:ascii="宋体" w:hAnsi="宋体" w:cs="宋体" w:eastAsia="宋体" w:hint="default"/>
          <w:spacing w:val="-4"/>
          <w:sz w:val="24"/>
          <w:szCs w:val="24"/>
        </w:rPr>
        <w:t>年</w:t>
      </w:r>
      <w:r>
        <w:rPr>
          <w:rFonts w:ascii="Arial" w:hAnsi="Arial" w:cs="Arial" w:eastAsia="Arial" w:hint="default"/>
          <w:spacing w:val="-4"/>
          <w:sz w:val="21"/>
          <w:szCs w:val="21"/>
        </w:rPr>
        <w:t>1</w:t>
      </w:r>
      <w:r>
        <w:rPr>
          <w:rFonts w:ascii="宋体" w:hAnsi="宋体" w:cs="宋体" w:eastAsia="宋体" w:hint="default"/>
          <w:spacing w:val="-4"/>
          <w:sz w:val="24"/>
          <w:szCs w:val="24"/>
        </w:rPr>
        <w:t>月</w:t>
      </w:r>
      <w:r>
        <w:rPr>
          <w:rFonts w:ascii="Arial" w:hAnsi="Arial" w:cs="Arial" w:eastAsia="Arial" w:hint="default"/>
          <w:spacing w:val="-4"/>
          <w:sz w:val="21"/>
          <w:szCs w:val="21"/>
        </w:rPr>
        <w:t>1</w:t>
      </w:r>
      <w:r>
        <w:rPr>
          <w:rFonts w:ascii="宋体" w:hAnsi="宋体" w:cs="宋体" w:eastAsia="宋体" w:hint="default"/>
          <w:spacing w:val="-4"/>
          <w:sz w:val="24"/>
          <w:szCs w:val="24"/>
        </w:rPr>
        <w:t>日即按</w:t>
      </w:r>
      <w:r>
        <w:rPr>
          <w:rFonts w:ascii="Arial" w:hAnsi="Arial" w:cs="Arial" w:eastAsia="Arial" w:hint="default"/>
          <w:spacing w:val="-4"/>
          <w:sz w:val="21"/>
          <w:szCs w:val="21"/>
        </w:rPr>
        <w:t>84.92%</w:t>
      </w:r>
      <w:r>
        <w:rPr>
          <w:rFonts w:ascii="Arial" w:hAnsi="Arial" w:cs="Arial" w:eastAsia="Arial" w:hint="default"/>
          <w:spacing w:val="-17"/>
          <w:sz w:val="21"/>
          <w:szCs w:val="21"/>
        </w:rPr>
        <w:t> </w:t>
      </w:r>
      <w:r>
        <w:rPr>
          <w:rFonts w:ascii="Arial" w:hAnsi="Arial" w:cs="Arial" w:eastAsia="Arial" w:hint="default"/>
          <w:spacing w:val="-17"/>
          <w:sz w:val="21"/>
          <w:szCs w:val="21"/>
        </w:rPr>
      </w:r>
      <w:r>
        <w:rPr>
          <w:rFonts w:ascii="宋体" w:hAnsi="宋体" w:cs="宋体" w:eastAsia="宋体" w:hint="default"/>
          <w:sz w:val="24"/>
          <w:szCs w:val="24"/>
        </w:rPr>
        <w:t>的股权享有重庆华创权益，形成股权投资差额</w:t>
      </w:r>
      <w:r>
        <w:rPr>
          <w:rFonts w:ascii="Arial" w:hAnsi="Arial" w:cs="Arial" w:eastAsia="Arial" w:hint="default"/>
          <w:sz w:val="21"/>
          <w:szCs w:val="21"/>
        </w:rPr>
        <w:t>980,562.86</w:t>
      </w:r>
      <w:r>
        <w:rPr>
          <w:rFonts w:ascii="宋体" w:hAnsi="宋体" w:cs="宋体" w:eastAsia="宋体" w:hint="default"/>
          <w:sz w:val="24"/>
          <w:szCs w:val="24"/>
        </w:rPr>
        <w:t>元。如注</w:t>
      </w:r>
      <w:r>
        <w:rPr>
          <w:rFonts w:ascii="Arial" w:hAnsi="Arial" w:cs="Arial" w:eastAsia="Arial" w:hint="default"/>
          <w:sz w:val="21"/>
          <w:szCs w:val="21"/>
        </w:rPr>
        <w:t>1</w:t>
      </w:r>
      <w:r>
        <w:rPr>
          <w:rFonts w:ascii="宋体" w:hAnsi="宋体" w:cs="宋体" w:eastAsia="宋体" w:hint="default"/>
          <w:sz w:val="24"/>
          <w:szCs w:val="24"/>
        </w:rPr>
        <w:t>所述，上述股权投资</w:t>
      </w:r>
      <w:r>
        <w:rPr>
          <w:rFonts w:ascii="宋体" w:hAnsi="宋体" w:cs="宋体" w:eastAsia="宋体" w:hint="default"/>
          <w:spacing w:val="-36"/>
          <w:sz w:val="24"/>
          <w:szCs w:val="24"/>
        </w:rPr>
        <w:t> </w:t>
      </w:r>
      <w:r>
        <w:rPr>
          <w:rFonts w:ascii="宋体" w:hAnsi="宋体" w:cs="宋体" w:eastAsia="宋体" w:hint="default"/>
          <w:sz w:val="24"/>
          <w:szCs w:val="24"/>
        </w:rPr>
        <w:t>差额作为商誉列示。</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日，公司出售重庆华创股权，相应商誉在本年全部转</w:t>
      </w:r>
      <w:r>
        <w:rPr>
          <w:rFonts w:ascii="宋体" w:hAnsi="宋体" w:cs="宋体" w:eastAsia="宋体" w:hint="default"/>
          <w:spacing w:val="-48"/>
          <w:sz w:val="24"/>
          <w:szCs w:val="24"/>
        </w:rPr>
        <w:t> </w:t>
      </w:r>
      <w:r>
        <w:rPr>
          <w:rFonts w:ascii="宋体" w:hAnsi="宋体" w:cs="宋体" w:eastAsia="宋体" w:hint="default"/>
          <w:sz w:val="24"/>
          <w:szCs w:val="24"/>
        </w:rPr>
        <w:t>出。</w:t>
      </w:r>
    </w:p>
    <w:p>
      <w:pPr>
        <w:pStyle w:val="Heading1"/>
        <w:spacing w:line="240" w:lineRule="auto" w:before="42"/>
        <w:ind w:right="0"/>
        <w:jc w:val="both"/>
      </w:pPr>
      <w:r>
        <w:rPr>
          <w:rFonts w:ascii="Times New Roman" w:hAnsi="Times New Roman" w:cs="Times New Roman" w:eastAsia="Times New Roman" w:hint="default"/>
        </w:rPr>
        <w:t>13</w:t>
      </w:r>
      <w:r>
        <w:rPr/>
        <w:t>、</w:t>
      </w:r>
      <w:r>
        <w:rPr>
          <w:spacing w:val="15"/>
        </w:rPr>
        <w:t> </w:t>
      </w:r>
      <w:r>
        <w:rPr/>
        <w:t>长期待摊费用</w:t>
      </w:r>
    </w:p>
    <w:p>
      <w:pPr>
        <w:spacing w:line="240" w:lineRule="auto" w:before="2"/>
        <w:rPr>
          <w:rFonts w:ascii="宋体" w:hAnsi="宋体" w:cs="宋体" w:eastAsia="宋体" w:hint="default"/>
          <w:sz w:val="12"/>
          <w:szCs w:val="12"/>
        </w:rPr>
      </w:pPr>
    </w:p>
    <w:tbl>
      <w:tblPr>
        <w:tblW w:w="0" w:type="auto"/>
        <w:jc w:val="left"/>
        <w:tblInd w:w="1508" w:type="dxa"/>
        <w:tblLayout w:type="fixed"/>
        <w:tblCellMar>
          <w:top w:w="0" w:type="dxa"/>
          <w:left w:w="0" w:type="dxa"/>
          <w:bottom w:w="0" w:type="dxa"/>
          <w:right w:w="0" w:type="dxa"/>
        </w:tblCellMar>
        <w:tblLook w:val="01E0"/>
      </w:tblPr>
      <w:tblGrid>
        <w:gridCol w:w="2547"/>
        <w:gridCol w:w="3238"/>
        <w:gridCol w:w="1960"/>
      </w:tblGrid>
      <w:tr>
        <w:trPr>
          <w:trHeight w:val="992" w:hRule="exact"/>
        </w:trPr>
        <w:tc>
          <w:tcPr>
            <w:tcW w:w="254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88" w:lineRule="auto" w:before="26"/>
              <w:ind w:left="35" w:right="1310" w:firstLine="240"/>
              <w:jc w:val="left"/>
              <w:rPr>
                <w:rFonts w:ascii="宋体" w:hAnsi="宋体" w:cs="宋体" w:eastAsia="宋体" w:hint="default"/>
                <w:sz w:val="24"/>
                <w:szCs w:val="24"/>
              </w:rPr>
            </w:pPr>
            <w:r>
              <w:rPr>
                <w:rFonts w:ascii="宋体" w:hAnsi="宋体" w:cs="宋体" w:eastAsia="宋体" w:hint="default"/>
                <w:sz w:val="24"/>
                <w:szCs w:val="24"/>
              </w:rPr>
              <w:t>项</w:t>
              <w:tab/>
              <w:t>目 土地租赁费</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12" w:right="0" w:firstLine="506"/>
              <w:jc w:val="left"/>
              <w:rPr>
                <w:rFonts w:ascii="宋体" w:hAnsi="宋体" w:cs="宋体" w:eastAsia="宋体" w:hint="default"/>
                <w:sz w:val="24"/>
                <w:szCs w:val="24"/>
              </w:rPr>
            </w:pPr>
            <w:r>
              <w:rPr>
                <w:rFonts w:ascii="宋体" w:hAnsi="宋体" w:cs="宋体" w:eastAsia="宋体" w:hint="default"/>
                <w:sz w:val="24"/>
                <w:szCs w:val="24"/>
              </w:rPr>
              <w:t>年末数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12" w:right="0"/>
              <w:jc w:val="left"/>
              <w:rPr>
                <w:rFonts w:ascii="Arial" w:hAnsi="Arial" w:cs="Arial" w:eastAsia="Arial" w:hint="default"/>
                <w:sz w:val="21"/>
                <w:szCs w:val="21"/>
              </w:rPr>
            </w:pPr>
            <w:r>
              <w:rPr>
                <w:rFonts w:ascii="Arial"/>
                <w:sz w:val="21"/>
              </w:rPr>
              <w:t>7,966,093.04</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98" w:right="0" w:firstLine="506"/>
              <w:jc w:val="left"/>
              <w:rPr>
                <w:rFonts w:ascii="宋体" w:hAnsi="宋体" w:cs="宋体" w:eastAsia="宋体" w:hint="default"/>
                <w:sz w:val="24"/>
                <w:szCs w:val="24"/>
              </w:rPr>
            </w:pPr>
            <w:r>
              <w:rPr>
                <w:rFonts w:ascii="宋体" w:hAnsi="宋体" w:cs="宋体" w:eastAsia="宋体" w:hint="default"/>
                <w:sz w:val="24"/>
                <w:szCs w:val="24"/>
              </w:rPr>
              <w:t>年初数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98" w:right="0"/>
              <w:jc w:val="left"/>
              <w:rPr>
                <w:rFonts w:ascii="Arial" w:hAnsi="Arial" w:cs="Arial" w:eastAsia="Arial" w:hint="default"/>
                <w:sz w:val="21"/>
                <w:szCs w:val="21"/>
              </w:rPr>
            </w:pPr>
            <w:r>
              <w:rPr>
                <w:rFonts w:ascii="Arial"/>
                <w:sz w:val="21"/>
              </w:rPr>
              <w:t>8,693,128.00</w:t>
            </w:r>
          </w:p>
        </w:tc>
      </w:tr>
      <w:tr>
        <w:trPr>
          <w:trHeight w:val="510" w:hRule="exact"/>
        </w:trPr>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4" w:right="0"/>
              <w:jc w:val="left"/>
              <w:rPr>
                <w:rFonts w:ascii="宋体" w:hAnsi="宋体" w:cs="宋体" w:eastAsia="宋体" w:hint="default"/>
                <w:sz w:val="24"/>
                <w:szCs w:val="24"/>
              </w:rPr>
            </w:pPr>
            <w:r>
              <w:rPr>
                <w:rFonts w:ascii="宋体" w:hAnsi="宋体" w:cs="宋体" w:eastAsia="宋体" w:hint="default"/>
                <w:sz w:val="24"/>
                <w:szCs w:val="24"/>
              </w:rPr>
              <w:t>其 他</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96"/>
              <w:jc w:val="right"/>
              <w:rPr>
                <w:rFonts w:ascii="Arial" w:hAnsi="Arial" w:cs="Arial" w:eastAsia="Arial" w:hint="default"/>
                <w:sz w:val="21"/>
                <w:szCs w:val="21"/>
              </w:rPr>
            </w:pPr>
            <w:r>
              <w:rPr>
                <w:rFonts w:ascii="Arial"/>
                <w:spacing w:val="-1"/>
                <w:sz w:val="21"/>
              </w:rPr>
              <w:t>695,978.85</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842,651.47</w:t>
            </w:r>
          </w:p>
        </w:tc>
      </w:tr>
      <w:tr>
        <w:trPr>
          <w:trHeight w:val="482" w:hRule="exact"/>
        </w:trPr>
        <w:tc>
          <w:tcPr>
            <w:tcW w:w="254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54"/>
              <w:ind w:left="274"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323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98"/>
              <w:jc w:val="right"/>
              <w:rPr>
                <w:rFonts w:ascii="Arial" w:hAnsi="Arial" w:cs="Arial" w:eastAsia="Arial" w:hint="default"/>
                <w:sz w:val="21"/>
                <w:szCs w:val="21"/>
              </w:rPr>
            </w:pPr>
            <w:r>
              <w:rPr>
                <w:rFonts w:ascii="Arial"/>
                <w:w w:val="99"/>
                <w:sz w:val="21"/>
              </w:rPr>
            </w:r>
            <w:r>
              <w:rPr>
                <w:rFonts w:ascii="Arial"/>
                <w:spacing w:val="-1"/>
                <w:sz w:val="21"/>
                <w:u w:val="single" w:color="000000"/>
              </w:rPr>
              <w:t>8,662,071.89</w:t>
            </w:r>
            <w:r>
              <w:rPr>
                <w:rFonts w:ascii="Arial"/>
                <w:spacing w:val="-1"/>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w w:val="99"/>
                <w:sz w:val="21"/>
              </w:rPr>
            </w:r>
            <w:r>
              <w:rPr>
                <w:rFonts w:ascii="Arial"/>
                <w:spacing w:val="-1"/>
                <w:sz w:val="21"/>
                <w:u w:val="single" w:color="000000"/>
              </w:rPr>
              <w:t>9,535,779.47</w:t>
            </w:r>
            <w:r>
              <w:rPr>
                <w:rFonts w:ascii="Arial"/>
                <w:spacing w:val="-1"/>
                <w:sz w:val="21"/>
              </w:rPr>
            </w:r>
          </w:p>
        </w:tc>
      </w:tr>
    </w:tbl>
    <w:p>
      <w:pPr>
        <w:spacing w:before="56"/>
        <w:ind w:left="138" w:right="228"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14</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递延所得税资产</w:t>
      </w:r>
    </w:p>
    <w:p>
      <w:pPr>
        <w:spacing w:before="164"/>
        <w:ind w:left="558" w:right="228"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tabs>
          <w:tab w:pos="5300" w:val="left" w:leader="none"/>
          <w:tab w:pos="5923" w:val="left" w:leader="none"/>
          <w:tab w:pos="8101" w:val="left" w:leader="none"/>
          <w:tab w:pos="8607" w:val="left" w:leader="none"/>
        </w:tabs>
        <w:spacing w:line="386" w:lineRule="auto" w:before="163"/>
        <w:ind w:left="1243" w:right="231" w:firstLine="540"/>
        <w:jc w:val="left"/>
        <w:rPr>
          <w:rFonts w:ascii="Arial" w:hAnsi="Arial" w:cs="Arial" w:eastAsia="Arial" w:hint="default"/>
          <w:sz w:val="21"/>
          <w:szCs w:val="21"/>
        </w:rPr>
      </w:pPr>
      <w:r>
        <w:rPr>
          <w:rFonts w:ascii="宋体" w:hAnsi="宋体" w:cs="宋体" w:eastAsia="宋体" w:hint="default"/>
          <w:sz w:val="24"/>
          <w:szCs w:val="24"/>
        </w:rPr>
        <w:t>项 目</w:t>
        <w:tab/>
        <w:tab/>
        <w:t>年末数</w:t>
        <w:tab/>
        <w:tab/>
        <w:t>年初数 </w:t>
      </w:r>
      <w:r>
        <w:rPr>
          <w:rFonts w:ascii="宋体" w:hAnsi="宋体" w:cs="宋体" w:eastAsia="宋体" w:hint="default"/>
          <w:position w:val="1"/>
          <w:sz w:val="24"/>
          <w:szCs w:val="24"/>
        </w:rPr>
        <w:t>递延所得税资产</w:t>
        <w:tab/>
      </w:r>
      <w:r>
        <w:rPr>
          <w:rFonts w:ascii="Arial" w:hAnsi="Arial" w:cs="Arial" w:eastAsia="Arial" w:hint="default"/>
          <w:spacing w:val="-1"/>
          <w:sz w:val="21"/>
          <w:szCs w:val="21"/>
        </w:rPr>
        <w:t>17,787,237.54</w:t>
        <w:tab/>
        <w:t>9,839,620.66</w:t>
      </w:r>
    </w:p>
    <w:p>
      <w:pPr>
        <w:pStyle w:val="BodyText"/>
        <w:spacing w:line="323" w:lineRule="exact" w:before="0"/>
        <w:ind w:left="558" w:right="228"/>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引起可抵扣暂时性差异的项目：</w:t>
      </w:r>
    </w:p>
    <w:p>
      <w:pPr>
        <w:spacing w:line="240" w:lineRule="auto" w:before="12"/>
        <w:rPr>
          <w:rFonts w:ascii="宋体" w:hAnsi="宋体" w:cs="宋体" w:eastAsia="宋体" w:hint="default"/>
          <w:sz w:val="21"/>
          <w:szCs w:val="21"/>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90</w:t>
      </w:r>
    </w:p>
    <w:p>
      <w:pPr>
        <w:spacing w:after="0"/>
        <w:jc w:val="center"/>
        <w:rPr>
          <w:rFonts w:ascii="Times New Roman" w:hAnsi="Times New Roman" w:cs="Times New Roman" w:eastAsia="Times New Roman" w:hint="default"/>
          <w:sz w:val="18"/>
          <w:szCs w:val="18"/>
        </w:rPr>
        <w:sectPr>
          <w:footerReference w:type="default" r:id="rId56"/>
          <w:pgSz w:w="11900" w:h="16840"/>
          <w:pgMar w:footer="0" w:header="0" w:top="780" w:bottom="280" w:left="1160" w:right="118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49768"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3281"/>
        <w:gridCol w:w="3594"/>
        <w:gridCol w:w="2380"/>
      </w:tblGrid>
      <w:tr>
        <w:trPr>
          <w:trHeight w:val="368" w:hRule="exact"/>
        </w:trPr>
        <w:tc>
          <w:tcPr>
            <w:tcW w:w="3281" w:type="dxa"/>
            <w:tcBorders>
              <w:top w:val="nil" w:sz="6" w:space="0" w:color="auto"/>
              <w:left w:val="nil" w:sz="6" w:space="0" w:color="auto"/>
              <w:bottom w:val="single" w:sz="6" w:space="0" w:color="000000"/>
              <w:right w:val="nil" w:sz="6" w:space="0" w:color="auto"/>
            </w:tcBorders>
          </w:tcPr>
          <w:p>
            <w:pPr/>
          </w:p>
        </w:tc>
        <w:tc>
          <w:tcPr>
            <w:tcW w:w="3594"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25"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380"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363"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52" w:hRule="exact"/>
        </w:trPr>
        <w:tc>
          <w:tcPr>
            <w:tcW w:w="3281" w:type="dxa"/>
            <w:tcBorders>
              <w:top w:val="single" w:sz="6" w:space="0" w:color="000000"/>
              <w:left w:val="nil" w:sz="6" w:space="0" w:color="auto"/>
              <w:bottom w:val="nil" w:sz="6" w:space="0" w:color="auto"/>
              <w:right w:val="nil" w:sz="6" w:space="0" w:color="auto"/>
            </w:tcBorders>
          </w:tcPr>
          <w:p>
            <w:pPr>
              <w:pStyle w:val="TableParagraph"/>
              <w:spacing w:line="310" w:lineRule="exact"/>
              <w:ind w:left="669"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3594" w:type="dxa"/>
            <w:tcBorders>
              <w:top w:val="single" w:sz="6" w:space="0" w:color="000000"/>
              <w:left w:val="nil" w:sz="6" w:space="0" w:color="auto"/>
              <w:bottom w:val="nil" w:sz="6" w:space="0" w:color="auto"/>
              <w:right w:val="nil" w:sz="6" w:space="0" w:color="auto"/>
            </w:tcBorders>
          </w:tcPr>
          <w:p>
            <w:pPr>
              <w:pStyle w:val="TableParagraph"/>
              <w:spacing w:line="310" w:lineRule="exact"/>
              <w:ind w:right="361"/>
              <w:jc w:val="right"/>
              <w:rPr>
                <w:rFonts w:ascii="宋体" w:hAnsi="宋体" w:cs="宋体" w:eastAsia="宋体" w:hint="default"/>
                <w:sz w:val="24"/>
                <w:szCs w:val="24"/>
              </w:rPr>
            </w:pPr>
            <w:r>
              <w:rPr>
                <w:rFonts w:ascii="宋体" w:hAnsi="宋体" w:cs="宋体" w:eastAsia="宋体" w:hint="default"/>
                <w:sz w:val="24"/>
                <w:szCs w:val="24"/>
              </w:rPr>
              <w:t>年末暂时性差异额</w:t>
            </w:r>
          </w:p>
        </w:tc>
        <w:tc>
          <w:tcPr>
            <w:tcW w:w="2380" w:type="dxa"/>
            <w:tcBorders>
              <w:top w:val="single" w:sz="6" w:space="0" w:color="000000"/>
              <w:left w:val="nil" w:sz="6" w:space="0" w:color="auto"/>
              <w:bottom w:val="nil" w:sz="6" w:space="0" w:color="auto"/>
              <w:right w:val="nil" w:sz="6" w:space="0" w:color="auto"/>
            </w:tcBorders>
          </w:tcPr>
          <w:p>
            <w:pPr>
              <w:pStyle w:val="TableParagraph"/>
              <w:spacing w:line="310" w:lineRule="exact"/>
              <w:ind w:right="33"/>
              <w:jc w:val="right"/>
              <w:rPr>
                <w:rFonts w:ascii="宋体" w:hAnsi="宋体" w:cs="宋体" w:eastAsia="宋体" w:hint="default"/>
                <w:sz w:val="24"/>
                <w:szCs w:val="24"/>
              </w:rPr>
            </w:pPr>
            <w:r>
              <w:rPr>
                <w:rFonts w:ascii="宋体" w:hAnsi="宋体" w:cs="宋体" w:eastAsia="宋体" w:hint="default"/>
                <w:sz w:val="24"/>
                <w:szCs w:val="24"/>
              </w:rPr>
              <w:t>年初暂时性差异额</w:t>
            </w:r>
          </w:p>
        </w:tc>
      </w:tr>
      <w:tr>
        <w:trPr>
          <w:trHeight w:val="517"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89" w:right="0"/>
              <w:jc w:val="center"/>
              <w:rPr>
                <w:rFonts w:ascii="宋体" w:hAnsi="宋体" w:cs="宋体" w:eastAsia="宋体" w:hint="default"/>
                <w:sz w:val="24"/>
                <w:szCs w:val="24"/>
              </w:rPr>
            </w:pPr>
            <w:r>
              <w:rPr>
                <w:rFonts w:ascii="宋体" w:hAnsi="宋体" w:cs="宋体" w:eastAsia="宋体" w:hint="default"/>
                <w:sz w:val="24"/>
                <w:szCs w:val="24"/>
              </w:rPr>
              <w:t>应收款项坏账准备</w:t>
            </w:r>
            <w:r>
              <w:rPr>
                <w:rFonts w:ascii="宋体" w:hAnsi="宋体" w:cs="宋体" w:eastAsia="宋体" w:hint="default"/>
                <w:sz w:val="24"/>
                <w:szCs w:val="24"/>
              </w:rPr>
              <w:t> </w:t>
            </w:r>
          </w:p>
        </w:tc>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61"/>
              <w:jc w:val="right"/>
              <w:rPr>
                <w:rFonts w:ascii="Arial" w:hAnsi="Arial" w:cs="Arial" w:eastAsia="Arial" w:hint="default"/>
                <w:sz w:val="21"/>
                <w:szCs w:val="21"/>
              </w:rPr>
            </w:pPr>
            <w:r>
              <w:rPr>
                <w:rFonts w:ascii="Arial"/>
                <w:spacing w:val="-1"/>
                <w:sz w:val="21"/>
              </w:rPr>
              <w:t>51,489,912.13</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1"/>
                <w:szCs w:val="21"/>
              </w:rPr>
            </w:pPr>
            <w:r>
              <w:rPr>
                <w:rFonts w:ascii="Arial"/>
                <w:spacing w:val="-1"/>
                <w:sz w:val="21"/>
              </w:rPr>
              <w:t>32,061,445.00</w:t>
            </w:r>
          </w:p>
        </w:tc>
      </w:tr>
      <w:tr>
        <w:trPr>
          <w:trHeight w:val="510"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69" w:right="0"/>
              <w:jc w:val="center"/>
              <w:rPr>
                <w:rFonts w:ascii="宋体" w:hAnsi="宋体" w:cs="宋体" w:eastAsia="宋体" w:hint="default"/>
                <w:sz w:val="24"/>
                <w:szCs w:val="24"/>
              </w:rPr>
            </w:pPr>
            <w:r>
              <w:rPr>
                <w:rFonts w:ascii="宋体" w:hAnsi="宋体" w:cs="宋体" w:eastAsia="宋体" w:hint="default"/>
                <w:sz w:val="24"/>
                <w:szCs w:val="24"/>
              </w:rPr>
              <w:t>存货跌价准备</w:t>
            </w:r>
          </w:p>
        </w:tc>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61"/>
              <w:jc w:val="right"/>
              <w:rPr>
                <w:rFonts w:ascii="Arial" w:hAnsi="Arial" w:cs="Arial" w:eastAsia="Arial" w:hint="default"/>
                <w:sz w:val="21"/>
                <w:szCs w:val="21"/>
              </w:rPr>
            </w:pPr>
            <w:r>
              <w:rPr>
                <w:rFonts w:ascii="Arial"/>
                <w:spacing w:val="-1"/>
                <w:sz w:val="21"/>
              </w:rPr>
              <w:t>23,455,501.76</w:t>
            </w:r>
          </w:p>
        </w:tc>
        <w:tc>
          <w:tcPr>
            <w:tcW w:w="2380" w:type="dxa"/>
            <w:tcBorders>
              <w:top w:val="nil" w:sz="6" w:space="0" w:color="auto"/>
              <w:left w:val="nil" w:sz="6" w:space="0" w:color="auto"/>
              <w:bottom w:val="nil" w:sz="6" w:space="0" w:color="auto"/>
              <w:right w:val="nil" w:sz="6" w:space="0" w:color="auto"/>
            </w:tcBorders>
          </w:tcPr>
          <w:p>
            <w:pPr/>
          </w:p>
        </w:tc>
      </w:tr>
      <w:tr>
        <w:trPr>
          <w:trHeight w:val="510"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69" w:right="0"/>
              <w:jc w:val="center"/>
              <w:rPr>
                <w:rFonts w:ascii="宋体" w:hAnsi="宋体" w:cs="宋体" w:eastAsia="宋体" w:hint="default"/>
                <w:sz w:val="24"/>
                <w:szCs w:val="24"/>
              </w:rPr>
            </w:pPr>
            <w:r>
              <w:rPr>
                <w:rFonts w:ascii="宋体" w:hAnsi="宋体" w:cs="宋体" w:eastAsia="宋体" w:hint="default"/>
                <w:sz w:val="24"/>
                <w:szCs w:val="24"/>
              </w:rPr>
              <w:t>辞退福利</w:t>
            </w:r>
          </w:p>
        </w:tc>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61"/>
              <w:jc w:val="right"/>
              <w:rPr>
                <w:rFonts w:ascii="Arial" w:hAnsi="Arial" w:cs="Arial" w:eastAsia="Arial" w:hint="default"/>
                <w:sz w:val="21"/>
                <w:szCs w:val="21"/>
              </w:rPr>
            </w:pPr>
            <w:r>
              <w:rPr>
                <w:rFonts w:ascii="Arial"/>
                <w:spacing w:val="-1"/>
                <w:sz w:val="21"/>
              </w:rPr>
              <w:t>15,048,822.00</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12,201,124.00</w:t>
            </w:r>
          </w:p>
        </w:tc>
      </w:tr>
      <w:tr>
        <w:trPr>
          <w:trHeight w:val="482"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69" w:right="0"/>
              <w:jc w:val="center"/>
              <w:rPr>
                <w:rFonts w:ascii="宋体" w:hAnsi="宋体" w:cs="宋体" w:eastAsia="宋体" w:hint="default"/>
                <w:sz w:val="24"/>
                <w:szCs w:val="24"/>
              </w:rPr>
            </w:pPr>
            <w:r>
              <w:rPr>
                <w:rFonts w:ascii="宋体" w:hAnsi="宋体" w:cs="宋体" w:eastAsia="宋体" w:hint="default"/>
                <w:sz w:val="24"/>
                <w:szCs w:val="24"/>
              </w:rPr>
              <w:t>合 计</w:t>
            </w:r>
          </w:p>
        </w:tc>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61"/>
              <w:jc w:val="right"/>
              <w:rPr>
                <w:rFonts w:ascii="Arial" w:hAnsi="Arial" w:cs="Arial" w:eastAsia="Arial" w:hint="default"/>
                <w:sz w:val="21"/>
                <w:szCs w:val="21"/>
              </w:rPr>
            </w:pPr>
            <w:r>
              <w:rPr>
                <w:rFonts w:ascii="Arial"/>
                <w:w w:val="99"/>
                <w:sz w:val="21"/>
              </w:rPr>
            </w:r>
            <w:r>
              <w:rPr>
                <w:rFonts w:ascii="Arial"/>
                <w:spacing w:val="-1"/>
                <w:sz w:val="21"/>
                <w:u w:val="single" w:color="000000"/>
              </w:rPr>
              <w:t>89,994,235.89</w:t>
            </w:r>
            <w:r>
              <w:rPr>
                <w:rFonts w:ascii="Arial"/>
                <w:spacing w:val="-1"/>
                <w:sz w:val="21"/>
              </w:rPr>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44,262,569.00</w:t>
            </w:r>
            <w:r>
              <w:rPr>
                <w:rFonts w:ascii="Arial"/>
                <w:spacing w:val="-1"/>
                <w:sz w:val="21"/>
              </w:rPr>
            </w:r>
          </w:p>
        </w:tc>
      </w:tr>
    </w:tbl>
    <w:p>
      <w:pPr>
        <w:pStyle w:val="Heading1"/>
        <w:spacing w:line="240" w:lineRule="auto" w:before="56"/>
        <w:ind w:right="0"/>
        <w:jc w:val="left"/>
      </w:pPr>
      <w:r>
        <w:rPr>
          <w:rFonts w:ascii="Times New Roman" w:hAnsi="Times New Roman" w:cs="Times New Roman" w:eastAsia="Times New Roman" w:hint="default"/>
        </w:rPr>
        <w:t>15</w:t>
      </w:r>
      <w:r>
        <w:rPr/>
        <w:t>、</w:t>
      </w:r>
      <w:r>
        <w:rPr>
          <w:spacing w:val="15"/>
        </w:rPr>
        <w:t> </w:t>
      </w:r>
      <w:r>
        <w:rPr/>
        <w:t>资产减值准备</w:t>
      </w:r>
    </w:p>
    <w:p>
      <w:pPr>
        <w:spacing w:line="240" w:lineRule="auto" w:before="3"/>
        <w:rPr>
          <w:rFonts w:ascii="宋体" w:hAnsi="宋体" w:cs="宋体" w:eastAsia="宋体" w:hint="default"/>
          <w:sz w:val="10"/>
          <w:szCs w:val="10"/>
        </w:rPr>
      </w:pPr>
    </w:p>
    <w:p>
      <w:pPr>
        <w:spacing w:before="35"/>
        <w:ind w:left="6241" w:right="0" w:firstLine="0"/>
        <w:jc w:val="left"/>
        <w:rPr>
          <w:rFonts w:ascii="宋体" w:hAnsi="宋体" w:cs="宋体" w:eastAsia="宋体" w:hint="default"/>
          <w:sz w:val="21"/>
          <w:szCs w:val="21"/>
        </w:rPr>
      </w:pPr>
      <w:r>
        <w:rPr/>
        <w:pict>
          <v:shape style="position:absolute;margin-left:76.849998pt;margin-top:12.249954pt;width:455.35pt;height:148.25pt;mso-position-horizontal-relative:page;mso-position-vertical-relative:paragraph;z-index:6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6"/>
                    <w:gridCol w:w="1575"/>
                    <w:gridCol w:w="1531"/>
                    <w:gridCol w:w="720"/>
                    <w:gridCol w:w="1427"/>
                    <w:gridCol w:w="1468"/>
                  </w:tblGrid>
                  <w:tr>
                    <w:trPr>
                      <w:trHeight w:val="530" w:hRule="exact"/>
                    </w:trPr>
                    <w:tc>
                      <w:tcPr>
                        <w:tcW w:w="2386"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10" w:lineRule="exact"/>
                          <w:ind w:right="21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5" w:type="dxa"/>
                        <w:tcBorders>
                          <w:top w:val="nil" w:sz="6" w:space="0" w:color="auto"/>
                          <w:left w:val="nil" w:sz="6" w:space="0" w:color="auto"/>
                          <w:bottom w:val="nil" w:sz="6" w:space="0" w:color="auto"/>
                          <w:right w:val="nil" w:sz="6" w:space="0" w:color="auto"/>
                        </w:tcBorders>
                      </w:tcPr>
                      <w:p>
                        <w:pPr>
                          <w:pStyle w:val="TableParagraph"/>
                          <w:spacing w:line="210" w:lineRule="exact"/>
                          <w:ind w:right="172"/>
                          <w:jc w:val="right"/>
                          <w:rPr>
                            <w:rFonts w:ascii="宋体" w:hAnsi="宋体" w:cs="宋体" w:eastAsia="宋体" w:hint="default"/>
                            <w:sz w:val="21"/>
                            <w:szCs w:val="21"/>
                          </w:rPr>
                        </w:pPr>
                        <w:r>
                          <w:rPr>
                            <w:rFonts w:ascii="宋体" w:hAnsi="宋体" w:cs="宋体" w:eastAsia="宋体" w:hint="default"/>
                            <w:sz w:val="21"/>
                            <w:szCs w:val="21"/>
                          </w:rPr>
                          <w:t>年初数</w:t>
                        </w:r>
                      </w:p>
                    </w:tc>
                    <w:tc>
                      <w:tcPr>
                        <w:tcW w:w="1531" w:type="dxa"/>
                        <w:tcBorders>
                          <w:top w:val="nil" w:sz="6" w:space="0" w:color="auto"/>
                          <w:left w:val="nil" w:sz="6" w:space="0" w:color="auto"/>
                          <w:bottom w:val="nil" w:sz="6" w:space="0" w:color="auto"/>
                          <w:right w:val="nil" w:sz="6" w:space="0" w:color="auto"/>
                        </w:tcBorders>
                      </w:tcPr>
                      <w:p>
                        <w:pPr>
                          <w:pStyle w:val="TableParagraph"/>
                          <w:spacing w:line="210" w:lineRule="exact"/>
                          <w:ind w:right="203"/>
                          <w:jc w:val="right"/>
                          <w:rPr>
                            <w:rFonts w:ascii="宋体" w:hAnsi="宋体" w:cs="宋体" w:eastAsia="宋体" w:hint="default"/>
                            <w:sz w:val="21"/>
                            <w:szCs w:val="21"/>
                          </w:rPr>
                        </w:pPr>
                        <w:r>
                          <w:rPr>
                            <w:rFonts w:ascii="宋体" w:hAnsi="宋体" w:cs="宋体" w:eastAsia="宋体" w:hint="default"/>
                            <w:sz w:val="21"/>
                            <w:szCs w:val="21"/>
                          </w:rPr>
                          <w:t>本年计提额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0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80"/>
                          <w:jc w:val="right"/>
                          <w:rPr>
                            <w:rFonts w:ascii="宋体" w:hAnsi="宋体" w:cs="宋体" w:eastAsia="宋体" w:hint="default"/>
                            <w:sz w:val="21"/>
                            <w:szCs w:val="21"/>
                          </w:rPr>
                        </w:pPr>
                        <w:r>
                          <w:rPr>
                            <w:rFonts w:ascii="宋体" w:hAnsi="宋体" w:cs="宋体" w:eastAsia="宋体" w:hint="default"/>
                            <w:sz w:val="21"/>
                            <w:szCs w:val="21"/>
                          </w:rPr>
                          <w:t>转销</w:t>
                        </w:r>
                      </w:p>
                    </w:tc>
                    <w:tc>
                      <w:tcPr>
                        <w:tcW w:w="1468" w:type="dxa"/>
                        <w:tcBorders>
                          <w:top w:val="nil" w:sz="6" w:space="0" w:color="auto"/>
                          <w:left w:val="nil" w:sz="6" w:space="0" w:color="auto"/>
                          <w:bottom w:val="nil" w:sz="6" w:space="0" w:color="auto"/>
                          <w:right w:val="nil" w:sz="6" w:space="0" w:color="auto"/>
                        </w:tcBorders>
                      </w:tcPr>
                      <w:p>
                        <w:pPr>
                          <w:pStyle w:val="TableParagraph"/>
                          <w:spacing w:line="210" w:lineRule="exact"/>
                          <w:ind w:right="34"/>
                          <w:jc w:val="right"/>
                          <w:rPr>
                            <w:rFonts w:ascii="宋体" w:hAnsi="宋体" w:cs="宋体" w:eastAsia="宋体" w:hint="default"/>
                            <w:sz w:val="21"/>
                            <w:szCs w:val="21"/>
                          </w:rPr>
                        </w:pPr>
                        <w:r>
                          <w:rPr>
                            <w:rFonts w:ascii="宋体" w:hAnsi="宋体" w:cs="宋体" w:eastAsia="宋体" w:hint="default"/>
                            <w:sz w:val="21"/>
                            <w:szCs w:val="21"/>
                          </w:rPr>
                          <w:t>年末数</w:t>
                        </w:r>
                      </w:p>
                    </w:tc>
                  </w:tr>
                  <w:tr>
                    <w:trPr>
                      <w:trHeight w:val="44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6"/>
                          <w:jc w:val="center"/>
                          <w:rPr>
                            <w:rFonts w:ascii="宋体" w:hAnsi="宋体" w:cs="宋体" w:eastAsia="宋体" w:hint="default"/>
                            <w:sz w:val="21"/>
                            <w:szCs w:val="21"/>
                          </w:rPr>
                        </w:pPr>
                        <w:r>
                          <w:rPr>
                            <w:rFonts w:ascii="宋体" w:hAnsi="宋体" w:cs="宋体" w:eastAsia="宋体" w:hint="default"/>
                            <w:sz w:val="21"/>
                            <w:szCs w:val="21"/>
                          </w:rPr>
                          <w:t>坏账准备（注）</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Arial" w:hAnsi="Arial" w:cs="Arial" w:eastAsia="Arial" w:hint="default"/>
                            <w:sz w:val="18"/>
                            <w:szCs w:val="18"/>
                          </w:rPr>
                        </w:pPr>
                        <w:r>
                          <w:rPr>
                            <w:rFonts w:ascii="Arial"/>
                            <w:spacing w:val="-1"/>
                            <w:sz w:val="18"/>
                          </w:rPr>
                          <w:t>45,348,228.72</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Arial" w:hAnsi="Arial" w:cs="Arial" w:eastAsia="Arial" w:hint="default"/>
                            <w:sz w:val="18"/>
                            <w:szCs w:val="18"/>
                          </w:rPr>
                        </w:pPr>
                        <w:r>
                          <w:rPr>
                            <w:rFonts w:ascii="Arial"/>
                            <w:spacing w:val="-1"/>
                            <w:sz w:val="18"/>
                          </w:rPr>
                          <w:t>51,173,291.33</w:t>
                        </w:r>
                        <w:r>
                          <w:rPr>
                            <w:rFonts w:ascii="Arial"/>
                            <w:sz w:val="18"/>
                          </w:rPr>
                        </w:r>
                      </w:p>
                    </w:tc>
                    <w:tc>
                      <w:tcPr>
                        <w:tcW w:w="72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0"/>
                          <w:jc w:val="right"/>
                          <w:rPr>
                            <w:rFonts w:ascii="Arial" w:hAnsi="Arial" w:cs="Arial" w:eastAsia="Arial" w:hint="default"/>
                            <w:sz w:val="18"/>
                            <w:szCs w:val="18"/>
                          </w:rPr>
                        </w:pPr>
                        <w:r>
                          <w:rPr>
                            <w:rFonts w:ascii="Arial"/>
                            <w:spacing w:val="-1"/>
                            <w:sz w:val="18"/>
                          </w:rPr>
                          <w:t>3,262,874.12</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
                          <w:jc w:val="right"/>
                          <w:rPr>
                            <w:rFonts w:ascii="Arial" w:hAnsi="Arial" w:cs="Arial" w:eastAsia="Arial" w:hint="default"/>
                            <w:sz w:val="18"/>
                            <w:szCs w:val="18"/>
                          </w:rPr>
                        </w:pPr>
                        <w:r>
                          <w:rPr>
                            <w:rFonts w:ascii="Arial"/>
                            <w:spacing w:val="-1"/>
                            <w:sz w:val="18"/>
                          </w:rPr>
                          <w:t>93,258,645.93</w:t>
                        </w:r>
                        <w:r>
                          <w:rPr>
                            <w:rFonts w:ascii="Arial"/>
                            <w:sz w:val="18"/>
                          </w:rPr>
                        </w:r>
                      </w:p>
                    </w:tc>
                  </w:tr>
                  <w:tr>
                    <w:trPr>
                      <w:trHeight w:val="51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6"/>
                          <w:jc w:val="center"/>
                          <w:rPr>
                            <w:rFonts w:ascii="宋体" w:hAnsi="宋体" w:cs="宋体" w:eastAsia="宋体" w:hint="default"/>
                            <w:sz w:val="21"/>
                            <w:szCs w:val="21"/>
                          </w:rPr>
                        </w:pPr>
                        <w:r>
                          <w:rPr>
                            <w:rFonts w:ascii="宋体" w:hAnsi="宋体" w:cs="宋体" w:eastAsia="宋体" w:hint="default"/>
                            <w:sz w:val="21"/>
                            <w:szCs w:val="21"/>
                          </w:rPr>
                          <w:t>存货跌价准备</w:t>
                        </w:r>
                      </w:p>
                    </w:tc>
                    <w:tc>
                      <w:tcPr>
                        <w:tcW w:w="157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4"/>
                          <w:jc w:val="right"/>
                          <w:rPr>
                            <w:rFonts w:ascii="Arial" w:hAnsi="Arial" w:cs="Arial" w:eastAsia="Arial" w:hint="default"/>
                            <w:sz w:val="18"/>
                            <w:szCs w:val="18"/>
                          </w:rPr>
                        </w:pPr>
                        <w:r>
                          <w:rPr>
                            <w:rFonts w:ascii="Arial"/>
                            <w:spacing w:val="-1"/>
                            <w:sz w:val="18"/>
                          </w:rPr>
                          <w:t>36,693,574.81</w:t>
                        </w:r>
                        <w:r>
                          <w:rPr>
                            <w:rFonts w:ascii="Arial"/>
                            <w:sz w:val="18"/>
                          </w:rPr>
                        </w:r>
                      </w:p>
                    </w:tc>
                    <w:tc>
                      <w:tcPr>
                        <w:tcW w:w="72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0"/>
                          <w:jc w:val="right"/>
                          <w:rPr>
                            <w:rFonts w:ascii="Arial" w:hAnsi="Arial" w:cs="Arial" w:eastAsia="Arial" w:hint="default"/>
                            <w:sz w:val="18"/>
                            <w:szCs w:val="18"/>
                          </w:rPr>
                        </w:pPr>
                        <w:r>
                          <w:rPr>
                            <w:rFonts w:ascii="Arial"/>
                            <w:spacing w:val="-1"/>
                            <w:sz w:val="18"/>
                          </w:rPr>
                          <w:t>9,949,844.04</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Arial" w:hAnsi="Arial" w:cs="Arial" w:eastAsia="Arial" w:hint="default"/>
                            <w:sz w:val="18"/>
                            <w:szCs w:val="18"/>
                          </w:rPr>
                        </w:pPr>
                        <w:r>
                          <w:rPr>
                            <w:rFonts w:ascii="Arial"/>
                            <w:spacing w:val="-1"/>
                            <w:sz w:val="18"/>
                          </w:rPr>
                          <w:t>26,743,730.77</w:t>
                        </w:r>
                        <w:r>
                          <w:rPr>
                            <w:rFonts w:ascii="Arial"/>
                            <w:sz w:val="18"/>
                          </w:rPr>
                        </w:r>
                      </w:p>
                    </w:tc>
                  </w:tr>
                  <w:tr>
                    <w:trPr>
                      <w:trHeight w:val="51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3"/>
                          <w:jc w:val="center"/>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57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5"/>
                          <w:jc w:val="right"/>
                          <w:rPr>
                            <w:rFonts w:ascii="Arial" w:hAnsi="Arial" w:cs="Arial" w:eastAsia="Arial" w:hint="default"/>
                            <w:sz w:val="18"/>
                            <w:szCs w:val="18"/>
                          </w:rPr>
                        </w:pPr>
                        <w:r>
                          <w:rPr>
                            <w:rFonts w:ascii="Arial"/>
                            <w:spacing w:val="-1"/>
                            <w:sz w:val="18"/>
                          </w:rPr>
                          <w:t>2,393,836.41</w:t>
                        </w:r>
                      </w:p>
                    </w:tc>
                    <w:tc>
                      <w:tcPr>
                        <w:tcW w:w="72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2,393,836.41</w:t>
                        </w:r>
                      </w:p>
                    </w:tc>
                  </w:tr>
                  <w:tr>
                    <w:trPr>
                      <w:trHeight w:val="51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6"/>
                          <w:jc w:val="center"/>
                          <w:rPr>
                            <w:rFonts w:ascii="宋体" w:hAnsi="宋体" w:cs="宋体" w:eastAsia="宋体" w:hint="default"/>
                            <w:sz w:val="21"/>
                            <w:szCs w:val="21"/>
                          </w:rPr>
                        </w:pPr>
                        <w:r>
                          <w:rPr>
                            <w:rFonts w:ascii="宋体" w:hAnsi="宋体" w:cs="宋体" w:eastAsia="宋体" w:hint="default"/>
                            <w:sz w:val="21"/>
                            <w:szCs w:val="21"/>
                          </w:rPr>
                          <w:t>商誉减值准备</w:t>
                        </w:r>
                      </w:p>
                    </w:tc>
                    <w:tc>
                      <w:tcPr>
                        <w:tcW w:w="157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5"/>
                          <w:jc w:val="right"/>
                          <w:rPr>
                            <w:rFonts w:ascii="Arial" w:hAnsi="Arial" w:cs="Arial" w:eastAsia="Arial" w:hint="default"/>
                            <w:sz w:val="18"/>
                            <w:szCs w:val="18"/>
                          </w:rPr>
                        </w:pPr>
                        <w:r>
                          <w:rPr>
                            <w:rFonts w:ascii="Arial"/>
                            <w:spacing w:val="-1"/>
                            <w:sz w:val="18"/>
                          </w:rPr>
                          <w:t>2,918,687.19</w:t>
                        </w:r>
                      </w:p>
                    </w:tc>
                    <w:tc>
                      <w:tcPr>
                        <w:tcW w:w="72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2,918,687.19</w:t>
                        </w:r>
                      </w:p>
                    </w:tc>
                  </w:tr>
                  <w:tr>
                    <w:trPr>
                      <w:trHeight w:val="465" w:hRule="exact"/>
                    </w:trPr>
                    <w:tc>
                      <w:tcPr>
                        <w:tcW w:w="2386"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0"/>
                          <w:ind w:right="21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2"/>
                          <w:jc w:val="right"/>
                          <w:rPr>
                            <w:rFonts w:ascii="Arial" w:hAnsi="Arial" w:cs="Arial" w:eastAsia="Arial" w:hint="default"/>
                            <w:sz w:val="18"/>
                            <w:szCs w:val="18"/>
                          </w:rPr>
                        </w:pPr>
                        <w:r>
                          <w:rPr>
                            <w:rFonts w:ascii="Arial"/>
                            <w:w w:val="99"/>
                            <w:sz w:val="18"/>
                          </w:rPr>
                        </w:r>
                        <w:r>
                          <w:rPr>
                            <w:rFonts w:ascii="Arial"/>
                            <w:spacing w:val="-1"/>
                            <w:sz w:val="18"/>
                            <w:u w:val="single" w:color="000000"/>
                          </w:rPr>
                          <w:t>45,348,228.72</w:t>
                        </w:r>
                        <w:r>
                          <w:rPr>
                            <w:rFonts w:ascii="Arial"/>
                            <w:spacing w:val="-1"/>
                            <w:sz w:val="18"/>
                          </w:rPr>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4"/>
                          <w:jc w:val="right"/>
                          <w:rPr>
                            <w:rFonts w:ascii="Arial" w:hAnsi="Arial" w:cs="Arial" w:eastAsia="Arial" w:hint="default"/>
                            <w:sz w:val="18"/>
                            <w:szCs w:val="18"/>
                          </w:rPr>
                        </w:pPr>
                        <w:r>
                          <w:rPr>
                            <w:rFonts w:ascii="Arial"/>
                            <w:w w:val="99"/>
                            <w:sz w:val="18"/>
                          </w:rPr>
                        </w:r>
                        <w:r>
                          <w:rPr>
                            <w:rFonts w:ascii="Arial"/>
                            <w:spacing w:val="-1"/>
                            <w:sz w:val="18"/>
                            <w:u w:val="single" w:color="000000"/>
                          </w:rPr>
                          <w:t>93,179,389.74</w:t>
                        </w:r>
                        <w:r>
                          <w:rPr>
                            <w:rFonts w:ascii="Arial"/>
                            <w:spacing w:val="-1"/>
                            <w:sz w:val="18"/>
                          </w:rPr>
                        </w:r>
                        <w:r>
                          <w:rPr>
                            <w:rFonts w:ascii="Arial"/>
                            <w:sz w:val="18"/>
                          </w:rPr>
                        </w:r>
                      </w:p>
                    </w:tc>
                    <w:tc>
                      <w:tcPr>
                        <w:tcW w:w="72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1"/>
                          <w:jc w:val="right"/>
                          <w:rPr>
                            <w:rFonts w:ascii="Arial" w:hAnsi="Arial" w:cs="Arial" w:eastAsia="Arial" w:hint="default"/>
                            <w:sz w:val="18"/>
                            <w:szCs w:val="18"/>
                          </w:rPr>
                        </w:pPr>
                        <w:r>
                          <w:rPr>
                            <w:rFonts w:ascii="Arial"/>
                            <w:w w:val="99"/>
                            <w:sz w:val="18"/>
                          </w:rPr>
                        </w:r>
                        <w:r>
                          <w:rPr>
                            <w:rFonts w:ascii="Arial"/>
                            <w:spacing w:val="-1"/>
                            <w:sz w:val="18"/>
                            <w:u w:val="single" w:color="000000"/>
                          </w:rPr>
                          <w:t>13,212,718.16</w:t>
                        </w:r>
                        <w:r>
                          <w:rPr>
                            <w:rFonts w:ascii="Arial"/>
                            <w:spacing w:val="-1"/>
                            <w:sz w:val="18"/>
                          </w:rPr>
                        </w:r>
                        <w:r>
                          <w:rPr>
                            <w:rFonts w:ascii="Arial"/>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125,314,900.30</w:t>
                        </w:r>
                        <w:r>
                          <w:rPr>
                            <w:rFonts w:ascii="Arial"/>
                            <w:spacing w:val="-1"/>
                            <w:sz w:val="18"/>
                          </w:rPr>
                        </w:r>
                      </w:p>
                    </w:tc>
                  </w:tr>
                </w:tbl>
                <w:p>
                  <w:pPr/>
                </w:p>
              </w:txbxContent>
            </v:textbox>
            <w10:wrap type="none"/>
          </v:shape>
        </w:pict>
      </w:r>
      <w:r>
        <w:rPr>
          <w:rFonts w:ascii="宋体" w:hAnsi="宋体" w:cs="宋体" w:eastAsia="宋体" w:hint="default"/>
          <w:sz w:val="21"/>
          <w:szCs w:val="21"/>
        </w:rPr>
        <w:t>本年减少额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357" w:lineRule="auto" w:before="26"/>
        <w:ind w:right="0" w:firstLine="480"/>
        <w:jc w:val="left"/>
        <w:rPr>
          <w:rFonts w:ascii="宋体" w:hAnsi="宋体" w:cs="宋体" w:eastAsia="宋体" w:hint="default"/>
        </w:rPr>
      </w:pPr>
      <w:r>
        <w:rPr>
          <w:rFonts w:ascii="宋体" w:hAnsi="宋体" w:cs="宋体" w:eastAsia="宋体" w:hint="default"/>
        </w:rPr>
        <w:t>注：本年坏账准备的减少系由于南充华立、重庆华创、杭州华创、华垫种植不再纳</w:t>
      </w:r>
      <w:r>
        <w:rPr>
          <w:rFonts w:ascii="宋体" w:hAnsi="宋体" w:cs="宋体" w:eastAsia="宋体" w:hint="default"/>
          <w:spacing w:val="1"/>
        </w:rPr>
        <w:t> </w:t>
      </w:r>
      <w:r>
        <w:rPr>
          <w:rFonts w:ascii="宋体" w:hAnsi="宋体" w:cs="宋体" w:eastAsia="宋体" w:hint="default"/>
        </w:rPr>
        <w:t>入合并范围相应转出所致。</w:t>
      </w:r>
    </w:p>
    <w:p>
      <w:pPr>
        <w:pStyle w:val="Heading1"/>
        <w:spacing w:line="240" w:lineRule="auto" w:before="30"/>
        <w:ind w:right="0"/>
        <w:jc w:val="left"/>
      </w:pPr>
      <w:r>
        <w:rPr>
          <w:rFonts w:ascii="Times New Roman" w:hAnsi="Times New Roman" w:cs="Times New Roman" w:eastAsia="Times New Roman" w:hint="default"/>
        </w:rPr>
        <w:t>16</w:t>
      </w:r>
      <w:r>
        <w:rPr/>
        <w:t>、</w:t>
      </w:r>
      <w:r>
        <w:rPr>
          <w:spacing w:val="16"/>
        </w:rPr>
        <w:t> </w:t>
      </w:r>
      <w:r>
        <w:rPr/>
        <w:t>短期借款</w:t>
      </w:r>
    </w:p>
    <w:p>
      <w:pPr>
        <w:spacing w:line="240" w:lineRule="auto" w:before="1"/>
        <w:rPr>
          <w:rFonts w:ascii="宋体" w:hAnsi="宋体" w:cs="宋体" w:eastAsia="宋体" w:hint="default"/>
          <w:sz w:val="14"/>
          <w:szCs w:val="14"/>
        </w:rPr>
      </w:pPr>
    </w:p>
    <w:tbl>
      <w:tblPr>
        <w:tblW w:w="0" w:type="auto"/>
        <w:jc w:val="left"/>
        <w:tblInd w:w="560" w:type="dxa"/>
        <w:tblLayout w:type="fixed"/>
        <w:tblCellMar>
          <w:top w:w="0" w:type="dxa"/>
          <w:left w:w="0" w:type="dxa"/>
          <w:bottom w:w="0" w:type="dxa"/>
          <w:right w:w="0" w:type="dxa"/>
        </w:tblCellMar>
        <w:tblLook w:val="01E0"/>
      </w:tblPr>
      <w:tblGrid>
        <w:gridCol w:w="1937"/>
        <w:gridCol w:w="3354"/>
        <w:gridCol w:w="2537"/>
        <w:gridCol w:w="700"/>
      </w:tblGrid>
      <w:tr>
        <w:trPr>
          <w:trHeight w:val="979"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26"/>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6"/>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78" w:right="0" w:firstLine="711"/>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178" w:right="0"/>
              <w:jc w:val="left"/>
              <w:rPr>
                <w:rFonts w:ascii="Arial" w:hAnsi="Arial" w:cs="Arial" w:eastAsia="Arial" w:hint="default"/>
                <w:sz w:val="21"/>
                <w:szCs w:val="21"/>
              </w:rPr>
            </w:pPr>
            <w:r>
              <w:rPr>
                <w:rFonts w:ascii="Arial"/>
                <w:sz w:val="21"/>
              </w:rPr>
              <w:t>20,000,000.00</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49" w:right="0" w:firstLine="712"/>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49" w:right="0"/>
              <w:jc w:val="left"/>
              <w:rPr>
                <w:rFonts w:ascii="Arial" w:hAnsi="Arial" w:cs="Arial" w:eastAsia="Arial" w:hint="default"/>
                <w:sz w:val="21"/>
                <w:szCs w:val="21"/>
              </w:rPr>
            </w:pPr>
            <w:r>
              <w:rPr>
                <w:rFonts w:ascii="Arial"/>
                <w:sz w:val="21"/>
              </w:rPr>
              <w:t>30,000,000.00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510"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6"/>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0"/>
              <w:jc w:val="right"/>
              <w:rPr>
                <w:rFonts w:ascii="Arial" w:hAnsi="Arial" w:cs="Arial" w:eastAsia="Arial" w:hint="default"/>
                <w:sz w:val="21"/>
                <w:szCs w:val="21"/>
              </w:rPr>
            </w:pPr>
            <w:r>
              <w:rPr>
                <w:rFonts w:ascii="Arial"/>
                <w:spacing w:val="-1"/>
                <w:sz w:val="21"/>
              </w:rPr>
              <w:t>91,520,000.00</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43"/>
              <w:jc w:val="right"/>
              <w:rPr>
                <w:rFonts w:ascii="Arial" w:hAnsi="Arial" w:cs="Arial" w:eastAsia="Arial" w:hint="default"/>
                <w:sz w:val="21"/>
                <w:szCs w:val="21"/>
              </w:rPr>
            </w:pPr>
            <w:r>
              <w:rPr>
                <w:rFonts w:ascii="Arial"/>
                <w:spacing w:val="-1"/>
                <w:sz w:val="21"/>
              </w:rPr>
              <w:t>62,000,000.00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right"/>
              <w:rPr>
                <w:rFonts w:ascii="Arial" w:hAnsi="Arial" w:cs="Arial" w:eastAsia="Arial" w:hint="default"/>
                <w:sz w:val="18"/>
                <w:szCs w:val="18"/>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18"/>
                <w:szCs w:val="18"/>
              </w:rPr>
              <w:t>1</w:t>
            </w:r>
          </w:p>
        </w:tc>
      </w:tr>
      <w:tr>
        <w:trPr>
          <w:trHeight w:val="510"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5"/>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1"/>
              <w:jc w:val="right"/>
              <w:rPr>
                <w:rFonts w:ascii="Arial" w:hAnsi="Arial" w:cs="Arial" w:eastAsia="Arial" w:hint="default"/>
                <w:sz w:val="21"/>
                <w:szCs w:val="21"/>
              </w:rPr>
            </w:pPr>
            <w:r>
              <w:rPr>
                <w:rFonts w:ascii="Arial"/>
                <w:spacing w:val="-1"/>
                <w:sz w:val="21"/>
              </w:rPr>
              <w:t>721,282,987.56</w:t>
            </w:r>
            <w:r>
              <w:rPr>
                <w:rFonts w:ascii="Arial"/>
                <w:sz w:val="21"/>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43"/>
              <w:jc w:val="right"/>
              <w:rPr>
                <w:rFonts w:ascii="Arial" w:hAnsi="Arial" w:cs="Arial" w:eastAsia="Arial" w:hint="default"/>
                <w:sz w:val="21"/>
                <w:szCs w:val="21"/>
              </w:rPr>
            </w:pPr>
            <w:r>
              <w:rPr>
                <w:rFonts w:ascii="Arial"/>
                <w:spacing w:val="-1"/>
                <w:sz w:val="21"/>
              </w:rPr>
              <w:t>673,000,000.00</w:t>
            </w:r>
            <w:r>
              <w:rPr>
                <w:rFonts w:ascii="Arial"/>
                <w:sz w:val="21"/>
              </w:rPr>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right"/>
              <w:rPr>
                <w:rFonts w:ascii="Arial" w:hAnsi="Arial" w:cs="Arial" w:eastAsia="Arial" w:hint="default"/>
                <w:sz w:val="18"/>
                <w:szCs w:val="18"/>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18"/>
                <w:szCs w:val="18"/>
              </w:rPr>
              <w:t>2</w:t>
            </w:r>
          </w:p>
        </w:tc>
      </w:tr>
      <w:tr>
        <w:trPr>
          <w:trHeight w:val="510"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5"/>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0"/>
              <w:jc w:val="right"/>
              <w:rPr>
                <w:rFonts w:ascii="Arial" w:hAnsi="Arial" w:cs="Arial" w:eastAsia="Arial" w:hint="default"/>
                <w:sz w:val="21"/>
                <w:szCs w:val="21"/>
              </w:rPr>
            </w:pPr>
            <w:r>
              <w:rPr>
                <w:rFonts w:ascii="Arial"/>
                <w:spacing w:val="-1"/>
                <w:sz w:val="21"/>
              </w:rPr>
              <w:t>20,000,000.00</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43"/>
              <w:jc w:val="right"/>
              <w:rPr>
                <w:rFonts w:ascii="Arial" w:hAnsi="Arial" w:cs="Arial" w:eastAsia="Arial" w:hint="default"/>
                <w:sz w:val="21"/>
                <w:szCs w:val="21"/>
              </w:rPr>
            </w:pPr>
            <w:r>
              <w:rPr>
                <w:rFonts w:ascii="Arial"/>
                <w:spacing w:val="-1"/>
                <w:sz w:val="21"/>
              </w:rPr>
              <w:t>13,568,385.28</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right"/>
              <w:rPr>
                <w:rFonts w:ascii="Arial" w:hAnsi="Arial" w:cs="Arial" w:eastAsia="Arial" w:hint="default"/>
                <w:sz w:val="18"/>
                <w:szCs w:val="18"/>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18"/>
                <w:szCs w:val="18"/>
              </w:rPr>
              <w:t>3</w:t>
            </w:r>
          </w:p>
        </w:tc>
      </w:tr>
      <w:tr>
        <w:trPr>
          <w:trHeight w:val="469"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6"/>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1"/>
              <w:jc w:val="right"/>
              <w:rPr>
                <w:rFonts w:ascii="Arial" w:hAnsi="Arial" w:cs="Arial" w:eastAsia="Arial" w:hint="default"/>
                <w:sz w:val="21"/>
                <w:szCs w:val="21"/>
              </w:rPr>
            </w:pPr>
            <w:r>
              <w:rPr>
                <w:rFonts w:ascii="Arial"/>
                <w:w w:val="99"/>
                <w:sz w:val="21"/>
              </w:rPr>
            </w:r>
            <w:r>
              <w:rPr>
                <w:rFonts w:ascii="Arial"/>
                <w:spacing w:val="-1"/>
                <w:sz w:val="21"/>
                <w:u w:val="single" w:color="000000"/>
              </w:rPr>
              <w:t>852,802,987.56</w:t>
            </w:r>
            <w:r>
              <w:rPr>
                <w:rFonts w:ascii="Arial"/>
                <w:spacing w:val="-1"/>
                <w:sz w:val="21"/>
              </w:rPr>
            </w:r>
            <w:r>
              <w:rPr>
                <w:rFonts w:ascii="Arial"/>
                <w:sz w:val="21"/>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43"/>
              <w:jc w:val="right"/>
              <w:rPr>
                <w:rFonts w:ascii="Arial" w:hAnsi="Arial" w:cs="Arial" w:eastAsia="Arial" w:hint="default"/>
                <w:sz w:val="21"/>
                <w:szCs w:val="21"/>
              </w:rPr>
            </w:pPr>
            <w:r>
              <w:rPr>
                <w:rFonts w:ascii="Arial"/>
                <w:w w:val="99"/>
                <w:sz w:val="21"/>
              </w:rPr>
            </w:r>
            <w:r>
              <w:rPr>
                <w:rFonts w:ascii="Arial"/>
                <w:spacing w:val="-1"/>
                <w:sz w:val="21"/>
                <w:u w:val="single" w:color="000000"/>
              </w:rPr>
              <w:t>778,568,385.28</w:t>
            </w:r>
            <w:r>
              <w:rPr>
                <w:rFonts w:ascii="Arial"/>
                <w:spacing w:val="-1"/>
                <w:sz w:val="21"/>
              </w:rPr>
            </w:r>
            <w:r>
              <w:rPr>
                <w:rFonts w:ascii="Arial"/>
                <w:sz w:val="21"/>
              </w:rPr>
            </w:r>
          </w:p>
        </w:tc>
        <w:tc>
          <w:tcPr>
            <w:tcW w:w="700" w:type="dxa"/>
            <w:tcBorders>
              <w:top w:val="nil" w:sz="6" w:space="0" w:color="auto"/>
              <w:left w:val="nil" w:sz="6" w:space="0" w:color="auto"/>
              <w:bottom w:val="nil" w:sz="6" w:space="0" w:color="auto"/>
              <w:right w:val="nil" w:sz="6" w:space="0" w:color="auto"/>
            </w:tcBorders>
          </w:tcPr>
          <w:p>
            <w:pPr/>
          </w:p>
        </w:tc>
      </w:tr>
    </w:tbl>
    <w:p>
      <w:pPr>
        <w:spacing w:line="345" w:lineRule="auto" w:before="62"/>
        <w:ind w:left="138" w:right="148" w:firstLine="480"/>
        <w:jc w:val="both"/>
        <w:rPr>
          <w:rFonts w:ascii="宋体" w:hAnsi="宋体" w:cs="宋体" w:eastAsia="宋体" w:hint="default"/>
          <w:sz w:val="24"/>
          <w:szCs w:val="24"/>
        </w:rPr>
      </w:pPr>
      <w:r>
        <w:rPr>
          <w:rFonts w:ascii="宋体" w:hAnsi="宋体" w:cs="宋体" w:eastAsia="宋体" w:hint="default"/>
          <w:spacing w:val="10"/>
          <w:sz w:val="24"/>
          <w:szCs w:val="24"/>
        </w:rPr>
        <w:t>注</w:t>
      </w:r>
      <w:r>
        <w:rPr>
          <w:rFonts w:ascii="Arial" w:hAnsi="Arial" w:cs="Arial" w:eastAsia="Arial" w:hint="default"/>
          <w:spacing w:val="10"/>
          <w:sz w:val="21"/>
          <w:szCs w:val="21"/>
        </w:rPr>
        <w:t>1</w:t>
      </w:r>
      <w:r>
        <w:rPr>
          <w:rFonts w:ascii="宋体" w:hAnsi="宋体" w:cs="宋体" w:eastAsia="宋体" w:hint="default"/>
          <w:spacing w:val="10"/>
          <w:sz w:val="24"/>
          <w:szCs w:val="24"/>
        </w:rPr>
        <w:t>：公司及子公司以账面价值为</w:t>
      </w:r>
      <w:r>
        <w:rPr>
          <w:rFonts w:ascii="Arial" w:hAnsi="Arial" w:cs="Arial" w:eastAsia="Arial" w:hint="default"/>
          <w:spacing w:val="10"/>
          <w:sz w:val="21"/>
          <w:szCs w:val="21"/>
        </w:rPr>
        <w:t>15,567.81</w:t>
      </w:r>
      <w:r>
        <w:rPr>
          <w:rFonts w:ascii="宋体" w:hAnsi="宋体" w:cs="宋体" w:eastAsia="宋体" w:hint="default"/>
          <w:spacing w:val="10"/>
          <w:sz w:val="24"/>
          <w:szCs w:val="24"/>
        </w:rPr>
        <w:t>万元的房屋及建筑物连同账面价值为</w:t>
      </w:r>
      <w:r>
        <w:rPr>
          <w:rFonts w:ascii="宋体" w:hAnsi="宋体" w:cs="宋体" w:eastAsia="宋体" w:hint="default"/>
          <w:sz w:val="24"/>
          <w:szCs w:val="24"/>
        </w:rPr>
        <w:t> </w:t>
      </w:r>
      <w:r>
        <w:rPr>
          <w:rFonts w:ascii="Arial" w:hAnsi="Arial" w:cs="Arial" w:eastAsia="Arial" w:hint="default"/>
          <w:spacing w:val="-3"/>
          <w:sz w:val="21"/>
          <w:szCs w:val="21"/>
        </w:rPr>
        <w:t>3,057.42</w:t>
      </w:r>
      <w:r>
        <w:rPr>
          <w:rFonts w:ascii="宋体" w:hAnsi="宋体" w:cs="宋体" w:eastAsia="宋体" w:hint="default"/>
          <w:spacing w:val="-3"/>
          <w:sz w:val="24"/>
          <w:szCs w:val="24"/>
        </w:rPr>
        <w:t>万元的土地使用权为公司银行借款</w:t>
      </w:r>
      <w:r>
        <w:rPr>
          <w:rFonts w:ascii="Arial" w:hAnsi="Arial" w:cs="Arial" w:eastAsia="Arial" w:hint="default"/>
          <w:spacing w:val="-3"/>
          <w:sz w:val="21"/>
          <w:szCs w:val="21"/>
        </w:rPr>
        <w:t>10,652.00</w:t>
      </w:r>
      <w:r>
        <w:rPr>
          <w:rFonts w:ascii="宋体" w:hAnsi="宋体" w:cs="宋体" w:eastAsia="宋体" w:hint="default"/>
          <w:spacing w:val="-3"/>
          <w:sz w:val="24"/>
          <w:szCs w:val="24"/>
        </w:rPr>
        <w:t>万元（其中短期借款</w:t>
      </w:r>
      <w:r>
        <w:rPr>
          <w:rFonts w:ascii="Arial" w:hAnsi="Arial" w:cs="Arial" w:eastAsia="Arial" w:hint="default"/>
          <w:spacing w:val="-3"/>
          <w:sz w:val="21"/>
          <w:szCs w:val="21"/>
        </w:rPr>
        <w:t>9,152.00</w:t>
      </w:r>
      <w:r>
        <w:rPr>
          <w:rFonts w:ascii="宋体" w:hAnsi="宋体" w:cs="宋体" w:eastAsia="宋体" w:hint="default"/>
          <w:spacing w:val="-3"/>
          <w:sz w:val="24"/>
          <w:szCs w:val="24"/>
        </w:rPr>
        <w:t>万元、一</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年内到期的非流动负债</w:t>
      </w:r>
      <w:r>
        <w:rPr>
          <w:rFonts w:ascii="Arial" w:hAnsi="Arial" w:cs="Arial" w:eastAsia="Arial" w:hint="default"/>
          <w:sz w:val="21"/>
          <w:szCs w:val="21"/>
        </w:rPr>
        <w:t>1,500.00</w:t>
      </w:r>
      <w:r>
        <w:rPr>
          <w:rFonts w:ascii="宋体" w:hAnsi="宋体" w:cs="宋体" w:eastAsia="宋体" w:hint="default"/>
          <w:sz w:val="24"/>
          <w:szCs w:val="24"/>
        </w:rPr>
        <w:t>万元）提供了抵押担保。</w:t>
      </w:r>
    </w:p>
    <w:p>
      <w:pPr>
        <w:spacing w:before="33"/>
        <w:ind w:left="618"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4"/>
          <w:szCs w:val="24"/>
        </w:rPr>
        <w:t>：保证借款</w:t>
      </w:r>
      <w:r>
        <w:rPr>
          <w:rFonts w:ascii="Arial" w:hAnsi="Arial" w:cs="Arial" w:eastAsia="Arial" w:hint="default"/>
          <w:sz w:val="21"/>
          <w:szCs w:val="21"/>
        </w:rPr>
        <w:t>72,128.30</w:t>
      </w:r>
      <w:r>
        <w:rPr>
          <w:rFonts w:ascii="宋体" w:hAnsi="宋体" w:cs="宋体" w:eastAsia="宋体" w:hint="default"/>
          <w:sz w:val="24"/>
          <w:szCs w:val="24"/>
        </w:rPr>
        <w:t>万元，其中：</w:t>
      </w:r>
    </w:p>
    <w:p>
      <w:pPr>
        <w:spacing w:line="345" w:lineRule="auto" w:before="143"/>
        <w:ind w:left="138" w:right="151" w:firstLine="480"/>
        <w:jc w:val="both"/>
        <w:rPr>
          <w:rFonts w:ascii="宋体" w:hAnsi="宋体" w:cs="宋体" w:eastAsia="宋体" w:hint="default"/>
          <w:sz w:val="24"/>
          <w:szCs w:val="24"/>
        </w:rPr>
      </w:pPr>
      <w:r>
        <w:rPr>
          <w:rFonts w:ascii="宋体" w:hAnsi="宋体" w:cs="宋体" w:eastAsia="宋体" w:hint="default"/>
          <w:sz w:val="24"/>
          <w:szCs w:val="24"/>
        </w:rPr>
        <w:t>①华立产业集团有限公司为公司向银行借款</w:t>
      </w:r>
      <w:r>
        <w:rPr>
          <w:rFonts w:ascii="Arial" w:hAnsi="Arial" w:cs="Arial" w:eastAsia="Arial" w:hint="default"/>
          <w:sz w:val="21"/>
          <w:szCs w:val="21"/>
        </w:rPr>
        <w:t>42,500.00</w:t>
      </w:r>
      <w:r>
        <w:rPr>
          <w:rFonts w:ascii="宋体" w:hAnsi="宋体" w:cs="宋体" w:eastAsia="宋体" w:hint="default"/>
          <w:sz w:val="24"/>
          <w:szCs w:val="24"/>
        </w:rPr>
        <w:t>万元提供了连带责任的保证， 详见附注九</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C</w:t>
      </w:r>
      <w:r>
        <w:rPr>
          <w:rFonts w:ascii="宋体" w:hAnsi="宋体" w:cs="宋体" w:eastAsia="宋体" w:hint="default"/>
          <w:sz w:val="24"/>
          <w:szCs w:val="24"/>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76"/>
        <w:ind w:left="0" w:right="11" w:firstLine="0"/>
        <w:jc w:val="center"/>
        <w:rPr>
          <w:rFonts w:ascii="Times New Roman" w:hAnsi="Times New Roman" w:cs="Times New Roman" w:eastAsia="Times New Roman" w:hint="default"/>
          <w:sz w:val="18"/>
          <w:szCs w:val="18"/>
        </w:rPr>
      </w:pPr>
      <w:r>
        <w:rPr>
          <w:rFonts w:ascii="Times New Roman"/>
          <w:sz w:val="18"/>
        </w:rPr>
        <w:t>91</w:t>
      </w:r>
    </w:p>
    <w:p>
      <w:pPr>
        <w:spacing w:after="0"/>
        <w:jc w:val="center"/>
        <w:rPr>
          <w:rFonts w:ascii="Times New Roman" w:hAnsi="Times New Roman" w:cs="Times New Roman" w:eastAsia="Times New Roman" w:hint="default"/>
          <w:sz w:val="18"/>
          <w:szCs w:val="18"/>
        </w:rPr>
        <w:sectPr>
          <w:footerReference w:type="default" r:id="rId57"/>
          <w:pgSz w:w="11900" w:h="16840"/>
          <w:pgMar w:footer="0" w:header="0" w:top="780" w:bottom="280" w:left="1280" w:right="114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73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345" w:lineRule="auto" w:before="40"/>
        <w:ind w:left="138" w:right="105" w:firstLine="480"/>
        <w:jc w:val="left"/>
        <w:rPr>
          <w:rFonts w:ascii="宋体" w:hAnsi="宋体" w:cs="宋体" w:eastAsia="宋体" w:hint="default"/>
          <w:sz w:val="24"/>
          <w:szCs w:val="24"/>
        </w:rPr>
      </w:pPr>
      <w:r>
        <w:rPr/>
        <w:pict>
          <v:group style="position:absolute;margin-left:63.419998pt;margin-top:2.875948pt;width:444.5pt;height:.1pt;mso-position-horizontal-relative:page;mso-position-vertical-relative:paragraph;z-index:-649696"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pacing w:val="-1"/>
          <w:sz w:val="24"/>
          <w:szCs w:val="24"/>
        </w:rPr>
        <w:t>②华立地产集团有限公司为公司向银行借款</w:t>
      </w:r>
      <w:r>
        <w:rPr>
          <w:rFonts w:ascii="Arial" w:hAnsi="Arial" w:cs="Arial" w:eastAsia="Arial" w:hint="default"/>
          <w:spacing w:val="-1"/>
          <w:sz w:val="21"/>
          <w:szCs w:val="21"/>
        </w:rPr>
        <w:t>8,000.00</w:t>
      </w:r>
      <w:r>
        <w:rPr>
          <w:rFonts w:ascii="宋体" w:hAnsi="宋体" w:cs="宋体" w:eastAsia="宋体" w:hint="default"/>
          <w:spacing w:val="-1"/>
          <w:sz w:val="24"/>
          <w:szCs w:val="24"/>
        </w:rPr>
        <w:t>万元提供了连带责任的保证，详</w:t>
      </w:r>
      <w:r>
        <w:rPr>
          <w:rFonts w:ascii="宋体" w:hAnsi="宋体" w:cs="宋体" w:eastAsia="宋体" w:hint="default"/>
          <w:sz w:val="24"/>
          <w:szCs w:val="24"/>
        </w:rPr>
        <w:t> 见附注九</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w:t>
      </w:r>
    </w:p>
    <w:p>
      <w:pPr>
        <w:spacing w:line="345" w:lineRule="auto" w:before="33"/>
        <w:ind w:left="618" w:right="408" w:firstLine="0"/>
        <w:jc w:val="left"/>
        <w:rPr>
          <w:rFonts w:ascii="宋体" w:hAnsi="宋体" w:cs="宋体" w:eastAsia="宋体" w:hint="default"/>
          <w:sz w:val="24"/>
          <w:szCs w:val="24"/>
        </w:rPr>
      </w:pPr>
      <w:r>
        <w:rPr>
          <w:rFonts w:ascii="宋体" w:hAnsi="宋体" w:cs="宋体" w:eastAsia="宋体" w:hint="default"/>
          <w:sz w:val="24"/>
          <w:szCs w:val="24"/>
        </w:rPr>
        <w:t>③本公司为子公司提供的保证及子公司之间的保证详见附注十、</w:t>
      </w:r>
      <w:r>
        <w:rPr>
          <w:rFonts w:ascii="Arial" w:hAnsi="Arial" w:cs="Arial" w:eastAsia="Arial" w:hint="default"/>
          <w:sz w:val="21"/>
          <w:szCs w:val="21"/>
        </w:rPr>
        <w:t>2</w:t>
      </w:r>
      <w:r>
        <w:rPr>
          <w:rFonts w:ascii="宋体" w:hAnsi="宋体" w:cs="宋体" w:eastAsia="宋体" w:hint="default"/>
          <w:sz w:val="24"/>
          <w:szCs w:val="24"/>
        </w:rPr>
        <w:t>及附注十、</w:t>
      </w:r>
      <w:r>
        <w:rPr>
          <w:rFonts w:ascii="Arial" w:hAnsi="Arial" w:cs="Arial" w:eastAsia="Arial" w:hint="default"/>
          <w:sz w:val="21"/>
          <w:szCs w:val="21"/>
        </w:rPr>
        <w:t>4</w:t>
      </w:r>
      <w:r>
        <w:rPr>
          <w:rFonts w:ascii="宋体" w:hAnsi="宋体" w:cs="宋体" w:eastAsia="宋体" w:hint="default"/>
          <w:sz w:val="24"/>
          <w:szCs w:val="24"/>
        </w:rPr>
        <w:t>。 注</w:t>
      </w:r>
      <w:r>
        <w:rPr>
          <w:rFonts w:ascii="Arial" w:hAnsi="Arial" w:cs="Arial" w:eastAsia="Arial" w:hint="default"/>
          <w:sz w:val="21"/>
          <w:szCs w:val="21"/>
        </w:rPr>
        <w:t>3</w:t>
      </w:r>
      <w:r>
        <w:rPr>
          <w:rFonts w:ascii="宋体" w:hAnsi="宋体" w:cs="宋体" w:eastAsia="宋体" w:hint="default"/>
          <w:sz w:val="24"/>
          <w:szCs w:val="24"/>
        </w:rPr>
        <w:t>：公司以定期存单</w:t>
      </w:r>
      <w:r>
        <w:rPr>
          <w:rFonts w:ascii="Arial" w:hAnsi="Arial" w:cs="Arial" w:eastAsia="Arial" w:hint="default"/>
          <w:sz w:val="21"/>
          <w:szCs w:val="21"/>
        </w:rPr>
        <w:t>2,230.00</w:t>
      </w:r>
      <w:r>
        <w:rPr>
          <w:rFonts w:ascii="宋体" w:hAnsi="宋体" w:cs="宋体" w:eastAsia="宋体" w:hint="default"/>
          <w:sz w:val="24"/>
          <w:szCs w:val="24"/>
        </w:rPr>
        <w:t>万元为银行借款</w:t>
      </w:r>
      <w:r>
        <w:rPr>
          <w:rFonts w:ascii="Arial" w:hAnsi="Arial" w:cs="Arial" w:eastAsia="Arial" w:hint="default"/>
          <w:sz w:val="21"/>
          <w:szCs w:val="21"/>
        </w:rPr>
        <w:t>2,000.00</w:t>
      </w:r>
      <w:r>
        <w:rPr>
          <w:rFonts w:ascii="宋体" w:hAnsi="宋体" w:cs="宋体" w:eastAsia="宋体" w:hint="default"/>
          <w:sz w:val="24"/>
          <w:szCs w:val="24"/>
        </w:rPr>
        <w:t>万元提供了质押担保。</w:t>
      </w:r>
    </w:p>
    <w:p>
      <w:pPr>
        <w:pStyle w:val="Heading1"/>
        <w:spacing w:line="240" w:lineRule="auto" w:before="27"/>
        <w:ind w:right="105"/>
        <w:jc w:val="left"/>
      </w:pPr>
      <w:r>
        <w:rPr>
          <w:rFonts w:ascii="Times New Roman" w:hAnsi="Times New Roman" w:cs="Times New Roman" w:eastAsia="Times New Roman" w:hint="default"/>
        </w:rPr>
        <w:t>17</w:t>
      </w:r>
      <w:r>
        <w:rPr/>
        <w:t>、</w:t>
      </w:r>
      <w:r>
        <w:rPr>
          <w:spacing w:val="16"/>
        </w:rPr>
        <w:t> </w:t>
      </w:r>
      <w:r>
        <w:rPr/>
        <w:t>应付票据</w:t>
      </w:r>
    </w:p>
    <w:p>
      <w:pPr>
        <w:spacing w:before="16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pStyle w:val="BodyText"/>
        <w:tabs>
          <w:tab w:pos="1782" w:val="left" w:leader="none"/>
          <w:tab w:pos="5370" w:val="left" w:leader="none"/>
          <w:tab w:pos="8607" w:val="left" w:leader="none"/>
        </w:tabs>
        <w:spacing w:line="240" w:lineRule="auto" w:before="143"/>
        <w:ind w:left="1302" w:right="0"/>
        <w:jc w:val="left"/>
        <w:rPr>
          <w:rFonts w:ascii="宋体" w:hAnsi="宋体" w:cs="宋体" w:eastAsia="宋体" w:hint="default"/>
        </w:rPr>
      </w:pPr>
      <w:r>
        <w:rPr>
          <w:rFonts w:ascii="宋体" w:hAnsi="宋体" w:cs="宋体" w:eastAsia="宋体" w:hint="default"/>
        </w:rPr>
        <w:t>种</w:t>
        <w:tab/>
        <w:t>类</w:t>
        <w:tab/>
        <w:t>年末数</w:t>
        <w:tab/>
        <w:t>年初数</w:t>
      </w:r>
    </w:p>
    <w:p>
      <w:pPr>
        <w:tabs>
          <w:tab w:pos="4713" w:val="left" w:leader="none"/>
          <w:tab w:pos="7937" w:val="left" w:leader="none"/>
        </w:tabs>
        <w:spacing w:before="139"/>
        <w:ind w:left="942" w:right="0" w:firstLine="0"/>
        <w:jc w:val="left"/>
        <w:rPr>
          <w:rFonts w:ascii="Arial" w:hAnsi="Arial" w:cs="Arial" w:eastAsia="Arial" w:hint="default"/>
          <w:sz w:val="20"/>
          <w:szCs w:val="20"/>
        </w:rPr>
      </w:pPr>
      <w:r>
        <w:rPr>
          <w:rFonts w:ascii="宋体" w:hAnsi="宋体" w:cs="宋体" w:eastAsia="宋体" w:hint="default"/>
          <w:sz w:val="24"/>
          <w:szCs w:val="24"/>
        </w:rPr>
        <w:t>银行承兑汇票</w:t>
        <w:tab/>
      </w:r>
      <w:r>
        <w:rPr>
          <w:rFonts w:ascii="Arial" w:hAnsi="Arial" w:cs="Arial" w:eastAsia="Arial" w:hint="default"/>
          <w:spacing w:val="-2"/>
          <w:sz w:val="20"/>
          <w:szCs w:val="20"/>
        </w:rPr>
        <w:t>183,585,714.11</w:t>
        <w:tab/>
      </w:r>
      <w:r>
        <w:rPr>
          <w:rFonts w:ascii="Arial" w:hAnsi="Arial" w:cs="Arial" w:eastAsia="Arial" w:hint="default"/>
          <w:spacing w:val="-1"/>
          <w:sz w:val="20"/>
          <w:szCs w:val="20"/>
        </w:rPr>
        <w:t>475,531,966.77</w:t>
      </w:r>
    </w:p>
    <w:p>
      <w:pPr>
        <w:tabs>
          <w:tab w:pos="1782" w:val="left" w:leader="none"/>
          <w:tab w:pos="4713" w:val="left" w:leader="none"/>
          <w:tab w:pos="7937" w:val="left" w:leader="none"/>
        </w:tabs>
        <w:spacing w:before="132"/>
        <w:ind w:left="1302" w:right="0" w:firstLine="0"/>
        <w:jc w:val="left"/>
        <w:rPr>
          <w:rFonts w:ascii="Arial" w:hAnsi="Arial" w:cs="Arial" w:eastAsia="Arial" w:hint="default"/>
          <w:sz w:val="20"/>
          <w:szCs w:val="20"/>
        </w:rPr>
      </w:pPr>
      <w:r>
        <w:rPr>
          <w:rFonts w:ascii="宋体" w:hAnsi="宋体" w:cs="宋体" w:eastAsia="宋体" w:hint="default"/>
          <w:sz w:val="24"/>
          <w:szCs w:val="24"/>
        </w:rPr>
        <w:t>合</w:t>
        <w:tab/>
        <w:t>计</w:t>
        <w:tab/>
      </w:r>
      <w:r>
        <w:rPr>
          <w:rFonts w:ascii="Arial" w:hAnsi="Arial" w:cs="Arial" w:eastAsia="Arial" w:hint="default"/>
          <w:sz w:val="20"/>
          <w:szCs w:val="20"/>
        </w:rPr>
      </w:r>
      <w:r>
        <w:rPr>
          <w:rFonts w:ascii="Arial" w:hAnsi="Arial" w:cs="Arial" w:eastAsia="Arial" w:hint="default"/>
          <w:spacing w:val="-2"/>
          <w:sz w:val="20"/>
          <w:szCs w:val="20"/>
          <w:u w:val="single" w:color="000000"/>
        </w:rPr>
        <w:t>183,585,714.11</w:t>
      </w:r>
      <w:r>
        <w:rPr>
          <w:rFonts w:ascii="Arial" w:hAnsi="Arial" w:cs="Arial" w:eastAsia="Arial" w:hint="default"/>
          <w:spacing w:val="-2"/>
          <w:sz w:val="20"/>
          <w:szCs w:val="20"/>
        </w:rPr>
        <w:tab/>
      </w:r>
      <w:r>
        <w:rPr>
          <w:rFonts w:ascii="Arial" w:hAnsi="Arial" w:cs="Arial" w:eastAsia="Arial" w:hint="default"/>
          <w:spacing w:val="-1"/>
          <w:sz w:val="20"/>
          <w:szCs w:val="20"/>
          <w:u w:val="single" w:color="000000"/>
        </w:rPr>
        <w:t>475,531,966.77</w:t>
      </w:r>
      <w:r>
        <w:rPr>
          <w:rFonts w:ascii="Arial" w:hAnsi="Arial" w:cs="Arial" w:eastAsia="Arial" w:hint="default"/>
          <w:spacing w:val="-1"/>
          <w:sz w:val="20"/>
          <w:szCs w:val="20"/>
        </w:rPr>
      </w:r>
    </w:p>
    <w:p>
      <w:pPr>
        <w:spacing w:line="345" w:lineRule="auto" w:before="131"/>
        <w:ind w:left="138" w:right="109" w:firstLine="480"/>
        <w:jc w:val="both"/>
        <w:rPr>
          <w:rFonts w:ascii="宋体" w:hAnsi="宋体" w:cs="宋体" w:eastAsia="宋体" w:hint="default"/>
          <w:sz w:val="21"/>
          <w:szCs w:val="21"/>
        </w:rPr>
      </w:pPr>
      <w:r>
        <w:rPr>
          <w:rFonts w:ascii="宋体" w:hAnsi="宋体" w:cs="宋体" w:eastAsia="宋体" w:hint="default"/>
          <w:sz w:val="24"/>
          <w:szCs w:val="24"/>
        </w:rPr>
        <w:t>注：华立产业集团有限公司为本公司开具的</w:t>
      </w:r>
      <w:r>
        <w:rPr>
          <w:rFonts w:ascii="宋体" w:hAnsi="宋体" w:cs="宋体" w:eastAsia="宋体" w:hint="default"/>
          <w:spacing w:val="-73"/>
          <w:sz w:val="24"/>
          <w:szCs w:val="24"/>
        </w:rPr>
        <w:t> </w:t>
      </w:r>
      <w:r>
        <w:rPr>
          <w:rFonts w:ascii="Arial" w:hAnsi="Arial" w:cs="Arial" w:eastAsia="Arial" w:hint="default"/>
          <w:sz w:val="21"/>
          <w:szCs w:val="21"/>
        </w:rPr>
        <w:t>10,271.30</w:t>
      </w:r>
      <w:r>
        <w:rPr>
          <w:rFonts w:ascii="Arial" w:hAnsi="Arial" w:cs="Arial" w:eastAsia="Arial" w:hint="default"/>
          <w:spacing w:val="-17"/>
          <w:sz w:val="21"/>
          <w:szCs w:val="21"/>
        </w:rPr>
        <w:t> </w:t>
      </w:r>
      <w:r>
        <w:rPr>
          <w:rFonts w:ascii="宋体" w:hAnsi="宋体" w:cs="宋体" w:eastAsia="宋体" w:hint="default"/>
          <w:sz w:val="24"/>
          <w:szCs w:val="24"/>
        </w:rPr>
        <w:t>万元银行承兑汇票提供了连带 责任担保，详见附注九</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C</w:t>
      </w:r>
      <w:r>
        <w:rPr>
          <w:rFonts w:ascii="宋体" w:hAnsi="宋体" w:cs="宋体" w:eastAsia="宋体" w:hint="default"/>
          <w:sz w:val="24"/>
          <w:szCs w:val="24"/>
        </w:rPr>
        <w:t>。本公司为子公司开具银行承兑汇票提供了担保，详见 附注十</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p>
    <w:p>
      <w:pPr>
        <w:spacing w:before="33"/>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无欠持公司</w:t>
      </w:r>
      <w:r>
        <w:rPr>
          <w:rFonts w:ascii="宋体" w:hAnsi="宋体" w:cs="宋体" w:eastAsia="宋体" w:hint="default"/>
          <w:spacing w:val="-62"/>
          <w:sz w:val="24"/>
          <w:szCs w:val="24"/>
        </w:rPr>
        <w:t> </w:t>
      </w:r>
      <w:r>
        <w:rPr>
          <w:rFonts w:ascii="Arial" w:hAnsi="Arial" w:cs="Arial" w:eastAsia="Arial" w:hint="default"/>
          <w:sz w:val="21"/>
          <w:szCs w:val="21"/>
        </w:rPr>
        <w:t>5%</w:t>
      </w:r>
      <w:r>
        <w:rPr>
          <w:rFonts w:ascii="宋体" w:hAnsi="宋体" w:cs="宋体" w:eastAsia="宋体" w:hint="default"/>
          <w:sz w:val="24"/>
          <w:szCs w:val="24"/>
        </w:rPr>
        <w:t>以上（含</w:t>
      </w:r>
      <w:r>
        <w:rPr>
          <w:rFonts w:ascii="宋体" w:hAnsi="宋体" w:cs="宋体" w:eastAsia="宋体" w:hint="default"/>
          <w:spacing w:val="-62"/>
          <w:sz w:val="24"/>
          <w:szCs w:val="24"/>
        </w:rPr>
        <w:t> </w:t>
      </w:r>
      <w:r>
        <w:rPr>
          <w:rFonts w:ascii="Arial" w:hAnsi="Arial" w:cs="Arial" w:eastAsia="Arial" w:hint="default"/>
          <w:sz w:val="21"/>
          <w:szCs w:val="21"/>
        </w:rPr>
        <w:t>5%</w:t>
      </w:r>
      <w:r>
        <w:rPr>
          <w:rFonts w:ascii="宋体" w:hAnsi="宋体" w:cs="宋体" w:eastAsia="宋体" w:hint="default"/>
          <w:sz w:val="24"/>
          <w:szCs w:val="24"/>
        </w:rPr>
        <w:t>）表决权股份的股东单位的款项。</w:t>
      </w:r>
    </w:p>
    <w:p>
      <w:pPr>
        <w:pStyle w:val="Heading1"/>
        <w:spacing w:line="240" w:lineRule="auto" w:before="137"/>
        <w:ind w:right="105"/>
        <w:jc w:val="left"/>
      </w:pPr>
      <w:r>
        <w:rPr>
          <w:rFonts w:ascii="Times New Roman" w:hAnsi="Times New Roman" w:cs="Times New Roman" w:eastAsia="Times New Roman" w:hint="default"/>
        </w:rPr>
        <w:t>18</w:t>
      </w:r>
      <w:r>
        <w:rPr/>
        <w:t>、</w:t>
      </w:r>
      <w:r>
        <w:rPr>
          <w:spacing w:val="16"/>
        </w:rPr>
        <w:t> </w:t>
      </w:r>
      <w:r>
        <w:rPr/>
        <w:t>应付款项</w:t>
      </w:r>
    </w:p>
    <w:p>
      <w:pPr>
        <w:spacing w:before="16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应付账款</w:t>
      </w:r>
    </w:p>
    <w:p>
      <w:pPr>
        <w:pStyle w:val="BodyText"/>
        <w:spacing w:line="240" w:lineRule="auto" w:before="143"/>
        <w:ind w:left="558" w:right="105"/>
        <w:jc w:val="left"/>
        <w:rPr>
          <w:rFonts w:ascii="宋体" w:hAnsi="宋体" w:cs="宋体" w:eastAsia="宋体" w:hint="default"/>
        </w:rPr>
      </w:pPr>
      <w:r>
        <w:rPr>
          <w:rFonts w:ascii="Arial" w:hAnsi="Arial" w:cs="Arial" w:eastAsia="Arial" w:hint="default"/>
          <w:sz w:val="21"/>
          <w:szCs w:val="21"/>
        </w:rPr>
        <w:t>A</w:t>
      </w:r>
      <w:r>
        <w:rPr>
          <w:sz w:val="21"/>
          <w:szCs w:val="21"/>
        </w:rPr>
        <w:t>、</w:t>
      </w:r>
      <w:r>
        <w:rPr>
          <w:rFonts w:ascii="宋体" w:hAnsi="宋体" w:cs="宋体" w:eastAsia="宋体" w:hint="default"/>
        </w:rPr>
        <w:t>账龄超过一年的大额应付账款列示如下：</w:t>
      </w:r>
    </w:p>
    <w:p>
      <w:pPr>
        <w:spacing w:line="240" w:lineRule="auto" w:before="6"/>
        <w:rPr>
          <w:rFonts w:ascii="宋体" w:hAnsi="宋体" w:cs="宋体" w:eastAsia="宋体" w:hint="default"/>
          <w:sz w:val="12"/>
          <w:szCs w:val="12"/>
        </w:rPr>
      </w:pPr>
    </w:p>
    <w:tbl>
      <w:tblPr>
        <w:tblW w:w="0" w:type="auto"/>
        <w:jc w:val="left"/>
        <w:tblInd w:w="774" w:type="dxa"/>
        <w:tblLayout w:type="fixed"/>
        <w:tblCellMar>
          <w:top w:w="0" w:type="dxa"/>
          <w:left w:w="0" w:type="dxa"/>
          <w:bottom w:w="0" w:type="dxa"/>
          <w:right w:w="0" w:type="dxa"/>
        </w:tblCellMar>
        <w:tblLook w:val="01E0"/>
      </w:tblPr>
      <w:tblGrid>
        <w:gridCol w:w="3688"/>
        <w:gridCol w:w="2323"/>
        <w:gridCol w:w="1794"/>
      </w:tblGrid>
      <w:tr>
        <w:trPr>
          <w:trHeight w:val="460"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87"/>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99"/>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未偿还的原因</w:t>
            </w:r>
            <w:r>
              <w:rPr>
                <w:rFonts w:ascii="宋体" w:hAnsi="宋体" w:cs="宋体" w:eastAsia="宋体" w:hint="default"/>
                <w:sz w:val="21"/>
                <w:szCs w:val="21"/>
              </w:rPr>
            </w:r>
          </w:p>
        </w:tc>
      </w:tr>
      <w:tr>
        <w:trPr>
          <w:trHeight w:val="469"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5"/>
              <w:jc w:val="center"/>
              <w:rPr>
                <w:rFonts w:ascii="宋体" w:hAnsi="宋体" w:cs="宋体" w:eastAsia="宋体" w:hint="default"/>
                <w:sz w:val="21"/>
                <w:szCs w:val="21"/>
              </w:rPr>
            </w:pPr>
            <w:r>
              <w:rPr>
                <w:rFonts w:ascii="宋体" w:hAnsi="宋体" w:cs="宋体" w:eastAsia="宋体" w:hint="default"/>
                <w:sz w:val="21"/>
                <w:szCs w:val="21"/>
              </w:rPr>
              <w:t>唐山市新华医药贸易有限公司</w:t>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7"/>
              <w:jc w:val="right"/>
              <w:rPr>
                <w:rFonts w:ascii="Arial" w:hAnsi="Arial" w:cs="Arial" w:eastAsia="Arial" w:hint="default"/>
                <w:sz w:val="18"/>
                <w:szCs w:val="18"/>
              </w:rPr>
            </w:pPr>
            <w:r>
              <w:rPr>
                <w:rFonts w:ascii="Arial"/>
                <w:spacing w:val="-1"/>
                <w:sz w:val="18"/>
              </w:rPr>
              <w:t>504,708.00</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6"/>
              <w:jc w:val="right"/>
              <w:rPr>
                <w:rFonts w:ascii="宋体" w:hAnsi="宋体" w:cs="宋体" w:eastAsia="宋体" w:hint="default"/>
                <w:sz w:val="21"/>
                <w:szCs w:val="21"/>
              </w:rPr>
            </w:pPr>
            <w:r>
              <w:rPr>
                <w:rFonts w:ascii="宋体" w:hAnsi="宋体" w:cs="宋体" w:eastAsia="宋体" w:hint="default"/>
                <w:sz w:val="21"/>
                <w:szCs w:val="21"/>
              </w:rPr>
              <w:t>对方未催收</w:t>
            </w:r>
          </w:p>
        </w:tc>
      </w:tr>
    </w:tbl>
    <w:p>
      <w:pPr>
        <w:spacing w:before="70"/>
        <w:ind w:left="558" w:right="105" w:firstLine="0"/>
        <w:jc w:val="left"/>
        <w:rPr>
          <w:rFonts w:ascii="Arial" w:hAnsi="Arial" w:cs="Arial" w:eastAsia="Arial" w:hint="default"/>
          <w:sz w:val="21"/>
          <w:szCs w:val="21"/>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z w:val="24"/>
          <w:szCs w:val="24"/>
        </w:rPr>
        <w:t>欠持公司</w:t>
      </w:r>
      <w:r>
        <w:rPr>
          <w:rFonts w:ascii="宋体" w:hAnsi="宋体" w:cs="宋体" w:eastAsia="宋体" w:hint="default"/>
          <w:spacing w:val="-77"/>
          <w:sz w:val="24"/>
          <w:szCs w:val="24"/>
        </w:rPr>
        <w:t> </w:t>
      </w:r>
      <w:r>
        <w:rPr>
          <w:rFonts w:ascii="Arial" w:hAnsi="Arial" w:cs="Arial" w:eastAsia="Arial" w:hint="default"/>
          <w:sz w:val="21"/>
          <w:szCs w:val="21"/>
        </w:rPr>
        <w:t>23.52%</w:t>
      </w:r>
      <w:r>
        <w:rPr>
          <w:rFonts w:ascii="宋体" w:hAnsi="宋体" w:cs="宋体" w:eastAsia="宋体" w:hint="default"/>
          <w:sz w:val="24"/>
          <w:szCs w:val="24"/>
        </w:rPr>
        <w:t>表决权股份的股东单位华立产业集团有限公司款项</w:t>
      </w:r>
      <w:r>
        <w:rPr>
          <w:rFonts w:ascii="宋体" w:hAnsi="宋体" w:cs="宋体" w:eastAsia="宋体" w:hint="default"/>
          <w:spacing w:val="-77"/>
          <w:sz w:val="24"/>
          <w:szCs w:val="24"/>
        </w:rPr>
        <w:t> </w:t>
      </w:r>
      <w:r>
        <w:rPr>
          <w:rFonts w:ascii="Arial" w:hAnsi="Arial" w:cs="Arial" w:eastAsia="Arial" w:hint="default"/>
          <w:sz w:val="21"/>
          <w:szCs w:val="21"/>
        </w:rPr>
        <w:t>11,691,899.62</w:t>
      </w:r>
    </w:p>
    <w:p>
      <w:pPr>
        <w:pStyle w:val="BodyText"/>
        <w:spacing w:line="240" w:lineRule="auto" w:before="143"/>
        <w:ind w:right="105"/>
        <w:jc w:val="left"/>
        <w:rPr>
          <w:rFonts w:ascii="宋体" w:hAnsi="宋体" w:cs="宋体" w:eastAsia="宋体" w:hint="default"/>
        </w:rPr>
      </w:pPr>
      <w:r>
        <w:rPr>
          <w:rFonts w:ascii="宋体" w:hAnsi="宋体" w:cs="宋体" w:eastAsia="宋体" w:hint="default"/>
        </w:rPr>
        <w:t>元。</w:t>
      </w:r>
    </w:p>
    <w:p>
      <w:pPr>
        <w:spacing w:before="15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预收款项</w:t>
      </w:r>
    </w:p>
    <w:p>
      <w:pPr>
        <w:pStyle w:val="BodyText"/>
        <w:spacing w:line="345" w:lineRule="auto" w:before="143"/>
        <w:ind w:left="558" w:right="105"/>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rPr>
        <w:t>无账龄超过一年的大额预收款项。</w:t>
      </w:r>
      <w:r>
        <w:rPr>
          <w:rFonts w:ascii="宋体" w:hAnsi="宋体" w:cs="宋体" w:eastAsia="宋体" w:hint="default"/>
          <w:spacing w:val="-1"/>
          <w:w w:val="100"/>
        </w:rPr>
        <w:t> </w:t>
      </w:r>
      <w:r>
        <w:rPr>
          <w:rFonts w:ascii="Arial" w:hAnsi="Arial" w:cs="Arial" w:eastAsia="Arial" w:hint="default"/>
          <w:spacing w:val="-1"/>
          <w:sz w:val="21"/>
          <w:szCs w:val="21"/>
        </w:rPr>
        <w:t>B</w:t>
      </w:r>
      <w:r>
        <w:rPr>
          <w:rFonts w:ascii="宋体" w:hAnsi="宋体" w:cs="宋体" w:eastAsia="宋体" w:hint="default"/>
          <w:spacing w:val="-1"/>
          <w:sz w:val="21"/>
          <w:szCs w:val="21"/>
        </w:rPr>
        <w:t>、</w:t>
      </w:r>
      <w:r>
        <w:rPr>
          <w:rFonts w:ascii="宋体" w:hAnsi="宋体" w:cs="宋体" w:eastAsia="宋体" w:hint="default"/>
          <w:spacing w:val="-1"/>
        </w:rPr>
        <w:t>无欠持公司</w:t>
      </w:r>
      <w:r>
        <w:rPr>
          <w:rFonts w:ascii="Arial" w:hAnsi="Arial" w:cs="Arial" w:eastAsia="Arial" w:hint="default"/>
          <w:spacing w:val="-1"/>
          <w:sz w:val="21"/>
          <w:szCs w:val="21"/>
        </w:rPr>
        <w:t>5%</w:t>
      </w:r>
      <w:r>
        <w:rPr>
          <w:rFonts w:ascii="宋体" w:hAnsi="宋体" w:cs="宋体" w:eastAsia="宋体" w:hint="default"/>
          <w:spacing w:val="-1"/>
        </w:rPr>
        <w:t>以上（含</w:t>
      </w:r>
      <w:r>
        <w:rPr>
          <w:rFonts w:ascii="Arial" w:hAnsi="Arial" w:cs="Arial" w:eastAsia="Arial" w:hint="default"/>
          <w:spacing w:val="-1"/>
          <w:sz w:val="21"/>
          <w:szCs w:val="21"/>
        </w:rPr>
        <w:t>5%</w:t>
      </w:r>
      <w:r>
        <w:rPr>
          <w:rFonts w:ascii="宋体" w:hAnsi="宋体" w:cs="宋体" w:eastAsia="宋体" w:hint="default"/>
          <w:spacing w:val="-1"/>
        </w:rPr>
        <w:t>）表决权股份的股东单位的款项。</w:t>
      </w:r>
    </w:p>
    <w:p>
      <w:pPr>
        <w:spacing w:before="33"/>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其他应付款</w:t>
      </w:r>
    </w:p>
    <w:p>
      <w:pPr>
        <w:pStyle w:val="BodyText"/>
        <w:spacing w:line="240" w:lineRule="auto" w:before="143"/>
        <w:ind w:left="558" w:right="105"/>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rPr>
        <w:t>金额较大的其他应付款列示如下：</w:t>
      </w:r>
      <w:r>
        <w:rPr>
          <w:rFonts w:ascii="宋体" w:hAnsi="宋体" w:cs="宋体" w:eastAsia="宋体" w:hint="default"/>
        </w:rPr>
        <w:t> </w:t>
      </w:r>
    </w:p>
    <w:p>
      <w:pPr>
        <w:spacing w:line="240" w:lineRule="auto" w:before="6"/>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47"/>
        <w:gridCol w:w="1280"/>
        <w:gridCol w:w="1979"/>
        <w:gridCol w:w="1614"/>
      </w:tblGrid>
      <w:tr>
        <w:trPr>
          <w:trHeight w:val="979"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单位名称</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1280"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firstLine="817"/>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7" w:right="0"/>
              <w:jc w:val="left"/>
              <w:rPr>
                <w:rFonts w:ascii="Arial" w:hAnsi="Arial" w:cs="Arial" w:eastAsia="Arial" w:hint="default"/>
                <w:sz w:val="21"/>
                <w:szCs w:val="21"/>
              </w:rPr>
            </w:pPr>
            <w:r>
              <w:rPr>
                <w:rFonts w:ascii="Arial"/>
                <w:sz w:val="21"/>
              </w:rPr>
              <w:t>45,253,333.00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3" w:right="0"/>
              <w:jc w:val="center"/>
              <w:rPr>
                <w:rFonts w:ascii="宋体" w:hAnsi="宋体" w:cs="宋体" w:eastAsia="宋体" w:hint="default"/>
                <w:sz w:val="21"/>
                <w:szCs w:val="21"/>
              </w:rPr>
            </w:pPr>
            <w:r>
              <w:rPr>
                <w:rFonts w:ascii="宋体" w:hAnsi="宋体" w:cs="宋体" w:eastAsia="宋体" w:hint="default"/>
                <w:sz w:val="21"/>
                <w:szCs w:val="21"/>
              </w:rPr>
              <w:t>性质或内容</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91"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10"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华立产业集团股份有限公司</w:t>
            </w:r>
          </w:p>
        </w:tc>
        <w:tc>
          <w:tcPr>
            <w:tcW w:w="1280"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7" w:right="0"/>
              <w:jc w:val="left"/>
              <w:rPr>
                <w:rFonts w:ascii="Arial" w:hAnsi="Arial" w:cs="Arial" w:eastAsia="Arial" w:hint="default"/>
                <w:sz w:val="21"/>
                <w:szCs w:val="21"/>
              </w:rPr>
            </w:pPr>
            <w:r>
              <w:rPr>
                <w:rFonts w:ascii="Arial"/>
                <w:sz w:val="21"/>
              </w:rPr>
              <w:t>43,000,075.00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4"/>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593"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杭州西湖印刷实业有限公司</w:t>
            </w:r>
          </w:p>
        </w:tc>
        <w:tc>
          <w:tcPr>
            <w:tcW w:w="1280"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7" w:right="0"/>
              <w:jc w:val="left"/>
              <w:rPr>
                <w:rFonts w:ascii="Arial" w:hAnsi="Arial" w:cs="Arial" w:eastAsia="Arial" w:hint="default"/>
                <w:sz w:val="21"/>
                <w:szCs w:val="21"/>
              </w:rPr>
            </w:pPr>
            <w:r>
              <w:rPr>
                <w:rFonts w:ascii="Arial"/>
                <w:sz w:val="21"/>
              </w:rPr>
              <w:t>10,000,000.00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4"/>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504" w:hRule="exact"/>
        </w:trPr>
        <w:tc>
          <w:tcPr>
            <w:tcW w:w="354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92</w:t>
            </w:r>
          </w:p>
        </w:tc>
        <w:tc>
          <w:tcPr>
            <w:tcW w:w="197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58"/>
          <w:pgSz w:w="11900" w:h="16840"/>
          <w:pgMar w:footer="0" w:header="0" w:top="780" w:bottom="28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680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tabs>
          <w:tab w:pos="5154" w:val="left" w:leader="none"/>
          <w:tab w:pos="7646" w:val="left" w:leader="none"/>
        </w:tabs>
        <w:spacing w:before="22"/>
        <w:ind w:left="138" w:right="228" w:firstLine="0"/>
        <w:jc w:val="left"/>
        <w:rPr>
          <w:rFonts w:ascii="宋体" w:hAnsi="宋体" w:cs="宋体" w:eastAsia="宋体" w:hint="default"/>
          <w:sz w:val="21"/>
          <w:szCs w:val="21"/>
        </w:rPr>
      </w:pPr>
      <w:r>
        <w:rPr>
          <w:rFonts w:ascii="宋体" w:hAnsi="宋体" w:cs="宋体" w:eastAsia="宋体" w:hint="default"/>
          <w:position w:val="1"/>
          <w:sz w:val="21"/>
          <w:szCs w:val="21"/>
        </w:rPr>
        <w:t>浙江华科实业开发有限公司</w:t>
        <w:tab/>
      </w:r>
      <w:r>
        <w:rPr>
          <w:rFonts w:ascii="Arial" w:hAnsi="Arial" w:cs="Arial" w:eastAsia="Arial" w:hint="default"/>
          <w:spacing w:val="-1"/>
          <w:sz w:val="21"/>
          <w:szCs w:val="21"/>
        </w:rPr>
        <w:t>9,967,500.00</w:t>
        <w:tab/>
      </w:r>
      <w:r>
        <w:rPr>
          <w:rFonts w:ascii="宋体" w:hAnsi="宋体" w:cs="宋体" w:eastAsia="宋体" w:hint="default"/>
          <w:position w:val="1"/>
          <w:sz w:val="21"/>
          <w:szCs w:val="21"/>
        </w:rPr>
        <w:t>往来款</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tabs>
          <w:tab w:pos="5154" w:val="left" w:leader="none"/>
          <w:tab w:pos="7437" w:val="left" w:leader="none"/>
        </w:tabs>
        <w:spacing w:before="0"/>
        <w:ind w:left="138" w:right="228" w:firstLine="0"/>
        <w:jc w:val="left"/>
        <w:rPr>
          <w:rFonts w:ascii="宋体" w:hAnsi="宋体" w:cs="宋体" w:eastAsia="宋体" w:hint="default"/>
          <w:sz w:val="21"/>
          <w:szCs w:val="21"/>
        </w:rPr>
      </w:pPr>
      <w:r>
        <w:rPr>
          <w:rFonts w:ascii="宋体" w:hAnsi="宋体" w:cs="宋体" w:eastAsia="宋体" w:hint="default"/>
          <w:position w:val="1"/>
          <w:sz w:val="21"/>
          <w:szCs w:val="21"/>
        </w:rPr>
        <w:t>浙江省一建建设集团有限公司</w:t>
        <w:tab/>
      </w:r>
      <w:r>
        <w:rPr>
          <w:rFonts w:ascii="Arial" w:hAnsi="Arial" w:cs="Arial" w:eastAsia="Arial" w:hint="default"/>
          <w:spacing w:val="-1"/>
          <w:sz w:val="21"/>
          <w:szCs w:val="21"/>
        </w:rPr>
        <w:t>6,500,000.00</w:t>
        <w:tab/>
      </w:r>
      <w:r>
        <w:rPr>
          <w:rFonts w:ascii="宋体" w:hAnsi="宋体" w:cs="宋体" w:eastAsia="宋体" w:hint="default"/>
          <w:position w:val="1"/>
          <w:sz w:val="21"/>
          <w:szCs w:val="21"/>
        </w:rPr>
        <w:t>工程保证金</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tabs>
          <w:tab w:pos="5154" w:val="left" w:leader="none"/>
          <w:tab w:pos="7646" w:val="left" w:leader="none"/>
        </w:tabs>
        <w:spacing w:before="0"/>
        <w:ind w:left="138" w:right="228" w:firstLine="0"/>
        <w:jc w:val="left"/>
        <w:rPr>
          <w:rFonts w:ascii="宋体" w:hAnsi="宋体" w:cs="宋体" w:eastAsia="宋体" w:hint="default"/>
          <w:sz w:val="21"/>
          <w:szCs w:val="21"/>
        </w:rPr>
      </w:pPr>
      <w:r>
        <w:rPr>
          <w:rFonts w:ascii="宋体" w:hAnsi="宋体" w:cs="宋体" w:eastAsia="宋体" w:hint="default"/>
          <w:position w:val="1"/>
          <w:sz w:val="21"/>
          <w:szCs w:val="21"/>
        </w:rPr>
        <w:t>湖北茂源药业有限公司</w:t>
        <w:tab/>
      </w:r>
      <w:r>
        <w:rPr>
          <w:rFonts w:ascii="Arial" w:hAnsi="Arial" w:cs="Arial" w:eastAsia="Arial" w:hint="default"/>
          <w:spacing w:val="-1"/>
          <w:sz w:val="21"/>
          <w:szCs w:val="21"/>
        </w:rPr>
        <w:t>5,894,634.22</w:t>
        <w:tab/>
      </w:r>
      <w:r>
        <w:rPr>
          <w:rFonts w:ascii="宋体" w:hAnsi="宋体" w:cs="宋体" w:eastAsia="宋体" w:hint="default"/>
          <w:position w:val="1"/>
          <w:sz w:val="21"/>
          <w:szCs w:val="21"/>
        </w:rPr>
        <w:t>往来款</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tabs>
          <w:tab w:pos="5154" w:val="left" w:leader="none"/>
          <w:tab w:pos="7646" w:val="left" w:leader="none"/>
        </w:tabs>
        <w:spacing w:before="0"/>
        <w:ind w:left="138" w:right="228" w:firstLine="0"/>
        <w:jc w:val="left"/>
        <w:rPr>
          <w:rFonts w:ascii="宋体" w:hAnsi="宋体" w:cs="宋体" w:eastAsia="宋体" w:hint="default"/>
          <w:sz w:val="21"/>
          <w:szCs w:val="21"/>
        </w:rPr>
      </w:pPr>
      <w:r>
        <w:rPr>
          <w:rFonts w:ascii="宋体" w:hAnsi="宋体" w:cs="宋体" w:eastAsia="宋体" w:hint="default"/>
          <w:position w:val="1"/>
          <w:sz w:val="21"/>
          <w:szCs w:val="21"/>
        </w:rPr>
        <w:t>玉溪市红塔区人民政府</w:t>
        <w:tab/>
      </w:r>
      <w:r>
        <w:rPr>
          <w:rFonts w:ascii="Arial" w:hAnsi="Arial" w:cs="Arial" w:eastAsia="Arial" w:hint="default"/>
          <w:spacing w:val="-1"/>
          <w:sz w:val="21"/>
          <w:szCs w:val="21"/>
        </w:rPr>
        <w:t>5,000,000.00</w:t>
        <w:tab/>
      </w:r>
      <w:r>
        <w:rPr>
          <w:rFonts w:ascii="宋体" w:hAnsi="宋体" w:cs="宋体" w:eastAsia="宋体" w:hint="default"/>
          <w:position w:val="1"/>
          <w:sz w:val="21"/>
          <w:szCs w:val="21"/>
        </w:rPr>
        <w:t>往来款</w:t>
      </w:r>
      <w:r>
        <w:rPr>
          <w:rFonts w:ascii="宋体" w:hAnsi="宋体" w:cs="宋体" w:eastAsia="宋体" w:hint="default"/>
          <w:sz w:val="21"/>
          <w:szCs w:val="21"/>
        </w:rPr>
      </w:r>
    </w:p>
    <w:p>
      <w:pPr>
        <w:pStyle w:val="BodyText"/>
        <w:spacing w:line="240" w:lineRule="auto" w:before="157"/>
        <w:ind w:left="558" w:right="228"/>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rPr>
        <w:t>账龄超过一年的大额其他应付款列示如下：</w:t>
      </w:r>
    </w:p>
    <w:p>
      <w:pPr>
        <w:tabs>
          <w:tab w:pos="5852" w:val="left" w:leader="none"/>
          <w:tab w:pos="7328" w:val="left" w:leader="none"/>
        </w:tabs>
        <w:spacing w:before="198"/>
        <w:ind w:left="558" w:right="228"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tab/>
      </w: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tab/>
      </w:r>
      <w:r>
        <w:rPr>
          <w:rFonts w:ascii="宋体" w:hAnsi="宋体" w:cs="宋体" w:eastAsia="宋体" w:hint="default"/>
          <w:spacing w:val="-1"/>
          <w:sz w:val="21"/>
          <w:szCs w:val="21"/>
        </w:rPr>
        <w:t>未偿还的原因</w:t>
      </w:r>
      <w:r>
        <w:rPr>
          <w:rFonts w:ascii="宋体" w:hAnsi="宋体" w:cs="宋体" w:eastAsia="宋体" w:hint="default"/>
          <w:sz w:val="21"/>
          <w:szCs w:val="21"/>
        </w:rPr>
      </w:r>
    </w:p>
    <w:p>
      <w:pPr>
        <w:spacing w:line="240" w:lineRule="auto" w:before="10"/>
        <w:rPr>
          <w:rFonts w:ascii="宋体" w:hAnsi="宋体" w:cs="宋体" w:eastAsia="宋体" w:hint="default"/>
          <w:sz w:val="17"/>
          <w:szCs w:val="17"/>
        </w:rPr>
      </w:pPr>
    </w:p>
    <w:p>
      <w:pPr>
        <w:tabs>
          <w:tab w:pos="5150" w:val="left" w:leader="none"/>
          <w:tab w:pos="7434" w:val="left" w:leader="none"/>
        </w:tabs>
        <w:spacing w:before="0"/>
        <w:ind w:left="138" w:right="228" w:firstLine="0"/>
        <w:jc w:val="left"/>
        <w:rPr>
          <w:rFonts w:ascii="宋体" w:hAnsi="宋体" w:cs="宋体" w:eastAsia="宋体" w:hint="default"/>
          <w:sz w:val="21"/>
          <w:szCs w:val="21"/>
        </w:rPr>
      </w:pPr>
      <w:r>
        <w:rPr>
          <w:rFonts w:ascii="宋体" w:hAnsi="宋体" w:cs="宋体" w:eastAsia="宋体" w:hint="default"/>
          <w:position w:val="1"/>
          <w:sz w:val="21"/>
          <w:szCs w:val="21"/>
        </w:rPr>
        <w:t>湖北丰源药业有限公司</w:t>
        <w:tab/>
      </w:r>
      <w:r>
        <w:rPr>
          <w:rFonts w:ascii="Arial" w:hAnsi="Arial" w:cs="Arial" w:eastAsia="Arial" w:hint="default"/>
          <w:spacing w:val="-1"/>
          <w:sz w:val="21"/>
          <w:szCs w:val="21"/>
        </w:rPr>
        <w:t>2,950,000.00</w:t>
        <w:tab/>
      </w:r>
      <w:r>
        <w:rPr>
          <w:rFonts w:ascii="宋体" w:hAnsi="宋体" w:cs="宋体" w:eastAsia="宋体" w:hint="default"/>
          <w:position w:val="1"/>
          <w:sz w:val="21"/>
          <w:szCs w:val="21"/>
        </w:rPr>
        <w:t>对方未催收</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tabs>
          <w:tab w:pos="5150" w:val="left" w:leader="none"/>
          <w:tab w:pos="7434" w:val="left" w:leader="none"/>
        </w:tabs>
        <w:spacing w:before="0"/>
        <w:ind w:left="138" w:right="228" w:firstLine="0"/>
        <w:jc w:val="left"/>
        <w:rPr>
          <w:rFonts w:ascii="宋体" w:hAnsi="宋体" w:cs="宋体" w:eastAsia="宋体" w:hint="default"/>
          <w:sz w:val="21"/>
          <w:szCs w:val="21"/>
        </w:rPr>
      </w:pPr>
      <w:r>
        <w:rPr>
          <w:rFonts w:ascii="宋体" w:hAnsi="宋体" w:cs="宋体" w:eastAsia="宋体" w:hint="default"/>
          <w:position w:val="1"/>
          <w:sz w:val="21"/>
          <w:szCs w:val="21"/>
        </w:rPr>
        <w:t>上海腾沃企业营销策划有限公司</w:t>
        <w:tab/>
      </w:r>
      <w:r>
        <w:rPr>
          <w:rFonts w:ascii="Arial" w:hAnsi="Arial" w:cs="Arial" w:eastAsia="Arial" w:hint="default"/>
          <w:spacing w:val="-1"/>
          <w:sz w:val="21"/>
          <w:szCs w:val="21"/>
        </w:rPr>
        <w:t>1,000,000.00</w:t>
        <w:tab/>
      </w:r>
      <w:r>
        <w:rPr>
          <w:rFonts w:ascii="宋体" w:hAnsi="宋体" w:cs="宋体" w:eastAsia="宋体" w:hint="default"/>
          <w:position w:val="1"/>
          <w:sz w:val="21"/>
          <w:szCs w:val="21"/>
        </w:rPr>
        <w:t>对方未催收</w:t>
      </w:r>
      <w:r>
        <w:rPr>
          <w:rFonts w:ascii="宋体" w:hAnsi="宋体" w:cs="宋体" w:eastAsia="宋体" w:hint="default"/>
          <w:sz w:val="21"/>
          <w:szCs w:val="21"/>
        </w:rPr>
      </w:r>
    </w:p>
    <w:p>
      <w:pPr>
        <w:spacing w:line="343" w:lineRule="auto" w:before="157"/>
        <w:ind w:left="138" w:right="104" w:firstLine="420"/>
        <w:jc w:val="left"/>
        <w:rPr>
          <w:rFonts w:ascii="宋体" w:hAnsi="宋体" w:cs="宋体" w:eastAsia="宋体" w:hint="default"/>
          <w:sz w:val="28"/>
          <w:szCs w:val="28"/>
        </w:rPr>
      </w:pPr>
      <w:r>
        <w:rPr>
          <w:rFonts w:ascii="Arial" w:hAnsi="Arial" w:cs="Arial" w:eastAsia="Arial" w:hint="default"/>
          <w:sz w:val="21"/>
          <w:szCs w:val="21"/>
        </w:rPr>
        <w:t>C</w:t>
      </w:r>
      <w:r>
        <w:rPr>
          <w:rFonts w:ascii="宋体" w:hAnsi="宋体" w:cs="宋体" w:eastAsia="宋体" w:hint="default"/>
          <w:sz w:val="21"/>
          <w:szCs w:val="21"/>
        </w:rPr>
        <w:t>、 </w:t>
      </w:r>
      <w:r>
        <w:rPr>
          <w:rFonts w:ascii="宋体" w:hAnsi="宋体" w:cs="宋体" w:eastAsia="宋体" w:hint="default"/>
          <w:sz w:val="24"/>
          <w:szCs w:val="24"/>
        </w:rPr>
        <w:t>欠持公司 </w:t>
      </w:r>
      <w:r>
        <w:rPr>
          <w:rFonts w:ascii="Arial" w:hAnsi="Arial" w:cs="Arial" w:eastAsia="Arial" w:hint="default"/>
          <w:sz w:val="21"/>
          <w:szCs w:val="21"/>
        </w:rPr>
        <w:t>23.52%</w:t>
      </w:r>
      <w:r>
        <w:rPr>
          <w:rFonts w:ascii="宋体" w:hAnsi="宋体" w:cs="宋体" w:eastAsia="宋体" w:hint="default"/>
          <w:sz w:val="24"/>
          <w:szCs w:val="24"/>
        </w:rPr>
        <w:t>表决权股份的股东单位华立产业集团有限公司款</w:t>
      </w:r>
      <w:r>
        <w:rPr>
          <w:rFonts w:ascii="宋体" w:hAnsi="宋体" w:cs="宋体" w:eastAsia="宋体" w:hint="default"/>
          <w:spacing w:val="-7"/>
          <w:sz w:val="24"/>
          <w:szCs w:val="24"/>
        </w:rPr>
        <w:t> </w:t>
      </w:r>
      <w:r>
        <w:rPr>
          <w:rFonts w:ascii="Arial" w:hAnsi="Arial" w:cs="Arial" w:eastAsia="Arial" w:hint="default"/>
          <w:sz w:val="21"/>
          <w:szCs w:val="21"/>
        </w:rPr>
        <w:t>43,000,075.00</w:t>
      </w:r>
      <w:r>
        <w:rPr>
          <w:rFonts w:ascii="Arial" w:hAnsi="Arial" w:cs="Arial" w:eastAsia="Arial" w:hint="default"/>
          <w:spacing w:val="-1"/>
          <w:w w:val="99"/>
          <w:sz w:val="21"/>
          <w:szCs w:val="21"/>
        </w:rPr>
        <w:t> </w:t>
      </w:r>
      <w:r>
        <w:rPr>
          <w:rFonts w:ascii="宋体" w:hAnsi="宋体" w:cs="宋体" w:eastAsia="宋体" w:hint="default"/>
          <w:spacing w:val="-3"/>
          <w:sz w:val="24"/>
          <w:szCs w:val="24"/>
        </w:rPr>
        <w:t>元。欠华立产业集团股份有限公司的控股股东华立集团股份有限公司款</w:t>
      </w:r>
      <w:r>
        <w:rPr>
          <w:rFonts w:ascii="宋体" w:hAnsi="宋体" w:cs="宋体" w:eastAsia="宋体" w:hint="default"/>
          <w:spacing w:val="-52"/>
          <w:sz w:val="24"/>
          <w:szCs w:val="24"/>
        </w:rPr>
        <w:t> </w:t>
      </w:r>
      <w:r>
        <w:rPr>
          <w:rFonts w:ascii="Arial" w:hAnsi="Arial" w:cs="Arial" w:eastAsia="Arial" w:hint="default"/>
          <w:sz w:val="21"/>
          <w:szCs w:val="21"/>
        </w:rPr>
        <w:t>45,253,333.00</w:t>
      </w:r>
      <w:r>
        <w:rPr>
          <w:rFonts w:ascii="Arial" w:hAnsi="Arial" w:cs="Arial" w:eastAsia="Arial" w:hint="default"/>
          <w:spacing w:val="1"/>
          <w:sz w:val="21"/>
          <w:szCs w:val="21"/>
        </w:rPr>
        <w:t> </w:t>
      </w:r>
      <w:r>
        <w:rPr>
          <w:rFonts w:ascii="宋体" w:hAnsi="宋体" w:cs="宋体" w:eastAsia="宋体" w:hint="default"/>
          <w:sz w:val="24"/>
          <w:szCs w:val="24"/>
        </w:rPr>
        <w:t>元。 </w:t>
      </w:r>
      <w:r>
        <w:rPr>
          <w:rFonts w:ascii="Times New Roman" w:hAnsi="Times New Roman" w:cs="Times New Roman" w:eastAsia="Times New Roman" w:hint="default"/>
          <w:sz w:val="28"/>
          <w:szCs w:val="28"/>
        </w:rPr>
        <w:t>19</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应付职工薪酬</w:t>
      </w:r>
    </w:p>
    <w:p>
      <w:pPr>
        <w:spacing w:line="240" w:lineRule="auto" w:before="12"/>
        <w:rPr>
          <w:rFonts w:ascii="宋体" w:hAnsi="宋体" w:cs="宋体" w:eastAsia="宋体" w:hint="default"/>
          <w:sz w:val="3"/>
          <w:szCs w:val="3"/>
        </w:rPr>
      </w:pPr>
    </w:p>
    <w:tbl>
      <w:tblPr>
        <w:tblW w:w="0" w:type="auto"/>
        <w:jc w:val="left"/>
        <w:tblInd w:w="729" w:type="dxa"/>
        <w:tblLayout w:type="fixed"/>
        <w:tblCellMar>
          <w:top w:w="0" w:type="dxa"/>
          <w:left w:w="0" w:type="dxa"/>
          <w:bottom w:w="0" w:type="dxa"/>
          <w:right w:w="0" w:type="dxa"/>
        </w:tblCellMar>
        <w:tblLook w:val="01E0"/>
      </w:tblPr>
      <w:tblGrid>
        <w:gridCol w:w="2796"/>
        <w:gridCol w:w="3547"/>
        <w:gridCol w:w="2291"/>
      </w:tblGrid>
      <w:tr>
        <w:trPr>
          <w:trHeight w:val="97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55"/>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55"/>
              <w:jc w:val="center"/>
              <w:rPr>
                <w:rFonts w:ascii="宋体" w:hAnsi="宋体" w:cs="宋体" w:eastAsia="宋体" w:hint="default"/>
                <w:sz w:val="21"/>
                <w:szCs w:val="21"/>
              </w:rPr>
            </w:pPr>
            <w:r>
              <w:rPr>
                <w:rFonts w:ascii="宋体" w:hAnsi="宋体" w:cs="宋体" w:eastAsia="宋体" w:hint="default"/>
                <w:sz w:val="21"/>
                <w:szCs w:val="21"/>
              </w:rPr>
              <w:t>工资、奖金等</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2" w:right="0" w:firstLine="536"/>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02" w:right="0"/>
              <w:jc w:val="left"/>
              <w:rPr>
                <w:rFonts w:ascii="Arial" w:hAnsi="Arial" w:cs="Arial" w:eastAsia="Arial" w:hint="default"/>
                <w:sz w:val="20"/>
                <w:szCs w:val="20"/>
              </w:rPr>
            </w:pPr>
            <w:r>
              <w:rPr>
                <w:rFonts w:ascii="Arial"/>
                <w:sz w:val="20"/>
              </w:rPr>
              <w:t>6,149,543.39</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7" w:right="0" w:firstLine="536"/>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87" w:right="0"/>
              <w:jc w:val="left"/>
              <w:rPr>
                <w:rFonts w:ascii="Arial" w:hAnsi="Arial" w:cs="Arial" w:eastAsia="Arial" w:hint="default"/>
                <w:sz w:val="20"/>
                <w:szCs w:val="20"/>
              </w:rPr>
            </w:pPr>
            <w:r>
              <w:rPr>
                <w:rFonts w:ascii="Arial"/>
                <w:sz w:val="20"/>
              </w:rPr>
              <w:t>5,013,995.96</w:t>
            </w:r>
          </w:p>
        </w:tc>
      </w:tr>
      <w:tr>
        <w:trPr>
          <w:trHeight w:val="5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1"/>
                <w:szCs w:val="21"/>
              </w:rPr>
            </w:pPr>
            <w:r>
              <w:rPr>
                <w:rFonts w:ascii="宋体" w:hAnsi="宋体" w:cs="宋体" w:eastAsia="宋体" w:hint="default"/>
                <w:sz w:val="21"/>
                <w:szCs w:val="21"/>
              </w:rPr>
              <w:t>职工福利（注）</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4"/>
              <w:jc w:val="right"/>
              <w:rPr>
                <w:rFonts w:ascii="Arial" w:hAnsi="Arial" w:cs="Arial" w:eastAsia="Arial" w:hint="default"/>
                <w:sz w:val="20"/>
                <w:szCs w:val="20"/>
              </w:rPr>
            </w:pPr>
            <w:r>
              <w:rPr>
                <w:rFonts w:ascii="Arial"/>
                <w:spacing w:val="-1"/>
                <w:sz w:val="20"/>
              </w:rPr>
              <w:t>554,355.09</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spacing w:val="-2"/>
                <w:sz w:val="20"/>
              </w:rPr>
              <w:t>5,811,246.87</w:t>
            </w:r>
          </w:p>
        </w:tc>
      </w:tr>
      <w:tr>
        <w:trPr>
          <w:trHeight w:val="5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45"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4"/>
              <w:jc w:val="right"/>
              <w:rPr>
                <w:rFonts w:ascii="Arial" w:hAnsi="Arial" w:cs="Arial" w:eastAsia="Arial" w:hint="default"/>
                <w:sz w:val="20"/>
                <w:szCs w:val="20"/>
              </w:rPr>
            </w:pPr>
            <w:r>
              <w:rPr>
                <w:rFonts w:ascii="Arial"/>
                <w:spacing w:val="-1"/>
                <w:sz w:val="20"/>
              </w:rPr>
              <w:t>713,642.46</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0"/>
                <w:szCs w:val="20"/>
              </w:rPr>
            </w:pPr>
            <w:r>
              <w:rPr>
                <w:rFonts w:ascii="Arial"/>
                <w:spacing w:val="-1"/>
                <w:sz w:val="20"/>
              </w:rPr>
              <w:t>820,503.95</w:t>
            </w:r>
          </w:p>
        </w:tc>
      </w:tr>
      <w:tr>
        <w:trPr>
          <w:trHeight w:val="5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45"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6"/>
              <w:jc w:val="right"/>
              <w:rPr>
                <w:rFonts w:ascii="Arial" w:hAnsi="Arial" w:cs="Arial" w:eastAsia="Arial" w:hint="default"/>
                <w:sz w:val="20"/>
                <w:szCs w:val="20"/>
              </w:rPr>
            </w:pPr>
            <w:r>
              <w:rPr>
                <w:rFonts w:ascii="Arial"/>
                <w:spacing w:val="-1"/>
                <w:sz w:val="20"/>
              </w:rPr>
              <w:t>50,416.10</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0"/>
                <w:szCs w:val="20"/>
              </w:rPr>
            </w:pPr>
            <w:r>
              <w:rPr>
                <w:rFonts w:ascii="Arial"/>
                <w:spacing w:val="-1"/>
                <w:sz w:val="20"/>
              </w:rPr>
              <w:t>49,599.60</w:t>
            </w:r>
          </w:p>
        </w:tc>
      </w:tr>
      <w:tr>
        <w:trPr>
          <w:trHeight w:val="5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49"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3"/>
              <w:jc w:val="right"/>
              <w:rPr>
                <w:rFonts w:ascii="Arial" w:hAnsi="Arial" w:cs="Arial" w:eastAsia="Arial" w:hint="default"/>
                <w:sz w:val="20"/>
                <w:szCs w:val="20"/>
              </w:rPr>
            </w:pPr>
            <w:r>
              <w:rPr>
                <w:rFonts w:ascii="Arial"/>
                <w:spacing w:val="-2"/>
                <w:sz w:val="20"/>
              </w:rPr>
              <w:t>1,424,996.51</w:t>
            </w:r>
            <w:r>
              <w:rPr>
                <w:rFonts w:ascii="Arial"/>
                <w:sz w:val="20"/>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0"/>
                <w:szCs w:val="20"/>
              </w:rPr>
            </w:pPr>
            <w:r>
              <w:rPr>
                <w:rFonts w:ascii="Arial"/>
                <w:spacing w:val="-2"/>
                <w:sz w:val="20"/>
              </w:rPr>
              <w:t>1,239,655.50</w:t>
            </w:r>
            <w:r>
              <w:rPr>
                <w:rFonts w:ascii="Arial"/>
                <w:sz w:val="20"/>
              </w:rPr>
            </w:r>
          </w:p>
        </w:tc>
      </w:tr>
      <w:tr>
        <w:trPr>
          <w:trHeight w:val="5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9"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4"/>
              <w:jc w:val="right"/>
              <w:rPr>
                <w:rFonts w:ascii="Arial" w:hAnsi="Arial" w:cs="Arial" w:eastAsia="Arial" w:hint="default"/>
                <w:sz w:val="20"/>
                <w:szCs w:val="20"/>
              </w:rPr>
            </w:pPr>
            <w:r>
              <w:rPr>
                <w:rFonts w:ascii="Arial"/>
                <w:spacing w:val="-1"/>
                <w:sz w:val="20"/>
              </w:rPr>
              <w:t>383,933.65</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0"/>
                <w:szCs w:val="20"/>
              </w:rPr>
            </w:pPr>
            <w:r>
              <w:rPr>
                <w:rFonts w:ascii="Arial"/>
                <w:spacing w:val="-1"/>
                <w:sz w:val="20"/>
              </w:rPr>
              <w:t>366,052.58</w:t>
            </w:r>
          </w:p>
        </w:tc>
      </w:tr>
      <w:tr>
        <w:trPr>
          <w:trHeight w:val="51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49"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6"/>
              <w:jc w:val="right"/>
              <w:rPr>
                <w:rFonts w:ascii="Arial" w:hAnsi="Arial" w:cs="Arial" w:eastAsia="Arial" w:hint="default"/>
                <w:sz w:val="20"/>
                <w:szCs w:val="20"/>
              </w:rPr>
            </w:pPr>
            <w:r>
              <w:rPr>
                <w:rFonts w:ascii="Arial"/>
                <w:spacing w:val="-2"/>
                <w:sz w:val="20"/>
              </w:rPr>
              <w:t>15,298,822.00</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0"/>
                <w:szCs w:val="20"/>
              </w:rPr>
            </w:pPr>
            <w:r>
              <w:rPr>
                <w:rFonts w:ascii="Arial"/>
                <w:spacing w:val="-2"/>
                <w:sz w:val="20"/>
              </w:rPr>
              <w:t>12,201,124.00</w:t>
            </w:r>
          </w:p>
        </w:tc>
      </w:tr>
      <w:tr>
        <w:trPr>
          <w:trHeight w:val="46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6"/>
              <w:jc w:val="right"/>
              <w:rPr>
                <w:rFonts w:ascii="Arial" w:hAnsi="Arial" w:cs="Arial" w:eastAsia="Arial" w:hint="default"/>
                <w:sz w:val="20"/>
                <w:szCs w:val="20"/>
              </w:rPr>
            </w:pPr>
            <w:r>
              <w:rPr>
                <w:rFonts w:ascii="Arial"/>
                <w:w w:val="100"/>
                <w:sz w:val="20"/>
              </w:rPr>
            </w:r>
            <w:r>
              <w:rPr>
                <w:rFonts w:ascii="Arial"/>
                <w:spacing w:val="-2"/>
                <w:sz w:val="20"/>
                <w:u w:val="single" w:color="000000"/>
              </w:rPr>
              <w:t>24,575,709.20</w:t>
            </w:r>
            <w:r>
              <w:rPr>
                <w:rFonts w:ascii="Arial"/>
                <w:spacing w:val="-2"/>
                <w:sz w:val="20"/>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Arial" w:hAnsi="Arial" w:cs="Arial" w:eastAsia="Arial" w:hint="default"/>
                <w:sz w:val="20"/>
                <w:szCs w:val="20"/>
              </w:rPr>
            </w:pPr>
            <w:r>
              <w:rPr>
                <w:rFonts w:ascii="Arial"/>
                <w:w w:val="100"/>
                <w:sz w:val="20"/>
              </w:rPr>
            </w:r>
            <w:r>
              <w:rPr>
                <w:rFonts w:ascii="Arial"/>
                <w:spacing w:val="-2"/>
                <w:sz w:val="20"/>
                <w:u w:val="single" w:color="000000"/>
              </w:rPr>
              <w:t>25,502,178.46</w:t>
            </w:r>
            <w:r>
              <w:rPr>
                <w:rFonts w:ascii="Arial"/>
                <w:spacing w:val="-2"/>
                <w:sz w:val="20"/>
              </w:rPr>
            </w:r>
          </w:p>
        </w:tc>
      </w:tr>
    </w:tbl>
    <w:p>
      <w:pPr>
        <w:pStyle w:val="BodyText"/>
        <w:spacing w:line="357" w:lineRule="auto" w:before="66"/>
        <w:ind w:right="228" w:firstLine="484"/>
        <w:jc w:val="left"/>
        <w:rPr>
          <w:rFonts w:ascii="宋体" w:hAnsi="宋体" w:cs="宋体" w:eastAsia="宋体" w:hint="default"/>
        </w:rPr>
      </w:pPr>
      <w:r>
        <w:rPr>
          <w:rFonts w:ascii="宋体" w:hAnsi="宋体" w:cs="宋体" w:eastAsia="宋体" w:hint="default"/>
        </w:rPr>
        <w:t>注：职工福利费年末数，系子公司华立电子（外商投资企业）从税后利润中提取的 职工奖励及福利基金。</w:t>
      </w:r>
    </w:p>
    <w:p>
      <w:pPr>
        <w:pStyle w:val="Heading1"/>
        <w:spacing w:line="240" w:lineRule="auto" w:before="30"/>
        <w:ind w:right="228"/>
        <w:jc w:val="left"/>
      </w:pPr>
      <w:r>
        <w:rPr>
          <w:rFonts w:ascii="Times New Roman" w:hAnsi="Times New Roman" w:cs="Times New Roman" w:eastAsia="Times New Roman" w:hint="default"/>
        </w:rPr>
        <w:t>20</w:t>
      </w:r>
      <w:r>
        <w:rPr/>
        <w:t>、</w:t>
      </w:r>
      <w:r>
        <w:rPr>
          <w:spacing w:val="16"/>
        </w:rPr>
        <w:t> </w:t>
      </w:r>
      <w:r>
        <w:rPr/>
        <w:t>应付股利</w:t>
      </w:r>
    </w:p>
    <w:p>
      <w:pPr>
        <w:spacing w:line="240" w:lineRule="auto" w:before="1"/>
        <w:rPr>
          <w:rFonts w:ascii="宋体" w:hAnsi="宋体" w:cs="宋体" w:eastAsia="宋体" w:hint="default"/>
          <w:sz w:val="14"/>
          <w:szCs w:val="14"/>
        </w:rPr>
      </w:pPr>
    </w:p>
    <w:tbl>
      <w:tblPr>
        <w:tblW w:w="0" w:type="auto"/>
        <w:jc w:val="left"/>
        <w:tblInd w:w="420" w:type="dxa"/>
        <w:tblLayout w:type="fixed"/>
        <w:tblCellMar>
          <w:top w:w="0" w:type="dxa"/>
          <w:left w:w="0" w:type="dxa"/>
          <w:bottom w:w="0" w:type="dxa"/>
          <w:right w:w="0" w:type="dxa"/>
        </w:tblCellMar>
        <w:tblLook w:val="01E0"/>
      </w:tblPr>
      <w:tblGrid>
        <w:gridCol w:w="2694"/>
        <w:gridCol w:w="2185"/>
        <w:gridCol w:w="1914"/>
        <w:gridCol w:w="1792"/>
      </w:tblGrid>
      <w:tr>
        <w:trPr>
          <w:trHeight w:val="979"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3"/>
              <w:jc w:val="center"/>
              <w:rPr>
                <w:rFonts w:ascii="宋体" w:hAnsi="宋体" w:cs="宋体" w:eastAsia="宋体" w:hint="default"/>
                <w:sz w:val="21"/>
                <w:szCs w:val="21"/>
              </w:rPr>
            </w:pPr>
            <w:r>
              <w:rPr>
                <w:rFonts w:ascii="宋体" w:hAnsi="宋体" w:cs="宋体" w:eastAsia="宋体" w:hint="default"/>
                <w:sz w:val="21"/>
                <w:szCs w:val="21"/>
              </w:rPr>
              <w:t>投资者</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522"/>
              <w:jc w:val="center"/>
              <w:rPr>
                <w:rFonts w:ascii="宋体" w:hAnsi="宋体" w:cs="宋体" w:eastAsia="宋体" w:hint="default"/>
                <w:sz w:val="21"/>
                <w:szCs w:val="21"/>
              </w:rPr>
            </w:pPr>
            <w:r>
              <w:rPr>
                <w:rFonts w:ascii="宋体" w:hAnsi="宋体" w:cs="宋体" w:eastAsia="宋体" w:hint="default"/>
                <w:sz w:val="21"/>
                <w:szCs w:val="21"/>
              </w:rPr>
              <w:t>华立产业集团有限公司</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59" w:right="0" w:firstLine="597"/>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59" w:right="0"/>
              <w:jc w:val="left"/>
              <w:rPr>
                <w:rFonts w:ascii="Arial" w:hAnsi="Arial" w:cs="Arial" w:eastAsia="Arial" w:hint="default"/>
                <w:sz w:val="21"/>
                <w:szCs w:val="21"/>
              </w:rPr>
            </w:pPr>
            <w:r>
              <w:rPr>
                <w:rFonts w:ascii="Arial"/>
                <w:sz w:val="21"/>
              </w:rPr>
              <w:t>7,926,665.76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9" w:right="0" w:firstLine="597"/>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99" w:right="0"/>
              <w:jc w:val="left"/>
              <w:rPr>
                <w:rFonts w:ascii="Arial" w:hAnsi="Arial" w:cs="Arial" w:eastAsia="Arial" w:hint="default"/>
                <w:sz w:val="21"/>
                <w:szCs w:val="21"/>
              </w:rPr>
            </w:pPr>
            <w:r>
              <w:rPr>
                <w:rFonts w:ascii="Arial"/>
                <w:sz w:val="21"/>
              </w:rPr>
              <w:t>7,926,665.76</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2" w:right="0"/>
              <w:jc w:val="center"/>
              <w:rPr>
                <w:rFonts w:ascii="宋体" w:hAnsi="宋体" w:cs="宋体" w:eastAsia="宋体" w:hint="default"/>
                <w:sz w:val="21"/>
                <w:szCs w:val="21"/>
              </w:rPr>
            </w:pPr>
            <w:r>
              <w:rPr>
                <w:rFonts w:ascii="宋体" w:hAnsi="宋体" w:cs="宋体" w:eastAsia="宋体" w:hint="default"/>
                <w:sz w:val="21"/>
                <w:szCs w:val="21"/>
              </w:rPr>
              <w:t>欠付的原因</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52" w:right="0"/>
              <w:jc w:val="center"/>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510"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22"/>
              <w:jc w:val="center"/>
              <w:rPr>
                <w:rFonts w:ascii="宋体" w:hAnsi="宋体" w:cs="宋体" w:eastAsia="宋体" w:hint="default"/>
                <w:sz w:val="21"/>
                <w:szCs w:val="21"/>
              </w:rPr>
            </w:pPr>
            <w:r>
              <w:rPr>
                <w:rFonts w:ascii="宋体" w:hAnsi="宋体" w:cs="宋体" w:eastAsia="宋体" w:hint="default"/>
                <w:sz w:val="21"/>
                <w:szCs w:val="21"/>
              </w:rPr>
              <w:t>海南禹航投资有限公司</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98"/>
              <w:jc w:val="right"/>
              <w:rPr>
                <w:rFonts w:ascii="Arial" w:hAnsi="Arial" w:cs="Arial" w:eastAsia="Arial" w:hint="default"/>
                <w:sz w:val="21"/>
                <w:szCs w:val="21"/>
              </w:rPr>
            </w:pPr>
            <w:r>
              <w:rPr>
                <w:rFonts w:ascii="Arial"/>
                <w:spacing w:val="-1"/>
                <w:sz w:val="21"/>
              </w:rPr>
              <w:t>5,184,922.80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87"/>
              <w:jc w:val="right"/>
              <w:rPr>
                <w:rFonts w:ascii="Arial" w:hAnsi="Arial" w:cs="Arial" w:eastAsia="Arial" w:hint="default"/>
                <w:sz w:val="21"/>
                <w:szCs w:val="21"/>
              </w:rPr>
            </w:pPr>
            <w:r>
              <w:rPr>
                <w:rFonts w:ascii="Arial"/>
                <w:spacing w:val="-1"/>
                <w:sz w:val="21"/>
              </w:rPr>
              <w:t>5,184,922.80</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469"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24"/>
              <w:jc w:val="center"/>
              <w:rPr>
                <w:rFonts w:ascii="宋体" w:hAnsi="宋体" w:cs="宋体" w:eastAsia="宋体" w:hint="default"/>
                <w:sz w:val="21"/>
                <w:szCs w:val="21"/>
              </w:rPr>
            </w:pPr>
            <w:r>
              <w:rPr>
                <w:rFonts w:ascii="宋体" w:hAnsi="宋体" w:cs="宋体" w:eastAsia="宋体" w:hint="default"/>
                <w:sz w:val="21"/>
                <w:szCs w:val="21"/>
              </w:rPr>
              <w:t>其他法人股东</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98"/>
              <w:jc w:val="right"/>
              <w:rPr>
                <w:rFonts w:ascii="Arial" w:hAnsi="Arial" w:cs="Arial" w:eastAsia="Arial" w:hint="default"/>
                <w:sz w:val="21"/>
                <w:szCs w:val="21"/>
              </w:rPr>
            </w:pPr>
            <w:r>
              <w:rPr>
                <w:rFonts w:ascii="Arial"/>
                <w:spacing w:val="-1"/>
                <w:sz w:val="21"/>
              </w:rPr>
              <w:t>2,205,208.97</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87"/>
              <w:jc w:val="right"/>
              <w:rPr>
                <w:rFonts w:ascii="Arial" w:hAnsi="Arial" w:cs="Arial" w:eastAsia="Arial" w:hint="default"/>
                <w:sz w:val="21"/>
                <w:szCs w:val="21"/>
              </w:rPr>
            </w:pPr>
            <w:r>
              <w:rPr>
                <w:rFonts w:ascii="Arial"/>
                <w:spacing w:val="-1"/>
                <w:sz w:val="21"/>
              </w:rPr>
              <w:t>4,725,396.15</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宋体" w:hAnsi="宋体" w:cs="宋体" w:eastAsia="宋体" w:hint="default"/>
                <w:sz w:val="21"/>
                <w:szCs w:val="21"/>
              </w:rPr>
            </w:pPr>
            <w:r>
              <w:rPr>
                <w:rFonts w:ascii="宋体" w:hAnsi="宋体" w:cs="宋体" w:eastAsia="宋体" w:hint="default"/>
                <w:sz w:val="21"/>
                <w:szCs w:val="21"/>
              </w:rPr>
              <w:t>股东未及时领取</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76"/>
        <w:ind w:left="1" w:right="92"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footerReference w:type="default" r:id="rId59"/>
          <w:pgSz w:w="11900" w:h="16840"/>
          <w:pgMar w:footer="0" w:header="0" w:top="780" w:bottom="280" w:left="1280" w:right="1060"/>
        </w:sectPr>
      </w:pPr>
    </w:p>
    <w:p>
      <w:pPr>
        <w:spacing w:line="240" w:lineRule="auto" w:before="6"/>
        <w:rPr>
          <w:rFonts w:ascii="Times New Roman" w:hAnsi="Times New Roman" w:cs="Times New Roman" w:eastAsia="Times New Roman" w:hint="default"/>
          <w:sz w:val="23"/>
          <w:szCs w:val="23"/>
        </w:rPr>
      </w:pPr>
      <w:r>
        <w:rPr/>
        <w:pict>
          <v:shape style="position:absolute;margin-left:64.860001pt;margin-top:42.599651pt;width:84.556616pt;height:24.03pt;mso-position-horizontal-relative:page;mso-position-vertical-relative:page;z-index:-649624"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626"/>
        <w:gridCol w:w="2170"/>
        <w:gridCol w:w="2664"/>
        <w:gridCol w:w="1569"/>
        <w:gridCol w:w="1862"/>
      </w:tblGrid>
      <w:tr>
        <w:trPr>
          <w:trHeight w:val="368" w:hRule="exact"/>
        </w:trPr>
        <w:tc>
          <w:tcPr>
            <w:tcW w:w="626" w:type="dxa"/>
            <w:vMerge w:val="restart"/>
            <w:tcBorders>
              <w:top w:val="nil" w:sz="6" w:space="0" w:color="auto"/>
              <w:left w:val="nil" w:sz="6" w:space="0" w:color="auto"/>
              <w:right w:val="nil" w:sz="6" w:space="0" w:color="auto"/>
            </w:tcBorders>
          </w:tcPr>
          <w:p>
            <w:pPr/>
          </w:p>
        </w:tc>
        <w:tc>
          <w:tcPr>
            <w:tcW w:w="2170" w:type="dxa"/>
            <w:tcBorders>
              <w:top w:val="nil" w:sz="6" w:space="0" w:color="auto"/>
              <w:left w:val="nil" w:sz="6" w:space="0" w:color="auto"/>
              <w:bottom w:val="single" w:sz="6" w:space="0" w:color="000000"/>
              <w:right w:val="nil" w:sz="6" w:space="0" w:color="auto"/>
            </w:tcBorders>
          </w:tcPr>
          <w:p>
            <w:pPr/>
          </w:p>
        </w:tc>
        <w:tc>
          <w:tcPr>
            <w:tcW w:w="2664"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711"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1569" w:type="dxa"/>
            <w:tcBorders>
              <w:top w:val="nil" w:sz="6" w:space="0" w:color="auto"/>
              <w:left w:val="nil" w:sz="6" w:space="0" w:color="auto"/>
              <w:bottom w:val="single" w:sz="6" w:space="0" w:color="000000"/>
              <w:right w:val="nil" w:sz="6" w:space="0" w:color="auto"/>
            </w:tcBorders>
          </w:tcPr>
          <w:p>
            <w:pPr/>
          </w:p>
        </w:tc>
        <w:tc>
          <w:tcPr>
            <w:tcW w:w="186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10"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1" w:hRule="exact"/>
        </w:trPr>
        <w:tc>
          <w:tcPr>
            <w:tcW w:w="626" w:type="dxa"/>
            <w:vMerge/>
            <w:tcBorders>
              <w:left w:val="nil" w:sz="6" w:space="0" w:color="auto"/>
              <w:bottom w:val="nil" w:sz="6" w:space="0" w:color="auto"/>
              <w:right w:val="nil" w:sz="6" w:space="0" w:color="auto"/>
            </w:tcBorders>
          </w:tcPr>
          <w:p>
            <w:pPr/>
          </w:p>
        </w:tc>
        <w:tc>
          <w:tcPr>
            <w:tcW w:w="217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626"/>
              <w:jc w:val="center"/>
              <w:rPr>
                <w:rFonts w:ascii="宋体" w:hAnsi="宋体" w:cs="宋体" w:eastAsia="宋体" w:hint="default"/>
                <w:sz w:val="21"/>
                <w:szCs w:val="21"/>
              </w:rPr>
            </w:pPr>
            <w:r>
              <w:rPr>
                <w:rFonts w:ascii="宋体" w:hAnsi="宋体" w:cs="宋体" w:eastAsia="宋体" w:hint="default"/>
                <w:sz w:val="21"/>
                <w:szCs w:val="21"/>
              </w:rPr>
              <w:t>子公司个人股东</w:t>
            </w:r>
          </w:p>
        </w:tc>
        <w:tc>
          <w:tcPr>
            <w:tcW w:w="2664"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left="769" w:right="0"/>
              <w:jc w:val="left"/>
              <w:rPr>
                <w:rFonts w:ascii="Arial" w:hAnsi="Arial" w:cs="Arial" w:eastAsia="Arial" w:hint="default"/>
                <w:sz w:val="21"/>
                <w:szCs w:val="21"/>
              </w:rPr>
            </w:pPr>
            <w:r>
              <w:rPr>
                <w:rFonts w:ascii="Arial"/>
                <w:sz w:val="21"/>
              </w:rPr>
              <w:t>2,593,093.60</w:t>
            </w:r>
          </w:p>
        </w:tc>
        <w:tc>
          <w:tcPr>
            <w:tcW w:w="1569" w:type="dxa"/>
            <w:tcBorders>
              <w:top w:val="single" w:sz="6" w:space="0" w:color="000000"/>
              <w:left w:val="nil" w:sz="6" w:space="0" w:color="auto"/>
              <w:bottom w:val="nil" w:sz="6" w:space="0" w:color="auto"/>
              <w:right w:val="nil" w:sz="6" w:space="0" w:color="auto"/>
            </w:tcBorders>
          </w:tcPr>
          <w:p>
            <w:pPr/>
          </w:p>
        </w:tc>
        <w:tc>
          <w:tcPr>
            <w:tcW w:w="1862"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64" w:right="0"/>
              <w:jc w:val="lef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1052" w:hRule="exact"/>
        </w:trPr>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03"/>
              <w:ind w:left="30"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21</w:t>
            </w:r>
            <w:r>
              <w:rPr>
                <w:rFonts w:ascii="宋体" w:hAnsi="宋体" w:cs="宋体" w:eastAsia="宋体" w:hint="default"/>
                <w:sz w:val="28"/>
                <w:szCs w:val="28"/>
              </w:rPr>
              <w:t>、</w:t>
            </w:r>
          </w:p>
        </w:tc>
        <w:tc>
          <w:tcPr>
            <w:tcW w:w="217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6"/>
              <w:ind w:right="627"/>
              <w:jc w:val="center"/>
              <w:rPr>
                <w:rFonts w:ascii="宋体" w:hAnsi="宋体" w:cs="宋体" w:eastAsia="宋体" w:hint="default"/>
                <w:sz w:val="21"/>
                <w:szCs w:val="21"/>
              </w:rPr>
            </w:pPr>
            <w:r>
              <w:rPr>
                <w:rFonts w:ascii="宋体" w:hAnsi="宋体" w:cs="宋体" w:eastAsia="宋体" w:hint="default"/>
                <w:sz w:val="21"/>
                <w:szCs w:val="21"/>
              </w:rPr>
              <w:t>合</w:t>
              <w:tab/>
              <w:t>计</w:t>
            </w:r>
          </w:p>
          <w:p>
            <w:pPr>
              <w:pStyle w:val="TableParagraph"/>
              <w:spacing w:line="240" w:lineRule="auto" w:before="174"/>
              <w:ind w:right="799"/>
              <w:jc w:val="center"/>
              <w:rPr>
                <w:rFonts w:ascii="宋体" w:hAnsi="宋体" w:cs="宋体" w:eastAsia="宋体" w:hint="default"/>
                <w:sz w:val="28"/>
                <w:szCs w:val="28"/>
              </w:rPr>
            </w:pPr>
            <w:r>
              <w:rPr>
                <w:rFonts w:ascii="宋体" w:hAnsi="宋体" w:cs="宋体" w:eastAsia="宋体" w:hint="default"/>
                <w:sz w:val="28"/>
                <w:szCs w:val="28"/>
              </w:rPr>
              <w:t>应交税费</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53" w:right="0"/>
              <w:jc w:val="left"/>
              <w:rPr>
                <w:rFonts w:ascii="Arial" w:hAnsi="Arial" w:cs="Arial" w:eastAsia="Arial" w:hint="default"/>
                <w:sz w:val="21"/>
                <w:szCs w:val="21"/>
              </w:rPr>
            </w:pPr>
            <w:r>
              <w:rPr>
                <w:rFonts w:ascii="Arial"/>
                <w:w w:val="99"/>
                <w:sz w:val="21"/>
              </w:rPr>
            </w:r>
            <w:r>
              <w:rPr>
                <w:rFonts w:ascii="Arial"/>
                <w:sz w:val="21"/>
                <w:u w:val="single" w:color="000000"/>
              </w:rPr>
              <w:t>17,909,891.13</w:t>
            </w:r>
            <w:r>
              <w:rPr>
                <w:rFonts w:ascii="Arial"/>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08"/>
              <w:jc w:val="right"/>
              <w:rPr>
                <w:rFonts w:ascii="Arial" w:hAnsi="Arial" w:cs="Arial" w:eastAsia="Arial" w:hint="default"/>
                <w:sz w:val="21"/>
                <w:szCs w:val="21"/>
              </w:rPr>
            </w:pPr>
            <w:r>
              <w:rPr>
                <w:rFonts w:ascii="Arial"/>
                <w:w w:val="99"/>
                <w:sz w:val="21"/>
              </w:rPr>
            </w:r>
            <w:r>
              <w:rPr>
                <w:rFonts w:ascii="Arial"/>
                <w:spacing w:val="-1"/>
                <w:sz w:val="21"/>
                <w:u w:val="single" w:color="000000"/>
              </w:rPr>
              <w:t>17,836,984.71</w:t>
            </w:r>
            <w:r>
              <w:rPr>
                <w:rFonts w:ascii="Arial"/>
                <w:spacing w:val="-1"/>
                <w:sz w:val="21"/>
              </w:rPr>
            </w:r>
          </w:p>
        </w:tc>
        <w:tc>
          <w:tcPr>
            <w:tcW w:w="1862" w:type="dxa"/>
            <w:tcBorders>
              <w:top w:val="nil" w:sz="6" w:space="0" w:color="auto"/>
              <w:left w:val="nil" w:sz="6" w:space="0" w:color="auto"/>
              <w:bottom w:val="nil" w:sz="6" w:space="0" w:color="auto"/>
              <w:right w:val="nil" w:sz="6" w:space="0" w:color="auto"/>
            </w:tcBorders>
          </w:tcPr>
          <w:p>
            <w:pP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80"/>
              <w:ind w:right="557"/>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4"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5"/>
              <w:jc w:val="right"/>
              <w:rPr>
                <w:rFonts w:ascii="宋体" w:hAnsi="宋体" w:cs="宋体" w:eastAsia="宋体" w:hint="default"/>
                <w:sz w:val="21"/>
                <w:szCs w:val="21"/>
              </w:rPr>
            </w:pPr>
            <w:r>
              <w:rPr>
                <w:rFonts w:ascii="宋体" w:hAnsi="宋体" w:cs="宋体" w:eastAsia="宋体" w:hint="default"/>
                <w:sz w:val="21"/>
                <w:szCs w:val="21"/>
              </w:rPr>
              <w:t>年初数</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1" w:right="0"/>
              <w:jc w:val="left"/>
              <w:rPr>
                <w:rFonts w:ascii="Arial" w:hAnsi="Arial" w:cs="Arial" w:eastAsia="Arial" w:hint="default"/>
                <w:sz w:val="21"/>
                <w:szCs w:val="21"/>
              </w:rPr>
            </w:pPr>
            <w:r>
              <w:rPr>
                <w:rFonts w:ascii="宋体" w:hAnsi="宋体" w:cs="宋体" w:eastAsia="宋体" w:hint="default"/>
                <w:sz w:val="21"/>
                <w:szCs w:val="21"/>
              </w:rPr>
              <w:t>执行税率</w:t>
            </w:r>
            <w:r>
              <w:rPr>
                <w:rFonts w:ascii="Arial" w:hAnsi="Arial" w:cs="Arial" w:eastAsia="Arial" w:hint="default"/>
                <w:sz w:val="21"/>
                <w:szCs w:val="21"/>
              </w:rPr>
              <w:t>(%)</w:t>
            </w:r>
          </w:p>
        </w:tc>
      </w:tr>
      <w:tr>
        <w:trPr>
          <w:trHeight w:val="514"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7"/>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875" w:right="0"/>
              <w:jc w:val="left"/>
              <w:rPr>
                <w:rFonts w:ascii="Arial" w:hAnsi="Arial" w:cs="Arial" w:eastAsia="Arial" w:hint="default"/>
                <w:sz w:val="21"/>
                <w:szCs w:val="21"/>
              </w:rPr>
            </w:pPr>
            <w:r>
              <w:rPr>
                <w:rFonts w:ascii="Arial"/>
                <w:sz w:val="21"/>
              </w:rPr>
              <w:t>422,761.36</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17"/>
              <w:jc w:val="right"/>
              <w:rPr>
                <w:rFonts w:ascii="Arial" w:hAnsi="Arial" w:cs="Arial" w:eastAsia="Arial" w:hint="default"/>
                <w:sz w:val="21"/>
                <w:szCs w:val="21"/>
              </w:rPr>
            </w:pPr>
            <w:r>
              <w:rPr>
                <w:rFonts w:ascii="Arial"/>
                <w:spacing w:val="-3"/>
                <w:sz w:val="21"/>
              </w:rPr>
              <w:t>5,711,231.58</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56" w:right="0"/>
              <w:jc w:val="left"/>
              <w:rPr>
                <w:rFonts w:ascii="Arial" w:hAnsi="Arial" w:cs="Arial" w:eastAsia="Arial"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33</w:t>
            </w: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7"/>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29" w:right="0"/>
              <w:jc w:val="left"/>
              <w:rPr>
                <w:rFonts w:ascii="Arial" w:hAnsi="Arial" w:cs="Arial" w:eastAsia="Arial" w:hint="default"/>
                <w:sz w:val="21"/>
                <w:szCs w:val="21"/>
              </w:rPr>
            </w:pPr>
            <w:r>
              <w:rPr>
                <w:rFonts w:ascii="Arial"/>
                <w:sz w:val="21"/>
              </w:rPr>
              <w:t>-4,399,444.71</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7"/>
              <w:jc w:val="right"/>
              <w:rPr>
                <w:rFonts w:ascii="Arial" w:hAnsi="Arial" w:cs="Arial" w:eastAsia="Arial" w:hint="default"/>
                <w:sz w:val="21"/>
                <w:szCs w:val="21"/>
              </w:rPr>
            </w:pPr>
            <w:r>
              <w:rPr>
                <w:rFonts w:ascii="Arial"/>
                <w:spacing w:val="-1"/>
                <w:sz w:val="21"/>
              </w:rPr>
              <w:t>8,994,353.62</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14" w:right="0"/>
              <w:jc w:val="left"/>
              <w:rPr>
                <w:rFonts w:ascii="Arial" w:hAnsi="Arial" w:cs="Arial" w:eastAsia="Arial" w:hint="default"/>
                <w:sz w:val="21"/>
                <w:szCs w:val="21"/>
              </w:rPr>
            </w:pPr>
            <w:r>
              <w:rPr>
                <w:rFonts w:ascii="Arial" w:hAnsi="Arial" w:cs="Arial" w:eastAsia="Arial" w:hint="default"/>
                <w:sz w:val="21"/>
                <w:szCs w:val="21"/>
              </w:rPr>
              <w:t>17</w:t>
            </w:r>
            <w:r>
              <w:rPr>
                <w:rFonts w:ascii="宋体" w:hAnsi="宋体" w:cs="宋体" w:eastAsia="宋体" w:hint="default"/>
                <w:sz w:val="21"/>
                <w:szCs w:val="21"/>
              </w:rPr>
              <w:t>、</w:t>
            </w:r>
            <w:r>
              <w:rPr>
                <w:rFonts w:ascii="Arial" w:hAnsi="Arial" w:cs="Arial" w:eastAsia="Arial" w:hint="default"/>
                <w:sz w:val="21"/>
                <w:szCs w:val="21"/>
              </w:rPr>
              <w:t>4</w:t>
            </w: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7"/>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992" w:right="0"/>
              <w:jc w:val="left"/>
              <w:rPr>
                <w:rFonts w:ascii="Arial" w:hAnsi="Arial" w:cs="Arial" w:eastAsia="Arial" w:hint="default"/>
                <w:sz w:val="21"/>
                <w:szCs w:val="21"/>
              </w:rPr>
            </w:pPr>
            <w:r>
              <w:rPr>
                <w:rFonts w:ascii="Arial"/>
                <w:sz w:val="21"/>
              </w:rPr>
              <w:t>91,695.19</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6"/>
              <w:jc w:val="right"/>
              <w:rPr>
                <w:rFonts w:ascii="Arial" w:hAnsi="Arial" w:cs="Arial" w:eastAsia="Arial" w:hint="default"/>
                <w:sz w:val="21"/>
                <w:szCs w:val="21"/>
              </w:rPr>
            </w:pPr>
            <w:r>
              <w:rPr>
                <w:rFonts w:ascii="Arial"/>
                <w:spacing w:val="-1"/>
                <w:sz w:val="21"/>
              </w:rPr>
              <w:t>131,156.84</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25" w:right="0"/>
              <w:jc w:val="center"/>
              <w:rPr>
                <w:rFonts w:ascii="Arial" w:hAnsi="Arial" w:cs="Arial" w:eastAsia="Arial" w:hint="default"/>
                <w:sz w:val="21"/>
                <w:szCs w:val="21"/>
              </w:rPr>
            </w:pPr>
            <w:r>
              <w:rPr>
                <w:rFonts w:ascii="Arial"/>
                <w:w w:val="99"/>
                <w:sz w:val="21"/>
              </w:rPr>
              <w:t>5</w:t>
            </w:r>
            <w:r>
              <w:rPr>
                <w:rFonts w:ascii="Arial"/>
                <w:sz w:val="21"/>
              </w:rPr>
            </w: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7"/>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5" w:right="0"/>
              <w:jc w:val="left"/>
              <w:rPr>
                <w:rFonts w:ascii="Arial" w:hAnsi="Arial" w:cs="Arial" w:eastAsia="Arial" w:hint="default"/>
                <w:sz w:val="21"/>
                <w:szCs w:val="21"/>
              </w:rPr>
            </w:pPr>
            <w:r>
              <w:rPr>
                <w:rFonts w:ascii="Arial"/>
                <w:sz w:val="21"/>
              </w:rPr>
              <w:t>443,983.85</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5"/>
              <w:jc w:val="right"/>
              <w:rPr>
                <w:rFonts w:ascii="Arial" w:hAnsi="Arial" w:cs="Arial" w:eastAsia="Arial" w:hint="default"/>
                <w:sz w:val="21"/>
                <w:szCs w:val="21"/>
              </w:rPr>
            </w:pPr>
            <w:r>
              <w:rPr>
                <w:rFonts w:ascii="Arial"/>
                <w:spacing w:val="-1"/>
                <w:sz w:val="21"/>
              </w:rPr>
              <w:t>792,930.02</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73" w:right="0"/>
              <w:jc w:val="left"/>
              <w:rPr>
                <w:rFonts w:ascii="Arial" w:hAnsi="Arial" w:cs="Arial" w:eastAsia="Arial"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Arial" w:hAnsi="Arial" w:cs="Arial" w:eastAsia="Arial" w:hint="default"/>
                <w:sz w:val="21"/>
                <w:szCs w:val="21"/>
              </w:rPr>
              <w:t>7</w:t>
            </w: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7"/>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5" w:right="0"/>
              <w:jc w:val="left"/>
              <w:rPr>
                <w:rFonts w:ascii="Arial" w:hAnsi="Arial" w:cs="Arial" w:eastAsia="Arial" w:hint="default"/>
                <w:sz w:val="21"/>
                <w:szCs w:val="21"/>
              </w:rPr>
            </w:pPr>
            <w:r>
              <w:rPr>
                <w:rFonts w:ascii="Arial"/>
                <w:sz w:val="21"/>
              </w:rPr>
              <w:t>287,897.20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6"/>
              <w:jc w:val="right"/>
              <w:rPr>
                <w:rFonts w:ascii="Arial" w:hAnsi="Arial" w:cs="Arial" w:eastAsia="Arial" w:hint="default"/>
                <w:sz w:val="21"/>
                <w:szCs w:val="21"/>
              </w:rPr>
            </w:pPr>
            <w:r>
              <w:rPr>
                <w:rFonts w:ascii="Arial"/>
                <w:spacing w:val="-1"/>
                <w:sz w:val="21"/>
              </w:rPr>
              <w:t>453,188.24</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25" w:right="0"/>
              <w:jc w:val="center"/>
              <w:rPr>
                <w:rFonts w:ascii="Arial" w:hAnsi="Arial" w:cs="Arial" w:eastAsia="Arial" w:hint="default"/>
                <w:sz w:val="21"/>
                <w:szCs w:val="21"/>
              </w:rPr>
            </w:pPr>
            <w:r>
              <w:rPr>
                <w:rFonts w:ascii="Arial"/>
                <w:w w:val="99"/>
                <w:sz w:val="21"/>
              </w:rPr>
              <w:t>3</w:t>
            </w:r>
            <w:r>
              <w:rPr>
                <w:rFonts w:ascii="Arial"/>
                <w:sz w:val="21"/>
              </w:rPr>
            </w: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7"/>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5" w:right="0"/>
              <w:jc w:val="left"/>
              <w:rPr>
                <w:rFonts w:ascii="Arial" w:hAnsi="Arial" w:cs="Arial" w:eastAsia="Arial" w:hint="default"/>
                <w:sz w:val="21"/>
                <w:szCs w:val="21"/>
              </w:rPr>
            </w:pPr>
            <w:r>
              <w:rPr>
                <w:rFonts w:ascii="Arial"/>
                <w:sz w:val="21"/>
              </w:rPr>
              <w:t>345,194.22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5"/>
              <w:jc w:val="right"/>
              <w:rPr>
                <w:rFonts w:ascii="Arial" w:hAnsi="Arial" w:cs="Arial" w:eastAsia="Arial" w:hint="default"/>
                <w:sz w:val="21"/>
                <w:szCs w:val="21"/>
              </w:rPr>
            </w:pPr>
            <w:r>
              <w:rPr>
                <w:rFonts w:ascii="Arial"/>
                <w:spacing w:val="-1"/>
                <w:sz w:val="21"/>
              </w:rPr>
              <w:t>129,978.88</w:t>
            </w:r>
          </w:p>
        </w:tc>
        <w:tc>
          <w:tcPr>
            <w:tcW w:w="1862" w:type="dxa"/>
            <w:tcBorders>
              <w:top w:val="nil" w:sz="6" w:space="0" w:color="auto"/>
              <w:left w:val="nil" w:sz="6" w:space="0" w:color="auto"/>
              <w:bottom w:val="nil" w:sz="6" w:space="0" w:color="auto"/>
              <w:right w:val="nil" w:sz="6" w:space="0" w:color="auto"/>
            </w:tcBorders>
          </w:tcPr>
          <w:p>
            <w:pPr/>
          </w:p>
        </w:tc>
      </w:tr>
      <w:tr>
        <w:trPr>
          <w:trHeight w:val="510"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8"/>
              <w:jc w:val="center"/>
              <w:rPr>
                <w:rFonts w:ascii="宋体" w:hAnsi="宋体" w:cs="宋体" w:eastAsia="宋体" w:hint="default"/>
                <w:sz w:val="21"/>
                <w:szCs w:val="21"/>
              </w:rPr>
            </w:pPr>
            <w:r>
              <w:rPr>
                <w:rFonts w:ascii="宋体" w:hAnsi="宋体" w:cs="宋体" w:eastAsia="宋体" w:hint="default"/>
                <w:sz w:val="21"/>
                <w:szCs w:val="21"/>
              </w:rPr>
              <w:t>其他</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75" w:right="0"/>
              <w:jc w:val="left"/>
              <w:rPr>
                <w:rFonts w:ascii="Arial" w:hAnsi="Arial" w:cs="Arial" w:eastAsia="Arial" w:hint="default"/>
                <w:sz w:val="21"/>
                <w:szCs w:val="21"/>
              </w:rPr>
            </w:pPr>
            <w:r>
              <w:rPr>
                <w:rFonts w:ascii="Arial"/>
                <w:sz w:val="21"/>
              </w:rPr>
              <w:t>463,788.91</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5"/>
              <w:jc w:val="right"/>
              <w:rPr>
                <w:rFonts w:ascii="Arial" w:hAnsi="Arial" w:cs="Arial" w:eastAsia="Arial" w:hint="default"/>
                <w:sz w:val="21"/>
                <w:szCs w:val="21"/>
              </w:rPr>
            </w:pPr>
            <w:r>
              <w:rPr>
                <w:rFonts w:ascii="Arial"/>
                <w:spacing w:val="-1"/>
                <w:sz w:val="21"/>
              </w:rPr>
              <w:t>529,228.85</w:t>
            </w:r>
          </w:p>
        </w:tc>
        <w:tc>
          <w:tcPr>
            <w:tcW w:w="1862" w:type="dxa"/>
            <w:tcBorders>
              <w:top w:val="nil" w:sz="6" w:space="0" w:color="auto"/>
              <w:left w:val="nil" w:sz="6" w:space="0" w:color="auto"/>
              <w:bottom w:val="nil" w:sz="6" w:space="0" w:color="auto"/>
              <w:right w:val="nil" w:sz="6" w:space="0" w:color="auto"/>
            </w:tcBorders>
          </w:tcPr>
          <w:p>
            <w:pPr/>
          </w:p>
        </w:tc>
      </w:tr>
      <w:tr>
        <w:trPr>
          <w:trHeight w:val="469" w:hRule="exact"/>
        </w:trPr>
        <w:tc>
          <w:tcPr>
            <w:tcW w:w="626"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6"/>
              <w:ind w:right="55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29" w:right="0"/>
              <w:jc w:val="left"/>
              <w:rPr>
                <w:rFonts w:ascii="Arial" w:hAnsi="Arial" w:cs="Arial" w:eastAsia="Arial" w:hint="default"/>
                <w:sz w:val="21"/>
                <w:szCs w:val="21"/>
              </w:rPr>
            </w:pPr>
            <w:r>
              <w:rPr>
                <w:rFonts w:ascii="Arial"/>
                <w:w w:val="99"/>
                <w:sz w:val="21"/>
              </w:rPr>
            </w:r>
            <w:r>
              <w:rPr>
                <w:rFonts w:ascii="Arial"/>
                <w:sz w:val="21"/>
                <w:u w:val="single" w:color="000000"/>
              </w:rPr>
              <w:t>-2,344,123.98</w:t>
            </w:r>
            <w:r>
              <w:rPr>
                <w:rFonts w:ascii="Arial"/>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5"/>
              <w:jc w:val="right"/>
              <w:rPr>
                <w:rFonts w:ascii="Arial" w:hAnsi="Arial" w:cs="Arial" w:eastAsia="Arial" w:hint="default"/>
                <w:sz w:val="21"/>
                <w:szCs w:val="21"/>
              </w:rPr>
            </w:pPr>
            <w:r>
              <w:rPr>
                <w:rFonts w:ascii="Arial"/>
                <w:w w:val="99"/>
                <w:sz w:val="21"/>
              </w:rPr>
            </w:r>
            <w:r>
              <w:rPr>
                <w:rFonts w:ascii="Arial"/>
                <w:spacing w:val="-1"/>
                <w:sz w:val="21"/>
                <w:u w:val="single" w:color="000000"/>
              </w:rPr>
              <w:t>16,742,068.03</w:t>
            </w:r>
            <w:r>
              <w:rPr>
                <w:rFonts w:ascii="Arial"/>
                <w:spacing w:val="-1"/>
                <w:sz w:val="21"/>
              </w:rPr>
            </w:r>
          </w:p>
        </w:tc>
        <w:tc>
          <w:tcPr>
            <w:tcW w:w="1862" w:type="dxa"/>
            <w:tcBorders>
              <w:top w:val="nil" w:sz="6" w:space="0" w:color="auto"/>
              <w:left w:val="nil" w:sz="6" w:space="0" w:color="auto"/>
              <w:bottom w:val="nil" w:sz="6" w:space="0" w:color="auto"/>
              <w:right w:val="nil" w:sz="6" w:space="0" w:color="auto"/>
            </w:tcBorders>
          </w:tcPr>
          <w:p>
            <w:pPr/>
          </w:p>
        </w:tc>
      </w:tr>
    </w:tbl>
    <w:p>
      <w:pPr>
        <w:pStyle w:val="Heading1"/>
        <w:spacing w:line="240" w:lineRule="auto" w:before="56"/>
        <w:ind w:right="0"/>
        <w:jc w:val="left"/>
      </w:pPr>
      <w:r>
        <w:rPr>
          <w:rFonts w:ascii="Times New Roman" w:hAnsi="Times New Roman" w:cs="Times New Roman" w:eastAsia="Times New Roman" w:hint="default"/>
        </w:rPr>
        <w:t>22</w:t>
      </w:r>
      <w:r>
        <w:rPr/>
        <w:t>、</w:t>
      </w:r>
      <w:r>
        <w:rPr>
          <w:spacing w:val="13"/>
        </w:rPr>
        <w:t> </w:t>
      </w:r>
      <w:r>
        <w:rPr/>
        <w:t>一年内到期的非流动负债</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分项列示如下：</w:t>
      </w:r>
    </w:p>
    <w:p>
      <w:pPr>
        <w:spacing w:line="240" w:lineRule="auto" w:before="7"/>
        <w:rPr>
          <w:rFonts w:ascii="宋体" w:hAnsi="宋体" w:cs="宋体" w:eastAsia="宋体" w:hint="default"/>
          <w:sz w:val="10"/>
          <w:szCs w:val="10"/>
        </w:rPr>
      </w:pPr>
    </w:p>
    <w:tbl>
      <w:tblPr>
        <w:tblW w:w="0" w:type="auto"/>
        <w:jc w:val="left"/>
        <w:tblInd w:w="1460" w:type="dxa"/>
        <w:tblLayout w:type="fixed"/>
        <w:tblCellMar>
          <w:top w:w="0" w:type="dxa"/>
          <w:left w:w="0" w:type="dxa"/>
          <w:bottom w:w="0" w:type="dxa"/>
          <w:right w:w="0" w:type="dxa"/>
        </w:tblCellMar>
        <w:tblLook w:val="01E0"/>
      </w:tblPr>
      <w:tblGrid>
        <w:gridCol w:w="2463"/>
        <w:gridCol w:w="3495"/>
        <w:gridCol w:w="1946"/>
      </w:tblGrid>
      <w:tr>
        <w:trPr>
          <w:trHeight w:val="992"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388" w:lineRule="auto" w:before="26"/>
              <w:ind w:left="35" w:right="1465" w:firstLine="180"/>
              <w:jc w:val="left"/>
              <w:rPr>
                <w:rFonts w:ascii="宋体" w:hAnsi="宋体" w:cs="宋体" w:eastAsia="宋体" w:hint="default"/>
                <w:sz w:val="24"/>
                <w:szCs w:val="24"/>
              </w:rPr>
            </w:pPr>
            <w:r>
              <w:rPr>
                <w:rFonts w:ascii="宋体" w:hAnsi="宋体" w:cs="宋体" w:eastAsia="宋体" w:hint="default"/>
                <w:sz w:val="24"/>
                <w:szCs w:val="24"/>
              </w:rPr>
              <w:t>项 目 长期借款</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67" w:right="0" w:firstLine="622"/>
              <w:jc w:val="left"/>
              <w:rPr>
                <w:rFonts w:ascii="宋体" w:hAnsi="宋体" w:cs="宋体" w:eastAsia="宋体" w:hint="default"/>
                <w:sz w:val="24"/>
                <w:szCs w:val="24"/>
              </w:rPr>
            </w:pPr>
            <w:r>
              <w:rPr>
                <w:rFonts w:ascii="宋体" w:hAnsi="宋体" w:cs="宋体" w:eastAsia="宋体" w:hint="default"/>
                <w:sz w:val="24"/>
                <w:szCs w:val="24"/>
              </w:rPr>
              <w:t>年末数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67" w:right="0"/>
              <w:jc w:val="left"/>
              <w:rPr>
                <w:rFonts w:ascii="Arial" w:hAnsi="Arial" w:cs="Arial" w:eastAsia="Arial" w:hint="default"/>
                <w:sz w:val="21"/>
                <w:szCs w:val="21"/>
              </w:rPr>
            </w:pPr>
            <w:r>
              <w:rPr>
                <w:rFonts w:ascii="Arial"/>
                <w:sz w:val="21"/>
              </w:rPr>
              <w:t>25,024,000.00</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84" w:right="0" w:firstLine="506"/>
              <w:jc w:val="left"/>
              <w:rPr>
                <w:rFonts w:ascii="宋体" w:hAnsi="宋体" w:cs="宋体" w:eastAsia="宋体" w:hint="default"/>
                <w:sz w:val="24"/>
                <w:szCs w:val="24"/>
              </w:rPr>
            </w:pPr>
            <w:r>
              <w:rPr>
                <w:rFonts w:ascii="宋体" w:hAnsi="宋体" w:cs="宋体" w:eastAsia="宋体" w:hint="default"/>
                <w:sz w:val="24"/>
                <w:szCs w:val="24"/>
              </w:rPr>
              <w:t>年初数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84" w:right="0"/>
              <w:jc w:val="left"/>
              <w:rPr>
                <w:rFonts w:ascii="Arial" w:hAnsi="Arial" w:cs="Arial" w:eastAsia="Arial" w:hint="default"/>
                <w:sz w:val="21"/>
                <w:szCs w:val="21"/>
              </w:rPr>
            </w:pPr>
            <w:r>
              <w:rPr>
                <w:rFonts w:ascii="Arial"/>
                <w:sz w:val="21"/>
              </w:rPr>
              <w:t>2,003,410.00</w:t>
            </w:r>
          </w:p>
        </w:tc>
      </w:tr>
      <w:tr>
        <w:trPr>
          <w:trHeight w:val="482"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15"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67" w:right="0"/>
              <w:jc w:val="left"/>
              <w:rPr>
                <w:rFonts w:ascii="Arial" w:hAnsi="Arial" w:cs="Arial" w:eastAsia="Arial" w:hint="default"/>
                <w:sz w:val="21"/>
                <w:szCs w:val="21"/>
              </w:rPr>
            </w:pPr>
            <w:r>
              <w:rPr>
                <w:rFonts w:ascii="Arial"/>
                <w:w w:val="99"/>
                <w:sz w:val="21"/>
              </w:rPr>
            </w:r>
            <w:r>
              <w:rPr>
                <w:rFonts w:ascii="Arial"/>
                <w:sz w:val="21"/>
                <w:u w:val="single" w:color="000000"/>
              </w:rPr>
              <w:t>25,024,000.00</w:t>
            </w:r>
            <w:r>
              <w:rPr>
                <w:rFonts w:ascii="Arial"/>
                <w:sz w:val="21"/>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684" w:right="0"/>
              <w:jc w:val="left"/>
              <w:rPr>
                <w:rFonts w:ascii="Arial" w:hAnsi="Arial" w:cs="Arial" w:eastAsia="Arial" w:hint="default"/>
                <w:sz w:val="21"/>
                <w:szCs w:val="21"/>
              </w:rPr>
            </w:pPr>
            <w:r>
              <w:rPr>
                <w:rFonts w:ascii="Arial"/>
                <w:w w:val="99"/>
                <w:sz w:val="21"/>
              </w:rPr>
            </w:r>
            <w:r>
              <w:rPr>
                <w:rFonts w:ascii="Arial"/>
                <w:sz w:val="21"/>
                <w:u w:val="single" w:color="000000"/>
              </w:rPr>
              <w:t>2,003,410.00</w:t>
            </w:r>
            <w:r>
              <w:rPr>
                <w:rFonts w:ascii="Arial"/>
                <w:sz w:val="21"/>
              </w:rPr>
            </w:r>
          </w:p>
        </w:tc>
      </w:tr>
    </w:tbl>
    <w:p>
      <w:pPr>
        <w:pStyle w:val="BodyText"/>
        <w:spacing w:line="240" w:lineRule="auto" w:before="62"/>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一年内到期的长期借款列示如下：</w:t>
      </w:r>
    </w:p>
    <w:p>
      <w:pPr>
        <w:pStyle w:val="BodyText"/>
        <w:spacing w:line="240" w:lineRule="auto" w:before="143"/>
        <w:ind w:left="558" w:right="0"/>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rPr>
        <w:t>、按借款条件列示如下：</w:t>
      </w:r>
    </w:p>
    <w:p>
      <w:pPr>
        <w:spacing w:line="240" w:lineRule="auto" w:before="7"/>
        <w:rPr>
          <w:rFonts w:ascii="宋体" w:hAnsi="宋体" w:cs="宋体" w:eastAsia="宋体" w:hint="default"/>
          <w:sz w:val="10"/>
          <w:szCs w:val="10"/>
        </w:rPr>
      </w:pPr>
    </w:p>
    <w:tbl>
      <w:tblPr>
        <w:tblW w:w="0" w:type="auto"/>
        <w:jc w:val="left"/>
        <w:tblInd w:w="1278" w:type="dxa"/>
        <w:tblLayout w:type="fixed"/>
        <w:tblCellMar>
          <w:top w:w="0" w:type="dxa"/>
          <w:left w:w="0" w:type="dxa"/>
          <w:bottom w:w="0" w:type="dxa"/>
          <w:right w:w="0" w:type="dxa"/>
        </w:tblCellMar>
        <w:tblLook w:val="01E0"/>
      </w:tblPr>
      <w:tblGrid>
        <w:gridCol w:w="2236"/>
        <w:gridCol w:w="3146"/>
        <w:gridCol w:w="1942"/>
        <w:gridCol w:w="669"/>
      </w:tblGrid>
      <w:tr>
        <w:trPr>
          <w:trHeight w:val="992"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388" w:lineRule="auto" w:before="26"/>
              <w:ind w:left="35" w:right="1238"/>
              <w:jc w:val="left"/>
              <w:rPr>
                <w:rFonts w:ascii="宋体" w:hAnsi="宋体" w:cs="宋体" w:eastAsia="宋体" w:hint="default"/>
                <w:sz w:val="24"/>
                <w:szCs w:val="24"/>
              </w:rPr>
            </w:pPr>
            <w:r>
              <w:rPr>
                <w:rFonts w:ascii="宋体" w:hAnsi="宋体" w:cs="宋体" w:eastAsia="宋体" w:hint="default"/>
                <w:sz w:val="24"/>
                <w:szCs w:val="24"/>
              </w:rPr>
              <w:t>借款条件 保证借款</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40" w:right="0" w:firstLine="622"/>
              <w:jc w:val="left"/>
              <w:rPr>
                <w:rFonts w:ascii="宋体" w:hAnsi="宋体" w:cs="宋体" w:eastAsia="宋体" w:hint="default"/>
                <w:sz w:val="24"/>
                <w:szCs w:val="24"/>
              </w:rPr>
            </w:pPr>
            <w:r>
              <w:rPr>
                <w:rFonts w:ascii="宋体" w:hAnsi="宋体" w:cs="宋体" w:eastAsia="宋体" w:hint="default"/>
                <w:sz w:val="24"/>
                <w:szCs w:val="24"/>
              </w:rPr>
              <w:t>年末数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40" w:right="0"/>
              <w:jc w:val="left"/>
              <w:rPr>
                <w:rFonts w:ascii="Arial" w:hAnsi="Arial" w:cs="Arial" w:eastAsia="Arial" w:hint="default"/>
                <w:sz w:val="21"/>
                <w:szCs w:val="21"/>
              </w:rPr>
            </w:pPr>
            <w:r>
              <w:rPr>
                <w:rFonts w:ascii="Arial"/>
                <w:sz w:val="21"/>
              </w:rPr>
              <w:t>10,024,000.00</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1"/>
              <w:jc w:val="right"/>
              <w:rPr>
                <w:rFonts w:ascii="宋体" w:hAnsi="宋体" w:cs="宋体" w:eastAsia="宋体" w:hint="default"/>
                <w:sz w:val="24"/>
                <w:szCs w:val="24"/>
              </w:rPr>
            </w:pPr>
            <w:r>
              <w:rPr>
                <w:rFonts w:ascii="宋体" w:hAnsi="宋体" w:cs="宋体" w:eastAsia="宋体" w:hint="default"/>
                <w:sz w:val="24"/>
                <w:szCs w:val="24"/>
              </w:rPr>
              <w:t>年初数</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备注</w:t>
            </w:r>
          </w:p>
        </w:tc>
      </w:tr>
      <w:tr>
        <w:trPr>
          <w:trHeight w:val="51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03"/>
              <w:jc w:val="center"/>
              <w:rPr>
                <w:rFonts w:ascii="宋体" w:hAnsi="宋体" w:cs="宋体" w:eastAsia="宋体" w:hint="default"/>
                <w:sz w:val="24"/>
                <w:szCs w:val="24"/>
              </w:rPr>
            </w:pPr>
            <w:r>
              <w:rPr>
                <w:rFonts w:ascii="宋体" w:hAnsi="宋体" w:cs="宋体" w:eastAsia="宋体" w:hint="default"/>
                <w:sz w:val="24"/>
                <w:szCs w:val="24"/>
              </w:rPr>
              <w:t>抵押借款</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60"/>
              <w:jc w:val="right"/>
              <w:rPr>
                <w:rFonts w:ascii="Arial" w:hAnsi="Arial" w:cs="Arial" w:eastAsia="Arial" w:hint="default"/>
                <w:sz w:val="21"/>
                <w:szCs w:val="21"/>
              </w:rPr>
            </w:pPr>
            <w:r>
              <w:rPr>
                <w:rFonts w:ascii="Arial"/>
                <w:spacing w:val="-1"/>
                <w:sz w:val="21"/>
              </w:rPr>
              <w:t>15,000,000.00</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52"/>
              <w:jc w:val="right"/>
              <w:rPr>
                <w:rFonts w:ascii="Arial" w:hAnsi="Arial" w:cs="Arial" w:eastAsia="Arial" w:hint="default"/>
                <w:sz w:val="21"/>
                <w:szCs w:val="21"/>
              </w:rPr>
            </w:pPr>
            <w:r>
              <w:rPr>
                <w:rFonts w:ascii="Arial"/>
                <w:spacing w:val="-1"/>
                <w:sz w:val="21"/>
              </w:rPr>
              <w:t>2,003,410.00</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p>
        </w:tc>
      </w:tr>
      <w:tr>
        <w:trPr>
          <w:trHeight w:val="482"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03"/>
              <w:jc w:val="center"/>
              <w:rPr>
                <w:rFonts w:ascii="宋体" w:hAnsi="宋体" w:cs="宋体" w:eastAsia="宋体" w:hint="default"/>
                <w:sz w:val="24"/>
                <w:szCs w:val="24"/>
              </w:rPr>
            </w:pPr>
            <w:r>
              <w:rPr>
                <w:rFonts w:ascii="宋体" w:hAnsi="宋体" w:cs="宋体" w:eastAsia="宋体" w:hint="default"/>
                <w:sz w:val="24"/>
                <w:szCs w:val="24"/>
              </w:rPr>
              <w:t>合 计</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60"/>
              <w:jc w:val="right"/>
              <w:rPr>
                <w:rFonts w:ascii="Arial" w:hAnsi="Arial" w:cs="Arial" w:eastAsia="Arial" w:hint="default"/>
                <w:sz w:val="21"/>
                <w:szCs w:val="21"/>
              </w:rPr>
            </w:pPr>
            <w:r>
              <w:rPr>
                <w:rFonts w:ascii="Arial"/>
                <w:w w:val="99"/>
                <w:sz w:val="21"/>
              </w:rPr>
            </w:r>
            <w:r>
              <w:rPr>
                <w:rFonts w:ascii="Arial"/>
                <w:spacing w:val="-1"/>
                <w:sz w:val="21"/>
                <w:u w:val="single" w:color="000000"/>
              </w:rPr>
              <w:t>25,024,000.00</w:t>
            </w:r>
            <w:r>
              <w:rPr>
                <w:rFonts w:ascii="Arial"/>
                <w:spacing w:val="-1"/>
                <w:sz w:val="21"/>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52"/>
              <w:jc w:val="right"/>
              <w:rPr>
                <w:rFonts w:ascii="Arial" w:hAnsi="Arial" w:cs="Arial" w:eastAsia="Arial" w:hint="default"/>
                <w:sz w:val="21"/>
                <w:szCs w:val="21"/>
              </w:rPr>
            </w:pPr>
            <w:r>
              <w:rPr>
                <w:rFonts w:ascii="Arial"/>
                <w:w w:val="99"/>
                <w:sz w:val="21"/>
              </w:rPr>
            </w:r>
            <w:r>
              <w:rPr>
                <w:rFonts w:ascii="Arial"/>
                <w:spacing w:val="-1"/>
                <w:sz w:val="21"/>
                <w:u w:val="single" w:color="000000"/>
              </w:rPr>
              <w:t>2,003,410.00</w:t>
            </w:r>
            <w:r>
              <w:rPr>
                <w:rFonts w:ascii="Arial"/>
                <w:spacing w:val="-1"/>
                <w:sz w:val="21"/>
              </w:rPr>
            </w:r>
          </w:p>
        </w:tc>
        <w:tc>
          <w:tcPr>
            <w:tcW w:w="669" w:type="dxa"/>
            <w:tcBorders>
              <w:top w:val="nil" w:sz="6" w:space="0" w:color="auto"/>
              <w:left w:val="nil" w:sz="6" w:space="0" w:color="auto"/>
              <w:bottom w:val="nil" w:sz="6" w:space="0" w:color="auto"/>
              <w:right w:val="nil" w:sz="6" w:space="0" w:color="auto"/>
            </w:tcBorders>
          </w:tcPr>
          <w:p>
            <w:pPr/>
          </w:p>
        </w:tc>
      </w:tr>
    </w:tbl>
    <w:p>
      <w:pPr>
        <w:pStyle w:val="BodyText"/>
        <w:spacing w:line="345" w:lineRule="auto" w:before="62"/>
        <w:ind w:left="258" w:right="0" w:firstLine="360"/>
        <w:jc w:val="left"/>
        <w:rPr>
          <w:rFonts w:ascii="宋体" w:hAnsi="宋体" w:cs="宋体" w:eastAsia="宋体" w:hint="default"/>
        </w:rPr>
      </w:pPr>
      <w:r>
        <w:rPr>
          <w:rFonts w:ascii="宋体" w:hAnsi="宋体" w:cs="宋体" w:eastAsia="宋体" w:hint="default"/>
          <w:spacing w:val="-3"/>
        </w:rPr>
        <w:t>注</w:t>
      </w:r>
      <w:r>
        <w:rPr>
          <w:rFonts w:ascii="Arial" w:hAnsi="Arial" w:cs="Arial" w:eastAsia="Arial" w:hint="default"/>
          <w:spacing w:val="-3"/>
          <w:sz w:val="21"/>
          <w:szCs w:val="21"/>
        </w:rPr>
        <w:t>1</w:t>
      </w:r>
      <w:r>
        <w:rPr>
          <w:rFonts w:ascii="宋体" w:hAnsi="宋体" w:cs="宋体" w:eastAsia="宋体" w:hint="default"/>
          <w:spacing w:val="-3"/>
        </w:rPr>
        <w:t>：该借款由公司及其子公司以房屋建筑物连同土地使用权提供抵押担保，详见附</w:t>
      </w:r>
      <w:r>
        <w:rPr>
          <w:rFonts w:ascii="宋体" w:hAnsi="宋体" w:cs="宋体" w:eastAsia="宋体" w:hint="default"/>
          <w:spacing w:val="-1"/>
        </w:rPr>
        <w:t> </w:t>
      </w:r>
      <w:r>
        <w:rPr>
          <w:rFonts w:ascii="宋体" w:hAnsi="宋体" w:cs="宋体" w:eastAsia="宋体" w:hint="default"/>
        </w:rPr>
        <w:t>注七</w:t>
      </w:r>
      <w:r>
        <w:rPr>
          <w:rFonts w:ascii="宋体" w:hAnsi="宋体" w:cs="宋体" w:eastAsia="宋体" w:hint="default"/>
          <w:sz w:val="21"/>
          <w:szCs w:val="21"/>
        </w:rPr>
        <w:t>、</w:t>
      </w:r>
      <w:r>
        <w:rPr>
          <w:rFonts w:ascii="Arial" w:hAnsi="Arial" w:cs="Arial" w:eastAsia="Arial" w:hint="default"/>
          <w:sz w:val="21"/>
          <w:szCs w:val="21"/>
        </w:rPr>
        <w:t>16</w:t>
      </w:r>
      <w:r>
        <w:rPr>
          <w:rFonts w:ascii="宋体" w:hAnsi="宋体" w:cs="宋体" w:eastAsia="宋体" w:hint="default"/>
        </w:rPr>
        <w:t>。</w:t>
      </w:r>
    </w:p>
    <w:p>
      <w:pPr>
        <w:pStyle w:val="BodyText"/>
        <w:spacing w:line="240" w:lineRule="auto" w:before="33"/>
        <w:ind w:left="558" w:right="0"/>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rPr>
        <w:t>按贷款单位列示如下：</w:t>
      </w:r>
    </w:p>
    <w:p>
      <w:pPr>
        <w:pStyle w:val="BodyText"/>
        <w:tabs>
          <w:tab w:pos="5264" w:val="left" w:leader="none"/>
          <w:tab w:pos="7532" w:val="left" w:leader="none"/>
        </w:tabs>
        <w:spacing w:line="240" w:lineRule="auto" w:before="163"/>
        <w:ind w:left="1358" w:right="0"/>
        <w:jc w:val="left"/>
        <w:rPr>
          <w:rFonts w:ascii="宋体" w:hAnsi="宋体" w:cs="宋体" w:eastAsia="宋体" w:hint="default"/>
        </w:rPr>
      </w:pPr>
      <w:r>
        <w:rPr>
          <w:rFonts w:ascii="宋体" w:hAnsi="宋体" w:cs="宋体" w:eastAsia="宋体" w:hint="default"/>
        </w:rPr>
        <w:t>贷款单位</w:t>
        <w:tab/>
        <w:t>年末数</w:t>
        <w:tab/>
        <w:t>年初数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76"/>
        <w:ind w:left="0" w:right="11" w:firstLine="0"/>
        <w:jc w:val="center"/>
        <w:rPr>
          <w:rFonts w:ascii="Times New Roman" w:hAnsi="Times New Roman" w:cs="Times New Roman" w:eastAsia="Times New Roman" w:hint="default"/>
          <w:sz w:val="18"/>
          <w:szCs w:val="18"/>
        </w:rPr>
      </w:pPr>
      <w:r>
        <w:rPr>
          <w:rFonts w:ascii="Times New Roman"/>
          <w:sz w:val="18"/>
        </w:rPr>
        <w:t>94</w:t>
      </w:r>
    </w:p>
    <w:p>
      <w:pPr>
        <w:spacing w:after="0"/>
        <w:jc w:val="center"/>
        <w:rPr>
          <w:rFonts w:ascii="Times New Roman" w:hAnsi="Times New Roman" w:cs="Times New Roman" w:eastAsia="Times New Roman" w:hint="default"/>
          <w:sz w:val="18"/>
          <w:szCs w:val="18"/>
        </w:rPr>
        <w:sectPr>
          <w:footerReference w:type="default" r:id="rId60"/>
          <w:pgSz w:w="11900" w:h="16840"/>
          <w:pgMar w:footer="0" w:header="0" w:top="780" w:bottom="280" w:left="1160" w:right="126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49600"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3353"/>
        <w:gridCol w:w="3082"/>
        <w:gridCol w:w="2071"/>
        <w:gridCol w:w="383"/>
        <w:gridCol w:w="245"/>
      </w:tblGrid>
      <w:tr>
        <w:trPr>
          <w:trHeight w:val="368" w:hRule="exact"/>
        </w:trPr>
        <w:tc>
          <w:tcPr>
            <w:tcW w:w="3353" w:type="dxa"/>
            <w:tcBorders>
              <w:top w:val="nil" w:sz="6" w:space="0" w:color="auto"/>
              <w:left w:val="nil" w:sz="6" w:space="0" w:color="auto"/>
              <w:bottom w:val="single" w:sz="6" w:space="0" w:color="000000"/>
              <w:right w:val="nil" w:sz="6" w:space="0" w:color="auto"/>
            </w:tcBorders>
          </w:tcPr>
          <w:p>
            <w:pPr/>
          </w:p>
        </w:tc>
        <w:tc>
          <w:tcPr>
            <w:tcW w:w="308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152"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454"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35"/>
              <w:ind w:left="802"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c>
          <w:tcPr>
            <w:tcW w:w="245" w:type="dxa"/>
            <w:tcBorders>
              <w:top w:val="nil" w:sz="6" w:space="0" w:color="auto"/>
              <w:left w:val="nil" w:sz="6" w:space="0" w:color="auto"/>
              <w:bottom w:val="nil" w:sz="6" w:space="0" w:color="auto"/>
              <w:right w:val="nil" w:sz="6" w:space="0" w:color="auto"/>
            </w:tcBorders>
          </w:tcPr>
          <w:p>
            <w:pPr/>
          </w:p>
        </w:tc>
      </w:tr>
      <w:tr>
        <w:trPr>
          <w:trHeight w:val="459" w:hRule="exact"/>
        </w:trPr>
        <w:tc>
          <w:tcPr>
            <w:tcW w:w="3353" w:type="dxa"/>
            <w:tcBorders>
              <w:top w:val="single" w:sz="6" w:space="0" w:color="000000"/>
              <w:left w:val="nil" w:sz="6" w:space="0" w:color="auto"/>
              <w:bottom w:val="nil" w:sz="6" w:space="0" w:color="auto"/>
              <w:right w:val="nil" w:sz="6" w:space="0" w:color="auto"/>
            </w:tcBorders>
          </w:tcPr>
          <w:p>
            <w:pPr>
              <w:pStyle w:val="TableParagraph"/>
              <w:spacing w:line="310" w:lineRule="exact"/>
              <w:ind w:left="770" w:right="0"/>
              <w:jc w:val="left"/>
              <w:rPr>
                <w:rFonts w:ascii="宋体" w:hAnsi="宋体" w:cs="宋体" w:eastAsia="宋体" w:hint="default"/>
                <w:sz w:val="24"/>
                <w:szCs w:val="24"/>
              </w:rPr>
            </w:pPr>
            <w:r>
              <w:rPr>
                <w:rFonts w:ascii="宋体" w:hAnsi="宋体" w:cs="宋体" w:eastAsia="宋体" w:hint="default"/>
                <w:sz w:val="24"/>
                <w:szCs w:val="24"/>
              </w:rPr>
              <w:t>中国银行嘉兴分行</w:t>
            </w:r>
          </w:p>
        </w:tc>
        <w:tc>
          <w:tcPr>
            <w:tcW w:w="3082"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558"/>
              <w:jc w:val="right"/>
              <w:rPr>
                <w:rFonts w:ascii="Arial" w:hAnsi="Arial" w:cs="Arial" w:eastAsia="Arial" w:hint="default"/>
                <w:sz w:val="21"/>
                <w:szCs w:val="21"/>
              </w:rPr>
            </w:pPr>
            <w:r>
              <w:rPr>
                <w:rFonts w:ascii="Arial"/>
                <w:spacing w:val="-1"/>
                <w:sz w:val="21"/>
              </w:rPr>
              <w:t>5,000,000.00</w:t>
            </w:r>
          </w:p>
        </w:tc>
        <w:tc>
          <w:tcPr>
            <w:tcW w:w="2454"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86"/>
              <w:ind w:left="482" w:right="0"/>
              <w:jc w:val="left"/>
              <w:rPr>
                <w:rFonts w:ascii="Arial" w:hAnsi="Arial" w:cs="Arial" w:eastAsia="Arial" w:hint="default"/>
                <w:sz w:val="21"/>
                <w:szCs w:val="21"/>
              </w:rPr>
            </w:pPr>
            <w:r>
              <w:rPr>
                <w:rFonts w:ascii="Arial"/>
                <w:sz w:val="21"/>
              </w:rPr>
              <w:t>2,003,410.00</w:t>
            </w:r>
          </w:p>
        </w:tc>
        <w:tc>
          <w:tcPr>
            <w:tcW w:w="245" w:type="dxa"/>
            <w:tcBorders>
              <w:top w:val="single" w:sz="6" w:space="0" w:color="auto"/>
              <w:left w:val="single" w:sz="6" w:space="0" w:color="auto"/>
              <w:bottom w:val="single" w:sz="6" w:space="0" w:color="auto"/>
              <w:right w:val="single" w:sz="6" w:space="0" w:color="auto"/>
            </w:tcBorders>
          </w:tcPr>
          <w:p>
            <w:pPr/>
          </w:p>
        </w:tc>
      </w:tr>
      <w:tr>
        <w:trPr>
          <w:trHeight w:val="510"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70" w:right="0"/>
              <w:jc w:val="left"/>
              <w:rPr>
                <w:rFonts w:ascii="宋体" w:hAnsi="宋体" w:cs="宋体" w:eastAsia="宋体" w:hint="default"/>
                <w:sz w:val="24"/>
                <w:szCs w:val="24"/>
              </w:rPr>
            </w:pPr>
            <w:r>
              <w:rPr>
                <w:rFonts w:ascii="宋体" w:hAnsi="宋体" w:cs="宋体" w:eastAsia="宋体" w:hint="default"/>
                <w:sz w:val="24"/>
                <w:szCs w:val="24"/>
              </w:rPr>
              <w:t>华夏银行滇池支行</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7"/>
              <w:jc w:val="right"/>
              <w:rPr>
                <w:rFonts w:ascii="Arial" w:hAnsi="Arial" w:cs="Arial" w:eastAsia="Arial" w:hint="default"/>
                <w:sz w:val="21"/>
                <w:szCs w:val="21"/>
              </w:rPr>
            </w:pPr>
            <w:r>
              <w:rPr>
                <w:rFonts w:ascii="Arial"/>
                <w:spacing w:val="-1"/>
                <w:sz w:val="21"/>
              </w:rPr>
              <w:t>10,000,000.00</w:t>
            </w:r>
          </w:p>
        </w:tc>
        <w:tc>
          <w:tcPr>
            <w:tcW w:w="2454" w:type="dxa"/>
            <w:gridSpan w:val="2"/>
            <w:tcBorders>
              <w:top w:val="nil" w:sz="6" w:space="0" w:color="auto"/>
              <w:left w:val="nil" w:sz="6" w:space="0" w:color="auto"/>
              <w:bottom w:val="nil" w:sz="6" w:space="0" w:color="auto"/>
              <w:right w:val="nil" w:sz="6" w:space="0" w:color="auto"/>
            </w:tcBorders>
          </w:tcPr>
          <w:p>
            <w:pPr/>
          </w:p>
        </w:tc>
        <w:tc>
          <w:tcPr>
            <w:tcW w:w="245" w:type="dxa"/>
            <w:tcBorders>
              <w:top w:val="single" w:sz="6" w:space="0" w:color="auto"/>
              <w:left w:val="single" w:sz="6" w:space="0" w:color="auto"/>
              <w:bottom w:val="single" w:sz="6" w:space="0" w:color="auto"/>
              <w:right w:val="single" w:sz="6" w:space="0" w:color="auto"/>
            </w:tcBorders>
          </w:tcPr>
          <w:p>
            <w:pPr/>
          </w:p>
        </w:tc>
      </w:tr>
      <w:tr>
        <w:trPr>
          <w:trHeight w:val="510"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70" w:right="0"/>
              <w:jc w:val="left"/>
              <w:rPr>
                <w:rFonts w:ascii="宋体" w:hAnsi="宋体" w:cs="宋体" w:eastAsia="宋体" w:hint="default"/>
                <w:sz w:val="24"/>
                <w:szCs w:val="24"/>
              </w:rPr>
            </w:pPr>
            <w:r>
              <w:rPr>
                <w:rFonts w:ascii="宋体" w:hAnsi="宋体" w:cs="宋体" w:eastAsia="宋体" w:hint="default"/>
                <w:sz w:val="24"/>
                <w:szCs w:val="24"/>
              </w:rPr>
              <w:t>中国银行吉首分行</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7"/>
              <w:jc w:val="right"/>
              <w:rPr>
                <w:rFonts w:ascii="Arial" w:hAnsi="Arial" w:cs="Arial" w:eastAsia="Arial" w:hint="default"/>
                <w:sz w:val="21"/>
                <w:szCs w:val="21"/>
              </w:rPr>
            </w:pPr>
            <w:r>
              <w:rPr>
                <w:rFonts w:ascii="Arial"/>
                <w:spacing w:val="-1"/>
                <w:sz w:val="21"/>
              </w:rPr>
              <w:t>10,024,000.00</w:t>
            </w:r>
          </w:p>
        </w:tc>
        <w:tc>
          <w:tcPr>
            <w:tcW w:w="2454" w:type="dxa"/>
            <w:gridSpan w:val="2"/>
            <w:tcBorders>
              <w:top w:val="nil" w:sz="6" w:space="0" w:color="auto"/>
              <w:left w:val="nil" w:sz="6" w:space="0" w:color="auto"/>
              <w:bottom w:val="nil" w:sz="6" w:space="0" w:color="auto"/>
              <w:right w:val="nil" w:sz="6" w:space="0" w:color="auto"/>
            </w:tcBorders>
          </w:tcPr>
          <w:p>
            <w:pPr/>
          </w:p>
        </w:tc>
        <w:tc>
          <w:tcPr>
            <w:tcW w:w="245" w:type="dxa"/>
            <w:tcBorders>
              <w:top w:val="single" w:sz="6" w:space="0" w:color="auto"/>
              <w:left w:val="single" w:sz="6" w:space="0" w:color="auto"/>
              <w:bottom w:val="single" w:sz="6" w:space="0" w:color="auto"/>
              <w:right w:val="single" w:sz="6" w:space="0" w:color="auto"/>
            </w:tcBorders>
          </w:tcPr>
          <w:p>
            <w:pPr/>
          </w:p>
        </w:tc>
      </w:tr>
      <w:tr>
        <w:trPr>
          <w:trHeight w:val="1042"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30" w:right="0"/>
              <w:jc w:val="left"/>
              <w:rPr>
                <w:rFonts w:ascii="宋体" w:hAnsi="宋体" w:cs="宋体" w:eastAsia="宋体" w:hint="default"/>
                <w:sz w:val="24"/>
                <w:szCs w:val="24"/>
              </w:rPr>
            </w:pPr>
            <w:r>
              <w:rPr>
                <w:rFonts w:ascii="宋体" w:hAnsi="宋体" w:cs="宋体" w:eastAsia="宋体" w:hint="default"/>
                <w:sz w:val="24"/>
                <w:szCs w:val="24"/>
              </w:rPr>
              <w:t>合 计</w:t>
            </w:r>
          </w:p>
          <w:p>
            <w:pPr>
              <w:pStyle w:val="TableParagraph"/>
              <w:spacing w:line="240" w:lineRule="auto" w:before="169"/>
              <w:ind w:left="30"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23</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长期借款</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7"/>
              <w:jc w:val="right"/>
              <w:rPr>
                <w:rFonts w:ascii="Arial" w:hAnsi="Arial" w:cs="Arial" w:eastAsia="Arial" w:hint="default"/>
                <w:sz w:val="21"/>
                <w:szCs w:val="21"/>
              </w:rPr>
            </w:pPr>
            <w:r>
              <w:rPr>
                <w:rFonts w:ascii="Arial"/>
                <w:w w:val="99"/>
                <w:sz w:val="21"/>
              </w:rPr>
            </w:r>
            <w:r>
              <w:rPr>
                <w:rFonts w:ascii="Arial"/>
                <w:spacing w:val="-1"/>
                <w:sz w:val="21"/>
                <w:u w:val="single" w:color="000000"/>
              </w:rPr>
              <w:t>25,024,000.00</w:t>
            </w:r>
            <w:r>
              <w:rPr>
                <w:rFonts w:ascii="Arial"/>
                <w:spacing w:val="-1"/>
                <w:sz w:val="21"/>
              </w:rPr>
            </w:r>
          </w:p>
        </w:tc>
        <w:tc>
          <w:tcPr>
            <w:tcW w:w="24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482" w:right="0"/>
              <w:jc w:val="left"/>
              <w:rPr>
                <w:rFonts w:ascii="Arial" w:hAnsi="Arial" w:cs="Arial" w:eastAsia="Arial" w:hint="default"/>
                <w:sz w:val="21"/>
                <w:szCs w:val="21"/>
              </w:rPr>
            </w:pPr>
            <w:r>
              <w:rPr>
                <w:rFonts w:ascii="Arial"/>
                <w:w w:val="99"/>
                <w:sz w:val="21"/>
              </w:rPr>
            </w:r>
            <w:r>
              <w:rPr>
                <w:rFonts w:ascii="Arial"/>
                <w:sz w:val="21"/>
                <w:u w:val="single" w:color="000000"/>
              </w:rPr>
              <w:t>2,003,410.00</w:t>
            </w:r>
            <w:r>
              <w:rPr>
                <w:rFonts w:ascii="Arial"/>
                <w:sz w:val="21"/>
              </w:rPr>
            </w:r>
          </w:p>
        </w:tc>
        <w:tc>
          <w:tcPr>
            <w:tcW w:w="245" w:type="dxa"/>
            <w:tcBorders>
              <w:top w:val="single" w:sz="6" w:space="0" w:color="auto"/>
              <w:left w:val="single" w:sz="6" w:space="0" w:color="auto"/>
              <w:bottom w:val="single" w:sz="6" w:space="0" w:color="auto"/>
              <w:right w:val="single" w:sz="6" w:space="0" w:color="auto"/>
            </w:tcBorders>
          </w:tcPr>
          <w:p>
            <w:pPr/>
          </w:p>
        </w:tc>
      </w:tr>
      <w:tr>
        <w:trPr>
          <w:trHeight w:val="489"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0" w:right="0"/>
              <w:jc w:val="left"/>
              <w:rPr>
                <w:rFonts w:ascii="宋体" w:hAnsi="宋体" w:cs="宋体" w:eastAsia="宋体" w:hint="default"/>
                <w:sz w:val="24"/>
                <w:szCs w:val="24"/>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z w:val="24"/>
                <w:szCs w:val="24"/>
              </w:rPr>
              <w:t>按借款条件列示如下：</w:t>
            </w:r>
          </w:p>
        </w:tc>
        <w:tc>
          <w:tcPr>
            <w:tcW w:w="3082"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c>
          <w:tcPr>
            <w:tcW w:w="628" w:type="dxa"/>
            <w:gridSpan w:val="2"/>
            <w:tcBorders>
              <w:top w:val="nil" w:sz="6" w:space="0" w:color="auto"/>
              <w:left w:val="nil" w:sz="6" w:space="0" w:color="auto"/>
              <w:bottom w:val="nil" w:sz="6" w:space="0" w:color="auto"/>
              <w:right w:val="nil" w:sz="6" w:space="0" w:color="auto"/>
            </w:tcBorders>
          </w:tcPr>
          <w:p>
            <w:pPr/>
          </w:p>
        </w:tc>
      </w:tr>
      <w:tr>
        <w:trPr>
          <w:trHeight w:val="496"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52" w:right="0"/>
              <w:jc w:val="center"/>
              <w:rPr>
                <w:rFonts w:ascii="宋体" w:hAnsi="宋体" w:cs="宋体" w:eastAsia="宋体" w:hint="default"/>
                <w:sz w:val="24"/>
                <w:szCs w:val="24"/>
              </w:rPr>
            </w:pPr>
            <w:r>
              <w:rPr>
                <w:rFonts w:ascii="宋体" w:hAnsi="宋体" w:cs="宋体" w:eastAsia="宋体" w:hint="default"/>
                <w:sz w:val="24"/>
                <w:szCs w:val="24"/>
              </w:rPr>
              <w:t>借款条件</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0"/>
              <w:jc w:val="right"/>
              <w:rPr>
                <w:rFonts w:ascii="宋体" w:hAnsi="宋体" w:cs="宋体" w:eastAsia="宋体" w:hint="default"/>
                <w:sz w:val="24"/>
                <w:szCs w:val="24"/>
              </w:rPr>
            </w:pPr>
            <w:r>
              <w:rPr>
                <w:rFonts w:ascii="宋体" w:hAnsi="宋体" w:cs="宋体" w:eastAsia="宋体" w:hint="default"/>
                <w:sz w:val="24"/>
                <w:szCs w:val="24"/>
              </w:rPr>
              <w:t>年末数</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1"/>
              <w:jc w:val="right"/>
              <w:rPr>
                <w:rFonts w:ascii="宋体" w:hAnsi="宋体" w:cs="宋体" w:eastAsia="宋体" w:hint="default"/>
                <w:sz w:val="24"/>
                <w:szCs w:val="24"/>
              </w:rPr>
            </w:pPr>
            <w:r>
              <w:rPr>
                <w:rFonts w:ascii="宋体" w:hAnsi="宋体" w:cs="宋体" w:eastAsia="宋体" w:hint="default"/>
                <w:sz w:val="24"/>
                <w:szCs w:val="24"/>
              </w:rPr>
              <w:t>年初数</w:t>
            </w:r>
          </w:p>
        </w:tc>
        <w:tc>
          <w:tcPr>
            <w:tcW w:w="6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13"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517"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2" w:right="0"/>
              <w:jc w:val="center"/>
              <w:rPr>
                <w:rFonts w:ascii="宋体" w:hAnsi="宋体" w:cs="宋体" w:eastAsia="宋体" w:hint="default"/>
                <w:sz w:val="24"/>
                <w:szCs w:val="24"/>
              </w:rPr>
            </w:pPr>
            <w:r>
              <w:rPr>
                <w:rFonts w:ascii="宋体" w:hAnsi="宋体" w:cs="宋体" w:eastAsia="宋体" w:hint="default"/>
                <w:sz w:val="24"/>
                <w:szCs w:val="24"/>
              </w:rPr>
              <w:t>保证借款</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480"/>
              <w:jc w:val="right"/>
              <w:rPr>
                <w:rFonts w:ascii="Arial" w:hAnsi="Arial" w:cs="Arial" w:eastAsia="Arial" w:hint="default"/>
                <w:sz w:val="21"/>
                <w:szCs w:val="21"/>
              </w:rPr>
            </w:pPr>
            <w:r>
              <w:rPr>
                <w:rFonts w:ascii="Arial"/>
                <w:spacing w:val="-1"/>
                <w:sz w:val="21"/>
              </w:rPr>
              <w:t>161,801,087.99</w:t>
            </w:r>
            <w:r>
              <w:rPr>
                <w:rFonts w:ascii="Arial"/>
                <w:sz w:val="21"/>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12"/>
              <w:jc w:val="right"/>
              <w:rPr>
                <w:rFonts w:ascii="Arial" w:hAnsi="Arial" w:cs="Arial" w:eastAsia="Arial" w:hint="default"/>
                <w:sz w:val="21"/>
                <w:szCs w:val="21"/>
              </w:rPr>
            </w:pPr>
            <w:r>
              <w:rPr>
                <w:rFonts w:ascii="Arial"/>
                <w:spacing w:val="-1"/>
                <w:sz w:val="21"/>
              </w:rPr>
              <w:t>151,653,022.10</w:t>
            </w:r>
            <w:r>
              <w:rPr>
                <w:rFonts w:ascii="Arial"/>
                <w:sz w:val="21"/>
              </w:rPr>
            </w:r>
          </w:p>
        </w:tc>
        <w:tc>
          <w:tcPr>
            <w:tcW w:w="6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88" w:right="0"/>
              <w:jc w:val="lef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p>
        </w:tc>
      </w:tr>
      <w:tr>
        <w:trPr>
          <w:trHeight w:val="510"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2" w:right="0"/>
              <w:jc w:val="center"/>
              <w:rPr>
                <w:rFonts w:ascii="宋体" w:hAnsi="宋体" w:cs="宋体" w:eastAsia="宋体" w:hint="default"/>
                <w:sz w:val="24"/>
                <w:szCs w:val="24"/>
              </w:rPr>
            </w:pPr>
            <w:r>
              <w:rPr>
                <w:rFonts w:ascii="宋体" w:hAnsi="宋体" w:cs="宋体" w:eastAsia="宋体" w:hint="default"/>
                <w:sz w:val="24"/>
                <w:szCs w:val="24"/>
              </w:rPr>
              <w:t>抵押借款</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80"/>
              <w:jc w:val="right"/>
              <w:rPr>
                <w:rFonts w:ascii="Arial" w:hAnsi="Arial" w:cs="Arial" w:eastAsia="Arial" w:hint="default"/>
                <w:sz w:val="21"/>
                <w:szCs w:val="21"/>
              </w:rPr>
            </w:pPr>
            <w:r>
              <w:rPr>
                <w:rFonts w:ascii="Arial"/>
                <w:spacing w:val="-1"/>
                <w:sz w:val="21"/>
              </w:rPr>
              <w:t>181,773,155.22</w:t>
            </w:r>
            <w:r>
              <w:rPr>
                <w:rFonts w:ascii="Arial"/>
                <w:sz w:val="21"/>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2"/>
              <w:jc w:val="right"/>
              <w:rPr>
                <w:rFonts w:ascii="Arial" w:hAnsi="Arial" w:cs="Arial" w:eastAsia="Arial" w:hint="default"/>
                <w:sz w:val="21"/>
                <w:szCs w:val="21"/>
              </w:rPr>
            </w:pPr>
            <w:r>
              <w:rPr>
                <w:rFonts w:ascii="Arial"/>
                <w:spacing w:val="-1"/>
                <w:sz w:val="21"/>
              </w:rPr>
              <w:t>159,290,653.50</w:t>
            </w:r>
            <w:r>
              <w:rPr>
                <w:rFonts w:ascii="Arial"/>
                <w:sz w:val="21"/>
              </w:rPr>
            </w:r>
          </w:p>
        </w:tc>
        <w:tc>
          <w:tcPr>
            <w:tcW w:w="6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88" w:right="0"/>
              <w:jc w:val="left"/>
              <w:rPr>
                <w:rFonts w:ascii="Arial" w:hAnsi="Arial" w:cs="Arial" w:eastAsia="Arial" w:hint="default"/>
                <w:sz w:val="21"/>
                <w:szCs w:val="21"/>
              </w:rPr>
            </w:pPr>
            <w:r>
              <w:rPr>
                <w:rFonts w:ascii="宋体" w:hAnsi="宋体" w:cs="宋体" w:eastAsia="宋体" w:hint="default"/>
                <w:sz w:val="21"/>
                <w:szCs w:val="21"/>
              </w:rPr>
              <w:t>注</w:t>
            </w:r>
            <w:r>
              <w:rPr>
                <w:rFonts w:ascii="Arial" w:hAnsi="Arial" w:cs="Arial" w:eastAsia="Arial" w:hint="default"/>
                <w:sz w:val="21"/>
                <w:szCs w:val="21"/>
              </w:rPr>
              <w:t>2</w:t>
            </w:r>
          </w:p>
        </w:tc>
      </w:tr>
      <w:tr>
        <w:trPr>
          <w:trHeight w:val="482"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2" w:right="0"/>
              <w:jc w:val="center"/>
              <w:rPr>
                <w:rFonts w:ascii="宋体" w:hAnsi="宋体" w:cs="宋体" w:eastAsia="宋体" w:hint="default"/>
                <w:sz w:val="24"/>
                <w:szCs w:val="24"/>
              </w:rPr>
            </w:pPr>
            <w:r>
              <w:rPr>
                <w:rFonts w:ascii="宋体" w:hAnsi="宋体" w:cs="宋体" w:eastAsia="宋体" w:hint="default"/>
                <w:sz w:val="24"/>
                <w:szCs w:val="24"/>
              </w:rPr>
              <w:t>合 计</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80"/>
              <w:jc w:val="right"/>
              <w:rPr>
                <w:rFonts w:ascii="Arial" w:hAnsi="Arial" w:cs="Arial" w:eastAsia="Arial" w:hint="default"/>
                <w:sz w:val="21"/>
                <w:szCs w:val="21"/>
              </w:rPr>
            </w:pPr>
            <w:r>
              <w:rPr>
                <w:rFonts w:ascii="Arial"/>
                <w:w w:val="99"/>
                <w:sz w:val="21"/>
              </w:rPr>
            </w:r>
            <w:r>
              <w:rPr>
                <w:rFonts w:ascii="Arial"/>
                <w:spacing w:val="-1"/>
                <w:sz w:val="21"/>
                <w:u w:val="single" w:color="000000"/>
              </w:rPr>
              <w:t>343,574,243.21</w:t>
            </w:r>
            <w:r>
              <w:rPr>
                <w:rFonts w:ascii="Arial"/>
                <w:spacing w:val="-1"/>
                <w:sz w:val="21"/>
              </w:rPr>
            </w:r>
            <w:r>
              <w:rPr>
                <w:rFonts w:ascii="Arial"/>
                <w:sz w:val="21"/>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1"/>
              <w:jc w:val="right"/>
              <w:rPr>
                <w:rFonts w:ascii="Arial" w:hAnsi="Arial" w:cs="Arial" w:eastAsia="Arial" w:hint="default"/>
                <w:sz w:val="21"/>
                <w:szCs w:val="21"/>
              </w:rPr>
            </w:pPr>
            <w:r>
              <w:rPr>
                <w:rFonts w:ascii="Arial"/>
                <w:w w:val="99"/>
                <w:sz w:val="21"/>
              </w:rPr>
            </w:r>
            <w:r>
              <w:rPr>
                <w:rFonts w:ascii="Arial"/>
                <w:spacing w:val="-1"/>
                <w:sz w:val="21"/>
                <w:u w:val="single" w:color="000000"/>
              </w:rPr>
              <w:t>310,943,675.60</w:t>
            </w:r>
            <w:r>
              <w:rPr>
                <w:rFonts w:ascii="Arial"/>
                <w:spacing w:val="-1"/>
                <w:sz w:val="21"/>
              </w:rPr>
            </w:r>
            <w:r>
              <w:rPr>
                <w:rFonts w:ascii="Arial"/>
                <w:sz w:val="21"/>
              </w:rPr>
            </w:r>
          </w:p>
        </w:tc>
        <w:tc>
          <w:tcPr>
            <w:tcW w:w="628" w:type="dxa"/>
            <w:gridSpan w:val="2"/>
            <w:tcBorders>
              <w:top w:val="nil" w:sz="6" w:space="0" w:color="auto"/>
              <w:left w:val="nil" w:sz="6" w:space="0" w:color="auto"/>
              <w:bottom w:val="nil" w:sz="6" w:space="0" w:color="auto"/>
              <w:right w:val="nil" w:sz="6" w:space="0" w:color="auto"/>
            </w:tcBorders>
          </w:tcPr>
          <w:p>
            <w:pPr/>
          </w:p>
        </w:tc>
      </w:tr>
    </w:tbl>
    <w:p>
      <w:pPr>
        <w:spacing w:line="345" w:lineRule="auto" w:before="62"/>
        <w:ind w:left="618" w:right="0" w:firstLine="0"/>
        <w:jc w:val="left"/>
        <w:rPr>
          <w:rFonts w:ascii="宋体" w:hAnsi="宋体" w:cs="宋体" w:eastAsia="宋体" w:hint="default"/>
          <w:sz w:val="24"/>
          <w:szCs w:val="24"/>
        </w:rPr>
      </w:pPr>
      <w:r>
        <w:rPr>
          <w:rFonts w:ascii="宋体" w:hAnsi="宋体" w:cs="宋体" w:eastAsia="宋体" w:hint="default"/>
          <w:spacing w:val="-1"/>
          <w:sz w:val="24"/>
          <w:szCs w:val="24"/>
        </w:rPr>
        <w:t>注</w:t>
      </w:r>
      <w:r>
        <w:rPr>
          <w:rFonts w:ascii="Arial" w:hAnsi="Arial" w:cs="Arial" w:eastAsia="Arial" w:hint="default"/>
          <w:spacing w:val="-1"/>
          <w:sz w:val="21"/>
          <w:szCs w:val="21"/>
        </w:rPr>
        <w:t>1</w:t>
      </w:r>
      <w:r>
        <w:rPr>
          <w:rFonts w:ascii="宋体" w:hAnsi="宋体" w:cs="宋体" w:eastAsia="宋体" w:hint="default"/>
          <w:spacing w:val="-1"/>
          <w:sz w:val="24"/>
          <w:szCs w:val="24"/>
        </w:rPr>
        <w:t>：公司为子公司长期借款</w:t>
      </w:r>
      <w:r>
        <w:rPr>
          <w:rFonts w:ascii="Arial" w:hAnsi="Arial" w:cs="Arial" w:eastAsia="Arial" w:hint="default"/>
          <w:spacing w:val="-1"/>
          <w:sz w:val="21"/>
          <w:szCs w:val="21"/>
        </w:rPr>
        <w:t>16,801.09</w:t>
      </w:r>
      <w:r>
        <w:rPr>
          <w:rFonts w:ascii="宋体" w:hAnsi="宋体" w:cs="宋体" w:eastAsia="宋体" w:hint="default"/>
          <w:spacing w:val="-1"/>
          <w:sz w:val="24"/>
          <w:szCs w:val="24"/>
        </w:rPr>
        <w:t>万长期借款提供了保证担保，详见附注十、</w:t>
      </w:r>
      <w:r>
        <w:rPr>
          <w:rFonts w:ascii="Arial" w:hAnsi="Arial" w:cs="Arial" w:eastAsia="Arial"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75"/>
          <w:sz w:val="21"/>
          <w:szCs w:val="21"/>
        </w:rPr>
        <w:t> </w:t>
      </w:r>
      <w:r>
        <w:rPr>
          <w:rFonts w:ascii="宋体" w:hAnsi="宋体" w:cs="宋体" w:eastAsia="宋体" w:hint="default"/>
          <w:sz w:val="24"/>
          <w:szCs w:val="24"/>
        </w:rPr>
        <w:t>注</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抵押借款</w:t>
      </w:r>
      <w:r>
        <w:rPr>
          <w:rFonts w:ascii="Arial" w:hAnsi="Arial" w:cs="Arial" w:eastAsia="Arial" w:hint="default"/>
          <w:sz w:val="21"/>
          <w:szCs w:val="21"/>
        </w:rPr>
        <w:t>18,177.32</w:t>
      </w:r>
      <w:r>
        <w:rPr>
          <w:rFonts w:ascii="宋体" w:hAnsi="宋体" w:cs="宋体" w:eastAsia="宋体" w:hint="default"/>
          <w:sz w:val="24"/>
          <w:szCs w:val="24"/>
        </w:rPr>
        <w:t>万元，其中：</w:t>
      </w:r>
    </w:p>
    <w:p>
      <w:pPr>
        <w:spacing w:before="33"/>
        <w:ind w:left="618" w:right="0" w:firstLine="0"/>
        <w:jc w:val="left"/>
        <w:rPr>
          <w:rFonts w:ascii="宋体" w:hAnsi="宋体" w:cs="宋体" w:eastAsia="宋体" w:hint="default"/>
          <w:sz w:val="24"/>
          <w:szCs w:val="24"/>
        </w:rPr>
      </w:pPr>
      <w:r>
        <w:rPr>
          <w:rFonts w:ascii="宋体" w:hAnsi="宋体" w:cs="宋体" w:eastAsia="宋体" w:hint="default"/>
          <w:sz w:val="24"/>
          <w:szCs w:val="24"/>
        </w:rPr>
        <w:t>①公司以账面价值</w:t>
      </w:r>
      <w:r>
        <w:rPr>
          <w:rFonts w:ascii="Arial" w:hAnsi="Arial" w:cs="Arial" w:eastAsia="Arial" w:hint="default"/>
          <w:sz w:val="21"/>
          <w:szCs w:val="21"/>
        </w:rPr>
        <w:t>1,684.63</w:t>
      </w:r>
      <w:r>
        <w:rPr>
          <w:rFonts w:ascii="宋体" w:hAnsi="宋体" w:cs="宋体" w:eastAsia="宋体" w:hint="default"/>
          <w:sz w:val="24"/>
          <w:szCs w:val="24"/>
        </w:rPr>
        <w:t>万元的在建工程为长期借款</w:t>
      </w:r>
      <w:r>
        <w:rPr>
          <w:rFonts w:ascii="Arial" w:hAnsi="Arial" w:cs="Arial" w:eastAsia="Arial" w:hint="default"/>
          <w:sz w:val="21"/>
          <w:szCs w:val="21"/>
        </w:rPr>
        <w:t>748.72</w:t>
      </w:r>
      <w:r>
        <w:rPr>
          <w:rFonts w:ascii="宋体" w:hAnsi="宋体" w:cs="宋体" w:eastAsia="宋体" w:hint="default"/>
          <w:sz w:val="24"/>
          <w:szCs w:val="24"/>
        </w:rPr>
        <w:t>万元提供了抵押担保。</w:t>
      </w:r>
    </w:p>
    <w:p>
      <w:pPr>
        <w:spacing w:line="345" w:lineRule="auto" w:before="143"/>
        <w:ind w:left="138" w:right="208" w:firstLine="480"/>
        <w:jc w:val="both"/>
        <w:rPr>
          <w:rFonts w:ascii="宋体" w:hAnsi="宋体" w:cs="宋体" w:eastAsia="宋体" w:hint="default"/>
          <w:sz w:val="24"/>
          <w:szCs w:val="24"/>
        </w:rPr>
      </w:pPr>
      <w:r>
        <w:rPr>
          <w:rFonts w:ascii="宋体" w:hAnsi="宋体" w:cs="宋体" w:eastAsia="宋体" w:hint="default"/>
          <w:sz w:val="24"/>
          <w:szCs w:val="24"/>
        </w:rPr>
        <w:t>②子公司同人泰以账面价值</w:t>
      </w:r>
      <w:r>
        <w:rPr>
          <w:rFonts w:ascii="Arial" w:hAnsi="Arial" w:cs="Arial" w:eastAsia="Arial" w:hint="default"/>
          <w:sz w:val="21"/>
          <w:szCs w:val="21"/>
        </w:rPr>
        <w:t>1,752.10</w:t>
      </w:r>
      <w:r>
        <w:rPr>
          <w:rFonts w:ascii="宋体" w:hAnsi="宋体" w:cs="宋体" w:eastAsia="宋体" w:hint="default"/>
          <w:sz w:val="24"/>
          <w:szCs w:val="24"/>
        </w:rPr>
        <w:t>万元的机器设备为其长期借款</w:t>
      </w:r>
      <w:r>
        <w:rPr>
          <w:rFonts w:ascii="Arial" w:hAnsi="Arial" w:cs="Arial" w:eastAsia="Arial" w:hint="default"/>
          <w:sz w:val="21"/>
          <w:szCs w:val="21"/>
        </w:rPr>
        <w:t>596.00</w:t>
      </w:r>
      <w:r>
        <w:rPr>
          <w:rFonts w:ascii="宋体" w:hAnsi="宋体" w:cs="宋体" w:eastAsia="宋体" w:hint="default"/>
          <w:sz w:val="24"/>
          <w:szCs w:val="24"/>
        </w:rPr>
        <w:t>万元提供了</w:t>
      </w:r>
      <w:r>
        <w:rPr>
          <w:rFonts w:ascii="宋体" w:hAnsi="宋体" w:cs="宋体" w:eastAsia="宋体" w:hint="default"/>
          <w:spacing w:val="1"/>
          <w:sz w:val="24"/>
          <w:szCs w:val="24"/>
        </w:rPr>
        <w:t> </w:t>
      </w:r>
      <w:r>
        <w:rPr>
          <w:rFonts w:ascii="宋体" w:hAnsi="宋体" w:cs="宋体" w:eastAsia="宋体" w:hint="default"/>
          <w:sz w:val="24"/>
          <w:szCs w:val="24"/>
        </w:rPr>
        <w:t>抵押担保。</w:t>
      </w:r>
    </w:p>
    <w:p>
      <w:pPr>
        <w:spacing w:line="345" w:lineRule="auto" w:before="48"/>
        <w:ind w:left="138" w:right="206" w:firstLine="480"/>
        <w:jc w:val="both"/>
        <w:rPr>
          <w:rFonts w:ascii="宋体" w:hAnsi="宋体" w:cs="宋体" w:eastAsia="宋体" w:hint="default"/>
          <w:sz w:val="24"/>
          <w:szCs w:val="24"/>
        </w:rPr>
      </w:pPr>
      <w:r>
        <w:rPr>
          <w:rFonts w:ascii="宋体" w:hAnsi="宋体" w:cs="宋体" w:eastAsia="宋体" w:hint="default"/>
          <w:spacing w:val="2"/>
          <w:sz w:val="24"/>
          <w:szCs w:val="24"/>
        </w:rPr>
        <w:t>③子公司洪雅种植以账面价值</w:t>
      </w:r>
      <w:r>
        <w:rPr>
          <w:rFonts w:ascii="Arial" w:hAnsi="Arial" w:cs="Arial" w:eastAsia="Arial" w:hint="default"/>
          <w:spacing w:val="2"/>
          <w:sz w:val="21"/>
          <w:szCs w:val="21"/>
        </w:rPr>
        <w:t>193.90</w:t>
      </w:r>
      <w:r>
        <w:rPr>
          <w:rFonts w:ascii="宋体" w:hAnsi="宋体" w:cs="宋体" w:eastAsia="宋体" w:hint="default"/>
          <w:spacing w:val="2"/>
          <w:sz w:val="24"/>
          <w:szCs w:val="24"/>
        </w:rPr>
        <w:t>万元的房屋建筑物连同账面价值为</w:t>
      </w:r>
      <w:r>
        <w:rPr>
          <w:rFonts w:ascii="Arial" w:hAnsi="Arial" w:cs="Arial" w:eastAsia="Arial" w:hint="default"/>
          <w:spacing w:val="2"/>
          <w:sz w:val="21"/>
          <w:szCs w:val="21"/>
        </w:rPr>
        <w:t>77.20</w:t>
      </w:r>
      <w:r>
        <w:rPr>
          <w:rFonts w:ascii="宋体" w:hAnsi="宋体" w:cs="宋体" w:eastAsia="宋体" w:hint="default"/>
          <w:spacing w:val="2"/>
          <w:sz w:val="24"/>
          <w:szCs w:val="24"/>
        </w:rPr>
        <w:t>万元的</w:t>
      </w:r>
      <w:r>
        <w:rPr>
          <w:rFonts w:ascii="宋体" w:hAnsi="宋体" w:cs="宋体" w:eastAsia="宋体" w:hint="default"/>
          <w:spacing w:val="3"/>
          <w:sz w:val="24"/>
          <w:szCs w:val="24"/>
        </w:rPr>
        <w:t> </w:t>
      </w:r>
      <w:r>
        <w:rPr>
          <w:rFonts w:ascii="宋体" w:hAnsi="宋体" w:cs="宋体" w:eastAsia="宋体" w:hint="default"/>
          <w:sz w:val="24"/>
          <w:szCs w:val="24"/>
        </w:rPr>
        <w:t>土地使用权为其长期借款</w:t>
      </w:r>
      <w:r>
        <w:rPr>
          <w:rFonts w:ascii="Arial" w:hAnsi="Arial" w:cs="Arial" w:eastAsia="Arial" w:hint="default"/>
          <w:sz w:val="21"/>
          <w:szCs w:val="21"/>
        </w:rPr>
        <w:t>200.00</w:t>
      </w:r>
      <w:r>
        <w:rPr>
          <w:rFonts w:ascii="宋体" w:hAnsi="宋体" w:cs="宋体" w:eastAsia="宋体" w:hint="default"/>
          <w:sz w:val="24"/>
          <w:szCs w:val="24"/>
        </w:rPr>
        <w:t>万元提供了抵押担保。</w:t>
      </w:r>
    </w:p>
    <w:p>
      <w:pPr>
        <w:spacing w:line="345" w:lineRule="auto" w:before="33"/>
        <w:ind w:left="138" w:right="208" w:firstLine="480"/>
        <w:jc w:val="both"/>
        <w:rPr>
          <w:rFonts w:ascii="宋体" w:hAnsi="宋体" w:cs="宋体" w:eastAsia="宋体" w:hint="default"/>
          <w:sz w:val="24"/>
          <w:szCs w:val="24"/>
        </w:rPr>
      </w:pPr>
      <w:r>
        <w:rPr>
          <w:rFonts w:ascii="宋体" w:hAnsi="宋体" w:cs="宋体" w:eastAsia="宋体" w:hint="default"/>
          <w:spacing w:val="-3"/>
          <w:w w:val="99"/>
          <w:sz w:val="24"/>
          <w:szCs w:val="24"/>
        </w:rPr>
        <w:t>④子公司华立仪表集团以账面价值</w:t>
      </w:r>
      <w:r>
        <w:rPr>
          <w:rFonts w:ascii="Arial" w:hAnsi="Arial" w:cs="Arial" w:eastAsia="Arial" w:hint="default"/>
          <w:spacing w:val="-3"/>
          <w:w w:val="99"/>
          <w:sz w:val="21"/>
          <w:szCs w:val="21"/>
        </w:rPr>
        <w:t>14,381.43</w:t>
      </w:r>
      <w:r>
        <w:rPr>
          <w:rFonts w:ascii="宋体" w:hAnsi="宋体" w:cs="宋体" w:eastAsia="宋体" w:hint="default"/>
          <w:spacing w:val="-3"/>
          <w:w w:val="99"/>
          <w:sz w:val="24"/>
          <w:szCs w:val="24"/>
        </w:rPr>
        <w:t>万元的在建工程、账面价值</w:t>
      </w:r>
      <w:r>
        <w:rPr>
          <w:rFonts w:ascii="Arial" w:hAnsi="Arial" w:cs="Arial" w:eastAsia="Arial" w:hint="default"/>
          <w:spacing w:val="-3"/>
          <w:w w:val="99"/>
          <w:sz w:val="21"/>
          <w:szCs w:val="21"/>
        </w:rPr>
        <w:t>28,970.81</w:t>
      </w:r>
      <w:r>
        <w:rPr>
          <w:rFonts w:ascii="宋体" w:hAnsi="宋体" w:cs="宋体" w:eastAsia="宋体" w:hint="default"/>
          <w:spacing w:val="-3"/>
          <w:w w:val="99"/>
          <w:sz w:val="24"/>
          <w:szCs w:val="24"/>
        </w:rPr>
        <w:t>万元</w:t>
      </w:r>
      <w:r>
        <w:rPr>
          <w:rFonts w:ascii="宋体" w:hAnsi="宋体" w:cs="宋体" w:eastAsia="宋体" w:hint="default"/>
          <w:sz w:val="24"/>
          <w:szCs w:val="24"/>
        </w:rPr>
        <w:t> 的房屋建筑物连同账面价值</w:t>
      </w:r>
      <w:r>
        <w:rPr>
          <w:rFonts w:ascii="Arial" w:hAnsi="Arial" w:cs="Arial" w:eastAsia="Arial" w:hint="default"/>
          <w:sz w:val="21"/>
          <w:szCs w:val="21"/>
        </w:rPr>
        <w:t>12,587.30</w:t>
      </w:r>
      <w:r>
        <w:rPr>
          <w:rFonts w:ascii="宋体" w:hAnsi="宋体" w:cs="宋体" w:eastAsia="宋体" w:hint="default"/>
          <w:sz w:val="24"/>
          <w:szCs w:val="24"/>
        </w:rPr>
        <w:t>万元的土地使用权为其长期借款</w:t>
      </w:r>
      <w:r>
        <w:rPr>
          <w:rFonts w:ascii="Arial" w:hAnsi="Arial" w:cs="Arial" w:eastAsia="Arial" w:hint="default"/>
          <w:sz w:val="21"/>
          <w:szCs w:val="21"/>
        </w:rPr>
        <w:t>16,632.60</w:t>
      </w:r>
      <w:r>
        <w:rPr>
          <w:rFonts w:ascii="宋体" w:hAnsi="宋体" w:cs="宋体" w:eastAsia="宋体" w:hint="default"/>
          <w:sz w:val="24"/>
          <w:szCs w:val="24"/>
        </w:rPr>
        <w:t>万元提供</w:t>
      </w:r>
      <w:r>
        <w:rPr>
          <w:rFonts w:ascii="宋体" w:hAnsi="宋体" w:cs="宋体" w:eastAsia="宋体" w:hint="default"/>
          <w:spacing w:val="-38"/>
          <w:sz w:val="24"/>
          <w:szCs w:val="24"/>
        </w:rPr>
        <w:t> </w:t>
      </w:r>
      <w:r>
        <w:rPr>
          <w:rFonts w:ascii="宋体" w:hAnsi="宋体" w:cs="宋体" w:eastAsia="宋体" w:hint="default"/>
          <w:sz w:val="24"/>
          <w:szCs w:val="24"/>
        </w:rPr>
        <w:t>了抵押担保。</w:t>
      </w:r>
    </w:p>
    <w:p>
      <w:pPr>
        <w:pStyle w:val="BodyText"/>
        <w:spacing w:line="240" w:lineRule="auto" w:before="48"/>
        <w:ind w:left="558" w:right="0"/>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rPr>
        <w:t>按贷款单位列示如下：</w:t>
      </w:r>
    </w:p>
    <w:p>
      <w:pPr>
        <w:spacing w:line="240" w:lineRule="auto" w:before="7"/>
        <w:rPr>
          <w:rFonts w:ascii="宋体" w:hAnsi="宋体" w:cs="宋体" w:eastAsia="宋体" w:hint="default"/>
          <w:sz w:val="10"/>
          <w:szCs w:val="10"/>
        </w:rPr>
      </w:pPr>
    </w:p>
    <w:tbl>
      <w:tblPr>
        <w:tblW w:w="0" w:type="auto"/>
        <w:jc w:val="left"/>
        <w:tblInd w:w="650" w:type="dxa"/>
        <w:tblLayout w:type="fixed"/>
        <w:tblCellMar>
          <w:top w:w="0" w:type="dxa"/>
          <w:left w:w="0" w:type="dxa"/>
          <w:bottom w:w="0" w:type="dxa"/>
          <w:right w:w="0" w:type="dxa"/>
        </w:tblCellMar>
        <w:tblLook w:val="01E0"/>
      </w:tblPr>
      <w:tblGrid>
        <w:gridCol w:w="3379"/>
        <w:gridCol w:w="1099"/>
        <w:gridCol w:w="2252"/>
        <w:gridCol w:w="1982"/>
      </w:tblGrid>
      <w:tr>
        <w:trPr>
          <w:trHeight w:val="1005"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75"/>
              <w:jc w:val="center"/>
              <w:rPr>
                <w:rFonts w:ascii="宋体" w:hAnsi="宋体" w:cs="宋体" w:eastAsia="宋体" w:hint="default"/>
                <w:sz w:val="24"/>
                <w:szCs w:val="24"/>
              </w:rPr>
            </w:pPr>
            <w:r>
              <w:rPr>
                <w:rFonts w:ascii="宋体" w:hAnsi="宋体" w:cs="宋体" w:eastAsia="宋体" w:hint="default"/>
                <w:sz w:val="24"/>
                <w:szCs w:val="24"/>
              </w:rPr>
              <w:t>贷款单位</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78"/>
              <w:jc w:val="center"/>
              <w:rPr>
                <w:rFonts w:ascii="宋体" w:hAnsi="宋体" w:cs="宋体" w:eastAsia="宋体" w:hint="default"/>
                <w:sz w:val="21"/>
                <w:szCs w:val="21"/>
              </w:rPr>
            </w:pPr>
            <w:r>
              <w:rPr>
                <w:rFonts w:ascii="宋体" w:hAnsi="宋体" w:cs="宋体" w:eastAsia="宋体" w:hint="default"/>
                <w:sz w:val="21"/>
                <w:szCs w:val="21"/>
              </w:rPr>
              <w:t>中国工商银行杭州余杭支行</w:t>
            </w:r>
          </w:p>
        </w:tc>
        <w:tc>
          <w:tcPr>
            <w:tcW w:w="1099"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5" w:right="0" w:firstLine="739"/>
              <w:jc w:val="left"/>
              <w:rPr>
                <w:rFonts w:ascii="宋体" w:hAnsi="宋体" w:cs="宋体" w:eastAsia="宋体" w:hint="default"/>
                <w:sz w:val="24"/>
                <w:szCs w:val="24"/>
              </w:rPr>
            </w:pPr>
            <w:r>
              <w:rPr>
                <w:rFonts w:ascii="宋体" w:hAnsi="宋体" w:cs="宋体" w:eastAsia="宋体" w:hint="default"/>
                <w:sz w:val="24"/>
                <w:szCs w:val="24"/>
              </w:rPr>
              <w:t>年末数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05" w:right="0"/>
              <w:jc w:val="left"/>
              <w:rPr>
                <w:rFonts w:ascii="Arial" w:hAnsi="Arial" w:cs="Arial" w:eastAsia="Arial" w:hint="default"/>
                <w:sz w:val="21"/>
                <w:szCs w:val="21"/>
              </w:rPr>
            </w:pPr>
            <w:r>
              <w:rPr>
                <w:rFonts w:ascii="Arial"/>
                <w:sz w:val="21"/>
              </w:rPr>
              <w:t>130,257,953.52</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87" w:right="0" w:firstLine="739"/>
              <w:jc w:val="left"/>
              <w:rPr>
                <w:rFonts w:ascii="宋体" w:hAnsi="宋体" w:cs="宋体" w:eastAsia="宋体" w:hint="default"/>
                <w:sz w:val="24"/>
                <w:szCs w:val="24"/>
              </w:rPr>
            </w:pPr>
            <w:r>
              <w:rPr>
                <w:rFonts w:ascii="宋体" w:hAnsi="宋体" w:cs="宋体" w:eastAsia="宋体" w:hint="default"/>
                <w:sz w:val="24"/>
                <w:szCs w:val="24"/>
              </w:rPr>
              <w:t>年初数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7" w:right="0"/>
              <w:jc w:val="left"/>
              <w:rPr>
                <w:rFonts w:ascii="Arial" w:hAnsi="Arial" w:cs="Arial" w:eastAsia="Arial" w:hint="default"/>
                <w:sz w:val="21"/>
                <w:szCs w:val="21"/>
              </w:rPr>
            </w:pPr>
            <w:r>
              <w:rPr>
                <w:rFonts w:ascii="Arial"/>
                <w:sz w:val="21"/>
              </w:rPr>
              <w:t>100,155,541.99</w:t>
            </w:r>
          </w:p>
        </w:tc>
      </w:tr>
      <w:tr>
        <w:trPr>
          <w:trHeight w:val="51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9" w:right="0"/>
              <w:jc w:val="left"/>
              <w:rPr>
                <w:rFonts w:ascii="宋体" w:hAnsi="宋体" w:cs="宋体" w:eastAsia="宋体" w:hint="default"/>
                <w:sz w:val="21"/>
                <w:szCs w:val="21"/>
              </w:rPr>
            </w:pPr>
            <w:r>
              <w:rPr>
                <w:rFonts w:ascii="宋体" w:hAnsi="宋体" w:cs="宋体" w:eastAsia="宋体" w:hint="default"/>
                <w:sz w:val="21"/>
                <w:szCs w:val="21"/>
              </w:rPr>
              <w:t>中国农业银行杭州西湖支行</w:t>
            </w:r>
          </w:p>
        </w:tc>
        <w:tc>
          <w:tcPr>
            <w:tcW w:w="1099"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86"/>
              <w:jc w:val="right"/>
              <w:rPr>
                <w:rFonts w:ascii="Arial" w:hAnsi="Arial" w:cs="Arial" w:eastAsia="Arial" w:hint="default"/>
                <w:sz w:val="21"/>
                <w:szCs w:val="21"/>
              </w:rPr>
            </w:pPr>
            <w:r>
              <w:rPr>
                <w:rFonts w:ascii="Arial"/>
                <w:spacing w:val="-1"/>
                <w:sz w:val="21"/>
              </w:rPr>
              <w:t>186,369,071.97</w:t>
            </w:r>
            <w:r>
              <w:rPr>
                <w:rFonts w:ascii="Arial"/>
                <w:sz w:val="21"/>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5"/>
              <w:jc w:val="right"/>
              <w:rPr>
                <w:rFonts w:ascii="Arial" w:hAnsi="Arial" w:cs="Arial" w:eastAsia="Arial" w:hint="default"/>
                <w:sz w:val="21"/>
                <w:szCs w:val="21"/>
              </w:rPr>
            </w:pPr>
            <w:r>
              <w:rPr>
                <w:rFonts w:ascii="Arial"/>
                <w:spacing w:val="-1"/>
                <w:sz w:val="21"/>
              </w:rPr>
              <w:t>156,242,645.51</w:t>
            </w:r>
            <w:r>
              <w:rPr>
                <w:rFonts w:ascii="Arial"/>
                <w:sz w:val="21"/>
              </w:rPr>
            </w:r>
          </w:p>
        </w:tc>
      </w:tr>
      <w:tr>
        <w:trPr>
          <w:trHeight w:val="51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59" w:right="0"/>
              <w:jc w:val="left"/>
              <w:rPr>
                <w:rFonts w:ascii="宋体" w:hAnsi="宋体" w:cs="宋体" w:eastAsia="宋体" w:hint="default"/>
                <w:sz w:val="21"/>
                <w:szCs w:val="21"/>
              </w:rPr>
            </w:pPr>
            <w:r>
              <w:rPr>
                <w:rFonts w:ascii="宋体" w:hAnsi="宋体" w:cs="宋体" w:eastAsia="宋体" w:hint="default"/>
                <w:sz w:val="21"/>
                <w:szCs w:val="21"/>
              </w:rPr>
              <w:t>中国银行吉首分行</w:t>
            </w:r>
          </w:p>
        </w:tc>
        <w:tc>
          <w:tcPr>
            <w:tcW w:w="1099"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20,039,000.00</w:t>
            </w:r>
          </w:p>
        </w:tc>
      </w:tr>
      <w:tr>
        <w:trPr>
          <w:trHeight w:val="51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44" w:right="0"/>
              <w:jc w:val="left"/>
              <w:rPr>
                <w:rFonts w:ascii="宋体" w:hAnsi="宋体" w:cs="宋体" w:eastAsia="宋体" w:hint="default"/>
                <w:sz w:val="21"/>
                <w:szCs w:val="21"/>
              </w:rPr>
            </w:pPr>
            <w:r>
              <w:rPr>
                <w:rFonts w:ascii="宋体" w:hAnsi="宋体" w:cs="宋体" w:eastAsia="宋体" w:hint="default"/>
                <w:sz w:val="21"/>
                <w:szCs w:val="21"/>
              </w:rPr>
              <w:t>中国农业银行什邡市支行</w:t>
            </w:r>
          </w:p>
        </w:tc>
        <w:tc>
          <w:tcPr>
            <w:tcW w:w="1099"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85"/>
              <w:jc w:val="right"/>
              <w:rPr>
                <w:rFonts w:ascii="Arial" w:hAnsi="Arial" w:cs="Arial" w:eastAsia="Arial" w:hint="default"/>
                <w:sz w:val="21"/>
                <w:szCs w:val="21"/>
              </w:rPr>
            </w:pPr>
            <w:r>
              <w:rPr>
                <w:rFonts w:ascii="Arial"/>
                <w:spacing w:val="-1"/>
                <w:sz w:val="21"/>
              </w:rPr>
              <w:t>17,460,000.00</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17,495,094.60</w:t>
            </w:r>
          </w:p>
        </w:tc>
      </w:tr>
      <w:tr>
        <w:trPr>
          <w:trHeight w:val="510"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9" w:right="0"/>
              <w:jc w:val="left"/>
              <w:rPr>
                <w:rFonts w:ascii="宋体" w:hAnsi="宋体" w:cs="宋体" w:eastAsia="宋体" w:hint="default"/>
                <w:sz w:val="21"/>
                <w:szCs w:val="21"/>
              </w:rPr>
            </w:pPr>
            <w:r>
              <w:rPr>
                <w:rFonts w:ascii="宋体" w:hAnsi="宋体" w:cs="宋体" w:eastAsia="宋体" w:hint="default"/>
                <w:sz w:val="21"/>
                <w:szCs w:val="21"/>
              </w:rPr>
              <w:t>洪雅县柳江农村信用合作社</w:t>
            </w:r>
          </w:p>
        </w:tc>
        <w:tc>
          <w:tcPr>
            <w:tcW w:w="1099"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86"/>
              <w:jc w:val="right"/>
              <w:rPr>
                <w:rFonts w:ascii="Arial" w:hAnsi="Arial" w:cs="Arial" w:eastAsia="Arial" w:hint="default"/>
                <w:sz w:val="21"/>
                <w:szCs w:val="21"/>
              </w:rPr>
            </w:pPr>
            <w:r>
              <w:rPr>
                <w:rFonts w:ascii="Arial"/>
                <w:spacing w:val="-1"/>
                <w:sz w:val="21"/>
              </w:rPr>
              <w:t>2,000,000.00</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2,000,000.00</w:t>
            </w:r>
          </w:p>
        </w:tc>
      </w:tr>
      <w:tr>
        <w:trPr>
          <w:trHeight w:val="656" w:hRule="exact"/>
        </w:trPr>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重庆市北碚区农村信用合作社</w:t>
            </w:r>
          </w:p>
        </w:tc>
        <w:tc>
          <w:tcPr>
            <w:tcW w:w="1099"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86"/>
              <w:jc w:val="right"/>
              <w:rPr>
                <w:rFonts w:ascii="Arial" w:hAnsi="Arial" w:cs="Arial" w:eastAsia="Arial" w:hint="default"/>
                <w:sz w:val="21"/>
                <w:szCs w:val="21"/>
              </w:rPr>
            </w:pPr>
            <w:r>
              <w:rPr>
                <w:rFonts w:ascii="Arial"/>
                <w:spacing w:val="-1"/>
                <w:sz w:val="21"/>
              </w:rPr>
              <w:t>7,487,217.72</w:t>
            </w:r>
          </w:p>
        </w:tc>
        <w:tc>
          <w:tcPr>
            <w:tcW w:w="1982" w:type="dxa"/>
            <w:tcBorders>
              <w:top w:val="nil" w:sz="6" w:space="0" w:color="auto"/>
              <w:left w:val="nil" w:sz="6" w:space="0" w:color="auto"/>
              <w:bottom w:val="nil" w:sz="6" w:space="0" w:color="auto"/>
              <w:right w:val="nil" w:sz="6" w:space="0" w:color="auto"/>
            </w:tcBorders>
          </w:tcPr>
          <w:p>
            <w:pPr/>
          </w:p>
        </w:tc>
      </w:tr>
      <w:tr>
        <w:trPr>
          <w:trHeight w:val="567" w:hRule="exact"/>
        </w:trPr>
        <w:tc>
          <w:tcPr>
            <w:tcW w:w="337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95</w:t>
            </w:r>
          </w:p>
        </w:tc>
        <w:tc>
          <w:tcPr>
            <w:tcW w:w="2252"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61"/>
          <w:pgSz w:w="11900" w:h="16840"/>
          <w:pgMar w:footer="0" w:header="0" w:top="780" w:bottom="280" w:left="1280" w:right="1080"/>
        </w:sectPr>
      </w:pPr>
    </w:p>
    <w:p>
      <w:pPr>
        <w:spacing w:line="240" w:lineRule="auto" w:before="9"/>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3144"/>
        <w:gridCol w:w="3867"/>
        <w:gridCol w:w="2243"/>
      </w:tblGrid>
      <w:tr>
        <w:trPr>
          <w:trHeight w:val="368" w:hRule="exact"/>
        </w:trPr>
        <w:tc>
          <w:tcPr>
            <w:tcW w:w="3144" w:type="dxa"/>
            <w:tcBorders>
              <w:top w:val="nil" w:sz="6" w:space="0" w:color="auto"/>
              <w:left w:val="nil" w:sz="6" w:space="0" w:color="auto"/>
              <w:bottom w:val="single" w:sz="6" w:space="0" w:color="000000"/>
              <w:right w:val="nil" w:sz="6" w:space="0" w:color="auto"/>
            </w:tcBorders>
          </w:tcPr>
          <w:p>
            <w:pPr/>
          </w:p>
        </w:tc>
        <w:tc>
          <w:tcPr>
            <w:tcW w:w="3867"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362"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243"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26"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1" w:hRule="exact"/>
        </w:trPr>
        <w:tc>
          <w:tcPr>
            <w:tcW w:w="3144"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739" w:right="0"/>
              <w:jc w:val="center"/>
              <w:rPr>
                <w:rFonts w:ascii="宋体" w:hAnsi="宋体" w:cs="宋体" w:eastAsia="宋体" w:hint="default"/>
                <w:sz w:val="21"/>
                <w:szCs w:val="21"/>
              </w:rPr>
            </w:pPr>
            <w:r>
              <w:rPr>
                <w:rFonts w:ascii="宋体" w:hAnsi="宋体" w:cs="宋体" w:eastAsia="宋体" w:hint="default"/>
                <w:sz w:val="21"/>
                <w:szCs w:val="21"/>
              </w:rPr>
              <w:t>中国银行嘉兴分行</w:t>
            </w:r>
          </w:p>
        </w:tc>
        <w:tc>
          <w:tcPr>
            <w:tcW w:w="3867" w:type="dxa"/>
            <w:tcBorders>
              <w:top w:val="single" w:sz="6" w:space="0" w:color="000000"/>
              <w:left w:val="nil" w:sz="6" w:space="0" w:color="auto"/>
              <w:bottom w:val="nil" w:sz="6" w:space="0" w:color="auto"/>
              <w:right w:val="nil" w:sz="6" w:space="0" w:color="auto"/>
            </w:tcBorders>
          </w:tcPr>
          <w:p>
            <w:pPr/>
          </w:p>
        </w:tc>
        <w:tc>
          <w:tcPr>
            <w:tcW w:w="2243"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21"/>
                <w:szCs w:val="21"/>
              </w:rPr>
            </w:pPr>
            <w:r>
              <w:rPr>
                <w:rFonts w:ascii="Arial"/>
                <w:spacing w:val="-1"/>
                <w:sz w:val="21"/>
              </w:rPr>
              <w:t>5,009,718.50</w:t>
            </w:r>
          </w:p>
        </w:tc>
      </w:tr>
      <w:tr>
        <w:trPr>
          <w:trHeight w:val="49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39" w:right="0"/>
              <w:jc w:val="center"/>
              <w:rPr>
                <w:rFonts w:ascii="宋体" w:hAnsi="宋体" w:cs="宋体" w:eastAsia="宋体" w:hint="default"/>
                <w:sz w:val="21"/>
                <w:szCs w:val="21"/>
              </w:rPr>
            </w:pPr>
            <w:r>
              <w:rPr>
                <w:rFonts w:ascii="宋体" w:hAnsi="宋体" w:cs="宋体" w:eastAsia="宋体" w:hint="default"/>
                <w:sz w:val="21"/>
                <w:szCs w:val="21"/>
              </w:rPr>
              <w:t>华夏银行滇池支行</w:t>
            </w:r>
          </w:p>
        </w:tc>
        <w:tc>
          <w:tcPr>
            <w:tcW w:w="3867"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10,001,675.00</w:t>
            </w:r>
          </w:p>
        </w:tc>
      </w:tr>
      <w:tr>
        <w:trPr>
          <w:trHeight w:val="482"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1" w:right="0"/>
              <w:jc w:val="center"/>
              <w:rPr>
                <w:rFonts w:ascii="宋体" w:hAnsi="宋体" w:cs="宋体" w:eastAsia="宋体" w:hint="default"/>
                <w:sz w:val="24"/>
                <w:szCs w:val="24"/>
              </w:rPr>
            </w:pPr>
            <w:r>
              <w:rPr>
                <w:rFonts w:ascii="宋体" w:hAnsi="宋体" w:cs="宋体" w:eastAsia="宋体" w:hint="default"/>
                <w:sz w:val="24"/>
                <w:szCs w:val="24"/>
              </w:rPr>
              <w:t>合 计</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181" w:right="0"/>
              <w:jc w:val="left"/>
              <w:rPr>
                <w:rFonts w:ascii="Arial" w:hAnsi="Arial" w:cs="Arial" w:eastAsia="Arial" w:hint="default"/>
                <w:sz w:val="21"/>
                <w:szCs w:val="21"/>
              </w:rPr>
            </w:pPr>
            <w:r>
              <w:rPr>
                <w:rFonts w:ascii="Arial"/>
                <w:w w:val="99"/>
                <w:sz w:val="21"/>
              </w:rPr>
            </w:r>
            <w:r>
              <w:rPr>
                <w:rFonts w:ascii="Arial"/>
                <w:sz w:val="21"/>
                <w:u w:val="single" w:color="000000"/>
              </w:rPr>
              <w:t>343,574,243.21</w:t>
            </w:r>
            <w:r>
              <w:rPr>
                <w:rFonts w:ascii="Arial"/>
                <w:sz w:val="21"/>
              </w:rPr>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310,943,675.60</w:t>
            </w:r>
            <w:r>
              <w:rPr>
                <w:rFonts w:ascii="Arial"/>
                <w:spacing w:val="-1"/>
                <w:sz w:val="21"/>
              </w:rPr>
            </w:r>
            <w:r>
              <w:rPr>
                <w:rFonts w:ascii="Arial"/>
                <w:sz w:val="21"/>
              </w:rPr>
            </w:r>
          </w:p>
        </w:tc>
      </w:tr>
    </w:tbl>
    <w:p>
      <w:pPr>
        <w:pStyle w:val="Heading1"/>
        <w:spacing w:line="240" w:lineRule="auto" w:before="56"/>
        <w:ind w:right="0"/>
        <w:jc w:val="left"/>
      </w:pPr>
      <w:r>
        <w:rPr/>
        <w:pict>
          <v:shape style="position:absolute;margin-left:64.860001pt;margin-top:-100.848457pt;width:84.556616pt;height:24.03pt;mso-position-horizontal-relative:page;mso-position-vertical-relative:paragraph;z-index:-649576" type="#_x0000_t75" stroked="false">
            <v:imagedata r:id="rId7" o:title=""/>
          </v:shape>
        </w:pict>
      </w:r>
      <w:r>
        <w:rPr>
          <w:rFonts w:ascii="Times New Roman" w:hAnsi="Times New Roman" w:cs="Times New Roman" w:eastAsia="Times New Roman" w:hint="default"/>
        </w:rPr>
        <w:t>24</w:t>
      </w:r>
      <w:r>
        <w:rPr/>
        <w:t>、</w:t>
      </w:r>
      <w:r>
        <w:rPr>
          <w:spacing w:val="16"/>
        </w:rPr>
        <w:t> </w:t>
      </w:r>
      <w:r>
        <w:rPr/>
        <w:t>专项应付款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5"/>
        <w:ind w:left="1520" w:right="0" w:firstLine="0"/>
        <w:jc w:val="left"/>
        <w:rPr>
          <w:rFonts w:ascii="宋体" w:hAnsi="宋体" w:cs="宋体" w:eastAsia="宋体" w:hint="default"/>
          <w:sz w:val="21"/>
          <w:szCs w:val="21"/>
        </w:rPr>
      </w:pPr>
      <w:r>
        <w:rPr/>
        <w:pict>
          <v:shape style="position:absolute;margin-left:67.7976pt;margin-top:-106.178833pt;width:458.45pt;height:217.05pt;mso-position-horizontal-relative:page;mso-position-vertical-relative:paragraph;z-index:6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5"/>
                    <w:gridCol w:w="3519"/>
                    <w:gridCol w:w="1533"/>
                    <w:gridCol w:w="1537"/>
                    <w:gridCol w:w="1533"/>
                  </w:tblGrid>
                  <w:tr>
                    <w:trPr>
                      <w:trHeight w:val="340"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7"/>
                          <w:jc w:val="right"/>
                          <w:rPr>
                            <w:rFonts w:ascii="宋体" w:hAnsi="宋体" w:cs="宋体" w:eastAsia="宋体" w:hint="default"/>
                            <w:sz w:val="24"/>
                            <w:szCs w:val="24"/>
                          </w:rPr>
                        </w:pPr>
                        <w:r>
                          <w:rPr>
                            <w:rFonts w:ascii="宋体" w:hAnsi="宋体" w:cs="宋体" w:eastAsia="宋体" w:hint="default"/>
                            <w:sz w:val="24"/>
                            <w:szCs w:val="24"/>
                          </w:rPr>
                          <w:t>类别</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3"/>
                          <w:jc w:val="right"/>
                          <w:rPr>
                            <w:rFonts w:ascii="宋体" w:hAnsi="宋体" w:cs="宋体" w:eastAsia="宋体" w:hint="default"/>
                            <w:sz w:val="24"/>
                            <w:szCs w:val="24"/>
                          </w:rPr>
                        </w:pPr>
                        <w:r>
                          <w:rPr>
                            <w:rFonts w:ascii="宋体" w:hAnsi="宋体" w:cs="宋体" w:eastAsia="宋体" w:hint="default"/>
                            <w:sz w:val="24"/>
                            <w:szCs w:val="24"/>
                          </w:rPr>
                          <w:t>年初数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3"/>
                          <w:jc w:val="right"/>
                          <w:rPr>
                            <w:rFonts w:ascii="宋体" w:hAnsi="宋体" w:cs="宋体" w:eastAsia="宋体" w:hint="default"/>
                            <w:sz w:val="24"/>
                            <w:szCs w:val="24"/>
                          </w:rPr>
                        </w:pPr>
                        <w:r>
                          <w:rPr>
                            <w:rFonts w:ascii="宋体" w:hAnsi="宋体" w:cs="宋体" w:eastAsia="宋体" w:hint="default"/>
                            <w:sz w:val="24"/>
                            <w:szCs w:val="24"/>
                          </w:rPr>
                          <w:t>本年结转数</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年末数</w:t>
                        </w:r>
                      </w:p>
                    </w:tc>
                  </w:tr>
                  <w:tr>
                    <w:trPr>
                      <w:trHeight w:val="455" w:hRule="exact"/>
                    </w:trPr>
                    <w:tc>
                      <w:tcPr>
                        <w:tcW w:w="916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4" w:right="0"/>
                          <w:jc w:val="left"/>
                          <w:rPr>
                            <w:rFonts w:ascii="宋体" w:hAnsi="宋体" w:cs="宋体" w:eastAsia="宋体" w:hint="default"/>
                            <w:sz w:val="21"/>
                            <w:szCs w:val="21"/>
                          </w:rPr>
                        </w:pPr>
                        <w:r>
                          <w:rPr>
                            <w:rFonts w:ascii="宋体" w:hAnsi="宋体" w:cs="宋体" w:eastAsia="宋体" w:hint="default"/>
                            <w:sz w:val="21"/>
                            <w:szCs w:val="21"/>
                          </w:rPr>
                          <w:t>青蒿素及其衍生物复方制剂高技</w:t>
                        </w:r>
                      </w:p>
                    </w:tc>
                  </w:tr>
                  <w:tr>
                    <w:trPr>
                      <w:trHeight w:val="527" w:hRule="exact"/>
                    </w:trPr>
                    <w:tc>
                      <w:tcPr>
                        <w:tcW w:w="6098" w:type="dxa"/>
                        <w:gridSpan w:val="3"/>
                        <w:tcBorders>
                          <w:top w:val="nil" w:sz="6" w:space="0" w:color="auto"/>
                          <w:left w:val="nil" w:sz="6" w:space="0" w:color="auto"/>
                          <w:bottom w:val="nil" w:sz="6" w:space="0" w:color="auto"/>
                          <w:right w:val="nil" w:sz="6" w:space="0" w:color="auto"/>
                        </w:tcBorders>
                      </w:tcPr>
                      <w:p>
                        <w:pPr>
                          <w:pStyle w:val="TableParagraph"/>
                          <w:spacing w:line="168" w:lineRule="exact"/>
                          <w:ind w:right="153"/>
                          <w:jc w:val="right"/>
                          <w:rPr>
                            <w:rFonts w:ascii="Arial" w:hAnsi="Arial" w:cs="Arial" w:eastAsia="Arial" w:hint="default"/>
                            <w:sz w:val="21"/>
                            <w:szCs w:val="21"/>
                          </w:rPr>
                        </w:pPr>
                        <w:r>
                          <w:rPr>
                            <w:rFonts w:ascii="Arial"/>
                            <w:spacing w:val="-1"/>
                            <w:sz w:val="21"/>
                          </w:rPr>
                          <w:t>10,000,000.00</w:t>
                        </w:r>
                      </w:p>
                      <w:p>
                        <w:pPr>
                          <w:pStyle w:val="TableParagraph"/>
                          <w:spacing w:line="243" w:lineRule="exact"/>
                          <w:ind w:left="1324" w:right="0"/>
                          <w:jc w:val="left"/>
                          <w:rPr>
                            <w:rFonts w:ascii="宋体" w:hAnsi="宋体" w:cs="宋体" w:eastAsia="宋体" w:hint="default"/>
                            <w:sz w:val="21"/>
                            <w:szCs w:val="21"/>
                          </w:rPr>
                        </w:pPr>
                        <w:r>
                          <w:rPr>
                            <w:rFonts w:ascii="宋体" w:hAnsi="宋体" w:cs="宋体" w:eastAsia="宋体" w:hint="default"/>
                            <w:sz w:val="21"/>
                            <w:szCs w:val="21"/>
                          </w:rPr>
                          <w:t>术产业化工程项目（注</w:t>
                        </w:r>
                        <w:r>
                          <w:rPr>
                            <w:rFonts w:ascii="宋体" w:hAnsi="宋体" w:cs="宋体" w:eastAsia="宋体" w:hint="default"/>
                            <w:spacing w:val="-54"/>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153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1"/>
                            <w:szCs w:val="21"/>
                          </w:rPr>
                        </w:pPr>
                        <w:r>
                          <w:rPr>
                            <w:rFonts w:ascii="Arial"/>
                            <w:spacing w:val="-1"/>
                            <w:sz w:val="21"/>
                          </w:rPr>
                          <w:t>10,000,000.00</w:t>
                        </w:r>
                      </w:p>
                    </w:tc>
                  </w:tr>
                  <w:tr>
                    <w:trPr>
                      <w:trHeight w:val="514" w:hRule="exact"/>
                    </w:trPr>
                    <w:tc>
                      <w:tcPr>
                        <w:tcW w:w="6098" w:type="dxa"/>
                        <w:gridSpan w:val="3"/>
                        <w:tcBorders>
                          <w:top w:val="nil" w:sz="6" w:space="0" w:color="auto"/>
                          <w:left w:val="nil" w:sz="6" w:space="0" w:color="auto"/>
                          <w:bottom w:val="nil" w:sz="6" w:space="0" w:color="auto"/>
                          <w:right w:val="nil" w:sz="6" w:space="0" w:color="auto"/>
                        </w:tcBorders>
                      </w:tcPr>
                      <w:p>
                        <w:pPr>
                          <w:pStyle w:val="TableParagraph"/>
                          <w:spacing w:line="264" w:lineRule="exact" w:before="16"/>
                          <w:ind w:left="1324" w:right="0"/>
                          <w:jc w:val="left"/>
                          <w:rPr>
                            <w:rFonts w:ascii="宋体" w:hAnsi="宋体" w:cs="宋体" w:eastAsia="宋体" w:hint="default"/>
                            <w:sz w:val="21"/>
                            <w:szCs w:val="21"/>
                          </w:rPr>
                        </w:pPr>
                        <w:r>
                          <w:rPr>
                            <w:rFonts w:ascii="宋体" w:hAnsi="宋体" w:cs="宋体" w:eastAsia="宋体" w:hint="default"/>
                            <w:sz w:val="21"/>
                            <w:szCs w:val="21"/>
                          </w:rPr>
                          <w:t>微型震动电机生产线技术改造项</w:t>
                        </w:r>
                      </w:p>
                      <w:p>
                        <w:pPr>
                          <w:pStyle w:val="TableParagraph"/>
                          <w:tabs>
                            <w:tab w:pos="4892" w:val="left" w:leader="none"/>
                          </w:tabs>
                          <w:spacing w:line="264" w:lineRule="exact"/>
                          <w:ind w:right="0"/>
                          <w:jc w:val="left"/>
                          <w:rPr>
                            <w:rFonts w:ascii="Arial" w:hAnsi="Arial" w:cs="Arial" w:eastAsia="Arial" w:hint="default"/>
                            <w:sz w:val="21"/>
                            <w:szCs w:val="21"/>
                          </w:rPr>
                        </w:pPr>
                        <w:r>
                          <w:rPr>
                            <w:rFonts w:ascii="宋体" w:hAnsi="宋体" w:cs="宋体" w:eastAsia="宋体" w:hint="default"/>
                            <w:position w:val="-3"/>
                            <w:sz w:val="21"/>
                            <w:szCs w:val="21"/>
                          </w:rPr>
                          <w:t>国家拨入的</w:t>
                          <w:tab/>
                        </w:r>
                        <w:r>
                          <w:rPr>
                            <w:rFonts w:ascii="Arial" w:hAnsi="Arial" w:cs="Arial" w:eastAsia="Arial" w:hint="default"/>
                            <w:sz w:val="21"/>
                            <w:szCs w:val="21"/>
                          </w:rPr>
                          <w:t>160,000.00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53"/>
                          <w:jc w:val="right"/>
                          <w:rPr>
                            <w:rFonts w:ascii="Arial" w:hAnsi="Arial" w:cs="Arial" w:eastAsia="Arial" w:hint="default"/>
                            <w:sz w:val="21"/>
                            <w:szCs w:val="21"/>
                          </w:rPr>
                        </w:pPr>
                        <w:r>
                          <w:rPr>
                            <w:rFonts w:ascii="Arial"/>
                            <w:spacing w:val="-1"/>
                            <w:sz w:val="21"/>
                          </w:rPr>
                          <w:t>160,000.00</w:t>
                        </w:r>
                      </w:p>
                    </w:tc>
                    <w:tc>
                      <w:tcPr>
                        <w:tcW w:w="1533" w:type="dxa"/>
                        <w:tcBorders>
                          <w:top w:val="nil" w:sz="6" w:space="0" w:color="auto"/>
                          <w:left w:val="nil" w:sz="6" w:space="0" w:color="auto"/>
                          <w:bottom w:val="nil" w:sz="6" w:space="0" w:color="auto"/>
                          <w:right w:val="nil" w:sz="6" w:space="0" w:color="auto"/>
                        </w:tcBorders>
                      </w:tcPr>
                      <w:p>
                        <w:pPr/>
                      </w:p>
                    </w:tc>
                  </w:tr>
                  <w:tr>
                    <w:trPr>
                      <w:trHeight w:val="824" w:hRule="exact"/>
                    </w:trPr>
                    <w:tc>
                      <w:tcPr>
                        <w:tcW w:w="9168" w:type="dxa"/>
                        <w:gridSpan w:val="5"/>
                        <w:tcBorders>
                          <w:top w:val="nil" w:sz="6" w:space="0" w:color="auto"/>
                          <w:left w:val="nil" w:sz="6" w:space="0" w:color="auto"/>
                          <w:bottom w:val="nil" w:sz="6" w:space="0" w:color="auto"/>
                          <w:right w:val="nil" w:sz="6" w:space="0" w:color="auto"/>
                        </w:tcBorders>
                      </w:tcPr>
                      <w:p>
                        <w:pPr>
                          <w:pStyle w:val="TableParagraph"/>
                          <w:spacing w:line="185" w:lineRule="exact"/>
                          <w:ind w:left="1324" w:right="0"/>
                          <w:jc w:val="left"/>
                          <w:rPr>
                            <w:rFonts w:ascii="宋体" w:hAnsi="宋体" w:cs="宋体" w:eastAsia="宋体" w:hint="default"/>
                            <w:sz w:val="21"/>
                            <w:szCs w:val="21"/>
                          </w:rPr>
                        </w:pPr>
                        <w:r>
                          <w:rPr>
                            <w:rFonts w:ascii="宋体" w:hAnsi="宋体" w:cs="宋体" w:eastAsia="宋体" w:hint="default"/>
                            <w:sz w:val="21"/>
                            <w:szCs w:val="21"/>
                          </w:rPr>
                          <w:t>目（注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pStyle w:val="TableParagraph"/>
                          <w:spacing w:line="257" w:lineRule="exact"/>
                          <w:ind w:right="8116"/>
                          <w:jc w:val="center"/>
                          <w:rPr>
                            <w:rFonts w:ascii="宋体" w:hAnsi="宋体" w:cs="宋体" w:eastAsia="宋体" w:hint="default"/>
                            <w:sz w:val="21"/>
                            <w:szCs w:val="21"/>
                          </w:rPr>
                        </w:pPr>
                        <w:r>
                          <w:rPr>
                            <w:rFonts w:ascii="宋体" w:hAnsi="宋体" w:cs="宋体" w:eastAsia="宋体" w:hint="default"/>
                            <w:sz w:val="21"/>
                            <w:szCs w:val="21"/>
                          </w:rPr>
                          <w:t>具有专门用</w:t>
                        </w:r>
                      </w:p>
                      <w:p>
                        <w:pPr>
                          <w:pStyle w:val="TableParagraph"/>
                          <w:spacing w:line="240" w:lineRule="auto" w:before="134"/>
                          <w:ind w:right="8117"/>
                          <w:jc w:val="center"/>
                          <w:rPr>
                            <w:rFonts w:ascii="宋体" w:hAnsi="宋体" w:cs="宋体" w:eastAsia="宋体" w:hint="default"/>
                            <w:sz w:val="21"/>
                            <w:szCs w:val="21"/>
                          </w:rPr>
                        </w:pPr>
                        <w:r>
                          <w:rPr>
                            <w:rFonts w:ascii="宋体" w:hAnsi="宋体" w:cs="宋体" w:eastAsia="宋体" w:hint="default"/>
                            <w:sz w:val="21"/>
                            <w:szCs w:val="21"/>
                          </w:rPr>
                          <w:t>途的拨款</w:t>
                        </w:r>
                      </w:p>
                    </w:tc>
                  </w:tr>
                  <w:tr>
                    <w:trPr>
                      <w:trHeight w:val="291" w:hRule="exact"/>
                    </w:trPr>
                    <w:tc>
                      <w:tcPr>
                        <w:tcW w:w="104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182" w:lineRule="exact"/>
                          <w:ind w:left="279" w:right="0"/>
                          <w:jc w:val="left"/>
                          <w:rPr>
                            <w:rFonts w:ascii="宋体" w:hAnsi="宋体" w:cs="宋体" w:eastAsia="宋体" w:hint="default"/>
                            <w:sz w:val="21"/>
                            <w:szCs w:val="21"/>
                          </w:rPr>
                        </w:pPr>
                        <w:r>
                          <w:rPr>
                            <w:rFonts w:ascii="宋体" w:hAnsi="宋体" w:cs="宋体" w:eastAsia="宋体" w:hint="default"/>
                            <w:spacing w:val="17"/>
                            <w:sz w:val="21"/>
                            <w:szCs w:val="21"/>
                          </w:rPr>
                          <w:t>及良种高技术开发化示范工程</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33" w:type="dxa"/>
                        <w:tcBorders>
                          <w:top w:val="nil" w:sz="6" w:space="0" w:color="auto"/>
                          <w:left w:val="nil" w:sz="6" w:space="0" w:color="auto"/>
                          <w:bottom w:val="nil" w:sz="6" w:space="0" w:color="auto"/>
                          <w:right w:val="nil" w:sz="6" w:space="0" w:color="auto"/>
                        </w:tcBorders>
                      </w:tcPr>
                      <w:p>
                        <w:pPr>
                          <w:pStyle w:val="TableParagraph"/>
                          <w:spacing w:line="206" w:lineRule="exact"/>
                          <w:ind w:right="155"/>
                          <w:jc w:val="right"/>
                          <w:rPr>
                            <w:rFonts w:ascii="Arial" w:hAnsi="Arial" w:cs="Arial" w:eastAsia="Arial" w:hint="default"/>
                            <w:sz w:val="21"/>
                            <w:szCs w:val="21"/>
                          </w:rPr>
                        </w:pPr>
                        <w:r>
                          <w:rPr>
                            <w:rFonts w:ascii="Arial"/>
                            <w:spacing w:val="-1"/>
                            <w:sz w:val="21"/>
                          </w:rPr>
                          <w:t>7,101,502.47</w:t>
                        </w:r>
                      </w:p>
                    </w:tc>
                    <w:tc>
                      <w:tcPr>
                        <w:tcW w:w="1537" w:type="dxa"/>
                        <w:tcBorders>
                          <w:top w:val="nil" w:sz="6" w:space="0" w:color="auto"/>
                          <w:left w:val="nil" w:sz="6" w:space="0" w:color="auto"/>
                          <w:bottom w:val="nil" w:sz="6" w:space="0" w:color="auto"/>
                          <w:right w:val="nil" w:sz="6" w:space="0" w:color="auto"/>
                        </w:tcBorders>
                      </w:tcPr>
                      <w:p>
                        <w:pPr>
                          <w:pStyle w:val="TableParagraph"/>
                          <w:spacing w:line="206" w:lineRule="exact"/>
                          <w:ind w:right="153"/>
                          <w:jc w:val="right"/>
                          <w:rPr>
                            <w:rFonts w:ascii="Arial" w:hAnsi="Arial" w:cs="Arial" w:eastAsia="Arial" w:hint="default"/>
                            <w:sz w:val="21"/>
                            <w:szCs w:val="21"/>
                          </w:rPr>
                        </w:pPr>
                        <w:r>
                          <w:rPr>
                            <w:rFonts w:ascii="Arial"/>
                            <w:spacing w:val="-1"/>
                            <w:sz w:val="21"/>
                          </w:rPr>
                          <w:t>967,828.58</w:t>
                        </w:r>
                      </w:p>
                    </w:tc>
                    <w:tc>
                      <w:tcPr>
                        <w:tcW w:w="1533" w:type="dxa"/>
                        <w:tcBorders>
                          <w:top w:val="nil" w:sz="6" w:space="0" w:color="auto"/>
                          <w:left w:val="nil" w:sz="6" w:space="0" w:color="auto"/>
                          <w:bottom w:val="nil" w:sz="6" w:space="0" w:color="auto"/>
                          <w:right w:val="nil" w:sz="6" w:space="0" w:color="auto"/>
                        </w:tcBorders>
                      </w:tcPr>
                      <w:p>
                        <w:pPr>
                          <w:pStyle w:val="TableParagraph"/>
                          <w:spacing w:line="206" w:lineRule="exact"/>
                          <w:ind w:right="34"/>
                          <w:jc w:val="right"/>
                          <w:rPr>
                            <w:rFonts w:ascii="Arial" w:hAnsi="Arial" w:cs="Arial" w:eastAsia="Arial" w:hint="default"/>
                            <w:sz w:val="21"/>
                            <w:szCs w:val="21"/>
                          </w:rPr>
                        </w:pPr>
                        <w:r>
                          <w:rPr>
                            <w:rFonts w:ascii="Arial"/>
                            <w:spacing w:val="-1"/>
                            <w:sz w:val="21"/>
                          </w:rPr>
                          <w:t>6,633,673.89</w:t>
                        </w:r>
                      </w:p>
                    </w:tc>
                  </w:tr>
                  <w:tr>
                    <w:trPr>
                      <w:trHeight w:val="431" w:hRule="exact"/>
                    </w:trPr>
                    <w:tc>
                      <w:tcPr>
                        <w:tcW w:w="104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9"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3</w:t>
                        </w:r>
                        <w:r>
                          <w:rPr>
                            <w:rFonts w:ascii="宋体" w:hAnsi="宋体" w:cs="宋体" w:eastAsia="宋体" w:hint="default"/>
                            <w:sz w:val="21"/>
                            <w:szCs w:val="21"/>
                          </w:rPr>
                          <w:t>）</w:t>
                        </w:r>
                      </w:p>
                    </w:tc>
                    <w:tc>
                      <w:tcPr>
                        <w:tcW w:w="1533"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476" w:hRule="exact"/>
                    </w:trPr>
                    <w:tc>
                      <w:tcPr>
                        <w:tcW w:w="1045"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9" w:right="0"/>
                          <w:jc w:val="left"/>
                          <w:rPr>
                            <w:rFonts w:ascii="宋体" w:hAnsi="宋体" w:cs="宋体" w:eastAsia="宋体" w:hint="default"/>
                            <w:sz w:val="21"/>
                            <w:szCs w:val="21"/>
                          </w:rPr>
                        </w:pPr>
                        <w:r>
                          <w:rPr>
                            <w:rFonts w:ascii="宋体" w:hAnsi="宋体" w:cs="宋体" w:eastAsia="宋体" w:hint="default"/>
                            <w:sz w:val="21"/>
                            <w:szCs w:val="21"/>
                          </w:rPr>
                          <w:t>同人泰科研项目（注</w:t>
                        </w:r>
                        <w:r>
                          <w:rPr>
                            <w:rFonts w:ascii="宋体" w:hAnsi="宋体" w:cs="宋体" w:eastAsia="宋体" w:hint="default"/>
                            <w:spacing w:val="-54"/>
                            <w:sz w:val="21"/>
                            <w:szCs w:val="21"/>
                          </w:rPr>
                          <w:t> </w:t>
                        </w:r>
                        <w:r>
                          <w:rPr>
                            <w:rFonts w:ascii="Arial" w:hAnsi="Arial" w:cs="Arial" w:eastAsia="Arial" w:hint="default"/>
                            <w:sz w:val="21"/>
                            <w:szCs w:val="21"/>
                          </w:rPr>
                          <w:t>4</w:t>
                        </w:r>
                        <w:r>
                          <w:rPr>
                            <w:rFonts w:ascii="宋体" w:hAnsi="宋体" w:cs="宋体" w:eastAsia="宋体" w:hint="default"/>
                            <w:sz w:val="21"/>
                            <w:szCs w:val="21"/>
                          </w:rPr>
                          <w:t>）</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4"/>
                          <w:jc w:val="right"/>
                          <w:rPr>
                            <w:rFonts w:ascii="Arial" w:hAnsi="Arial" w:cs="Arial" w:eastAsia="Arial" w:hint="default"/>
                            <w:sz w:val="21"/>
                            <w:szCs w:val="21"/>
                          </w:rPr>
                        </w:pPr>
                        <w:r>
                          <w:rPr>
                            <w:rFonts w:ascii="Arial"/>
                            <w:spacing w:val="-1"/>
                            <w:sz w:val="21"/>
                          </w:rPr>
                          <w:t>1,040,000.00</w:t>
                        </w:r>
                      </w:p>
                    </w:tc>
                    <w:tc>
                      <w:tcPr>
                        <w:tcW w:w="153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Arial" w:hAnsi="Arial" w:cs="Arial" w:eastAsia="Arial" w:hint="default"/>
                            <w:sz w:val="21"/>
                            <w:szCs w:val="21"/>
                          </w:rPr>
                        </w:pPr>
                        <w:r>
                          <w:rPr>
                            <w:rFonts w:ascii="Arial"/>
                            <w:spacing w:val="-1"/>
                            <w:sz w:val="21"/>
                          </w:rPr>
                          <w:t>1,040,000.00</w:t>
                        </w:r>
                      </w:p>
                    </w:tc>
                  </w:tr>
                  <w:tr>
                    <w:trPr>
                      <w:trHeight w:val="482"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7"/>
                          <w:jc w:val="right"/>
                          <w:rPr>
                            <w:rFonts w:ascii="宋体" w:hAnsi="宋体" w:cs="宋体" w:eastAsia="宋体" w:hint="default"/>
                            <w:sz w:val="24"/>
                            <w:szCs w:val="24"/>
                          </w:rPr>
                        </w:pPr>
                        <w:r>
                          <w:rPr>
                            <w:rFonts w:ascii="宋体" w:hAnsi="宋体" w:cs="宋体" w:eastAsia="宋体" w:hint="default"/>
                            <w:sz w:val="24"/>
                            <w:szCs w:val="24"/>
                          </w:rPr>
                          <w:t>合计</w:t>
                        </w:r>
                      </w:p>
                    </w:tc>
                    <w:tc>
                      <w:tcPr>
                        <w:tcW w:w="3519"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53"/>
                          <w:jc w:val="right"/>
                          <w:rPr>
                            <w:rFonts w:ascii="Arial" w:hAnsi="Arial" w:cs="Arial" w:eastAsia="Arial" w:hint="default"/>
                            <w:sz w:val="21"/>
                            <w:szCs w:val="21"/>
                          </w:rPr>
                        </w:pPr>
                        <w:r>
                          <w:rPr>
                            <w:rFonts w:ascii="Arial"/>
                            <w:w w:val="99"/>
                            <w:sz w:val="21"/>
                          </w:rPr>
                        </w:r>
                        <w:r>
                          <w:rPr>
                            <w:rFonts w:ascii="Arial"/>
                            <w:spacing w:val="-1"/>
                            <w:sz w:val="21"/>
                            <w:u w:val="single" w:color="000000"/>
                          </w:rPr>
                          <w:t>18,301,502.47</w:t>
                        </w:r>
                        <w:r>
                          <w:rPr>
                            <w:rFonts w:ascii="Arial"/>
                            <w:spacing w:val="-1"/>
                            <w:sz w:val="21"/>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54"/>
                          <w:jc w:val="right"/>
                          <w:rPr>
                            <w:rFonts w:ascii="Arial" w:hAnsi="Arial" w:cs="Arial" w:eastAsia="Arial" w:hint="default"/>
                            <w:sz w:val="21"/>
                            <w:szCs w:val="21"/>
                          </w:rPr>
                        </w:pPr>
                        <w:r>
                          <w:rPr>
                            <w:rFonts w:ascii="Arial"/>
                            <w:w w:val="99"/>
                            <w:sz w:val="21"/>
                          </w:rPr>
                        </w:r>
                        <w:r>
                          <w:rPr>
                            <w:rFonts w:ascii="Arial"/>
                            <w:spacing w:val="-1"/>
                            <w:sz w:val="21"/>
                            <w:u w:val="single" w:color="000000"/>
                          </w:rPr>
                          <w:t>1,127,828.58</w:t>
                        </w:r>
                        <w:r>
                          <w:rPr>
                            <w:rFonts w:ascii="Arial"/>
                            <w:spacing w:val="-1"/>
                            <w:sz w:val="21"/>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17,673,673.89</w:t>
                        </w:r>
                        <w:r>
                          <w:rPr>
                            <w:rFonts w:ascii="Arial"/>
                            <w:spacing w:val="-1"/>
                            <w:sz w:val="21"/>
                          </w:rPr>
                        </w:r>
                      </w:p>
                    </w:tc>
                  </w:tr>
                </w:tbl>
                <w:p>
                  <w:pPr/>
                </w:p>
              </w:txbxContent>
            </v:textbox>
            <w10:wrap type="none"/>
          </v:shape>
        </w:pict>
      </w:r>
      <w:r>
        <w:rPr>
          <w:rFonts w:ascii="宋体" w:hAnsi="宋体" w:cs="宋体" w:eastAsia="宋体" w:hint="default"/>
          <w:sz w:val="21"/>
          <w:szCs w:val="21"/>
        </w:rPr>
        <w:t>云南工业用大麻优良新品种繁育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345" w:lineRule="auto" w:before="26"/>
        <w:ind w:left="138" w:right="186" w:firstLine="495"/>
        <w:jc w:val="both"/>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1</w:t>
      </w:r>
      <w:r>
        <w:rPr>
          <w:rFonts w:ascii="宋体" w:hAnsi="宋体" w:cs="宋体" w:eastAsia="宋体" w:hint="default"/>
          <w:sz w:val="24"/>
          <w:szCs w:val="24"/>
        </w:rPr>
        <w:t>：根据国家发改委和财政部发改高技</w:t>
      </w:r>
      <w:r>
        <w:rPr>
          <w:rFonts w:ascii="Arial" w:hAnsi="Arial" w:cs="Arial" w:eastAsia="Arial" w:hint="default"/>
          <w:sz w:val="21"/>
          <w:szCs w:val="21"/>
        </w:rPr>
        <w:t>[2003]2140</w:t>
      </w:r>
      <w:r>
        <w:rPr>
          <w:rFonts w:ascii="宋体" w:hAnsi="宋体" w:cs="宋体" w:eastAsia="宋体" w:hint="default"/>
          <w:sz w:val="24"/>
          <w:szCs w:val="24"/>
        </w:rPr>
        <w:t>号文件《关于下达</w:t>
      </w:r>
      <w:r>
        <w:rPr>
          <w:rFonts w:ascii="Arial" w:hAnsi="Arial" w:cs="Arial" w:eastAsia="Arial" w:hint="default"/>
          <w:sz w:val="21"/>
          <w:szCs w:val="21"/>
        </w:rPr>
        <w:t>2003</w:t>
      </w:r>
      <w:r>
        <w:rPr>
          <w:rFonts w:ascii="宋体" w:hAnsi="宋体" w:cs="宋体" w:eastAsia="宋体" w:hint="default"/>
          <w:sz w:val="24"/>
          <w:szCs w:val="24"/>
        </w:rPr>
        <w:t>年国家高</w:t>
      </w:r>
      <w:r>
        <w:rPr>
          <w:rFonts w:ascii="宋体" w:hAnsi="宋体" w:cs="宋体" w:eastAsia="宋体" w:hint="default"/>
          <w:spacing w:val="3"/>
          <w:sz w:val="24"/>
          <w:szCs w:val="24"/>
        </w:rPr>
        <w:t> </w:t>
      </w:r>
      <w:r>
        <w:rPr>
          <w:rFonts w:ascii="宋体" w:hAnsi="宋体" w:cs="宋体" w:eastAsia="宋体" w:hint="default"/>
          <w:spacing w:val="-4"/>
          <w:sz w:val="24"/>
          <w:szCs w:val="24"/>
        </w:rPr>
        <w:t>技术产业发展项目第三批产业技术研究与开发资金经费指标计划的通知》，于</w:t>
      </w:r>
      <w:r>
        <w:rPr>
          <w:rFonts w:ascii="Arial" w:hAnsi="Arial" w:cs="Arial" w:eastAsia="Arial" w:hint="default"/>
          <w:spacing w:val="-4"/>
          <w:sz w:val="21"/>
          <w:szCs w:val="21"/>
        </w:rPr>
        <w:t>2004</w:t>
      </w:r>
      <w:r>
        <w:rPr>
          <w:rFonts w:ascii="宋体" w:hAnsi="宋体" w:cs="宋体" w:eastAsia="宋体" w:hint="default"/>
          <w:spacing w:val="-4"/>
          <w:sz w:val="24"/>
          <w:szCs w:val="24"/>
        </w:rPr>
        <w:t>年</w:t>
      </w:r>
      <w:r>
        <w:rPr>
          <w:rFonts w:ascii="Arial" w:hAnsi="Arial" w:cs="Arial" w:eastAsia="Arial" w:hint="default"/>
          <w:spacing w:val="-4"/>
          <w:sz w:val="21"/>
          <w:szCs w:val="21"/>
        </w:rPr>
        <w:t>4</w:t>
      </w:r>
      <w:r>
        <w:rPr>
          <w:rFonts w:ascii="Arial" w:hAnsi="Arial" w:cs="Arial" w:eastAsia="Arial" w:hint="default"/>
          <w:spacing w:val="7"/>
          <w:sz w:val="21"/>
          <w:szCs w:val="21"/>
        </w:rPr>
        <w:t> </w:t>
      </w:r>
      <w:r>
        <w:rPr>
          <w:rFonts w:ascii="宋体" w:hAnsi="宋体" w:cs="宋体" w:eastAsia="宋体" w:hint="default"/>
          <w:sz w:val="24"/>
          <w:szCs w:val="24"/>
        </w:rPr>
        <w:t>月 </w:t>
      </w:r>
      <w:r>
        <w:rPr>
          <w:rFonts w:ascii="Arial" w:hAnsi="Arial" w:cs="Arial" w:eastAsia="Arial" w:hint="default"/>
          <w:spacing w:val="-1"/>
          <w:sz w:val="21"/>
          <w:szCs w:val="21"/>
        </w:rPr>
        <w:t>19</w:t>
      </w:r>
      <w:r>
        <w:rPr>
          <w:rFonts w:ascii="宋体" w:hAnsi="宋体" w:cs="宋体" w:eastAsia="宋体" w:hint="default"/>
          <w:spacing w:val="-1"/>
          <w:sz w:val="24"/>
          <w:szCs w:val="24"/>
        </w:rPr>
        <w:t>日收到青蒿素及其衍生物复方制剂高技术产业化示范工程项目经费</w:t>
      </w:r>
      <w:r>
        <w:rPr>
          <w:rFonts w:ascii="Arial" w:hAnsi="Arial" w:cs="Arial" w:eastAsia="Arial" w:hint="default"/>
          <w:spacing w:val="-1"/>
          <w:sz w:val="21"/>
          <w:szCs w:val="21"/>
        </w:rPr>
        <w:t>1,000.00</w:t>
      </w:r>
      <w:r>
        <w:rPr>
          <w:rFonts w:ascii="宋体" w:hAnsi="宋体" w:cs="宋体" w:eastAsia="宋体" w:hint="default"/>
          <w:spacing w:val="-1"/>
          <w:sz w:val="24"/>
          <w:szCs w:val="24"/>
        </w:rPr>
        <w:t>万元。截至</w:t>
      </w:r>
    </w:p>
    <w:p>
      <w:pPr>
        <w:pStyle w:val="BodyText"/>
        <w:spacing w:line="345" w:lineRule="auto" w:before="33"/>
        <w:ind w:left="618" w:right="0" w:hanging="480"/>
        <w:jc w:val="left"/>
        <w:rPr>
          <w:rFonts w:ascii="宋体" w:hAnsi="宋体" w:cs="宋体" w:eastAsia="宋体" w:hint="default"/>
        </w:rPr>
      </w:pP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12</w:t>
      </w:r>
      <w:r>
        <w:rPr>
          <w:rFonts w:ascii="宋体" w:hAnsi="宋体" w:cs="宋体" w:eastAsia="宋体" w:hint="default"/>
        </w:rPr>
        <w:t>月</w:t>
      </w:r>
      <w:r>
        <w:rPr>
          <w:rFonts w:ascii="Arial" w:hAnsi="Arial" w:cs="Arial" w:eastAsia="Arial" w:hint="default"/>
          <w:sz w:val="21"/>
          <w:szCs w:val="21"/>
        </w:rPr>
        <w:t>31</w:t>
      </w:r>
      <w:r>
        <w:rPr>
          <w:rFonts w:ascii="宋体" w:hAnsi="宋体" w:cs="宋体" w:eastAsia="宋体" w:hint="default"/>
        </w:rPr>
        <w:t>日，该项目尚在实施之中。 </w:t>
      </w:r>
      <w:r>
        <w:rPr>
          <w:rFonts w:ascii="宋体" w:hAnsi="宋体" w:cs="宋体" w:eastAsia="宋体" w:hint="default"/>
          <w:spacing w:val="-3"/>
        </w:rPr>
        <w:t>注</w:t>
      </w:r>
      <w:r>
        <w:rPr>
          <w:rFonts w:ascii="Arial" w:hAnsi="Arial" w:cs="Arial" w:eastAsia="Arial" w:hint="default"/>
          <w:spacing w:val="-3"/>
          <w:sz w:val="21"/>
          <w:szCs w:val="21"/>
        </w:rPr>
        <w:t>2</w:t>
      </w:r>
      <w:r>
        <w:rPr>
          <w:rFonts w:ascii="宋体" w:hAnsi="宋体" w:cs="宋体" w:eastAsia="宋体" w:hint="default"/>
          <w:spacing w:val="-3"/>
        </w:rPr>
        <w:t>：本年因出售子公司杭州华创，相应转出其收到微型震动电机生产线技术改造项</w:t>
      </w:r>
      <w:r>
        <w:rPr>
          <w:rFonts w:ascii="宋体" w:hAnsi="宋体" w:cs="宋体" w:eastAsia="宋体" w:hint="default"/>
        </w:rPr>
      </w:r>
    </w:p>
    <w:p>
      <w:pPr>
        <w:pStyle w:val="BodyText"/>
        <w:spacing w:line="345" w:lineRule="auto" w:before="33"/>
        <w:ind w:left="618" w:right="0" w:hanging="480"/>
        <w:jc w:val="left"/>
        <w:rPr>
          <w:rFonts w:ascii="宋体" w:hAnsi="宋体" w:cs="宋体" w:eastAsia="宋体" w:hint="default"/>
        </w:rPr>
      </w:pPr>
      <w:r>
        <w:rPr>
          <w:rFonts w:ascii="宋体" w:hAnsi="宋体" w:cs="宋体" w:eastAsia="宋体" w:hint="default"/>
        </w:rPr>
        <w:t>目经费</w:t>
      </w:r>
      <w:r>
        <w:rPr>
          <w:rFonts w:ascii="Arial" w:hAnsi="Arial" w:cs="Arial" w:eastAsia="Arial" w:hint="default"/>
          <w:sz w:val="21"/>
          <w:szCs w:val="21"/>
        </w:rPr>
        <w:t>16.00</w:t>
      </w:r>
      <w:r>
        <w:rPr>
          <w:rFonts w:ascii="宋体" w:hAnsi="宋体" w:cs="宋体" w:eastAsia="宋体" w:hint="default"/>
        </w:rPr>
        <w:t>万元。 </w:t>
      </w:r>
      <w:r>
        <w:rPr>
          <w:rFonts w:ascii="宋体" w:hAnsi="宋体" w:cs="宋体" w:eastAsia="宋体" w:hint="default"/>
          <w:spacing w:val="-2"/>
        </w:rPr>
        <w:t>注</w:t>
      </w:r>
      <w:r>
        <w:rPr>
          <w:rFonts w:ascii="Arial" w:hAnsi="Arial" w:cs="Arial" w:eastAsia="Arial" w:hint="default"/>
          <w:spacing w:val="-2"/>
          <w:sz w:val="21"/>
          <w:szCs w:val="21"/>
        </w:rPr>
        <w:t>3</w:t>
      </w:r>
      <w:r>
        <w:rPr>
          <w:rFonts w:ascii="宋体" w:hAnsi="宋体" w:cs="宋体" w:eastAsia="宋体" w:hint="default"/>
          <w:spacing w:val="-2"/>
        </w:rPr>
        <w:t>：系公司控股子公司云南大麻收到云南工业用大麻优良新品种繁育及良种高技术</w:t>
      </w:r>
    </w:p>
    <w:p>
      <w:pPr>
        <w:spacing w:line="345" w:lineRule="auto" w:before="33"/>
        <w:ind w:left="0" w:right="110" w:firstLine="0"/>
        <w:jc w:val="right"/>
        <w:rPr>
          <w:rFonts w:ascii="宋体" w:hAnsi="宋体" w:cs="宋体" w:eastAsia="宋体" w:hint="default"/>
          <w:sz w:val="24"/>
          <w:szCs w:val="24"/>
        </w:rPr>
      </w:pPr>
      <w:r>
        <w:rPr>
          <w:rFonts w:ascii="宋体" w:hAnsi="宋体" w:cs="宋体" w:eastAsia="宋体" w:hint="default"/>
          <w:spacing w:val="7"/>
          <w:sz w:val="24"/>
          <w:szCs w:val="24"/>
        </w:rPr>
        <w:t>开业化示范工程项目经费。截止</w:t>
      </w:r>
      <w:r>
        <w:rPr>
          <w:rFonts w:ascii="Arial" w:hAnsi="Arial" w:cs="Arial" w:eastAsia="Arial" w:hint="default"/>
          <w:spacing w:val="7"/>
          <w:sz w:val="21"/>
          <w:szCs w:val="21"/>
        </w:rPr>
        <w:t>2007</w:t>
      </w:r>
      <w:r>
        <w:rPr>
          <w:rFonts w:ascii="宋体" w:hAnsi="宋体" w:cs="宋体" w:eastAsia="宋体" w:hint="default"/>
          <w:spacing w:val="7"/>
          <w:sz w:val="24"/>
          <w:szCs w:val="24"/>
        </w:rPr>
        <w:t>年</w:t>
      </w:r>
      <w:r>
        <w:rPr>
          <w:rFonts w:ascii="Arial" w:hAnsi="Arial" w:cs="Arial" w:eastAsia="Arial" w:hint="default"/>
          <w:spacing w:val="7"/>
          <w:sz w:val="21"/>
          <w:szCs w:val="21"/>
        </w:rPr>
        <w:t>12</w:t>
      </w:r>
      <w:r>
        <w:rPr>
          <w:rFonts w:ascii="宋体" w:hAnsi="宋体" w:cs="宋体" w:eastAsia="宋体" w:hint="default"/>
          <w:spacing w:val="7"/>
          <w:sz w:val="24"/>
          <w:szCs w:val="24"/>
        </w:rPr>
        <w:t>月</w:t>
      </w:r>
      <w:r>
        <w:rPr>
          <w:rFonts w:ascii="Arial" w:hAnsi="Arial" w:cs="Arial" w:eastAsia="Arial" w:hint="default"/>
          <w:spacing w:val="7"/>
          <w:sz w:val="21"/>
          <w:szCs w:val="21"/>
        </w:rPr>
        <w:t>31</w:t>
      </w:r>
      <w:r>
        <w:rPr>
          <w:rFonts w:ascii="宋体" w:hAnsi="宋体" w:cs="宋体" w:eastAsia="宋体" w:hint="default"/>
          <w:spacing w:val="7"/>
          <w:sz w:val="24"/>
          <w:szCs w:val="24"/>
        </w:rPr>
        <w:t>日，公司累计共收到项目专项补助资金</w:t>
      </w:r>
      <w:r>
        <w:rPr>
          <w:rFonts w:ascii="宋体" w:hAnsi="宋体" w:cs="宋体" w:eastAsia="宋体" w:hint="default"/>
          <w:spacing w:val="9"/>
          <w:sz w:val="24"/>
          <w:szCs w:val="24"/>
        </w:rPr>
        <w:t> </w:t>
      </w:r>
      <w:r>
        <w:rPr>
          <w:rFonts w:ascii="Arial" w:hAnsi="Arial" w:cs="Arial" w:eastAsia="Arial" w:hint="default"/>
          <w:spacing w:val="-1"/>
          <w:sz w:val="21"/>
          <w:szCs w:val="21"/>
        </w:rPr>
        <w:t>1,123.00</w:t>
      </w:r>
      <w:r>
        <w:rPr>
          <w:rFonts w:ascii="宋体" w:hAnsi="宋体" w:cs="宋体" w:eastAsia="宋体" w:hint="default"/>
          <w:spacing w:val="-1"/>
          <w:sz w:val="24"/>
          <w:szCs w:val="24"/>
        </w:rPr>
        <w:t>万元，累计经审批后补偿相关费用</w:t>
      </w:r>
      <w:r>
        <w:rPr>
          <w:rFonts w:ascii="Arial" w:hAnsi="Arial" w:cs="Arial" w:eastAsia="Arial" w:hint="default"/>
          <w:spacing w:val="-1"/>
          <w:sz w:val="21"/>
          <w:szCs w:val="21"/>
        </w:rPr>
        <w:t>4,596,326.11</w:t>
      </w:r>
      <w:r>
        <w:rPr>
          <w:rFonts w:ascii="宋体" w:hAnsi="宋体" w:cs="宋体" w:eastAsia="宋体" w:hint="default"/>
          <w:spacing w:val="-1"/>
          <w:sz w:val="24"/>
          <w:szCs w:val="24"/>
        </w:rPr>
        <w:t>元，期末账面余额</w:t>
      </w:r>
      <w:r>
        <w:rPr>
          <w:rFonts w:ascii="Arial" w:hAnsi="Arial" w:cs="Arial" w:eastAsia="Arial" w:hint="default"/>
          <w:spacing w:val="-1"/>
          <w:sz w:val="21"/>
          <w:szCs w:val="21"/>
        </w:rPr>
        <w:t>6,633,673.89</w:t>
      </w:r>
      <w:r>
        <w:rPr>
          <w:rFonts w:ascii="宋体" w:hAnsi="宋体" w:cs="宋体" w:eastAsia="宋体" w:hint="default"/>
          <w:spacing w:val="-1"/>
          <w:sz w:val="24"/>
          <w:szCs w:val="24"/>
        </w:rPr>
        <w:t>元。</w:t>
      </w:r>
      <w:r>
        <w:rPr>
          <w:rFonts w:ascii="宋体" w:hAnsi="宋体" w:cs="宋体" w:eastAsia="宋体" w:hint="default"/>
          <w:sz w:val="24"/>
          <w:szCs w:val="24"/>
        </w:rPr>
        <w:t> </w:t>
      </w:r>
      <w:r>
        <w:rPr>
          <w:rFonts w:ascii="宋体" w:hAnsi="宋体" w:cs="宋体" w:eastAsia="宋体" w:hint="default"/>
          <w:spacing w:val="-1"/>
          <w:sz w:val="24"/>
          <w:szCs w:val="24"/>
        </w:rPr>
        <w:t>注</w:t>
      </w:r>
      <w:r>
        <w:rPr>
          <w:rFonts w:ascii="Arial" w:hAnsi="Arial" w:cs="Arial" w:eastAsia="Arial" w:hint="default"/>
          <w:spacing w:val="-1"/>
          <w:sz w:val="21"/>
          <w:szCs w:val="21"/>
        </w:rPr>
        <w:t>4</w:t>
      </w:r>
      <w:r>
        <w:rPr>
          <w:rFonts w:ascii="宋体" w:hAnsi="宋体" w:cs="宋体" w:eastAsia="宋体" w:hint="default"/>
          <w:spacing w:val="-1"/>
          <w:sz w:val="24"/>
          <w:szCs w:val="24"/>
        </w:rPr>
        <w:t>：根据四川省科技局国科发财字</w:t>
      </w:r>
      <w:r>
        <w:rPr>
          <w:rFonts w:ascii="Arial" w:hAnsi="Arial" w:cs="Arial" w:eastAsia="Arial" w:hint="default"/>
          <w:spacing w:val="-1"/>
          <w:sz w:val="21"/>
          <w:szCs w:val="21"/>
        </w:rPr>
        <w:t>[2005]462</w:t>
      </w:r>
      <w:r>
        <w:rPr>
          <w:rFonts w:ascii="宋体" w:hAnsi="宋体" w:cs="宋体" w:eastAsia="宋体" w:hint="default"/>
          <w:spacing w:val="-1"/>
          <w:sz w:val="24"/>
          <w:szCs w:val="24"/>
        </w:rPr>
        <w:t>号文，子公司同人泰于</w:t>
      </w:r>
      <w:r>
        <w:rPr>
          <w:rFonts w:ascii="Arial" w:hAnsi="Arial" w:cs="Arial" w:eastAsia="Arial" w:hint="default"/>
          <w:spacing w:val="-1"/>
          <w:sz w:val="21"/>
          <w:szCs w:val="21"/>
        </w:rPr>
        <w:t>2006</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16</w:t>
      </w:r>
      <w:r>
        <w:rPr>
          <w:rFonts w:ascii="宋体" w:hAnsi="宋体" w:cs="宋体" w:eastAsia="宋体" w:hint="default"/>
          <w:spacing w:val="-1"/>
          <w:sz w:val="24"/>
          <w:szCs w:val="24"/>
        </w:rPr>
        <w:t>日</w:t>
      </w:r>
    </w:p>
    <w:p>
      <w:pPr>
        <w:spacing w:before="33"/>
        <w:ind w:left="138" w:right="0" w:firstLine="0"/>
        <w:jc w:val="left"/>
        <w:rPr>
          <w:rFonts w:ascii="宋体" w:hAnsi="宋体" w:cs="宋体" w:eastAsia="宋体" w:hint="default"/>
          <w:sz w:val="24"/>
          <w:szCs w:val="24"/>
        </w:rPr>
      </w:pPr>
      <w:r>
        <w:rPr>
          <w:rFonts w:ascii="宋体" w:hAnsi="宋体" w:cs="宋体" w:eastAsia="宋体" w:hint="default"/>
          <w:sz w:val="24"/>
          <w:szCs w:val="24"/>
        </w:rPr>
        <w:t>收到科研项目经费</w:t>
      </w:r>
      <w:r>
        <w:rPr>
          <w:rFonts w:ascii="Arial" w:hAnsi="Arial" w:cs="Arial" w:eastAsia="Arial" w:hint="default"/>
          <w:sz w:val="21"/>
          <w:szCs w:val="21"/>
        </w:rPr>
        <w:t>104.00</w:t>
      </w:r>
      <w:r>
        <w:rPr>
          <w:rFonts w:ascii="宋体" w:hAnsi="宋体" w:cs="宋体" w:eastAsia="宋体" w:hint="default"/>
          <w:sz w:val="24"/>
          <w:szCs w:val="24"/>
        </w:rPr>
        <w:t>万元。</w:t>
      </w:r>
    </w:p>
    <w:p>
      <w:pPr>
        <w:pStyle w:val="Heading1"/>
        <w:spacing w:line="240" w:lineRule="auto" w:before="137"/>
        <w:ind w:right="0"/>
        <w:jc w:val="left"/>
      </w:pPr>
      <w:r>
        <w:rPr>
          <w:rFonts w:ascii="Times New Roman" w:hAnsi="Times New Roman" w:cs="Times New Roman" w:eastAsia="Times New Roman" w:hint="default"/>
        </w:rPr>
        <w:t>25</w:t>
      </w:r>
      <w:r>
        <w:rPr/>
        <w:t>、</w:t>
      </w:r>
      <w:r>
        <w:rPr>
          <w:spacing w:val="19"/>
        </w:rPr>
        <w:t> </w:t>
      </w:r>
      <w:r>
        <w:rPr/>
        <w:t>股本</w:t>
      </w: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2"/>
          <w:pgSz w:w="11900" w:h="16840"/>
          <w:pgMar w:footer="0" w:header="0" w:top="780" w:bottom="280" w:left="1160" w:right="1220"/>
        </w:sectPr>
      </w:pPr>
    </w:p>
    <w:p>
      <w:pPr>
        <w:spacing w:line="240" w:lineRule="auto" w:before="2"/>
        <w:rPr>
          <w:rFonts w:ascii="宋体" w:hAnsi="宋体" w:cs="宋体" w:eastAsia="宋体" w:hint="default"/>
          <w:sz w:val="22"/>
          <w:szCs w:val="22"/>
        </w:rPr>
      </w:pPr>
    </w:p>
    <w:p>
      <w:pPr>
        <w:tabs>
          <w:tab w:pos="1305" w:val="left" w:leader="none"/>
          <w:tab w:pos="3110" w:val="left" w:leader="none"/>
        </w:tabs>
        <w:spacing w:before="0"/>
        <w:ind w:left="781" w:right="-20" w:firstLine="0"/>
        <w:jc w:val="left"/>
        <w:rPr>
          <w:rFonts w:ascii="宋体" w:hAnsi="宋体" w:cs="宋体" w:eastAsia="宋体" w:hint="default"/>
          <w:sz w:val="21"/>
          <w:szCs w:val="21"/>
        </w:rPr>
      </w:pPr>
      <w:r>
        <w:rPr>
          <w:rFonts w:ascii="宋体" w:hAnsi="宋体" w:cs="宋体" w:eastAsia="宋体" w:hint="default"/>
          <w:sz w:val="21"/>
          <w:szCs w:val="21"/>
        </w:rPr>
        <w:t>项</w:t>
        <w:tab/>
        <w:t>目</w:t>
        <w:tab/>
        <w:t>年初数</w:t>
      </w:r>
    </w:p>
    <w:p>
      <w:pPr>
        <w:spacing w:before="35"/>
        <w:ind w:left="818"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本年增加</w:t>
      </w:r>
    </w:p>
    <w:p>
      <w:pPr>
        <w:spacing w:line="240" w:lineRule="auto" w:before="13"/>
        <w:rPr>
          <w:rFonts w:ascii="宋体" w:hAnsi="宋体" w:cs="宋体" w:eastAsia="宋体" w:hint="default"/>
          <w:sz w:val="17"/>
          <w:szCs w:val="17"/>
        </w:rPr>
      </w:pPr>
    </w:p>
    <w:p>
      <w:pPr>
        <w:tabs>
          <w:tab w:pos="1879" w:val="left" w:leader="none"/>
        </w:tabs>
        <w:spacing w:before="0"/>
        <w:ind w:left="384" w:right="-19" w:firstLine="0"/>
        <w:jc w:val="left"/>
        <w:rPr>
          <w:rFonts w:ascii="宋体" w:hAnsi="宋体" w:cs="宋体" w:eastAsia="宋体" w:hint="default"/>
          <w:sz w:val="21"/>
          <w:szCs w:val="21"/>
        </w:rPr>
      </w:pPr>
      <w:r>
        <w:rPr>
          <w:rFonts w:ascii="宋体" w:hAnsi="宋体" w:cs="宋体" w:eastAsia="宋体" w:hint="default"/>
          <w:sz w:val="21"/>
          <w:szCs w:val="21"/>
        </w:rPr>
        <w:t>送股</w:t>
        <w:tab/>
        <w:t>其他</w:t>
      </w:r>
    </w:p>
    <w:p>
      <w:pPr>
        <w:spacing w:line="240" w:lineRule="auto" w:before="2"/>
        <w:rPr>
          <w:rFonts w:ascii="宋体" w:hAnsi="宋体" w:cs="宋体" w:eastAsia="宋体" w:hint="default"/>
          <w:sz w:val="22"/>
          <w:szCs w:val="22"/>
        </w:rPr>
      </w:pPr>
      <w:r>
        <w:rPr/>
        <w:br w:type="column"/>
      </w:r>
      <w:r>
        <w:rPr>
          <w:rFonts w:ascii="宋体"/>
          <w:sz w:val="22"/>
        </w:rPr>
      </w:r>
    </w:p>
    <w:p>
      <w:pPr>
        <w:tabs>
          <w:tab w:pos="2577" w:val="left" w:leader="none"/>
        </w:tabs>
        <w:spacing w:before="0"/>
        <w:ind w:left="614" w:right="0" w:firstLine="0"/>
        <w:jc w:val="left"/>
        <w:rPr>
          <w:rFonts w:ascii="宋体" w:hAnsi="宋体" w:cs="宋体" w:eastAsia="宋体" w:hint="default"/>
          <w:sz w:val="21"/>
          <w:szCs w:val="21"/>
        </w:rPr>
      </w:pPr>
      <w:r>
        <w:rPr>
          <w:rFonts w:ascii="宋体" w:hAnsi="宋体" w:cs="宋体" w:eastAsia="宋体" w:hint="default"/>
          <w:sz w:val="21"/>
          <w:szCs w:val="21"/>
        </w:rPr>
        <w:t>本年减少</w:t>
        <w:tab/>
        <w:t>年末数</w:t>
      </w:r>
    </w:p>
    <w:p>
      <w:pPr>
        <w:spacing w:after="0"/>
        <w:jc w:val="left"/>
        <w:rPr>
          <w:rFonts w:ascii="宋体" w:hAnsi="宋体" w:cs="宋体" w:eastAsia="宋体" w:hint="default"/>
          <w:sz w:val="21"/>
          <w:szCs w:val="21"/>
        </w:rPr>
        <w:sectPr>
          <w:type w:val="continuous"/>
          <w:pgSz w:w="11900" w:h="16840"/>
          <w:pgMar w:top="1000" w:bottom="280" w:left="1160" w:right="1220"/>
          <w:cols w:num="3" w:equalWidth="0">
            <w:col w:w="3741" w:space="40"/>
            <w:col w:w="2300" w:space="40"/>
            <w:col w:w="3399"/>
          </w:cols>
        </w:sectPr>
      </w:pPr>
    </w:p>
    <w:p>
      <w:pPr>
        <w:spacing w:line="240" w:lineRule="auto" w:before="4"/>
        <w:rPr>
          <w:rFonts w:ascii="宋体" w:hAnsi="宋体" w:cs="宋体" w:eastAsia="宋体" w:hint="default"/>
          <w:sz w:val="15"/>
          <w:szCs w:val="15"/>
        </w:rPr>
      </w:pPr>
    </w:p>
    <w:p>
      <w:pPr>
        <w:tabs>
          <w:tab w:pos="2491" w:val="left" w:leader="none"/>
          <w:tab w:pos="6424" w:val="left" w:leader="none"/>
          <w:tab w:pos="8178" w:val="left" w:leader="none"/>
        </w:tabs>
        <w:spacing w:before="40"/>
        <w:ind w:left="138" w:right="0" w:firstLine="0"/>
        <w:jc w:val="left"/>
        <w:rPr>
          <w:rFonts w:ascii="Arial" w:hAnsi="Arial" w:cs="Arial" w:eastAsia="Arial" w:hint="default"/>
          <w:sz w:val="18"/>
          <w:szCs w:val="18"/>
        </w:rPr>
      </w:pPr>
      <w:r>
        <w:rPr>
          <w:rFonts w:ascii="宋体" w:hAnsi="宋体" w:cs="宋体" w:eastAsia="宋体" w:hint="default"/>
          <w:sz w:val="21"/>
          <w:szCs w:val="21"/>
        </w:rPr>
        <w:t>一、有限售条件股份</w:t>
        <w:tab/>
      </w:r>
      <w:r>
        <w:rPr>
          <w:rFonts w:ascii="Arial" w:hAnsi="Arial" w:cs="Arial" w:eastAsia="Arial" w:hint="default"/>
          <w:spacing w:val="-1"/>
          <w:sz w:val="18"/>
          <w:szCs w:val="18"/>
        </w:rPr>
        <w:t>149,421,392.00</w:t>
        <w:tab/>
        <w:t>73,733,982.00</w:t>
        <w:tab/>
        <w:t>75,687,410.00</w:t>
      </w:r>
      <w:r>
        <w:rPr>
          <w:rFonts w:ascii="Arial" w:hAnsi="Arial" w:cs="Arial" w:eastAsia="Arial" w:hint="default"/>
          <w:sz w:val="18"/>
          <w:szCs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8"/>
          <w:szCs w:val="18"/>
        </w:rPr>
      </w:pPr>
    </w:p>
    <w:p>
      <w:pPr>
        <w:spacing w:before="0"/>
        <w:ind w:left="4624" w:right="4675"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type w:val="continuous"/>
          <w:pgSz w:w="11900" w:h="16840"/>
          <w:pgMar w:top="1000" w:bottom="280" w:left="1160" w:right="122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49528" type="#_x0000_t75" stroked="false">
            <v:imagedata r:id="rId7" o:title=""/>
          </v:shape>
        </w:pict>
      </w:r>
    </w:p>
    <w:tbl>
      <w:tblPr>
        <w:tblW w:w="0" w:type="auto"/>
        <w:jc w:val="left"/>
        <w:tblInd w:w="103" w:type="dxa"/>
        <w:tblLayout w:type="fixed"/>
        <w:tblCellMar>
          <w:top w:w="0" w:type="dxa"/>
          <w:left w:w="0" w:type="dxa"/>
          <w:bottom w:w="0" w:type="dxa"/>
          <w:right w:w="0" w:type="dxa"/>
        </w:tblCellMar>
        <w:tblLook w:val="01E0"/>
      </w:tblPr>
      <w:tblGrid>
        <w:gridCol w:w="2215"/>
        <w:gridCol w:w="2018"/>
        <w:gridCol w:w="1916"/>
        <w:gridCol w:w="1574"/>
        <w:gridCol w:w="1538"/>
      </w:tblGrid>
      <w:tr>
        <w:trPr>
          <w:trHeight w:val="368" w:hRule="exact"/>
        </w:trPr>
        <w:tc>
          <w:tcPr>
            <w:tcW w:w="2215" w:type="dxa"/>
            <w:tcBorders>
              <w:top w:val="nil" w:sz="6" w:space="0" w:color="auto"/>
              <w:left w:val="nil" w:sz="6" w:space="0" w:color="auto"/>
              <w:bottom w:val="single" w:sz="6" w:space="0" w:color="000000"/>
              <w:right w:val="nil" w:sz="6" w:space="0" w:color="auto"/>
            </w:tcBorders>
          </w:tcPr>
          <w:p>
            <w:pPr/>
          </w:p>
        </w:tc>
        <w:tc>
          <w:tcPr>
            <w:tcW w:w="3935"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35"/>
              <w:ind w:left="1296"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31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093"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68" w:hRule="exact"/>
        </w:trPr>
        <w:tc>
          <w:tcPr>
            <w:tcW w:w="2215"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、国家持股</w:t>
            </w:r>
          </w:p>
        </w:tc>
        <w:tc>
          <w:tcPr>
            <w:tcW w:w="3935" w:type="dxa"/>
            <w:gridSpan w:val="2"/>
            <w:tcBorders>
              <w:top w:val="single" w:sz="6" w:space="0" w:color="000000"/>
              <w:left w:val="nil" w:sz="6" w:space="0" w:color="auto"/>
              <w:bottom w:val="nil" w:sz="6" w:space="0" w:color="auto"/>
              <w:right w:val="nil" w:sz="6" w:space="0" w:color="auto"/>
            </w:tcBorders>
          </w:tcPr>
          <w:p>
            <w:pPr/>
          </w:p>
        </w:tc>
        <w:tc>
          <w:tcPr>
            <w:tcW w:w="3112" w:type="dxa"/>
            <w:gridSpan w:val="2"/>
            <w:tcBorders>
              <w:top w:val="nil" w:sz="6" w:space="0" w:color="auto"/>
              <w:left w:val="nil" w:sz="6" w:space="0" w:color="auto"/>
              <w:bottom w:val="nil" w:sz="6" w:space="0" w:color="auto"/>
              <w:right w:val="nil" w:sz="6" w:space="0" w:color="auto"/>
            </w:tcBorders>
          </w:tcPr>
          <w:p>
            <w:pP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、国有法人持有股</w:t>
            </w:r>
          </w:p>
        </w:tc>
        <w:tc>
          <w:tcPr>
            <w:tcW w:w="3935" w:type="dxa"/>
            <w:gridSpan w:val="2"/>
            <w:tcBorders>
              <w:top w:val="nil" w:sz="6" w:space="0" w:color="auto"/>
              <w:left w:val="nil" w:sz="6" w:space="0" w:color="auto"/>
              <w:bottom w:val="nil" w:sz="6" w:space="0" w:color="auto"/>
              <w:right w:val="nil" w:sz="6" w:space="0" w:color="auto"/>
            </w:tcBorders>
          </w:tcPr>
          <w:p>
            <w:pPr/>
          </w:p>
        </w:tc>
        <w:tc>
          <w:tcPr>
            <w:tcW w:w="3112" w:type="dxa"/>
            <w:gridSpan w:val="2"/>
            <w:tcBorders>
              <w:top w:val="nil" w:sz="6" w:space="0" w:color="auto"/>
              <w:left w:val="nil" w:sz="6" w:space="0" w:color="auto"/>
              <w:bottom w:val="nil" w:sz="6" w:space="0" w:color="auto"/>
              <w:right w:val="nil" w:sz="6" w:space="0" w:color="auto"/>
            </w:tcBorders>
          </w:tcPr>
          <w:p>
            <w:pP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、其他内资持股</w:t>
            </w:r>
          </w:p>
        </w:tc>
        <w:tc>
          <w:tcPr>
            <w:tcW w:w="3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173" w:right="0"/>
              <w:jc w:val="left"/>
              <w:rPr>
                <w:rFonts w:ascii="Arial" w:hAnsi="Arial" w:cs="Arial" w:eastAsia="Arial" w:hint="default"/>
                <w:sz w:val="18"/>
                <w:szCs w:val="18"/>
              </w:rPr>
            </w:pPr>
            <w:r>
              <w:rPr>
                <w:rFonts w:ascii="Arial"/>
                <w:sz w:val="18"/>
              </w:rPr>
              <w:t>149,421,392.00</w:t>
            </w:r>
          </w:p>
        </w:tc>
        <w:tc>
          <w:tcPr>
            <w:tcW w:w="3112" w:type="dxa"/>
            <w:gridSpan w:val="2"/>
            <w:tcBorders>
              <w:top w:val="nil" w:sz="6" w:space="0" w:color="auto"/>
              <w:left w:val="nil" w:sz="6" w:space="0" w:color="auto"/>
              <w:bottom w:val="nil" w:sz="6" w:space="0" w:color="auto"/>
              <w:right w:val="nil" w:sz="6" w:space="0" w:color="auto"/>
            </w:tcBorders>
          </w:tcPr>
          <w:p>
            <w:pPr>
              <w:pStyle w:val="TableParagraph"/>
              <w:tabs>
                <w:tab w:pos="1925" w:val="left" w:leader="none"/>
              </w:tabs>
              <w:spacing w:line="240" w:lineRule="auto" w:before="161"/>
              <w:ind w:left="171" w:right="0"/>
              <w:jc w:val="left"/>
              <w:rPr>
                <w:rFonts w:ascii="Arial" w:hAnsi="Arial" w:cs="Arial" w:eastAsia="Arial" w:hint="default"/>
                <w:sz w:val="18"/>
                <w:szCs w:val="18"/>
              </w:rPr>
            </w:pPr>
            <w:r>
              <w:rPr>
                <w:rFonts w:ascii="Arial"/>
                <w:spacing w:val="-1"/>
                <w:sz w:val="18"/>
              </w:rPr>
              <w:t>73,733,982.00</w:t>
              <w:tab/>
              <w:t>75,687,410.00</w:t>
            </w:r>
            <w:r>
              <w:rPr>
                <w:rFonts w:ascii="Arial"/>
                <w:sz w:val="18"/>
              </w:rPr>
            </w: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3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173" w:right="0"/>
              <w:jc w:val="left"/>
              <w:rPr>
                <w:rFonts w:ascii="Arial" w:hAnsi="Arial" w:cs="Arial" w:eastAsia="Arial" w:hint="default"/>
                <w:sz w:val="18"/>
                <w:szCs w:val="18"/>
              </w:rPr>
            </w:pPr>
            <w:r>
              <w:rPr>
                <w:rFonts w:ascii="Arial"/>
                <w:sz w:val="18"/>
              </w:rPr>
              <w:t>148,516,154.00</w:t>
            </w:r>
          </w:p>
        </w:tc>
        <w:tc>
          <w:tcPr>
            <w:tcW w:w="3112" w:type="dxa"/>
            <w:gridSpan w:val="2"/>
            <w:tcBorders>
              <w:top w:val="nil" w:sz="6" w:space="0" w:color="auto"/>
              <w:left w:val="nil" w:sz="6" w:space="0" w:color="auto"/>
              <w:bottom w:val="nil" w:sz="6" w:space="0" w:color="auto"/>
              <w:right w:val="nil" w:sz="6" w:space="0" w:color="auto"/>
            </w:tcBorders>
          </w:tcPr>
          <w:p>
            <w:pPr>
              <w:pStyle w:val="TableParagraph"/>
              <w:tabs>
                <w:tab w:pos="1925" w:val="left" w:leader="none"/>
              </w:tabs>
              <w:spacing w:line="240" w:lineRule="auto" w:before="161"/>
              <w:ind w:left="171" w:right="0"/>
              <w:jc w:val="left"/>
              <w:rPr>
                <w:rFonts w:ascii="Arial" w:hAnsi="Arial" w:cs="Arial" w:eastAsia="Arial" w:hint="default"/>
                <w:sz w:val="18"/>
                <w:szCs w:val="18"/>
              </w:rPr>
            </w:pPr>
            <w:r>
              <w:rPr>
                <w:rFonts w:ascii="Arial"/>
                <w:spacing w:val="-1"/>
                <w:sz w:val="18"/>
              </w:rPr>
              <w:t>73,159,800.00</w:t>
              <w:tab/>
              <w:t>75,356,354.00</w:t>
            </w:r>
            <w:r>
              <w:rPr>
                <w:rFonts w:ascii="Arial"/>
                <w:sz w:val="18"/>
              </w:rPr>
            </w:r>
          </w:p>
        </w:tc>
      </w:tr>
      <w:tr>
        <w:trPr>
          <w:trHeight w:val="36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55"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3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523" w:right="0"/>
              <w:jc w:val="left"/>
              <w:rPr>
                <w:rFonts w:ascii="Arial" w:hAnsi="Arial" w:cs="Arial" w:eastAsia="Arial" w:hint="default"/>
                <w:sz w:val="18"/>
                <w:szCs w:val="18"/>
              </w:rPr>
            </w:pPr>
            <w:r>
              <w:rPr>
                <w:rFonts w:ascii="Arial"/>
                <w:sz w:val="18"/>
              </w:rPr>
              <w:t>905,238.00</w:t>
            </w:r>
          </w:p>
        </w:tc>
        <w:tc>
          <w:tcPr>
            <w:tcW w:w="3112" w:type="dxa"/>
            <w:gridSpan w:val="2"/>
            <w:tcBorders>
              <w:top w:val="nil" w:sz="6" w:space="0" w:color="auto"/>
              <w:left w:val="nil" w:sz="6" w:space="0" w:color="auto"/>
              <w:bottom w:val="nil" w:sz="6" w:space="0" w:color="auto"/>
              <w:right w:val="nil" w:sz="6" w:space="0" w:color="auto"/>
            </w:tcBorders>
          </w:tcPr>
          <w:p>
            <w:pPr>
              <w:pStyle w:val="TableParagraph"/>
              <w:tabs>
                <w:tab w:pos="2176" w:val="left" w:leader="none"/>
              </w:tabs>
              <w:spacing w:line="240" w:lineRule="auto" w:before="161"/>
              <w:ind w:left="422" w:right="0"/>
              <w:jc w:val="left"/>
              <w:rPr>
                <w:rFonts w:ascii="Arial" w:hAnsi="Arial" w:cs="Arial" w:eastAsia="Arial" w:hint="default"/>
                <w:sz w:val="18"/>
                <w:szCs w:val="18"/>
              </w:rPr>
            </w:pPr>
            <w:r>
              <w:rPr>
                <w:rFonts w:ascii="Arial"/>
                <w:spacing w:val="-1"/>
                <w:sz w:val="18"/>
              </w:rPr>
              <w:t>574,182.00</w:t>
              <w:tab/>
              <w:t>331,056.00</w:t>
            </w:r>
          </w:p>
        </w:tc>
      </w:tr>
      <w:tr>
        <w:trPr>
          <w:trHeight w:val="656"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、外资持股</w:t>
            </w:r>
          </w:p>
        </w:tc>
        <w:tc>
          <w:tcPr>
            <w:tcW w:w="3935" w:type="dxa"/>
            <w:gridSpan w:val="2"/>
            <w:tcBorders>
              <w:top w:val="nil" w:sz="6" w:space="0" w:color="auto"/>
              <w:left w:val="nil" w:sz="6" w:space="0" w:color="auto"/>
              <w:bottom w:val="nil" w:sz="6" w:space="0" w:color="auto"/>
              <w:right w:val="nil" w:sz="6" w:space="0" w:color="auto"/>
            </w:tcBorders>
          </w:tcPr>
          <w:p>
            <w:pPr/>
          </w:p>
        </w:tc>
        <w:tc>
          <w:tcPr>
            <w:tcW w:w="3112" w:type="dxa"/>
            <w:gridSpan w:val="2"/>
            <w:tcBorders>
              <w:top w:val="nil" w:sz="6" w:space="0" w:color="auto"/>
              <w:left w:val="nil" w:sz="6" w:space="0" w:color="auto"/>
              <w:bottom w:val="nil" w:sz="6" w:space="0" w:color="auto"/>
              <w:right w:val="nil" w:sz="6" w:space="0" w:color="auto"/>
            </w:tcBorders>
          </w:tcPr>
          <w:p>
            <w:pPr/>
          </w:p>
        </w:tc>
      </w:tr>
      <w:tr>
        <w:trPr>
          <w:trHeight w:val="50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20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55"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20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51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73" w:right="0"/>
              <w:jc w:val="left"/>
              <w:rPr>
                <w:rFonts w:ascii="Arial" w:hAnsi="Arial" w:cs="Arial" w:eastAsia="Arial" w:hint="default"/>
                <w:sz w:val="18"/>
                <w:szCs w:val="18"/>
              </w:rPr>
            </w:pPr>
            <w:r>
              <w:rPr>
                <w:rFonts w:ascii="Arial"/>
                <w:sz w:val="18"/>
              </w:rPr>
              <w:t>338,310,603.00</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9"/>
              <w:jc w:val="right"/>
              <w:rPr>
                <w:rFonts w:ascii="Arial" w:hAnsi="Arial" w:cs="Arial" w:eastAsia="Arial" w:hint="default"/>
                <w:sz w:val="18"/>
                <w:szCs w:val="18"/>
              </w:rPr>
            </w:pPr>
            <w:r>
              <w:rPr>
                <w:rFonts w:ascii="Arial"/>
                <w:spacing w:val="-1"/>
                <w:sz w:val="18"/>
              </w:rPr>
              <w:t>73,733,982.00</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spacing w:val="-1"/>
                <w:sz w:val="18"/>
              </w:rPr>
              <w:t>412,044,585.00</w:t>
            </w: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、人民币普通股</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73" w:right="0"/>
              <w:jc w:val="left"/>
              <w:rPr>
                <w:rFonts w:ascii="Arial" w:hAnsi="Arial" w:cs="Arial" w:eastAsia="Arial" w:hint="default"/>
                <w:sz w:val="18"/>
                <w:szCs w:val="18"/>
              </w:rPr>
            </w:pPr>
            <w:r>
              <w:rPr>
                <w:rFonts w:ascii="Arial"/>
                <w:sz w:val="18"/>
              </w:rPr>
              <w:t>338,310,603.00</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9"/>
              <w:jc w:val="right"/>
              <w:rPr>
                <w:rFonts w:ascii="Arial" w:hAnsi="Arial" w:cs="Arial" w:eastAsia="Arial" w:hint="default"/>
                <w:sz w:val="18"/>
                <w:szCs w:val="18"/>
              </w:rPr>
            </w:pPr>
            <w:r>
              <w:rPr>
                <w:rFonts w:ascii="Arial"/>
                <w:spacing w:val="-1"/>
                <w:sz w:val="18"/>
              </w:rPr>
              <w:t>73,733,982.00</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412,044,585.00</w:t>
            </w: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、境内上市的外资股</w:t>
            </w:r>
          </w:p>
        </w:tc>
        <w:tc>
          <w:tcPr>
            <w:tcW w:w="20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、境外上市的外资股</w:t>
            </w:r>
          </w:p>
        </w:tc>
        <w:tc>
          <w:tcPr>
            <w:tcW w:w="20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51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w:t>
            </w:r>
          </w:p>
        </w:tc>
        <w:tc>
          <w:tcPr>
            <w:tcW w:w="20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6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73" w:right="0"/>
              <w:jc w:val="left"/>
              <w:rPr>
                <w:rFonts w:ascii="Arial" w:hAnsi="Arial" w:cs="Arial" w:eastAsia="Arial" w:hint="default"/>
                <w:sz w:val="18"/>
                <w:szCs w:val="18"/>
              </w:rPr>
            </w:pPr>
            <w:r>
              <w:rPr>
                <w:rFonts w:ascii="Arial"/>
                <w:w w:val="99"/>
                <w:sz w:val="18"/>
              </w:rPr>
            </w:r>
            <w:r>
              <w:rPr>
                <w:rFonts w:ascii="Arial"/>
                <w:sz w:val="18"/>
                <w:u w:val="single" w:color="000000"/>
              </w:rPr>
              <w:t>487,731,995.00</w:t>
            </w:r>
            <w:r>
              <w:rPr>
                <w:rFonts w:ascii="Arial"/>
                <w:sz w:val="18"/>
              </w:rPr>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70"/>
              <w:jc w:val="right"/>
              <w:rPr>
                <w:rFonts w:ascii="Arial" w:hAnsi="Arial" w:cs="Arial" w:eastAsia="Arial" w:hint="default"/>
                <w:sz w:val="18"/>
                <w:szCs w:val="18"/>
              </w:rPr>
            </w:pPr>
            <w:r>
              <w:rPr>
                <w:rFonts w:ascii="Arial"/>
                <w:w w:val="99"/>
                <w:sz w:val="18"/>
              </w:rPr>
            </w:r>
            <w:r>
              <w:rPr>
                <w:rFonts w:ascii="Arial"/>
                <w:spacing w:val="-1"/>
                <w:sz w:val="18"/>
                <w:u w:val="single" w:color="000000"/>
              </w:rPr>
              <w:t>73,733,982.00</w:t>
            </w:r>
            <w:r>
              <w:rPr>
                <w:rFonts w:ascii="Arial"/>
                <w:spacing w:val="-1"/>
                <w:sz w:val="18"/>
              </w:rPr>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72" w:right="0"/>
              <w:jc w:val="left"/>
              <w:rPr>
                <w:rFonts w:ascii="Arial" w:hAnsi="Arial" w:cs="Arial" w:eastAsia="Arial" w:hint="default"/>
                <w:sz w:val="18"/>
                <w:szCs w:val="18"/>
              </w:rPr>
            </w:pPr>
            <w:r>
              <w:rPr>
                <w:rFonts w:ascii="Arial"/>
                <w:w w:val="99"/>
                <w:sz w:val="18"/>
              </w:rPr>
            </w:r>
            <w:r>
              <w:rPr>
                <w:rFonts w:ascii="Arial"/>
                <w:sz w:val="18"/>
                <w:u w:val="single" w:color="000000"/>
              </w:rPr>
              <w:t>73,733,982.00</w:t>
            </w:r>
            <w:r>
              <w:rPr>
                <w:rFonts w:ascii="Arial"/>
                <w:sz w:val="18"/>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487,731,995.00</w:t>
            </w:r>
            <w:r>
              <w:rPr>
                <w:rFonts w:ascii="Arial"/>
                <w:spacing w:val="-1"/>
                <w:sz w:val="18"/>
              </w:rPr>
            </w:r>
          </w:p>
        </w:tc>
      </w:tr>
    </w:tbl>
    <w:p>
      <w:pPr>
        <w:pStyle w:val="BodyText"/>
        <w:spacing w:line="357" w:lineRule="auto" w:before="70"/>
        <w:ind w:right="0" w:firstLine="561"/>
        <w:jc w:val="left"/>
        <w:rPr>
          <w:rFonts w:ascii="宋体" w:hAnsi="宋体" w:cs="宋体" w:eastAsia="宋体" w:hint="default"/>
        </w:rPr>
      </w:pPr>
      <w:r>
        <w:rPr>
          <w:rFonts w:ascii="宋体" w:hAnsi="宋体" w:cs="宋体" w:eastAsia="宋体" w:hint="default"/>
          <w:spacing w:val="-1"/>
        </w:rPr>
        <w:t>注：有限售条件股份本年减少、无限售条件股份本年增加，系本年有限售条件股份</w:t>
      </w:r>
      <w:r>
        <w:rPr>
          <w:rFonts w:ascii="宋体" w:hAnsi="宋体" w:cs="宋体" w:eastAsia="宋体" w:hint="default"/>
        </w:rPr>
        <w:t> 限售期结束转为无限售条件股份。</w:t>
      </w:r>
    </w:p>
    <w:p>
      <w:pPr>
        <w:pStyle w:val="Heading1"/>
        <w:spacing w:line="240" w:lineRule="auto" w:before="30"/>
        <w:ind w:right="381"/>
        <w:jc w:val="left"/>
      </w:pPr>
      <w:r>
        <w:rPr>
          <w:rFonts w:ascii="Times New Roman" w:hAnsi="Times New Roman" w:cs="Times New Roman" w:eastAsia="Times New Roman" w:hint="default"/>
        </w:rPr>
        <w:t>26</w:t>
      </w:r>
      <w:r>
        <w:rPr/>
        <w:t>、</w:t>
      </w:r>
      <w:r>
        <w:rPr>
          <w:spacing w:val="16"/>
        </w:rPr>
        <w:t> </w:t>
      </w:r>
      <w:r>
        <w:rPr/>
        <w:t>资本公积</w:t>
      </w:r>
    </w:p>
    <w:p>
      <w:pPr>
        <w:spacing w:line="240" w:lineRule="auto" w:before="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97"/>
        <w:gridCol w:w="1741"/>
        <w:gridCol w:w="1653"/>
        <w:gridCol w:w="1535"/>
        <w:gridCol w:w="1534"/>
      </w:tblGrid>
      <w:tr>
        <w:trPr>
          <w:trHeight w:val="979"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5"/>
                <w:sz w:val="21"/>
                <w:szCs w:val="21"/>
              </w:rPr>
              <w:t> </w:t>
            </w:r>
            <w:r>
              <w:rPr>
                <w:rFonts w:ascii="宋体" w:hAnsi="宋体" w:cs="宋体" w:eastAsia="宋体" w:hint="default"/>
                <w:sz w:val="21"/>
                <w:szCs w:val="21"/>
              </w:rPr>
              <w:t>目</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股本溢价（注</w:t>
            </w:r>
            <w:r>
              <w:rPr>
                <w:rFonts w:ascii="宋体" w:hAnsi="宋体" w:cs="宋体" w:eastAsia="宋体" w:hint="default"/>
                <w:spacing w:val="-54"/>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
              <w:jc w:val="center"/>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1" w:right="0"/>
              <w:jc w:val="center"/>
              <w:rPr>
                <w:rFonts w:ascii="Arial" w:hAnsi="Arial" w:cs="Arial" w:eastAsia="Arial" w:hint="default"/>
                <w:sz w:val="21"/>
                <w:szCs w:val="21"/>
              </w:rPr>
            </w:pPr>
            <w:r>
              <w:rPr>
                <w:rFonts w:ascii="Arial"/>
                <w:sz w:val="21"/>
              </w:rPr>
              <w:t>11,340,371.76</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2"/>
              <w:jc w:val="center"/>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Arial" w:hAnsi="Arial" w:cs="Arial" w:eastAsia="Arial" w:hint="default"/>
                <w:sz w:val="21"/>
                <w:szCs w:val="21"/>
              </w:rPr>
            </w:pPr>
            <w:r>
              <w:rPr>
                <w:rFonts w:ascii="Arial"/>
                <w:sz w:val="21"/>
              </w:rPr>
              <w:t>18,784,860.95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2"/>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8,660,565.24</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 w:right="0"/>
              <w:jc w:val="center"/>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0" w:right="0"/>
              <w:jc w:val="center"/>
              <w:rPr>
                <w:rFonts w:ascii="Arial" w:hAnsi="Arial" w:cs="Arial" w:eastAsia="Arial" w:hint="default"/>
                <w:sz w:val="21"/>
                <w:szCs w:val="21"/>
              </w:rPr>
            </w:pPr>
            <w:r>
              <w:rPr>
                <w:rFonts w:ascii="Arial"/>
                <w:sz w:val="21"/>
              </w:rPr>
              <w:t>21,464,667.47</w:t>
            </w:r>
          </w:p>
        </w:tc>
      </w:tr>
      <w:tr>
        <w:trPr>
          <w:trHeight w:val="510"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其他资本公积（注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5"/>
              <w:jc w:val="right"/>
              <w:rPr>
                <w:rFonts w:ascii="Arial" w:hAnsi="Arial" w:cs="Arial" w:eastAsia="Arial" w:hint="default"/>
                <w:sz w:val="21"/>
                <w:szCs w:val="21"/>
              </w:rPr>
            </w:pPr>
            <w:r>
              <w:rPr>
                <w:rFonts w:ascii="Arial"/>
                <w:spacing w:val="-3"/>
                <w:sz w:val="21"/>
              </w:rPr>
              <w:t>8,837,511.78</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2"/>
              <w:jc w:val="right"/>
              <w:rPr>
                <w:rFonts w:ascii="Arial" w:hAnsi="Arial" w:cs="Arial" w:eastAsia="Arial" w:hint="default"/>
                <w:sz w:val="21"/>
                <w:szCs w:val="21"/>
              </w:rPr>
            </w:pPr>
            <w:r>
              <w:rPr>
                <w:rFonts w:ascii="Arial"/>
                <w:spacing w:val="-1"/>
                <w:sz w:val="21"/>
              </w:rPr>
              <w:t>312,461.97</w:t>
            </w:r>
          </w:p>
        </w:tc>
        <w:tc>
          <w:tcPr>
            <w:tcW w:w="1535"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9,149,973.75</w:t>
            </w:r>
          </w:p>
        </w:tc>
      </w:tr>
      <w:tr>
        <w:trPr>
          <w:trHeight w:val="510"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其中：原制度资本公积转入</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5"/>
              <w:jc w:val="right"/>
              <w:rPr>
                <w:rFonts w:ascii="Arial" w:hAnsi="Arial" w:cs="Arial" w:eastAsia="Arial" w:hint="default"/>
                <w:sz w:val="21"/>
                <w:szCs w:val="21"/>
              </w:rPr>
            </w:pPr>
            <w:r>
              <w:rPr>
                <w:rFonts w:ascii="Arial"/>
                <w:spacing w:val="-3"/>
                <w:sz w:val="21"/>
              </w:rPr>
              <w:t>8,837,511.78</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2"/>
              <w:jc w:val="right"/>
              <w:rPr>
                <w:rFonts w:ascii="Arial" w:hAnsi="Arial" w:cs="Arial" w:eastAsia="Arial" w:hint="default"/>
                <w:sz w:val="21"/>
                <w:szCs w:val="21"/>
              </w:rPr>
            </w:pPr>
            <w:r>
              <w:rPr>
                <w:rFonts w:ascii="Arial"/>
                <w:spacing w:val="-1"/>
                <w:sz w:val="21"/>
              </w:rPr>
              <w:t>312,461.97</w:t>
            </w:r>
          </w:p>
        </w:tc>
        <w:tc>
          <w:tcPr>
            <w:tcW w:w="1535"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9,149,973.75</w:t>
            </w:r>
          </w:p>
        </w:tc>
      </w:tr>
      <w:tr>
        <w:trPr>
          <w:trHeight w:val="469" w:hRule="exact"/>
        </w:trPr>
        <w:tc>
          <w:tcPr>
            <w:tcW w:w="2797"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3"/>
              <w:jc w:val="right"/>
              <w:rPr>
                <w:rFonts w:ascii="Arial" w:hAnsi="Arial" w:cs="Arial" w:eastAsia="Arial" w:hint="default"/>
                <w:sz w:val="21"/>
                <w:szCs w:val="21"/>
              </w:rPr>
            </w:pPr>
            <w:r>
              <w:rPr>
                <w:rFonts w:ascii="Arial"/>
                <w:w w:val="99"/>
                <w:sz w:val="21"/>
              </w:rPr>
            </w:r>
            <w:r>
              <w:rPr>
                <w:rFonts w:ascii="Arial"/>
                <w:spacing w:val="-1"/>
                <w:sz w:val="21"/>
                <w:u w:val="single" w:color="000000"/>
              </w:rPr>
              <w:t>20,177,883.54</w:t>
            </w:r>
            <w:r>
              <w:rPr>
                <w:rFonts w:ascii="Arial"/>
                <w:spacing w:val="-1"/>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1"/>
              <w:jc w:val="right"/>
              <w:rPr>
                <w:rFonts w:ascii="Arial" w:hAnsi="Arial" w:cs="Arial" w:eastAsia="Arial" w:hint="default"/>
                <w:sz w:val="21"/>
                <w:szCs w:val="21"/>
              </w:rPr>
            </w:pPr>
            <w:r>
              <w:rPr>
                <w:rFonts w:ascii="Arial"/>
                <w:w w:val="99"/>
                <w:sz w:val="21"/>
              </w:rPr>
            </w:r>
            <w:r>
              <w:rPr>
                <w:rFonts w:ascii="Arial"/>
                <w:spacing w:val="-1"/>
                <w:sz w:val="21"/>
                <w:u w:val="single" w:color="000000"/>
              </w:rPr>
              <w:t>19,097,322.92</w:t>
            </w:r>
            <w:r>
              <w:rPr>
                <w:rFonts w:ascii="Arial"/>
                <w:spacing w:val="-1"/>
                <w:sz w:val="21"/>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53" w:right="0"/>
              <w:jc w:val="left"/>
              <w:rPr>
                <w:rFonts w:ascii="Arial" w:hAnsi="Arial" w:cs="Arial" w:eastAsia="Arial" w:hint="default"/>
                <w:sz w:val="21"/>
                <w:szCs w:val="21"/>
              </w:rPr>
            </w:pPr>
            <w:r>
              <w:rPr>
                <w:rFonts w:ascii="Arial"/>
                <w:w w:val="99"/>
                <w:sz w:val="21"/>
              </w:rPr>
            </w:r>
            <w:r>
              <w:rPr>
                <w:rFonts w:ascii="Arial"/>
                <w:sz w:val="21"/>
                <w:u w:val="single" w:color="000000"/>
              </w:rPr>
              <w:t>8,660,565.24</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30,614,641.22</w:t>
            </w:r>
            <w:r>
              <w:rPr>
                <w:rFonts w:ascii="Arial"/>
                <w:spacing w:val="-1"/>
                <w:sz w:val="21"/>
              </w:rPr>
            </w:r>
          </w:p>
        </w:tc>
      </w:tr>
    </w:tbl>
    <w:p>
      <w:pPr>
        <w:spacing w:before="62"/>
        <w:ind w:left="618"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Arial" w:hAnsi="Arial" w:cs="Arial" w:eastAsia="Arial" w:hint="default"/>
          <w:sz w:val="21"/>
          <w:szCs w:val="21"/>
        </w:rPr>
        <w:t>1</w:t>
      </w:r>
      <w:r>
        <w:rPr>
          <w:rFonts w:ascii="宋体" w:hAnsi="宋体" w:cs="宋体" w:eastAsia="宋体" w:hint="default"/>
          <w:sz w:val="24"/>
          <w:szCs w:val="24"/>
        </w:rPr>
        <w:t>：股本溢价增加</w:t>
      </w:r>
      <w:r>
        <w:rPr>
          <w:rFonts w:ascii="Arial" w:hAnsi="Arial" w:cs="Arial" w:eastAsia="Arial" w:hint="default"/>
          <w:sz w:val="21"/>
          <w:szCs w:val="21"/>
        </w:rPr>
        <w:t>18,784,860.95</w:t>
      </w:r>
      <w:r>
        <w:rPr>
          <w:rFonts w:ascii="宋体" w:hAnsi="宋体" w:cs="宋体" w:eastAsia="宋体" w:hint="default"/>
          <w:sz w:val="24"/>
          <w:szCs w:val="24"/>
        </w:rPr>
        <w:t>元，系本年转让子公司华立仪表集团</w:t>
      </w:r>
      <w:r>
        <w:rPr>
          <w:rFonts w:ascii="Arial" w:hAnsi="Arial" w:cs="Arial" w:eastAsia="Arial" w:hint="default"/>
          <w:sz w:val="21"/>
          <w:szCs w:val="21"/>
        </w:rPr>
        <w:t>19.60%</w:t>
      </w:r>
      <w:r>
        <w:rPr>
          <w:rFonts w:ascii="宋体" w:hAnsi="宋体" w:cs="宋体" w:eastAsia="宋体" w:hint="default"/>
          <w:sz w:val="21"/>
          <w:szCs w:val="21"/>
        </w:rPr>
        <w:t>的</w:t>
      </w:r>
      <w:r>
        <w:rPr>
          <w:rFonts w:ascii="宋体" w:hAnsi="宋体" w:cs="宋体" w:eastAsia="宋体" w:hint="default"/>
          <w:sz w:val="24"/>
          <w:szCs w:val="24"/>
        </w:rPr>
        <w:t>股权</w:t>
      </w:r>
    </w:p>
    <w:p>
      <w:pPr>
        <w:spacing w:line="345" w:lineRule="auto" w:before="143"/>
        <w:ind w:left="138" w:right="98" w:firstLine="0"/>
        <w:jc w:val="both"/>
        <w:rPr>
          <w:rFonts w:ascii="宋体" w:hAnsi="宋体" w:cs="宋体" w:eastAsia="宋体" w:hint="default"/>
          <w:sz w:val="24"/>
          <w:szCs w:val="24"/>
        </w:rPr>
      </w:pPr>
      <w:r>
        <w:rPr>
          <w:rFonts w:ascii="宋体" w:hAnsi="宋体" w:cs="宋体" w:eastAsia="宋体" w:hint="default"/>
          <w:spacing w:val="2"/>
          <w:sz w:val="24"/>
          <w:szCs w:val="24"/>
        </w:rPr>
        <w:t>（详见附注九、</w:t>
      </w:r>
      <w:r>
        <w:rPr>
          <w:rFonts w:ascii="Arial" w:hAnsi="Arial" w:cs="Arial" w:eastAsia="Arial" w:hint="default"/>
          <w:spacing w:val="2"/>
          <w:sz w:val="21"/>
          <w:szCs w:val="21"/>
        </w:rPr>
        <w:t>1</w:t>
      </w: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w:t>
      </w:r>
      <w:r>
        <w:rPr>
          <w:rFonts w:ascii="Arial" w:hAnsi="Arial" w:cs="Arial" w:eastAsia="Arial" w:hint="default"/>
          <w:spacing w:val="2"/>
          <w:sz w:val="21"/>
          <w:szCs w:val="21"/>
        </w:rPr>
        <w:t>B</w:t>
      </w:r>
      <w:r>
        <w:rPr>
          <w:rFonts w:ascii="宋体" w:hAnsi="宋体" w:cs="宋体" w:eastAsia="宋体" w:hint="default"/>
          <w:spacing w:val="2"/>
          <w:sz w:val="24"/>
          <w:szCs w:val="24"/>
        </w:rPr>
        <w:t>所述），按公司收到对价</w:t>
      </w:r>
      <w:r>
        <w:rPr>
          <w:rFonts w:ascii="Arial" w:hAnsi="Arial" w:cs="Arial" w:eastAsia="Arial" w:hint="default"/>
          <w:spacing w:val="2"/>
          <w:sz w:val="21"/>
          <w:szCs w:val="21"/>
        </w:rPr>
        <w:t>1</w:t>
      </w:r>
      <w:r>
        <w:rPr>
          <w:rFonts w:ascii="宋体" w:hAnsi="宋体" w:cs="宋体" w:eastAsia="宋体" w:hint="default"/>
          <w:spacing w:val="2"/>
          <w:sz w:val="24"/>
          <w:szCs w:val="24"/>
        </w:rPr>
        <w:t>亿元与股权转让日华立仪表集团账面</w:t>
      </w:r>
      <w:r>
        <w:rPr>
          <w:rFonts w:ascii="宋体" w:hAnsi="宋体" w:cs="宋体" w:eastAsia="宋体" w:hint="default"/>
          <w:spacing w:val="-84"/>
          <w:sz w:val="24"/>
          <w:szCs w:val="24"/>
        </w:rPr>
        <w:t> </w:t>
      </w:r>
      <w:r>
        <w:rPr>
          <w:rFonts w:ascii="宋体" w:hAnsi="宋体" w:cs="宋体" w:eastAsia="宋体" w:hint="default"/>
          <w:sz w:val="24"/>
          <w:szCs w:val="24"/>
        </w:rPr>
        <w:t>净资产份额的差额增加了资本公积</w:t>
      </w:r>
      <w:r>
        <w:rPr>
          <w:rFonts w:ascii="Arial" w:hAnsi="Arial" w:cs="Arial" w:eastAsia="Arial" w:hint="default"/>
          <w:sz w:val="21"/>
          <w:szCs w:val="21"/>
        </w:rPr>
        <w:t>272,463.06</w:t>
      </w:r>
      <w:r>
        <w:rPr>
          <w:rFonts w:ascii="宋体" w:hAnsi="宋体" w:cs="宋体" w:eastAsia="宋体" w:hint="default"/>
          <w:sz w:val="24"/>
          <w:szCs w:val="24"/>
        </w:rPr>
        <w:t>元；并因上述股权转让相应减少恢复华立仪 </w:t>
      </w:r>
      <w:r>
        <w:rPr>
          <w:rFonts w:ascii="宋体" w:hAnsi="宋体" w:cs="宋体" w:eastAsia="宋体" w:hint="default"/>
          <w:spacing w:val="-1"/>
          <w:sz w:val="24"/>
          <w:szCs w:val="24"/>
        </w:rPr>
        <w:t>表集团合并前实现的留存收益中归属于本公司的部分而增加了资本公积</w:t>
      </w:r>
      <w:r>
        <w:rPr>
          <w:rFonts w:ascii="Arial" w:hAnsi="Arial" w:cs="Arial" w:eastAsia="Arial" w:hint="default"/>
          <w:spacing w:val="-1"/>
          <w:sz w:val="21"/>
          <w:szCs w:val="21"/>
        </w:rPr>
        <w:t>18,512,397.89</w:t>
      </w:r>
      <w:r>
        <w:rPr>
          <w:rFonts w:ascii="宋体" w:hAnsi="宋体" w:cs="宋体" w:eastAsia="宋体" w:hint="default"/>
          <w:spacing w:val="-1"/>
          <w:sz w:val="24"/>
          <w:szCs w:val="24"/>
        </w:rPr>
        <w:t>元。</w:t>
      </w:r>
      <w:r>
        <w:rPr>
          <w:rFonts w:ascii="宋体" w:hAnsi="宋体" w:cs="宋体" w:eastAsia="宋体" w:hint="default"/>
          <w:spacing w:val="-86"/>
          <w:sz w:val="24"/>
          <w:szCs w:val="24"/>
        </w:rPr>
        <w:t> </w:t>
      </w:r>
      <w:r>
        <w:rPr>
          <w:rFonts w:ascii="宋体" w:hAnsi="宋体" w:cs="宋体" w:eastAsia="宋体" w:hint="default"/>
          <w:sz w:val="24"/>
          <w:szCs w:val="24"/>
        </w:rPr>
        <w:t>股本溢价减少</w:t>
      </w:r>
      <w:r>
        <w:rPr>
          <w:rFonts w:ascii="Arial" w:hAnsi="Arial" w:cs="Arial" w:eastAsia="Arial" w:hint="default"/>
          <w:sz w:val="21"/>
          <w:szCs w:val="21"/>
        </w:rPr>
        <w:t>8,660,565.24</w:t>
      </w:r>
      <w:r>
        <w:rPr>
          <w:rFonts w:ascii="宋体" w:hAnsi="宋体" w:cs="宋体" w:eastAsia="宋体" w:hint="default"/>
          <w:sz w:val="24"/>
          <w:szCs w:val="24"/>
        </w:rPr>
        <w:t>元，系本年对华立电子形成同一控制下的企业合并，编制上年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76"/>
        <w:ind w:left="3832" w:right="3863" w:firstLine="0"/>
        <w:jc w:val="center"/>
        <w:rPr>
          <w:rFonts w:ascii="Times New Roman" w:hAnsi="Times New Roman" w:cs="Times New Roman" w:eastAsia="Times New Roman" w:hint="default"/>
          <w:sz w:val="18"/>
          <w:szCs w:val="18"/>
        </w:rPr>
      </w:pPr>
      <w:r>
        <w:rPr>
          <w:rFonts w:ascii="Times New Roman"/>
          <w:sz w:val="18"/>
        </w:rPr>
        <w:t>97</w:t>
      </w:r>
    </w:p>
    <w:p>
      <w:pPr>
        <w:spacing w:after="0"/>
        <w:jc w:val="center"/>
        <w:rPr>
          <w:rFonts w:ascii="Times New Roman" w:hAnsi="Times New Roman" w:cs="Times New Roman" w:eastAsia="Times New Roman" w:hint="default"/>
          <w:sz w:val="18"/>
          <w:szCs w:val="18"/>
        </w:rPr>
        <w:sectPr>
          <w:footerReference w:type="default" r:id="rId63"/>
          <w:pgSz w:w="11900" w:h="16840"/>
          <w:pgMar w:footer="0" w:header="0" w:top="780" w:bottom="280" w:left="1280" w:right="1120"/>
        </w:sectPr>
      </w:pPr>
    </w:p>
    <w:p>
      <w:pPr>
        <w:spacing w:line="240" w:lineRule="auto" w:before="6"/>
        <w:rPr>
          <w:rFonts w:ascii="Times New Roman" w:hAnsi="Times New Roman" w:cs="Times New Roman" w:eastAsia="Times New Roman" w:hint="default"/>
          <w:sz w:val="23"/>
          <w:szCs w:val="23"/>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695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right="0"/>
        <w:jc w:val="left"/>
        <w:rPr>
          <w:rFonts w:ascii="宋体" w:hAnsi="宋体" w:cs="宋体" w:eastAsia="宋体" w:hint="default"/>
        </w:rPr>
      </w:pPr>
      <w:r>
        <w:rPr/>
        <w:pict>
          <v:group style="position:absolute;margin-left:63.419998pt;margin-top:2.875948pt;width:444.5pt;height:.1pt;mso-position-horizontal-relative:page;mso-position-vertical-relative:paragraph;z-index:-649480"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pacing w:val="8"/>
        </w:rPr>
        <w:t>比较报表时因按合并而增加的净资产调整增加上年年末的资本公积金额在本年转回所 </w:t>
      </w:r>
      <w:r>
        <w:rPr>
          <w:rFonts w:ascii="宋体" w:hAnsi="宋体" w:cs="宋体" w:eastAsia="宋体" w:hint="default"/>
        </w:rPr>
        <w:t>致。</w:t>
      </w:r>
    </w:p>
    <w:p>
      <w:pPr>
        <w:spacing w:line="345" w:lineRule="auto" w:before="36"/>
        <w:ind w:left="138" w:right="107" w:firstLine="480"/>
        <w:jc w:val="both"/>
        <w:rPr>
          <w:rFonts w:ascii="宋体" w:hAnsi="宋体" w:cs="宋体" w:eastAsia="宋体" w:hint="default"/>
          <w:sz w:val="24"/>
          <w:szCs w:val="24"/>
        </w:rPr>
      </w:pPr>
      <w:r>
        <w:rPr>
          <w:rFonts w:ascii="宋体" w:hAnsi="宋体" w:cs="宋体" w:eastAsia="宋体" w:hint="default"/>
          <w:spacing w:val="-2"/>
          <w:sz w:val="24"/>
          <w:szCs w:val="24"/>
        </w:rPr>
        <w:t>注</w:t>
      </w:r>
      <w:r>
        <w:rPr>
          <w:rFonts w:ascii="Arial" w:hAnsi="Arial" w:cs="Arial" w:eastAsia="Arial" w:hint="default"/>
          <w:spacing w:val="-2"/>
          <w:sz w:val="21"/>
          <w:szCs w:val="21"/>
        </w:rPr>
        <w:t>2</w:t>
      </w:r>
      <w:r>
        <w:rPr>
          <w:rFonts w:ascii="宋体" w:hAnsi="宋体" w:cs="宋体" w:eastAsia="宋体" w:hint="default"/>
          <w:spacing w:val="-2"/>
          <w:sz w:val="24"/>
          <w:szCs w:val="24"/>
        </w:rPr>
        <w:t>：其他资本公积变动如下：本年转让子公司华立仪表集团</w:t>
      </w:r>
      <w:r>
        <w:rPr>
          <w:rFonts w:ascii="Arial" w:hAnsi="Arial" w:cs="Arial" w:eastAsia="Arial" w:hint="default"/>
          <w:spacing w:val="-2"/>
          <w:sz w:val="21"/>
          <w:szCs w:val="21"/>
        </w:rPr>
        <w:t>19.60%</w:t>
      </w:r>
      <w:r>
        <w:rPr>
          <w:rFonts w:ascii="宋体" w:hAnsi="宋体" w:cs="宋体" w:eastAsia="宋体" w:hint="default"/>
          <w:spacing w:val="-2"/>
          <w:sz w:val="21"/>
          <w:szCs w:val="21"/>
        </w:rPr>
        <w:t>的</w:t>
      </w:r>
      <w:r>
        <w:rPr>
          <w:rFonts w:ascii="宋体" w:hAnsi="宋体" w:cs="宋体" w:eastAsia="宋体" w:hint="default"/>
          <w:spacing w:val="-2"/>
          <w:sz w:val="24"/>
          <w:szCs w:val="24"/>
        </w:rPr>
        <w:t>股权，相应转</w:t>
      </w:r>
      <w:r>
        <w:rPr>
          <w:rFonts w:ascii="宋体" w:hAnsi="宋体" w:cs="宋体" w:eastAsia="宋体" w:hint="default"/>
          <w:spacing w:val="-1"/>
          <w:sz w:val="24"/>
          <w:szCs w:val="24"/>
        </w:rPr>
        <w:t> </w:t>
      </w:r>
      <w:r>
        <w:rPr>
          <w:rFonts w:ascii="宋体" w:hAnsi="宋体" w:cs="宋体" w:eastAsia="宋体" w:hint="default"/>
          <w:sz w:val="24"/>
          <w:szCs w:val="24"/>
        </w:rPr>
        <w:t>出股权投资准备</w:t>
      </w:r>
      <w:r>
        <w:rPr>
          <w:rFonts w:ascii="Arial" w:hAnsi="Arial" w:cs="Arial" w:eastAsia="Arial" w:hint="default"/>
          <w:sz w:val="21"/>
          <w:szCs w:val="21"/>
        </w:rPr>
        <w:t>1,659,069.20</w:t>
      </w:r>
      <w:r>
        <w:rPr>
          <w:rFonts w:ascii="宋体" w:hAnsi="宋体" w:cs="宋体" w:eastAsia="宋体" w:hint="default"/>
          <w:sz w:val="24"/>
          <w:szCs w:val="24"/>
        </w:rPr>
        <w:t>元；本年转让子公司杭州华创的股权，相应转出股权投资准</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1"/>
          <w:sz w:val="24"/>
          <w:szCs w:val="24"/>
        </w:rPr>
        <w:t>备</w:t>
      </w:r>
      <w:r>
        <w:rPr>
          <w:rFonts w:ascii="Arial" w:hAnsi="Arial" w:cs="Arial" w:eastAsia="Arial" w:hint="default"/>
          <w:spacing w:val="-1"/>
          <w:sz w:val="21"/>
          <w:szCs w:val="21"/>
        </w:rPr>
        <w:t>256,061.93</w:t>
      </w:r>
      <w:r>
        <w:rPr>
          <w:rFonts w:ascii="宋体" w:hAnsi="宋体" w:cs="宋体" w:eastAsia="宋体" w:hint="default"/>
          <w:spacing w:val="-1"/>
          <w:sz w:val="24"/>
          <w:szCs w:val="24"/>
        </w:rPr>
        <w:t>元；本年子公司华立仪表集团资本公积增加，公司按享有的权益份额计算增</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加资本公积</w:t>
      </w:r>
      <w:r>
        <w:rPr>
          <w:rFonts w:ascii="Arial" w:hAnsi="Arial" w:cs="Arial" w:eastAsia="Arial" w:hint="default"/>
          <w:sz w:val="21"/>
          <w:szCs w:val="21"/>
        </w:rPr>
        <w:t>2,227,593.10</w:t>
      </w:r>
      <w:r>
        <w:rPr>
          <w:rFonts w:ascii="宋体" w:hAnsi="宋体" w:cs="宋体" w:eastAsia="宋体" w:hint="default"/>
          <w:sz w:val="24"/>
          <w:szCs w:val="24"/>
        </w:rPr>
        <w:t>元。</w:t>
      </w:r>
    </w:p>
    <w:p>
      <w:pPr>
        <w:pStyle w:val="Heading1"/>
        <w:spacing w:line="240" w:lineRule="auto" w:before="27"/>
        <w:ind w:right="105"/>
        <w:jc w:val="left"/>
      </w:pPr>
      <w:r>
        <w:rPr>
          <w:rFonts w:ascii="Times New Roman" w:hAnsi="Times New Roman" w:cs="Times New Roman" w:eastAsia="Times New Roman" w:hint="default"/>
        </w:rPr>
        <w:t>27</w:t>
      </w:r>
      <w:r>
        <w:rPr/>
        <w:t>、</w:t>
      </w:r>
      <w:r>
        <w:rPr>
          <w:spacing w:val="16"/>
        </w:rPr>
        <w:t> </w:t>
      </w:r>
      <w:r>
        <w:rPr/>
        <w:t>盈余公积</w:t>
      </w:r>
    </w:p>
    <w:p>
      <w:pPr>
        <w:tabs>
          <w:tab w:pos="2604" w:val="left" w:leader="none"/>
          <w:tab w:pos="2916" w:val="left" w:leader="none"/>
          <w:tab w:pos="4507" w:val="left" w:leader="none"/>
          <w:tab w:pos="6034" w:val="left" w:leader="none"/>
          <w:tab w:pos="6420" w:val="left" w:leader="none"/>
          <w:tab w:pos="7986" w:val="left" w:leader="none"/>
          <w:tab w:pos="8298" w:val="left" w:leader="none"/>
        </w:tabs>
        <w:spacing w:line="444" w:lineRule="auto" w:before="219"/>
        <w:ind w:left="378" w:right="110" w:firstLine="367"/>
        <w:jc w:val="left"/>
        <w:rPr>
          <w:rFonts w:ascii="Arial" w:hAnsi="Arial" w:cs="Arial" w:eastAsia="Arial"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tab/>
        <w:tab/>
      </w:r>
      <w:r>
        <w:rPr>
          <w:rFonts w:ascii="宋体" w:hAnsi="宋体" w:cs="宋体" w:eastAsia="宋体" w:hint="default"/>
          <w:spacing w:val="-1"/>
          <w:sz w:val="21"/>
          <w:szCs w:val="21"/>
        </w:rPr>
        <w:t>年初数</w:t>
        <w:tab/>
        <w:t>本年增加</w:t>
        <w:tab/>
        <w:tab/>
        <w:t>本年减少</w:t>
        <w:tab/>
        <w:tab/>
        <w:t>年末数</w:t>
      </w:r>
      <w:r>
        <w:rPr>
          <w:rFonts w:ascii="宋体" w:hAnsi="宋体" w:cs="宋体" w:eastAsia="宋体" w:hint="default"/>
          <w:spacing w:val="-1"/>
          <w:sz w:val="21"/>
          <w:szCs w:val="21"/>
        </w:rPr>
        <w:t> </w:t>
      </w:r>
      <w:r>
        <w:rPr>
          <w:rFonts w:ascii="宋体" w:hAnsi="宋体" w:cs="宋体" w:eastAsia="宋体" w:hint="default"/>
          <w:position w:val="1"/>
          <w:sz w:val="21"/>
          <w:szCs w:val="21"/>
        </w:rPr>
        <w:t>法定盈余公积</w:t>
        <w:tab/>
      </w:r>
      <w:r>
        <w:rPr>
          <w:rFonts w:ascii="Arial" w:hAnsi="Arial" w:cs="Arial" w:eastAsia="Arial" w:hint="default"/>
          <w:spacing w:val="-1"/>
          <w:sz w:val="21"/>
          <w:szCs w:val="21"/>
        </w:rPr>
        <w:t>44,338,421.56</w:t>
        <w:tab/>
        <w:tab/>
        <w:t>3,681,222.04</w:t>
        <w:tab/>
        <w:t>40,657,199.52</w:t>
      </w:r>
    </w:p>
    <w:p>
      <w:pPr>
        <w:tabs>
          <w:tab w:pos="2604" w:val="left" w:leader="none"/>
          <w:tab w:pos="6035" w:val="left" w:leader="none"/>
          <w:tab w:pos="7986" w:val="left" w:leader="none"/>
        </w:tabs>
        <w:spacing w:before="10"/>
        <w:ind w:left="745" w:right="0" w:firstLine="0"/>
        <w:jc w:val="left"/>
        <w:rPr>
          <w:rFonts w:ascii="Arial" w:hAnsi="Arial" w:cs="Arial" w:eastAsia="Arial" w:hint="default"/>
          <w:sz w:val="21"/>
          <w:szCs w:val="21"/>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Arial" w:hAnsi="Arial" w:cs="Arial" w:eastAsia="Arial" w:hint="default"/>
          <w:sz w:val="21"/>
          <w:szCs w:val="21"/>
        </w:rPr>
      </w:r>
      <w:r>
        <w:rPr>
          <w:rFonts w:ascii="Arial" w:hAnsi="Arial" w:cs="Arial" w:eastAsia="Arial" w:hint="default"/>
          <w:spacing w:val="-1"/>
          <w:sz w:val="21"/>
          <w:szCs w:val="21"/>
          <w:u w:val="single" w:color="000000"/>
        </w:rPr>
        <w:t>44,338,421.56</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3,681,222.04</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40,657,199.52</w:t>
      </w:r>
      <w:r>
        <w:rPr>
          <w:rFonts w:ascii="Arial" w:hAnsi="Arial" w:cs="Arial" w:eastAsia="Arial" w:hint="default"/>
          <w:spacing w:val="-1"/>
          <w:sz w:val="21"/>
          <w:szCs w:val="21"/>
        </w:rPr>
      </w:r>
    </w:p>
    <w:p>
      <w:pPr>
        <w:pStyle w:val="BodyText"/>
        <w:spacing w:line="345" w:lineRule="auto" w:before="157"/>
        <w:ind w:right="106" w:firstLine="480"/>
        <w:jc w:val="both"/>
        <w:rPr>
          <w:rFonts w:ascii="宋体" w:hAnsi="宋体" w:cs="宋体" w:eastAsia="宋体" w:hint="default"/>
        </w:rPr>
      </w:pPr>
      <w:r>
        <w:rPr>
          <w:rFonts w:ascii="宋体" w:hAnsi="宋体" w:cs="宋体" w:eastAsia="宋体" w:hint="default"/>
        </w:rPr>
        <w:t>注：本年减少系因本年转让子公司华立仪表集团</w:t>
      </w:r>
      <w:r>
        <w:rPr>
          <w:rFonts w:ascii="Arial" w:hAnsi="Arial" w:cs="Arial" w:eastAsia="Arial" w:hint="default"/>
          <w:sz w:val="21"/>
          <w:szCs w:val="21"/>
        </w:rPr>
        <w:t>19.60%</w:t>
      </w:r>
      <w:r>
        <w:rPr>
          <w:rFonts w:ascii="宋体" w:hAnsi="宋体" w:cs="宋体" w:eastAsia="宋体" w:hint="default"/>
        </w:rPr>
        <w:t>的股权，相应减少恢复华立</w:t>
      </w:r>
      <w:r>
        <w:rPr>
          <w:rFonts w:ascii="宋体" w:hAnsi="宋体" w:cs="宋体" w:eastAsia="宋体" w:hint="default"/>
          <w:spacing w:val="2"/>
        </w:rPr>
        <w:t> </w:t>
      </w:r>
      <w:r>
        <w:rPr>
          <w:rFonts w:ascii="宋体" w:hAnsi="宋体" w:cs="宋体" w:eastAsia="宋体" w:hint="default"/>
        </w:rPr>
        <w:t>仪表集团合并前实现的留存收益中归属于本公司的盈余公积的部分所致。</w:t>
      </w:r>
    </w:p>
    <w:p>
      <w:pPr>
        <w:pStyle w:val="Heading1"/>
        <w:spacing w:line="240" w:lineRule="auto" w:before="42"/>
        <w:ind w:right="105"/>
        <w:jc w:val="left"/>
      </w:pPr>
      <w:r>
        <w:rPr>
          <w:rFonts w:ascii="Times New Roman" w:hAnsi="Times New Roman" w:cs="Times New Roman" w:eastAsia="Times New Roman" w:hint="default"/>
        </w:rPr>
        <w:t>28</w:t>
      </w:r>
      <w:r>
        <w:rPr/>
        <w:t>、</w:t>
      </w:r>
      <w:r>
        <w:rPr>
          <w:spacing w:val="16"/>
        </w:rPr>
        <w:t> </w:t>
      </w:r>
      <w:r>
        <w:rPr/>
        <w:t>未分配利润</w:t>
      </w:r>
    </w:p>
    <w:p>
      <w:pPr>
        <w:spacing w:line="240" w:lineRule="auto" w:before="6"/>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3288"/>
        <w:gridCol w:w="1791"/>
        <w:gridCol w:w="2303"/>
        <w:gridCol w:w="1850"/>
      </w:tblGrid>
      <w:tr>
        <w:trPr>
          <w:trHeight w:val="545" w:hRule="exact"/>
        </w:trPr>
        <w:tc>
          <w:tcPr>
            <w:tcW w:w="3288"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10" w:lineRule="exact"/>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91" w:type="dxa"/>
            <w:tcBorders>
              <w:top w:val="nil" w:sz="6" w:space="0" w:color="auto"/>
              <w:left w:val="nil" w:sz="6" w:space="0" w:color="auto"/>
              <w:bottom w:val="nil" w:sz="6" w:space="0" w:color="auto"/>
              <w:right w:val="nil" w:sz="6" w:space="0" w:color="auto"/>
            </w:tcBorders>
          </w:tcPr>
          <w:p>
            <w:pPr>
              <w:pStyle w:val="TableParagraph"/>
              <w:spacing w:line="137" w:lineRule="exact"/>
              <w:ind w:left="72" w:right="0"/>
              <w:jc w:val="center"/>
              <w:rPr>
                <w:rFonts w:ascii="宋体" w:hAnsi="宋体" w:cs="宋体" w:eastAsia="宋体" w:hint="default"/>
                <w:sz w:val="21"/>
                <w:szCs w:val="21"/>
              </w:rPr>
            </w:pPr>
            <w:r>
              <w:rPr>
                <w:rFonts w:ascii="宋体" w:hAnsi="宋体" w:cs="宋体" w:eastAsia="宋体" w:hint="default"/>
                <w:sz w:val="21"/>
                <w:szCs w:val="21"/>
              </w:rPr>
              <w:t>本年利润分配</w:t>
            </w:r>
          </w:p>
          <w:p>
            <w:pPr>
              <w:pStyle w:val="TableParagraph"/>
              <w:spacing w:line="240" w:lineRule="auto" w:before="134"/>
              <w:ind w:left="72"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303" w:type="dxa"/>
            <w:tcBorders>
              <w:top w:val="nil" w:sz="6" w:space="0" w:color="auto"/>
              <w:left w:val="nil" w:sz="6" w:space="0" w:color="auto"/>
              <w:bottom w:val="nil" w:sz="6" w:space="0" w:color="auto"/>
              <w:right w:val="nil" w:sz="6" w:space="0" w:color="auto"/>
            </w:tcBorders>
          </w:tcPr>
          <w:p>
            <w:pPr>
              <w:pStyle w:val="TableParagraph"/>
              <w:spacing w:line="210" w:lineRule="exact"/>
              <w:ind w:right="353"/>
              <w:jc w:val="right"/>
              <w:rPr>
                <w:rFonts w:ascii="宋体" w:hAnsi="宋体" w:cs="宋体" w:eastAsia="宋体" w:hint="default"/>
                <w:sz w:val="21"/>
                <w:szCs w:val="21"/>
              </w:rPr>
            </w:pPr>
            <w:r>
              <w:rPr>
                <w:rFonts w:ascii="宋体" w:hAnsi="宋体" w:cs="宋体" w:eastAsia="宋体" w:hint="default"/>
                <w:sz w:val="21"/>
                <w:szCs w:val="21"/>
              </w:rPr>
              <w:t>本年数</w:t>
            </w:r>
          </w:p>
        </w:tc>
        <w:tc>
          <w:tcPr>
            <w:tcW w:w="1850"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357"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198" w:lineRule="exact"/>
              <w:ind w:left="140"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179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20" w:lineRule="exact"/>
              <w:ind w:right="354"/>
              <w:jc w:val="right"/>
              <w:rPr>
                <w:rFonts w:ascii="Arial" w:hAnsi="Arial" w:cs="Arial" w:eastAsia="Arial" w:hint="default"/>
                <w:sz w:val="21"/>
                <w:szCs w:val="21"/>
              </w:rPr>
            </w:pPr>
            <w:r>
              <w:rPr>
                <w:rFonts w:ascii="Arial"/>
                <w:spacing w:val="-1"/>
                <w:w w:val="95"/>
                <w:sz w:val="21"/>
              </w:rPr>
              <w:t>224,178,385.36</w:t>
            </w:r>
            <w:r>
              <w:rPr>
                <w:rFonts w:ascii="Arial"/>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1"/>
                <w:szCs w:val="21"/>
              </w:rPr>
            </w:pPr>
            <w:r>
              <w:rPr>
                <w:rFonts w:ascii="Arial"/>
                <w:spacing w:val="-1"/>
                <w:sz w:val="21"/>
              </w:rPr>
              <w:t>261,424,193.62</w:t>
            </w:r>
            <w:r>
              <w:rPr>
                <w:rFonts w:ascii="Arial"/>
                <w:sz w:val="21"/>
              </w:rPr>
            </w:r>
          </w:p>
        </w:tc>
      </w:tr>
      <w:tr>
        <w:trPr>
          <w:trHeight w:val="51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179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53"/>
              <w:jc w:val="right"/>
              <w:rPr>
                <w:rFonts w:ascii="Arial" w:hAnsi="Arial" w:cs="Arial" w:eastAsia="Arial" w:hint="default"/>
                <w:sz w:val="21"/>
                <w:szCs w:val="21"/>
              </w:rPr>
            </w:pPr>
            <w:r>
              <w:rPr>
                <w:rFonts w:ascii="Arial"/>
                <w:spacing w:val="-3"/>
                <w:sz w:val="21"/>
              </w:rPr>
              <w:t>-199,111,181.86</w:t>
            </w:r>
            <w:r>
              <w:rPr>
                <w:rFonts w:ascii="Arial"/>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15,961,318.20</w:t>
            </w:r>
          </w:p>
        </w:tc>
      </w:tr>
      <w:tr>
        <w:trPr>
          <w:trHeight w:val="51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5" w:right="0"/>
              <w:jc w:val="left"/>
              <w:rPr>
                <w:rFonts w:ascii="宋体" w:hAnsi="宋体" w:cs="宋体" w:eastAsia="宋体" w:hint="default"/>
                <w:sz w:val="21"/>
                <w:szCs w:val="21"/>
              </w:rPr>
            </w:pPr>
            <w:r>
              <w:rPr>
                <w:rFonts w:ascii="宋体" w:hAnsi="宋体" w:cs="宋体" w:eastAsia="宋体" w:hint="default"/>
                <w:sz w:val="21"/>
                <w:szCs w:val="21"/>
              </w:rPr>
              <w:t>其他转入（注）</w:t>
            </w:r>
          </w:p>
        </w:tc>
        <w:tc>
          <w:tcPr>
            <w:tcW w:w="179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53"/>
              <w:jc w:val="right"/>
              <w:rPr>
                <w:rFonts w:ascii="Arial" w:hAnsi="Arial" w:cs="Arial" w:eastAsia="Arial" w:hint="default"/>
                <w:sz w:val="21"/>
                <w:szCs w:val="21"/>
              </w:rPr>
            </w:pPr>
            <w:r>
              <w:rPr>
                <w:rFonts w:ascii="Arial"/>
                <w:spacing w:val="-1"/>
                <w:w w:val="95"/>
                <w:sz w:val="21"/>
              </w:rPr>
              <w:t>14,831,175.85</w:t>
            </w:r>
            <w:r>
              <w:rPr>
                <w:rFonts w:ascii="Arial"/>
                <w:sz w:val="21"/>
              </w:rPr>
            </w:r>
          </w:p>
        </w:tc>
        <w:tc>
          <w:tcPr>
            <w:tcW w:w="1850" w:type="dxa"/>
            <w:tcBorders>
              <w:top w:val="nil" w:sz="6" w:space="0" w:color="auto"/>
              <w:left w:val="nil" w:sz="6" w:space="0" w:color="auto"/>
              <w:bottom w:val="nil" w:sz="6" w:space="0" w:color="auto"/>
              <w:right w:val="nil" w:sz="6" w:space="0" w:color="auto"/>
            </w:tcBorders>
          </w:tcPr>
          <w:p>
            <w:pPr/>
          </w:p>
        </w:tc>
      </w:tr>
      <w:tr>
        <w:trPr>
          <w:trHeight w:val="51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72" w:right="0"/>
              <w:jc w:val="center"/>
              <w:rPr>
                <w:rFonts w:ascii="Arial" w:hAnsi="Arial" w:cs="Arial" w:eastAsia="Arial" w:hint="default"/>
                <w:sz w:val="21"/>
                <w:szCs w:val="21"/>
              </w:rPr>
            </w:pPr>
            <w:r>
              <w:rPr>
                <w:rFonts w:ascii="Arial"/>
                <w:spacing w:val="-21"/>
                <w:sz w:val="21"/>
              </w:rPr>
              <w:t>10</w:t>
            </w:r>
            <w:r>
              <w:rPr>
                <w:rFonts w:ascii="Arial"/>
                <w:sz w:val="21"/>
              </w:rPr>
            </w:r>
          </w:p>
        </w:tc>
        <w:tc>
          <w:tcPr>
            <w:tcW w:w="230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r>
      <w:tr>
        <w:trPr>
          <w:trHeight w:val="51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5"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93" w:right="0"/>
              <w:jc w:val="center"/>
              <w:rPr>
                <w:rFonts w:ascii="Arial" w:hAnsi="Arial" w:cs="Arial" w:eastAsia="Arial" w:hint="default"/>
                <w:sz w:val="21"/>
                <w:szCs w:val="21"/>
              </w:rPr>
            </w:pPr>
            <w:r>
              <w:rPr>
                <w:rFonts w:ascii="Arial"/>
                <w:w w:val="99"/>
                <w:sz w:val="21"/>
              </w:rPr>
              <w:t>5</w:t>
            </w:r>
            <w:r>
              <w:rPr>
                <w:rFonts w:ascii="Arial"/>
                <w:sz w:val="21"/>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53"/>
              <w:jc w:val="right"/>
              <w:rPr>
                <w:rFonts w:ascii="Arial" w:hAnsi="Arial" w:cs="Arial" w:eastAsia="Arial" w:hint="default"/>
                <w:sz w:val="21"/>
                <w:szCs w:val="21"/>
              </w:rPr>
            </w:pPr>
            <w:r>
              <w:rPr>
                <w:rFonts w:ascii="Arial"/>
                <w:spacing w:val="-1"/>
                <w:w w:val="95"/>
                <w:sz w:val="21"/>
              </w:rPr>
              <w:t>138,696.44</w:t>
            </w:r>
            <w:r>
              <w:rPr>
                <w:rFonts w:ascii="Arial"/>
                <w:sz w:val="21"/>
              </w:rPr>
            </w:r>
          </w:p>
        </w:tc>
        <w:tc>
          <w:tcPr>
            <w:tcW w:w="1850" w:type="dxa"/>
            <w:tcBorders>
              <w:top w:val="nil" w:sz="6" w:space="0" w:color="auto"/>
              <w:left w:val="nil" w:sz="6" w:space="0" w:color="auto"/>
              <w:bottom w:val="nil" w:sz="6" w:space="0" w:color="auto"/>
              <w:right w:val="nil" w:sz="6" w:space="0" w:color="auto"/>
            </w:tcBorders>
          </w:tcPr>
          <w:p>
            <w:pPr/>
          </w:p>
        </w:tc>
      </w:tr>
      <w:tr>
        <w:trPr>
          <w:trHeight w:val="51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9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8,867,854.46</w:t>
            </w:r>
          </w:p>
        </w:tc>
      </w:tr>
      <w:tr>
        <w:trPr>
          <w:trHeight w:val="51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79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44,339,272.00</w:t>
            </w:r>
          </w:p>
        </w:tc>
      </w:tr>
      <w:tr>
        <w:trPr>
          <w:trHeight w:val="469"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791"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53"/>
              <w:jc w:val="right"/>
              <w:rPr>
                <w:rFonts w:ascii="Arial" w:hAnsi="Arial" w:cs="Arial" w:eastAsia="Arial" w:hint="default"/>
                <w:sz w:val="21"/>
                <w:szCs w:val="21"/>
              </w:rPr>
            </w:pPr>
            <w:r>
              <w:rPr>
                <w:rFonts w:ascii="Arial"/>
                <w:spacing w:val="-1"/>
                <w:w w:val="95"/>
                <w:sz w:val="21"/>
              </w:rPr>
              <w:t>10,097,331.21</w:t>
            </w:r>
            <w:r>
              <w:rPr>
                <w:rFonts w:ascii="Arial"/>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224,178,385.36</w:t>
            </w:r>
            <w:r>
              <w:rPr>
                <w:rFonts w:ascii="Arial"/>
                <w:sz w:val="21"/>
              </w:rPr>
            </w:r>
          </w:p>
        </w:tc>
      </w:tr>
    </w:tbl>
    <w:p>
      <w:pPr>
        <w:pStyle w:val="BodyText"/>
        <w:spacing w:line="345" w:lineRule="auto" w:before="62"/>
        <w:ind w:right="105" w:firstLine="480"/>
        <w:jc w:val="left"/>
        <w:rPr>
          <w:rFonts w:ascii="宋体" w:hAnsi="宋体" w:cs="宋体" w:eastAsia="宋体" w:hint="default"/>
        </w:rPr>
      </w:pPr>
      <w:r>
        <w:rPr>
          <w:rFonts w:ascii="宋体" w:hAnsi="宋体" w:cs="宋体" w:eastAsia="宋体" w:hint="default"/>
        </w:rPr>
        <w:t>注：系因本年转让子公司华立仪表集团</w:t>
      </w:r>
      <w:r>
        <w:rPr>
          <w:rFonts w:ascii="Arial" w:hAnsi="Arial" w:cs="Arial" w:eastAsia="Arial" w:hint="default"/>
          <w:sz w:val="21"/>
          <w:szCs w:val="21"/>
        </w:rPr>
        <w:t>19.60%</w:t>
      </w:r>
      <w:r>
        <w:rPr>
          <w:rFonts w:ascii="宋体" w:hAnsi="宋体" w:cs="宋体" w:eastAsia="宋体" w:hint="default"/>
        </w:rPr>
        <w:t>的股权，相应减少恢复华立仪表集团</w:t>
      </w:r>
      <w:r>
        <w:rPr>
          <w:rFonts w:ascii="宋体" w:hAnsi="宋体" w:cs="宋体" w:eastAsia="宋体" w:hint="default"/>
          <w:spacing w:val="2"/>
        </w:rPr>
        <w:t> </w:t>
      </w:r>
      <w:r>
        <w:rPr>
          <w:rFonts w:ascii="宋体" w:hAnsi="宋体" w:cs="宋体" w:eastAsia="宋体" w:hint="default"/>
        </w:rPr>
        <w:t>合并前实现的留存收益中归属于本公司的未分配利润的部分所致。</w:t>
      </w:r>
    </w:p>
    <w:p>
      <w:pPr>
        <w:pStyle w:val="Heading1"/>
        <w:spacing w:line="240" w:lineRule="auto" w:before="42"/>
        <w:ind w:left="122" w:right="6043"/>
        <w:jc w:val="center"/>
      </w:pPr>
      <w:r>
        <w:rPr>
          <w:rFonts w:ascii="Times New Roman" w:hAnsi="Times New Roman" w:cs="Times New Roman" w:eastAsia="Times New Roman" w:hint="default"/>
        </w:rPr>
        <w:t>29</w:t>
      </w:r>
      <w:r>
        <w:rPr/>
        <w:t>、</w:t>
      </w:r>
      <w:r>
        <w:rPr>
          <w:spacing w:val="14"/>
        </w:rPr>
        <w:t> </w:t>
      </w:r>
      <w:r>
        <w:rPr/>
        <w:t>营业收入与营业成本</w:t>
      </w:r>
    </w:p>
    <w:p>
      <w:pPr>
        <w:spacing w:before="164"/>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tabs>
          <w:tab w:pos="5807" w:val="left" w:leader="none"/>
          <w:tab w:pos="8550" w:val="left" w:leader="none"/>
        </w:tabs>
        <w:spacing w:before="198"/>
        <w:ind w:left="1958" w:right="105" w:firstLine="0"/>
        <w:jc w:val="left"/>
        <w:rPr>
          <w:rFonts w:ascii="宋体" w:hAnsi="宋体" w:cs="宋体" w:eastAsia="宋体" w:hint="default"/>
          <w:sz w:val="21"/>
          <w:szCs w:val="21"/>
        </w:rPr>
      </w:pPr>
      <w:r>
        <w:rPr>
          <w:rFonts w:ascii="宋体" w:hAnsi="宋体" w:cs="宋体" w:eastAsia="宋体" w:hint="default"/>
          <w:sz w:val="21"/>
          <w:szCs w:val="21"/>
        </w:rPr>
        <w:t>项目</w:t>
        <w:tab/>
        <w:t>本年数</w:t>
        <w:tab/>
        <w:t>上年数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76"/>
        <w:ind w:left="122" w:right="96" w:firstLine="0"/>
        <w:jc w:val="center"/>
        <w:rPr>
          <w:rFonts w:ascii="Times New Roman" w:hAnsi="Times New Roman" w:cs="Times New Roman" w:eastAsia="Times New Roman" w:hint="default"/>
          <w:sz w:val="18"/>
          <w:szCs w:val="18"/>
        </w:rPr>
      </w:pPr>
      <w:r>
        <w:rPr>
          <w:rFonts w:ascii="Times New Roman"/>
          <w:sz w:val="18"/>
        </w:rPr>
        <w:t>98</w:t>
      </w:r>
    </w:p>
    <w:p>
      <w:pPr>
        <w:spacing w:after="0"/>
        <w:jc w:val="center"/>
        <w:rPr>
          <w:rFonts w:ascii="Times New Roman" w:hAnsi="Times New Roman" w:cs="Times New Roman" w:eastAsia="Times New Roman" w:hint="default"/>
          <w:sz w:val="18"/>
          <w:szCs w:val="18"/>
        </w:rPr>
        <w:sectPr>
          <w:footerReference w:type="default" r:id="rId64"/>
          <w:pgSz w:w="11900" w:h="16840"/>
          <w:pgMar w:footer="0" w:header="0" w:top="780" w:bottom="280" w:left="1160" w:right="1300"/>
        </w:sectPr>
      </w:pPr>
    </w:p>
    <w:p>
      <w:pPr>
        <w:spacing w:line="240" w:lineRule="auto" w:before="6"/>
        <w:rPr>
          <w:rFonts w:ascii="Times New Roman" w:hAnsi="Times New Roman" w:cs="Times New Roman" w:eastAsia="Times New Roman" w:hint="default"/>
          <w:sz w:val="23"/>
          <w:szCs w:val="23"/>
        </w:rPr>
      </w:pPr>
      <w:r>
        <w:rPr/>
        <w:pict>
          <v:shape style="position:absolute;margin-left:70.860001pt;margin-top:42.599651pt;width:84.556616pt;height:24.03pt;mso-position-horizontal-relative:page;mso-position-vertical-relative:page;z-index:-649456"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3416"/>
        <w:gridCol w:w="3368"/>
        <w:gridCol w:w="2324"/>
      </w:tblGrid>
      <w:tr>
        <w:trPr>
          <w:trHeight w:val="368" w:hRule="exact"/>
        </w:trPr>
        <w:tc>
          <w:tcPr>
            <w:tcW w:w="3416" w:type="dxa"/>
            <w:tcBorders>
              <w:top w:val="nil" w:sz="6" w:space="0" w:color="auto"/>
              <w:left w:val="nil" w:sz="6" w:space="0" w:color="auto"/>
              <w:bottom w:val="single" w:sz="6" w:space="0" w:color="000000"/>
              <w:right w:val="nil" w:sz="6" w:space="0" w:color="auto"/>
            </w:tcBorders>
          </w:tcPr>
          <w:p>
            <w:pPr/>
          </w:p>
        </w:tc>
        <w:tc>
          <w:tcPr>
            <w:tcW w:w="3368"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89"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324"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453"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1" w:hRule="exact"/>
        </w:trPr>
        <w:tc>
          <w:tcPr>
            <w:tcW w:w="3416"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176"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68"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452"/>
              <w:jc w:val="right"/>
              <w:rPr>
                <w:rFonts w:ascii="Arial" w:hAnsi="Arial" w:cs="Arial" w:eastAsia="Arial" w:hint="default"/>
                <w:sz w:val="21"/>
                <w:szCs w:val="21"/>
              </w:rPr>
            </w:pPr>
            <w:r>
              <w:rPr>
                <w:rFonts w:ascii="Arial"/>
                <w:w w:val="99"/>
                <w:sz w:val="21"/>
              </w:rPr>
            </w:r>
            <w:r>
              <w:rPr>
                <w:rFonts w:ascii="Arial"/>
                <w:spacing w:val="-1"/>
                <w:sz w:val="21"/>
                <w:u w:val="single" w:color="000000"/>
              </w:rPr>
              <w:t>2,709,042,381.82</w:t>
            </w:r>
            <w:r>
              <w:rPr>
                <w:rFonts w:ascii="Arial"/>
                <w:spacing w:val="-1"/>
                <w:sz w:val="21"/>
              </w:rPr>
            </w:r>
            <w:r>
              <w:rPr>
                <w:rFonts w:ascii="Arial"/>
                <w:sz w:val="21"/>
              </w:rPr>
            </w:r>
          </w:p>
        </w:tc>
        <w:tc>
          <w:tcPr>
            <w:tcW w:w="2324"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2,916,266,379.67</w:t>
            </w:r>
            <w:r>
              <w:rPr>
                <w:rFonts w:ascii="Arial"/>
                <w:spacing w:val="-1"/>
                <w:sz w:val="21"/>
              </w:rPr>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w w:val="99"/>
                <w:sz w:val="21"/>
              </w:rPr>
            </w:r>
            <w:r>
              <w:rPr>
                <w:rFonts w:ascii="Arial"/>
                <w:spacing w:val="-1"/>
                <w:sz w:val="21"/>
                <w:u w:val="single" w:color="000000"/>
              </w:rPr>
              <w:t>2,573,037,195.63</w:t>
            </w:r>
            <w:r>
              <w:rPr>
                <w:rFonts w:ascii="Arial"/>
                <w:spacing w:val="-1"/>
                <w:sz w:val="21"/>
              </w:rPr>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2,805,490,332.91</w:t>
            </w:r>
            <w:r>
              <w:rPr>
                <w:rFonts w:ascii="Arial"/>
                <w:spacing w:val="-1"/>
                <w:sz w:val="21"/>
              </w:rPr>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其中：电力仪器仪表销售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1"/>
              <w:jc w:val="right"/>
              <w:rPr>
                <w:rFonts w:ascii="Arial" w:hAnsi="Arial" w:cs="Arial" w:eastAsia="Arial" w:hint="default"/>
                <w:sz w:val="21"/>
                <w:szCs w:val="21"/>
              </w:rPr>
            </w:pPr>
            <w:r>
              <w:rPr>
                <w:rFonts w:ascii="Arial"/>
                <w:spacing w:val="-2"/>
                <w:sz w:val="21"/>
              </w:rPr>
              <w:t>785,657,029.11</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2"/>
                <w:sz w:val="21"/>
              </w:rPr>
              <w:t>1,112,625,303.32</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电机销售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46,183,926.93</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48,289,003.10</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148,705,577.79</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221,107,489.07</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3"/>
              <w:jc w:val="right"/>
              <w:rPr>
                <w:rFonts w:ascii="Arial" w:hAnsi="Arial" w:cs="Arial" w:eastAsia="Arial" w:hint="default"/>
                <w:sz w:val="21"/>
                <w:szCs w:val="21"/>
              </w:rPr>
            </w:pPr>
            <w:r>
              <w:rPr>
                <w:rFonts w:ascii="Arial"/>
                <w:spacing w:val="-1"/>
                <w:sz w:val="21"/>
              </w:rPr>
              <w:t>9,303,428.70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25,691,265.26</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13,920,779.33</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14,480,380.90</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1,559,221,325.25</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1,307,308,494.80</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3"/>
              <w:jc w:val="right"/>
              <w:rPr>
                <w:rFonts w:ascii="Arial" w:hAnsi="Arial" w:cs="Arial" w:eastAsia="Arial" w:hint="default"/>
                <w:sz w:val="21"/>
                <w:szCs w:val="21"/>
              </w:rPr>
            </w:pPr>
            <w:r>
              <w:rPr>
                <w:rFonts w:ascii="Arial"/>
                <w:spacing w:val="-3"/>
                <w:sz w:val="21"/>
              </w:rPr>
              <w:t>9,355,411.69</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63,593,799.29</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
              <w:jc w:val="right"/>
              <w:rPr>
                <w:rFonts w:ascii="宋体" w:hAnsi="宋体" w:cs="宋体" w:eastAsia="宋体" w:hint="default"/>
                <w:sz w:val="21"/>
                <w:szCs w:val="21"/>
              </w:rPr>
            </w:pPr>
            <w:r>
              <w:rPr>
                <w:rFonts w:ascii="宋体" w:hAnsi="宋体" w:cs="宋体" w:eastAsia="宋体" w:hint="default"/>
                <w:sz w:val="21"/>
                <w:szCs w:val="21"/>
              </w:rPr>
              <w:t>工业用大麻及相关产品销售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3"/>
              <w:jc w:val="right"/>
              <w:rPr>
                <w:rFonts w:ascii="Arial" w:hAnsi="Arial" w:cs="Arial" w:eastAsia="Arial" w:hint="default"/>
                <w:sz w:val="21"/>
                <w:szCs w:val="21"/>
              </w:rPr>
            </w:pPr>
            <w:r>
              <w:rPr>
                <w:rFonts w:ascii="Arial"/>
                <w:spacing w:val="-1"/>
                <w:sz w:val="21"/>
              </w:rPr>
              <w:t>689,716.83</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12,394,597.17</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136,005,186.19</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2"/>
                <w:sz w:val="21"/>
              </w:rPr>
              <w:t>110,776,046.76</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二、营业成本</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w w:val="99"/>
                <w:sz w:val="21"/>
              </w:rPr>
            </w:r>
            <w:r>
              <w:rPr>
                <w:rFonts w:ascii="Arial"/>
                <w:spacing w:val="-1"/>
                <w:sz w:val="21"/>
                <w:u w:val="single" w:color="000000"/>
              </w:rPr>
              <w:t>2,373,433,866.71</w:t>
            </w:r>
            <w:r>
              <w:rPr>
                <w:rFonts w:ascii="Arial"/>
                <w:spacing w:val="-1"/>
                <w:sz w:val="21"/>
              </w:rPr>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2,473,989,490.70</w:t>
            </w:r>
            <w:r>
              <w:rPr>
                <w:rFonts w:ascii="Arial"/>
                <w:spacing w:val="-1"/>
                <w:sz w:val="21"/>
              </w:rPr>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w w:val="99"/>
                <w:sz w:val="21"/>
              </w:rPr>
            </w:r>
            <w:r>
              <w:rPr>
                <w:rFonts w:ascii="Arial"/>
                <w:spacing w:val="-1"/>
                <w:sz w:val="21"/>
                <w:u w:val="single" w:color="000000"/>
              </w:rPr>
              <w:t>2,238,655,085.30</w:t>
            </w:r>
            <w:r>
              <w:rPr>
                <w:rFonts w:ascii="Arial"/>
                <w:spacing w:val="-1"/>
                <w:sz w:val="21"/>
              </w:rPr>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2,372,927,779.33</w:t>
            </w:r>
            <w:r>
              <w:rPr>
                <w:rFonts w:ascii="Arial"/>
                <w:spacing w:val="-1"/>
                <w:sz w:val="21"/>
              </w:rPr>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其中：电力仪器仪表销售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546,261,500.22</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854,687,333.42</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电机销售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34,898,052.83</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42,544,958.42</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129,587,077.22</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125,478,177.14</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3"/>
              <w:jc w:val="right"/>
              <w:rPr>
                <w:rFonts w:ascii="Arial" w:hAnsi="Arial" w:cs="Arial" w:eastAsia="Arial" w:hint="default"/>
                <w:sz w:val="21"/>
                <w:szCs w:val="21"/>
              </w:rPr>
            </w:pPr>
            <w:r>
              <w:rPr>
                <w:rFonts w:ascii="Arial"/>
                <w:spacing w:val="-1"/>
                <w:sz w:val="21"/>
              </w:rPr>
              <w:t>5,830,248.49</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20,507,465.85</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10,817,162.63</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2"/>
                <w:sz w:val="21"/>
              </w:rPr>
              <w:t>11,051,757.75</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1,502,593,007.53</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1,260,032,429.22</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3"/>
              <w:jc w:val="right"/>
              <w:rPr>
                <w:rFonts w:ascii="Arial" w:hAnsi="Arial" w:cs="Arial" w:eastAsia="Arial" w:hint="default"/>
                <w:sz w:val="21"/>
                <w:szCs w:val="21"/>
              </w:rPr>
            </w:pPr>
            <w:r>
              <w:rPr>
                <w:rFonts w:ascii="Arial"/>
                <w:spacing w:val="-1"/>
                <w:sz w:val="21"/>
              </w:rPr>
              <w:t>8,512,463.92</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53,878,737.99</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
              <w:jc w:val="right"/>
              <w:rPr>
                <w:rFonts w:ascii="宋体" w:hAnsi="宋体" w:cs="宋体" w:eastAsia="宋体" w:hint="default"/>
                <w:sz w:val="21"/>
                <w:szCs w:val="21"/>
              </w:rPr>
            </w:pPr>
            <w:r>
              <w:rPr>
                <w:rFonts w:ascii="宋体" w:hAnsi="宋体" w:cs="宋体" w:eastAsia="宋体" w:hint="default"/>
                <w:sz w:val="21"/>
                <w:szCs w:val="21"/>
              </w:rPr>
              <w:t>工业用大麻及相关产品销售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3"/>
              <w:jc w:val="right"/>
              <w:rPr>
                <w:rFonts w:ascii="Arial" w:hAnsi="Arial" w:cs="Arial" w:eastAsia="Arial" w:hint="default"/>
                <w:sz w:val="21"/>
                <w:szCs w:val="21"/>
              </w:rPr>
            </w:pPr>
            <w:r>
              <w:rPr>
                <w:rFonts w:ascii="Arial"/>
                <w:spacing w:val="-1"/>
                <w:sz w:val="21"/>
              </w:rPr>
              <w:t>155,572.46</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4,746,919.54</w:t>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134,778,781.41</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2"/>
                <w:sz w:val="21"/>
              </w:rPr>
              <w:t>101,061,711.37</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三、营业毛利</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w w:val="99"/>
                <w:sz w:val="21"/>
              </w:rPr>
            </w:r>
            <w:r>
              <w:rPr>
                <w:rFonts w:ascii="Arial"/>
                <w:spacing w:val="-2"/>
                <w:sz w:val="21"/>
                <w:u w:val="single" w:color="000000"/>
              </w:rPr>
              <w:t>335,608,515.11</w:t>
            </w:r>
            <w:r>
              <w:rPr>
                <w:rFonts w:ascii="Arial"/>
                <w:spacing w:val="-2"/>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442,276,888.97</w:t>
            </w:r>
            <w:r>
              <w:rPr>
                <w:rFonts w:ascii="Arial"/>
                <w:spacing w:val="-1"/>
                <w:sz w:val="21"/>
              </w:rPr>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主营业务毛利</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w w:val="99"/>
                <w:sz w:val="21"/>
              </w:rPr>
            </w:r>
            <w:r>
              <w:rPr>
                <w:rFonts w:ascii="Arial"/>
                <w:spacing w:val="-2"/>
                <w:sz w:val="21"/>
                <w:u w:val="single" w:color="000000"/>
              </w:rPr>
              <w:t>334,382,110.33</w:t>
            </w:r>
            <w:r>
              <w:rPr>
                <w:rFonts w:ascii="Arial"/>
                <w:spacing w:val="-2"/>
                <w:sz w:val="21"/>
              </w:rPr>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432,562,553.58</w:t>
            </w:r>
            <w:r>
              <w:rPr>
                <w:rFonts w:ascii="Arial"/>
                <w:spacing w:val="-1"/>
                <w:sz w:val="21"/>
              </w:rPr>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其中：电力仪器仪表销售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1"/>
                <w:sz w:val="21"/>
              </w:rPr>
              <w:t>239,395,528.89</w:t>
            </w:r>
            <w:r>
              <w:rPr>
                <w:rFonts w:ascii="Arial"/>
                <w:sz w:val="21"/>
              </w:rPr>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257,937,969.90</w:t>
            </w:r>
            <w:r>
              <w:rPr>
                <w:rFonts w:ascii="Arial"/>
                <w:sz w:val="21"/>
              </w:rPr>
            </w:r>
          </w:p>
        </w:tc>
      </w:tr>
      <w:tr>
        <w:trPr>
          <w:trHeight w:val="510"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电机销售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2"/>
                <w:sz w:val="21"/>
              </w:rPr>
              <w:t>11,285,874.10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5,744,044.68</w:t>
            </w:r>
          </w:p>
        </w:tc>
      </w:tr>
      <w:tr>
        <w:trPr>
          <w:trHeight w:val="469"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2"/>
              <w:jc w:val="right"/>
              <w:rPr>
                <w:rFonts w:ascii="Arial" w:hAnsi="Arial" w:cs="Arial" w:eastAsia="Arial" w:hint="default"/>
                <w:sz w:val="21"/>
                <w:szCs w:val="21"/>
              </w:rPr>
            </w:pPr>
            <w:r>
              <w:rPr>
                <w:rFonts w:ascii="Arial"/>
                <w:spacing w:val="-2"/>
                <w:sz w:val="21"/>
              </w:rPr>
              <w:t>19,118,500.57</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2"/>
                <w:sz w:val="21"/>
              </w:rPr>
              <w:t>95,629,311.93</w:t>
            </w:r>
          </w:p>
        </w:tc>
      </w:tr>
    </w:tbl>
    <w:p>
      <w:pPr>
        <w:spacing w:after="0" w:line="240" w:lineRule="auto"/>
        <w:jc w:val="right"/>
        <w:rPr>
          <w:rFonts w:ascii="Arial" w:hAnsi="Arial" w:cs="Arial" w:eastAsia="Arial" w:hint="default"/>
          <w:sz w:val="21"/>
          <w:szCs w:val="21"/>
        </w:rPr>
        <w:sectPr>
          <w:footerReference w:type="default" r:id="rId65"/>
          <w:pgSz w:w="11900" w:h="16840"/>
          <w:pgMar w:footer="1016" w:header="0" w:top="780" w:bottom="1200" w:left="1280" w:right="1300"/>
        </w:sectPr>
      </w:pPr>
    </w:p>
    <w:p>
      <w:pPr>
        <w:spacing w:line="240" w:lineRule="auto" w:before="6"/>
        <w:rPr>
          <w:rFonts w:ascii="Times New Roman" w:hAnsi="Times New Roman" w:cs="Times New Roman" w:eastAsia="Times New Roman" w:hint="default"/>
          <w:sz w:val="23"/>
          <w:szCs w:val="23"/>
        </w:rPr>
      </w:pPr>
      <w:r>
        <w:rPr/>
        <w:pict>
          <v:shape style="position:absolute;margin-left:64.860001pt;margin-top:42.599651pt;width:84.556616pt;height:24.03pt;mso-position-horizontal-relative:page;mso-position-vertical-relative:page;z-index:-649432"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1458"/>
        <w:gridCol w:w="1958"/>
        <w:gridCol w:w="1984"/>
        <w:gridCol w:w="1790"/>
        <w:gridCol w:w="1917"/>
      </w:tblGrid>
      <w:tr>
        <w:trPr>
          <w:trHeight w:val="368" w:hRule="exact"/>
        </w:trPr>
        <w:tc>
          <w:tcPr>
            <w:tcW w:w="3416" w:type="dxa"/>
            <w:gridSpan w:val="2"/>
            <w:tcBorders>
              <w:top w:val="nil" w:sz="6" w:space="0" w:color="auto"/>
              <w:left w:val="nil" w:sz="6" w:space="0" w:color="auto"/>
              <w:bottom w:val="single" w:sz="6" w:space="0" w:color="000000"/>
              <w:right w:val="nil" w:sz="6" w:space="0" w:color="auto"/>
            </w:tcBorders>
          </w:tcPr>
          <w:p>
            <w:pPr/>
          </w:p>
        </w:tc>
        <w:tc>
          <w:tcPr>
            <w:tcW w:w="3775"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35"/>
              <w:ind w:left="89"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1917"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47"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1" w:hRule="exact"/>
        </w:trPr>
        <w:tc>
          <w:tcPr>
            <w:tcW w:w="341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30"/>
              <w:ind w:left="806"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377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86"/>
              <w:ind w:left="1687" w:right="0"/>
              <w:jc w:val="left"/>
              <w:rPr>
                <w:rFonts w:ascii="Arial" w:hAnsi="Arial" w:cs="Arial" w:eastAsia="Arial" w:hint="default"/>
                <w:sz w:val="21"/>
                <w:szCs w:val="21"/>
              </w:rPr>
            </w:pPr>
            <w:r>
              <w:rPr>
                <w:rFonts w:ascii="Arial"/>
                <w:sz w:val="21"/>
              </w:rPr>
              <w:t>3,473,180.21</w:t>
            </w:r>
          </w:p>
        </w:tc>
        <w:tc>
          <w:tcPr>
            <w:tcW w:w="1917"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21"/>
                <w:szCs w:val="21"/>
              </w:rPr>
            </w:pPr>
            <w:r>
              <w:rPr>
                <w:rFonts w:ascii="Arial"/>
                <w:spacing w:val="-1"/>
                <w:sz w:val="21"/>
              </w:rPr>
              <w:t>5,183,799.41</w:t>
            </w:r>
          </w:p>
        </w:tc>
      </w:tr>
      <w:tr>
        <w:trPr>
          <w:trHeight w:val="510" w:hRule="exact"/>
        </w:trPr>
        <w:tc>
          <w:tcPr>
            <w:tcW w:w="3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3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687" w:right="0"/>
              <w:jc w:val="left"/>
              <w:rPr>
                <w:rFonts w:ascii="Arial" w:hAnsi="Arial" w:cs="Arial" w:eastAsia="Arial" w:hint="default"/>
                <w:sz w:val="21"/>
                <w:szCs w:val="21"/>
              </w:rPr>
            </w:pPr>
            <w:r>
              <w:rPr>
                <w:rFonts w:ascii="Arial"/>
                <w:sz w:val="21"/>
              </w:rPr>
              <w:t>3,103,616.70</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3,428,623.15</w:t>
            </w:r>
          </w:p>
        </w:tc>
      </w:tr>
      <w:tr>
        <w:trPr>
          <w:trHeight w:val="510" w:hRule="exact"/>
        </w:trPr>
        <w:tc>
          <w:tcPr>
            <w:tcW w:w="3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药品批发销售</w:t>
            </w:r>
          </w:p>
        </w:tc>
        <w:tc>
          <w:tcPr>
            <w:tcW w:w="3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570" w:right="0"/>
              <w:jc w:val="left"/>
              <w:rPr>
                <w:rFonts w:ascii="Arial" w:hAnsi="Arial" w:cs="Arial" w:eastAsia="Arial" w:hint="default"/>
                <w:sz w:val="21"/>
                <w:szCs w:val="21"/>
              </w:rPr>
            </w:pPr>
            <w:r>
              <w:rPr>
                <w:rFonts w:ascii="Arial"/>
                <w:sz w:val="21"/>
              </w:rPr>
              <w:t>56,628,317.72</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47,276,065.58</w:t>
            </w:r>
          </w:p>
        </w:tc>
      </w:tr>
      <w:tr>
        <w:trPr>
          <w:trHeight w:val="510" w:hRule="exact"/>
        </w:trPr>
        <w:tc>
          <w:tcPr>
            <w:tcW w:w="3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3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862" w:right="0"/>
              <w:jc w:val="left"/>
              <w:rPr>
                <w:rFonts w:ascii="Arial" w:hAnsi="Arial" w:cs="Arial" w:eastAsia="Arial" w:hint="default"/>
                <w:sz w:val="21"/>
                <w:szCs w:val="21"/>
              </w:rPr>
            </w:pPr>
            <w:r>
              <w:rPr>
                <w:rFonts w:ascii="Arial"/>
                <w:sz w:val="21"/>
              </w:rPr>
              <w:t>842,947.77</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9,715,061.30</w:t>
            </w:r>
          </w:p>
        </w:tc>
      </w:tr>
      <w:tr>
        <w:trPr>
          <w:trHeight w:val="510" w:hRule="exact"/>
        </w:trPr>
        <w:tc>
          <w:tcPr>
            <w:tcW w:w="3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806" w:right="0"/>
              <w:jc w:val="left"/>
              <w:rPr>
                <w:rFonts w:ascii="宋体" w:hAnsi="宋体" w:cs="宋体" w:eastAsia="宋体" w:hint="default"/>
                <w:sz w:val="21"/>
                <w:szCs w:val="21"/>
              </w:rPr>
            </w:pPr>
            <w:r>
              <w:rPr>
                <w:rFonts w:ascii="宋体" w:hAnsi="宋体" w:cs="宋体" w:eastAsia="宋体" w:hint="default"/>
                <w:sz w:val="21"/>
                <w:szCs w:val="21"/>
              </w:rPr>
              <w:t>工业用大麻及相关产品销售</w:t>
            </w:r>
          </w:p>
        </w:tc>
        <w:tc>
          <w:tcPr>
            <w:tcW w:w="3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862" w:right="0"/>
              <w:jc w:val="left"/>
              <w:rPr>
                <w:rFonts w:ascii="Arial" w:hAnsi="Arial" w:cs="Arial" w:eastAsia="Arial" w:hint="default"/>
                <w:sz w:val="21"/>
                <w:szCs w:val="21"/>
              </w:rPr>
            </w:pPr>
            <w:r>
              <w:rPr>
                <w:rFonts w:ascii="Arial"/>
                <w:sz w:val="21"/>
              </w:rPr>
              <w:t>534,144.37</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7,647,677.63</w:t>
            </w:r>
          </w:p>
        </w:tc>
      </w:tr>
      <w:tr>
        <w:trPr>
          <w:trHeight w:val="369" w:hRule="exact"/>
        </w:trPr>
        <w:tc>
          <w:tcPr>
            <w:tcW w:w="3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76" w:right="0"/>
              <w:jc w:val="left"/>
              <w:rPr>
                <w:rFonts w:ascii="宋体" w:hAnsi="宋体" w:cs="宋体" w:eastAsia="宋体" w:hint="default"/>
                <w:sz w:val="21"/>
                <w:szCs w:val="21"/>
              </w:rPr>
            </w:pPr>
            <w:r>
              <w:rPr>
                <w:rFonts w:ascii="宋体" w:hAnsi="宋体" w:cs="宋体" w:eastAsia="宋体" w:hint="default"/>
                <w:sz w:val="21"/>
                <w:szCs w:val="21"/>
              </w:rPr>
              <w:t>其他业务毛利</w:t>
            </w:r>
          </w:p>
        </w:tc>
        <w:tc>
          <w:tcPr>
            <w:tcW w:w="3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687" w:right="0"/>
              <w:jc w:val="left"/>
              <w:rPr>
                <w:rFonts w:ascii="Arial" w:hAnsi="Arial" w:cs="Arial" w:eastAsia="Arial" w:hint="default"/>
                <w:sz w:val="21"/>
                <w:szCs w:val="21"/>
              </w:rPr>
            </w:pPr>
            <w:r>
              <w:rPr>
                <w:rFonts w:ascii="Arial"/>
                <w:sz w:val="21"/>
              </w:rPr>
              <w:t>1,226,404.78</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9,714,335.39</w:t>
            </w:r>
          </w:p>
        </w:tc>
      </w:tr>
      <w:tr>
        <w:trPr>
          <w:trHeight w:val="983" w:hRule="exact"/>
        </w:trPr>
        <w:tc>
          <w:tcPr>
            <w:tcW w:w="910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2"/>
              <w:ind w:left="450"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按地区分布列示如下：</w:t>
            </w:r>
          </w:p>
          <w:p>
            <w:pPr>
              <w:pStyle w:val="TableParagraph"/>
              <w:tabs>
                <w:tab w:pos="6934" w:val="left" w:leader="none"/>
              </w:tabs>
              <w:spacing w:line="240" w:lineRule="auto" w:before="198"/>
              <w:ind w:left="3175" w:right="0"/>
              <w:jc w:val="left"/>
              <w:rPr>
                <w:rFonts w:ascii="宋体" w:hAnsi="宋体" w:cs="宋体" w:eastAsia="宋体" w:hint="default"/>
                <w:sz w:val="21"/>
                <w:szCs w:val="21"/>
              </w:rPr>
            </w:pPr>
            <w:r>
              <w:rPr>
                <w:rFonts w:ascii="宋体" w:hAnsi="宋体" w:cs="宋体" w:eastAsia="宋体" w:hint="default"/>
                <w:sz w:val="21"/>
                <w:szCs w:val="21"/>
              </w:rPr>
              <w:t>本年数</w:t>
              <w:tab/>
              <w:t>上年数</w:t>
            </w:r>
          </w:p>
        </w:tc>
      </w:tr>
      <w:tr>
        <w:trPr>
          <w:trHeight w:val="255"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32" w:lineRule="exact"/>
              <w:ind w:left="151" w:right="0"/>
              <w:jc w:val="center"/>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1"/>
                <w:sz w:val="21"/>
                <w:szCs w:val="21"/>
              </w:rPr>
              <w:t> </w:t>
            </w:r>
            <w:r>
              <w:rPr>
                <w:rFonts w:ascii="宋体" w:hAnsi="宋体" w:cs="宋体" w:eastAsia="宋体" w:hint="default"/>
                <w:sz w:val="21"/>
                <w:szCs w:val="21"/>
              </w:rPr>
              <w:t>区</w:t>
            </w:r>
          </w:p>
        </w:tc>
        <w:tc>
          <w:tcPr>
            <w:tcW w:w="1958"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
        </w:tc>
      </w:tr>
      <w:tr>
        <w:trPr>
          <w:trHeight w:val="383" w:hRule="exact"/>
        </w:trPr>
        <w:tc>
          <w:tcPr>
            <w:tcW w:w="145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33" w:lineRule="exact"/>
              <w:ind w:right="90"/>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984"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21"/>
                <w:szCs w:val="21"/>
              </w:rPr>
            </w:pPr>
            <w:r>
              <w:rPr>
                <w:rFonts w:ascii="宋体" w:hAnsi="宋体" w:cs="宋体" w:eastAsia="宋体" w:hint="default"/>
                <w:sz w:val="21"/>
                <w:szCs w:val="21"/>
              </w:rPr>
              <w:t>营业成本</w:t>
            </w:r>
          </w:p>
        </w:tc>
        <w:tc>
          <w:tcPr>
            <w:tcW w:w="1790"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917" w:type="dxa"/>
            <w:tcBorders>
              <w:top w:val="nil" w:sz="6" w:space="0" w:color="auto"/>
              <w:left w:val="nil" w:sz="6" w:space="0" w:color="auto"/>
              <w:bottom w:val="nil" w:sz="6" w:space="0" w:color="auto"/>
              <w:right w:val="nil" w:sz="6" w:space="0" w:color="auto"/>
            </w:tcBorders>
          </w:tcPr>
          <w:p>
            <w:pPr>
              <w:pStyle w:val="TableParagraph"/>
              <w:spacing w:line="233" w:lineRule="exact"/>
              <w:ind w:right="111"/>
              <w:jc w:val="righ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9"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2"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9"/>
              <w:jc w:val="right"/>
              <w:rPr>
                <w:rFonts w:ascii="Arial" w:hAnsi="Arial" w:cs="Arial" w:eastAsia="Arial" w:hint="default"/>
                <w:sz w:val="21"/>
                <w:szCs w:val="21"/>
              </w:rPr>
            </w:pPr>
            <w:r>
              <w:rPr>
                <w:rFonts w:ascii="Arial"/>
                <w:spacing w:val="-1"/>
                <w:sz w:val="21"/>
              </w:rPr>
              <w:t>264,392,396.67</w:t>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7"/>
              <w:jc w:val="right"/>
              <w:rPr>
                <w:rFonts w:ascii="Arial" w:hAnsi="Arial" w:cs="Arial" w:eastAsia="Arial" w:hint="default"/>
                <w:sz w:val="21"/>
                <w:szCs w:val="21"/>
              </w:rPr>
            </w:pPr>
            <w:r>
              <w:rPr>
                <w:rFonts w:ascii="Arial"/>
                <w:spacing w:val="-1"/>
                <w:sz w:val="21"/>
              </w:rPr>
              <w:t>187,174,772.56</w:t>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5"/>
              <w:jc w:val="right"/>
              <w:rPr>
                <w:rFonts w:ascii="Arial" w:hAnsi="Arial" w:cs="Arial" w:eastAsia="Arial" w:hint="default"/>
                <w:sz w:val="21"/>
                <w:szCs w:val="21"/>
              </w:rPr>
            </w:pPr>
            <w:r>
              <w:rPr>
                <w:rFonts w:ascii="Arial"/>
                <w:spacing w:val="-1"/>
                <w:sz w:val="21"/>
              </w:rPr>
              <w:t>436,423,307.31</w:t>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44" w:right="0"/>
              <w:jc w:val="left"/>
              <w:rPr>
                <w:rFonts w:ascii="Arial" w:hAnsi="Arial" w:cs="Arial" w:eastAsia="Arial" w:hint="default"/>
                <w:sz w:val="21"/>
                <w:szCs w:val="21"/>
              </w:rPr>
            </w:pPr>
            <w:r>
              <w:rPr>
                <w:rFonts w:ascii="Arial"/>
                <w:sz w:val="21"/>
              </w:rPr>
              <w:t>348,866,963.19</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660,180,827.15</w:t>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564,061,976.24</w:t>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656,432,351.93</w:t>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44" w:right="0"/>
              <w:jc w:val="left"/>
              <w:rPr>
                <w:rFonts w:ascii="Arial" w:hAnsi="Arial" w:cs="Arial" w:eastAsia="Arial" w:hint="default"/>
                <w:sz w:val="21"/>
                <w:szCs w:val="21"/>
              </w:rPr>
            </w:pPr>
            <w:r>
              <w:rPr>
                <w:rFonts w:ascii="Arial"/>
                <w:sz w:val="21"/>
              </w:rPr>
              <w:t>560,859,816.46</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497,245,890.49</w:t>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471,836,528.84</w:t>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439,572,173.15</w:t>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44" w:right="0"/>
              <w:jc w:val="left"/>
              <w:rPr>
                <w:rFonts w:ascii="Arial" w:hAnsi="Arial" w:cs="Arial" w:eastAsia="Arial" w:hint="default"/>
                <w:sz w:val="21"/>
                <w:szCs w:val="21"/>
              </w:rPr>
            </w:pPr>
            <w:r>
              <w:rPr>
                <w:rFonts w:ascii="Arial"/>
                <w:sz w:val="21"/>
              </w:rPr>
              <w:t>412,462,353.43</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846,857,712.05</w:t>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792,161,297.45</w:t>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838,961,303.17</w:t>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44" w:right="0"/>
              <w:jc w:val="left"/>
              <w:rPr>
                <w:rFonts w:ascii="Arial" w:hAnsi="Arial" w:cs="Arial" w:eastAsia="Arial" w:hint="default"/>
                <w:sz w:val="21"/>
                <w:szCs w:val="21"/>
              </w:rPr>
            </w:pPr>
            <w:r>
              <w:rPr>
                <w:rFonts w:ascii="Arial"/>
                <w:sz w:val="21"/>
              </w:rPr>
              <w:t>756,692,145.29</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155,147,437.77</w:t>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134,774,721.91</w:t>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295,014,653.27</w:t>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44" w:right="0"/>
              <w:jc w:val="left"/>
              <w:rPr>
                <w:rFonts w:ascii="Arial" w:hAnsi="Arial" w:cs="Arial" w:eastAsia="Arial" w:hint="default"/>
                <w:sz w:val="21"/>
                <w:szCs w:val="21"/>
              </w:rPr>
            </w:pPr>
            <w:r>
              <w:rPr>
                <w:rFonts w:ascii="Arial"/>
                <w:sz w:val="21"/>
              </w:rPr>
              <w:t>213,845,247.29</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53,173,070.71</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38,201,749.82</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31,988,928.68</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0"/>
              <w:jc w:val="right"/>
              <w:rPr>
                <w:rFonts w:ascii="Arial" w:hAnsi="Arial" w:cs="Arial" w:eastAsia="Arial" w:hint="default"/>
                <w:sz w:val="21"/>
                <w:szCs w:val="21"/>
              </w:rPr>
            </w:pPr>
            <w:r>
              <w:rPr>
                <w:rFonts w:ascii="Arial"/>
                <w:spacing w:val="-1"/>
                <w:sz w:val="21"/>
              </w:rPr>
              <w:t>21,755,576.85</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31,169,754.73</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25,893,625.84</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36,823,787.02</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0"/>
              <w:jc w:val="right"/>
              <w:rPr>
                <w:rFonts w:ascii="Arial" w:hAnsi="Arial" w:cs="Arial" w:eastAsia="Arial" w:hint="default"/>
                <w:sz w:val="21"/>
                <w:szCs w:val="21"/>
              </w:rPr>
            </w:pPr>
            <w:r>
              <w:rPr>
                <w:rFonts w:ascii="Arial"/>
                <w:spacing w:val="-1"/>
                <w:sz w:val="21"/>
              </w:rPr>
              <w:t>30,591,860.12</w:t>
            </w:r>
          </w:p>
        </w:tc>
      </w:tr>
      <w:tr>
        <w:trPr>
          <w:trHeight w:val="510"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spacing w:val="-1"/>
                <w:sz w:val="21"/>
              </w:rPr>
              <w:t>200,875,292.25</w:t>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7"/>
              <w:jc w:val="right"/>
              <w:rPr>
                <w:rFonts w:ascii="Arial" w:hAnsi="Arial" w:cs="Arial" w:eastAsia="Arial" w:hint="default"/>
                <w:sz w:val="21"/>
                <w:szCs w:val="21"/>
              </w:rPr>
            </w:pPr>
            <w:r>
              <w:rPr>
                <w:rFonts w:ascii="Arial"/>
                <w:spacing w:val="-1"/>
                <w:sz w:val="21"/>
              </w:rPr>
              <w:t>159,329,194.05</w:t>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spacing w:val="-1"/>
                <w:sz w:val="21"/>
              </w:rPr>
              <w:t>181,049,875.14</w:t>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44" w:right="0"/>
              <w:jc w:val="left"/>
              <w:rPr>
                <w:rFonts w:ascii="Arial" w:hAnsi="Arial" w:cs="Arial" w:eastAsia="Arial" w:hint="default"/>
                <w:sz w:val="21"/>
                <w:szCs w:val="21"/>
              </w:rPr>
            </w:pPr>
            <w:r>
              <w:rPr>
                <w:rFonts w:ascii="Arial"/>
                <w:sz w:val="21"/>
              </w:rPr>
              <w:t>128,915,528.07</w:t>
            </w:r>
          </w:p>
        </w:tc>
      </w:tr>
      <w:tr>
        <w:trPr>
          <w:trHeight w:val="469"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
              <w:jc w:val="right"/>
              <w:rPr>
                <w:rFonts w:ascii="Arial" w:hAnsi="Arial" w:cs="Arial" w:eastAsia="Arial" w:hint="default"/>
                <w:sz w:val="21"/>
                <w:szCs w:val="21"/>
              </w:rPr>
            </w:pPr>
            <w:r>
              <w:rPr>
                <w:rFonts w:ascii="Arial"/>
                <w:w w:val="99"/>
                <w:sz w:val="21"/>
              </w:rPr>
            </w:r>
            <w:r>
              <w:rPr>
                <w:rFonts w:ascii="Arial"/>
                <w:spacing w:val="-1"/>
                <w:sz w:val="21"/>
                <w:u w:val="single" w:color="000000"/>
              </w:rPr>
              <w:t>2,709,042,381.82</w:t>
            </w:r>
            <w:r>
              <w:rPr>
                <w:rFonts w:ascii="Arial"/>
                <w:spacing w:val="-1"/>
                <w:sz w:val="21"/>
              </w:rPr>
            </w:r>
            <w:r>
              <w:rPr>
                <w:rFonts w:ascii="Arial"/>
                <w:sz w:val="21"/>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Arial" w:hAnsi="Arial" w:cs="Arial" w:eastAsia="Arial" w:hint="default"/>
                <w:sz w:val="21"/>
                <w:szCs w:val="21"/>
              </w:rPr>
            </w:pPr>
            <w:r>
              <w:rPr>
                <w:rFonts w:ascii="Arial"/>
                <w:w w:val="99"/>
                <w:sz w:val="21"/>
              </w:rPr>
            </w:r>
            <w:r>
              <w:rPr>
                <w:rFonts w:ascii="Arial"/>
                <w:spacing w:val="-1"/>
                <w:sz w:val="21"/>
                <w:u w:val="single" w:color="000000"/>
              </w:rPr>
              <w:t>2,373,433,866.71</w:t>
            </w:r>
            <w:r>
              <w:rPr>
                <w:rFonts w:ascii="Arial"/>
                <w:spacing w:val="-1"/>
                <w:sz w:val="21"/>
              </w:rPr>
            </w:r>
            <w:r>
              <w:rPr>
                <w:rFonts w:ascii="Arial"/>
                <w:sz w:val="21"/>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5"/>
              <w:jc w:val="right"/>
              <w:rPr>
                <w:rFonts w:ascii="Arial" w:hAnsi="Arial" w:cs="Arial" w:eastAsia="Arial" w:hint="default"/>
                <w:sz w:val="21"/>
                <w:szCs w:val="21"/>
              </w:rPr>
            </w:pPr>
            <w:r>
              <w:rPr>
                <w:rFonts w:ascii="Arial"/>
                <w:w w:val="99"/>
                <w:sz w:val="21"/>
              </w:rPr>
            </w:r>
            <w:r>
              <w:rPr>
                <w:rFonts w:ascii="Arial"/>
                <w:spacing w:val="-1"/>
                <w:sz w:val="21"/>
                <w:u w:val="single" w:color="000000"/>
              </w:rPr>
              <w:t>2,916,266,379.67</w:t>
            </w:r>
            <w:r>
              <w:rPr>
                <w:rFonts w:ascii="Arial"/>
                <w:spacing w:val="-1"/>
                <w:sz w:val="21"/>
              </w:rPr>
            </w:r>
            <w:r>
              <w:rPr>
                <w:rFonts w:ascii="Arial"/>
                <w:sz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69" w:right="0"/>
              <w:jc w:val="left"/>
              <w:rPr>
                <w:rFonts w:ascii="Arial" w:hAnsi="Arial" w:cs="Arial" w:eastAsia="Arial" w:hint="default"/>
                <w:sz w:val="21"/>
                <w:szCs w:val="21"/>
              </w:rPr>
            </w:pPr>
            <w:r>
              <w:rPr>
                <w:rFonts w:ascii="Arial"/>
                <w:w w:val="99"/>
                <w:sz w:val="21"/>
              </w:rPr>
            </w:r>
            <w:r>
              <w:rPr>
                <w:rFonts w:ascii="Arial"/>
                <w:sz w:val="21"/>
                <w:u w:val="single" w:color="000000"/>
              </w:rPr>
              <w:t>2,473,989,490.70</w:t>
            </w:r>
            <w:r>
              <w:rPr>
                <w:rFonts w:ascii="Arial"/>
                <w:sz w:val="21"/>
              </w:rPr>
            </w:r>
          </w:p>
        </w:tc>
      </w:tr>
    </w:tbl>
    <w:p>
      <w:pPr>
        <w:spacing w:before="62"/>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前五名客户营业收入总额为</w:t>
      </w:r>
      <w:r>
        <w:rPr>
          <w:rFonts w:ascii="Arial" w:hAnsi="Arial" w:cs="Arial" w:eastAsia="Arial" w:hint="default"/>
          <w:sz w:val="21"/>
          <w:szCs w:val="21"/>
        </w:rPr>
        <w:t>193,392,734.32</w:t>
      </w:r>
      <w:r>
        <w:rPr>
          <w:rFonts w:ascii="宋体" w:hAnsi="宋体" w:cs="宋体" w:eastAsia="宋体" w:hint="default"/>
          <w:sz w:val="24"/>
          <w:szCs w:val="24"/>
        </w:rPr>
        <w:t>元，占本年营业收入的</w:t>
      </w:r>
      <w:r>
        <w:rPr>
          <w:rFonts w:ascii="Arial" w:hAnsi="Arial" w:cs="Arial" w:eastAsia="Arial" w:hint="default"/>
          <w:sz w:val="21"/>
          <w:szCs w:val="21"/>
        </w:rPr>
        <w:t>7.14%</w:t>
      </w:r>
      <w:r>
        <w:rPr>
          <w:rFonts w:ascii="宋体" w:hAnsi="宋体" w:cs="宋体" w:eastAsia="宋体" w:hint="default"/>
          <w:sz w:val="24"/>
          <w:szCs w:val="24"/>
        </w:rPr>
        <w:t>。</w:t>
      </w:r>
    </w:p>
    <w:p>
      <w:pPr>
        <w:pStyle w:val="Heading1"/>
        <w:spacing w:line="240" w:lineRule="auto" w:before="137"/>
        <w:ind w:right="0"/>
        <w:jc w:val="left"/>
      </w:pPr>
      <w:r>
        <w:rPr>
          <w:rFonts w:ascii="Times New Roman" w:hAnsi="Times New Roman" w:cs="Times New Roman" w:eastAsia="Times New Roman" w:hint="default"/>
        </w:rPr>
        <w:t>30</w:t>
      </w:r>
      <w:r>
        <w:rPr/>
        <w:t>、</w:t>
      </w:r>
      <w:r>
        <w:rPr>
          <w:spacing w:val="15"/>
        </w:rPr>
        <w:t> </w:t>
      </w:r>
      <w:r>
        <w:rPr/>
        <w:t>营业税金及附加</w:t>
      </w:r>
    </w:p>
    <w:p>
      <w:pPr>
        <w:spacing w:line="240" w:lineRule="auto" w:before="2"/>
        <w:rPr>
          <w:rFonts w:ascii="宋体" w:hAnsi="宋体" w:cs="宋体" w:eastAsia="宋体" w:hint="default"/>
          <w:sz w:val="12"/>
          <w:szCs w:val="12"/>
        </w:rPr>
      </w:pPr>
    </w:p>
    <w:tbl>
      <w:tblPr>
        <w:tblW w:w="0" w:type="auto"/>
        <w:jc w:val="left"/>
        <w:tblInd w:w="905" w:type="dxa"/>
        <w:tblLayout w:type="fixed"/>
        <w:tblCellMar>
          <w:top w:w="0" w:type="dxa"/>
          <w:left w:w="0" w:type="dxa"/>
          <w:bottom w:w="0" w:type="dxa"/>
          <w:right w:w="0" w:type="dxa"/>
        </w:tblCellMar>
        <w:tblLook w:val="01E0"/>
      </w:tblPr>
      <w:tblGrid>
        <w:gridCol w:w="2908"/>
        <w:gridCol w:w="3263"/>
        <w:gridCol w:w="2106"/>
      </w:tblGrid>
      <w:tr>
        <w:trPr>
          <w:trHeight w:val="992"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388" w:lineRule="auto" w:before="26"/>
              <w:ind w:left="515" w:right="1670" w:firstLine="60"/>
              <w:jc w:val="left"/>
              <w:rPr>
                <w:rFonts w:ascii="宋体" w:hAnsi="宋体" w:cs="宋体" w:eastAsia="宋体" w:hint="default"/>
                <w:sz w:val="24"/>
                <w:szCs w:val="24"/>
              </w:rPr>
            </w:pPr>
            <w:r>
              <w:rPr>
                <w:rFonts w:ascii="宋体" w:hAnsi="宋体" w:cs="宋体" w:eastAsia="宋体" w:hint="default"/>
                <w:sz w:val="24"/>
                <w:szCs w:val="24"/>
              </w:rPr>
              <w:t>项 目 营业税</w:t>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69" w:right="0" w:firstLine="330"/>
              <w:jc w:val="left"/>
              <w:rPr>
                <w:rFonts w:ascii="宋体" w:hAnsi="宋体" w:cs="宋体" w:eastAsia="宋体" w:hint="default"/>
                <w:sz w:val="24"/>
                <w:szCs w:val="24"/>
              </w:rPr>
            </w:pPr>
            <w:r>
              <w:rPr>
                <w:rFonts w:ascii="宋体" w:hAnsi="宋体" w:cs="宋体" w:eastAsia="宋体" w:hint="default"/>
                <w:sz w:val="24"/>
                <w:szCs w:val="24"/>
              </w:rPr>
              <w:t>本年数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69" w:right="0"/>
              <w:jc w:val="left"/>
              <w:rPr>
                <w:rFonts w:ascii="Arial" w:hAnsi="Arial" w:cs="Arial" w:eastAsia="Arial" w:hint="default"/>
                <w:sz w:val="21"/>
                <w:szCs w:val="21"/>
              </w:rPr>
            </w:pPr>
            <w:r>
              <w:rPr>
                <w:rFonts w:ascii="Arial"/>
                <w:sz w:val="21"/>
              </w:rPr>
              <w:t>342,144.99</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20" w:right="0" w:firstLine="330"/>
              <w:jc w:val="left"/>
              <w:rPr>
                <w:rFonts w:ascii="宋体" w:hAnsi="宋体" w:cs="宋体" w:eastAsia="宋体" w:hint="default"/>
                <w:sz w:val="24"/>
                <w:szCs w:val="24"/>
              </w:rPr>
            </w:pPr>
            <w:r>
              <w:rPr>
                <w:rFonts w:ascii="宋体" w:hAnsi="宋体" w:cs="宋体" w:eastAsia="宋体" w:hint="default"/>
                <w:sz w:val="24"/>
                <w:szCs w:val="24"/>
              </w:rPr>
              <w:t>上年数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0" w:right="0"/>
              <w:jc w:val="left"/>
              <w:rPr>
                <w:rFonts w:ascii="Arial" w:hAnsi="Arial" w:cs="Arial" w:eastAsia="Arial" w:hint="default"/>
                <w:sz w:val="21"/>
                <w:szCs w:val="21"/>
              </w:rPr>
            </w:pPr>
            <w:r>
              <w:rPr>
                <w:rFonts w:ascii="Arial"/>
                <w:sz w:val="21"/>
              </w:rPr>
              <w:t>259,876.46</w:t>
            </w:r>
          </w:p>
        </w:tc>
      </w:tr>
      <w:tr>
        <w:trPr>
          <w:trHeight w:val="510"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5"/>
              <w:jc w:val="center"/>
              <w:rPr>
                <w:rFonts w:ascii="宋体" w:hAnsi="宋体" w:cs="宋体" w:eastAsia="宋体" w:hint="default"/>
                <w:sz w:val="24"/>
                <w:szCs w:val="24"/>
              </w:rPr>
            </w:pPr>
            <w:r>
              <w:rPr>
                <w:rFonts w:ascii="宋体" w:hAnsi="宋体" w:cs="宋体" w:eastAsia="宋体" w:hint="default"/>
                <w:sz w:val="24"/>
                <w:szCs w:val="24"/>
              </w:rPr>
              <w:t>城市维护建设税</w:t>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43"/>
              <w:jc w:val="right"/>
              <w:rPr>
                <w:rFonts w:ascii="Arial" w:hAnsi="Arial" w:cs="Arial" w:eastAsia="Arial" w:hint="default"/>
                <w:sz w:val="21"/>
                <w:szCs w:val="21"/>
              </w:rPr>
            </w:pPr>
            <w:r>
              <w:rPr>
                <w:rFonts w:ascii="Arial"/>
                <w:spacing w:val="-1"/>
                <w:sz w:val="21"/>
              </w:rPr>
              <w:t>3,151,702.05</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2,787,438.03</w:t>
            </w:r>
          </w:p>
        </w:tc>
      </w:tr>
      <w:tr>
        <w:trPr>
          <w:trHeight w:val="510"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5"/>
              <w:jc w:val="center"/>
              <w:rPr>
                <w:rFonts w:ascii="宋体" w:hAnsi="宋体" w:cs="宋体" w:eastAsia="宋体" w:hint="default"/>
                <w:sz w:val="24"/>
                <w:szCs w:val="24"/>
              </w:rPr>
            </w:pPr>
            <w:r>
              <w:rPr>
                <w:rFonts w:ascii="宋体" w:hAnsi="宋体" w:cs="宋体" w:eastAsia="宋体" w:hint="default"/>
                <w:sz w:val="24"/>
                <w:szCs w:val="24"/>
              </w:rPr>
              <w:t>教育费附加</w:t>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43"/>
              <w:jc w:val="right"/>
              <w:rPr>
                <w:rFonts w:ascii="Arial" w:hAnsi="Arial" w:cs="Arial" w:eastAsia="Arial" w:hint="default"/>
                <w:sz w:val="21"/>
                <w:szCs w:val="21"/>
              </w:rPr>
            </w:pPr>
            <w:r>
              <w:rPr>
                <w:rFonts w:ascii="Arial"/>
                <w:spacing w:val="-1"/>
                <w:sz w:val="21"/>
              </w:rPr>
              <w:t>1,779,449.63</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1,946,741.56</w:t>
            </w:r>
          </w:p>
        </w:tc>
      </w:tr>
      <w:tr>
        <w:trPr>
          <w:trHeight w:val="510" w:hRule="exact"/>
        </w:trPr>
        <w:tc>
          <w:tcPr>
            <w:tcW w:w="2908"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4"/>
              <w:ind w:right="1155"/>
              <w:jc w:val="center"/>
              <w:rPr>
                <w:rFonts w:ascii="宋体" w:hAnsi="宋体" w:cs="宋体" w:eastAsia="宋体" w:hint="default"/>
                <w:sz w:val="24"/>
                <w:szCs w:val="24"/>
              </w:rPr>
            </w:pPr>
            <w:r>
              <w:rPr>
                <w:rFonts w:ascii="宋体" w:hAnsi="宋体" w:cs="宋体" w:eastAsia="宋体" w:hint="default"/>
                <w:sz w:val="24"/>
                <w:szCs w:val="24"/>
              </w:rPr>
              <w:t>其</w:t>
              <w:tab/>
              <w:t>他</w:t>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42"/>
              <w:jc w:val="right"/>
              <w:rPr>
                <w:rFonts w:ascii="Arial" w:hAnsi="Arial" w:cs="Arial" w:eastAsia="Arial" w:hint="default"/>
                <w:sz w:val="21"/>
                <w:szCs w:val="21"/>
              </w:rPr>
            </w:pPr>
            <w:r>
              <w:rPr>
                <w:rFonts w:ascii="Arial"/>
                <w:spacing w:val="-1"/>
                <w:w w:val="95"/>
                <w:sz w:val="21"/>
              </w:rPr>
              <w:t>64,326.60</w:t>
            </w:r>
            <w:r>
              <w:rPr>
                <w:rFonts w:ascii="Arial"/>
                <w:sz w:val="21"/>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21,510.21</w:t>
            </w:r>
            <w:r>
              <w:rPr>
                <w:rFonts w:ascii="Arial"/>
                <w:sz w:val="21"/>
              </w:rPr>
            </w:r>
          </w:p>
        </w:tc>
      </w:tr>
      <w:tr>
        <w:trPr>
          <w:trHeight w:val="482" w:hRule="exact"/>
        </w:trPr>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5"/>
              <w:jc w:val="center"/>
              <w:rPr>
                <w:rFonts w:ascii="宋体" w:hAnsi="宋体" w:cs="宋体" w:eastAsia="宋体" w:hint="default"/>
                <w:sz w:val="24"/>
                <w:szCs w:val="24"/>
              </w:rPr>
            </w:pPr>
            <w:r>
              <w:rPr>
                <w:rFonts w:ascii="宋体" w:hAnsi="宋体" w:cs="宋体" w:eastAsia="宋体" w:hint="default"/>
                <w:sz w:val="24"/>
                <w:szCs w:val="24"/>
              </w:rPr>
              <w:t>合 计</w:t>
            </w: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43"/>
              <w:jc w:val="right"/>
              <w:rPr>
                <w:rFonts w:ascii="Arial" w:hAnsi="Arial" w:cs="Arial" w:eastAsia="Arial" w:hint="default"/>
                <w:sz w:val="21"/>
                <w:szCs w:val="21"/>
              </w:rPr>
            </w:pPr>
            <w:r>
              <w:rPr>
                <w:rFonts w:ascii="Arial"/>
                <w:w w:val="99"/>
                <w:sz w:val="21"/>
              </w:rPr>
            </w:r>
            <w:r>
              <w:rPr>
                <w:rFonts w:ascii="Arial"/>
                <w:spacing w:val="-1"/>
                <w:sz w:val="21"/>
                <w:u w:val="single" w:color="000000"/>
              </w:rPr>
              <w:t>5,337,623.27</w:t>
            </w:r>
            <w:r>
              <w:rPr>
                <w:rFonts w:ascii="Arial"/>
                <w:spacing w:val="-1"/>
                <w:sz w:val="21"/>
              </w:rPr>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w w:val="99"/>
                <w:sz w:val="21"/>
              </w:rPr>
            </w:r>
            <w:r>
              <w:rPr>
                <w:rFonts w:ascii="Arial"/>
                <w:spacing w:val="-1"/>
                <w:sz w:val="21"/>
                <w:u w:val="single" w:color="000000"/>
              </w:rPr>
              <w:t>5,015,566.26</w:t>
            </w:r>
            <w:r>
              <w:rPr>
                <w:rFonts w:ascii="Arial"/>
                <w:spacing w:val="-1"/>
                <w:sz w:val="21"/>
              </w:rPr>
            </w:r>
          </w:p>
        </w:tc>
      </w:tr>
    </w:tbl>
    <w:p>
      <w:pPr>
        <w:spacing w:before="56"/>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31</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财务费用</w:t>
      </w:r>
    </w:p>
    <w:p>
      <w:pPr>
        <w:spacing w:after="0"/>
        <w:jc w:val="left"/>
        <w:rPr>
          <w:rFonts w:ascii="宋体" w:hAnsi="宋体" w:cs="宋体" w:eastAsia="宋体" w:hint="default"/>
          <w:sz w:val="28"/>
          <w:szCs w:val="28"/>
        </w:rPr>
        <w:sectPr>
          <w:footerReference w:type="default" r:id="rId66"/>
          <w:pgSz w:w="11900" w:h="16840"/>
          <w:pgMar w:footer="1016" w:header="0" w:top="780" w:bottom="1200" w:left="1160" w:right="1420"/>
        </w:sectPr>
      </w:pPr>
    </w:p>
    <w:p>
      <w:pPr>
        <w:spacing w:line="240" w:lineRule="auto" w:before="9"/>
        <w:rPr>
          <w:rFonts w:ascii="宋体" w:hAnsi="宋体" w:cs="宋体" w:eastAsia="宋体" w:hint="default"/>
          <w:sz w:val="20"/>
          <w:szCs w:val="20"/>
        </w:rPr>
      </w:pPr>
      <w:r>
        <w:rPr/>
        <w:pict>
          <v:shape style="position:absolute;margin-left:70.860001pt;margin-top:42.599651pt;width:84.556616pt;height:24.03pt;mso-position-horizontal-relative:page;mso-position-vertical-relative:page;z-index:-649408"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3262"/>
        <w:gridCol w:w="3416"/>
        <w:gridCol w:w="2466"/>
      </w:tblGrid>
      <w:tr>
        <w:trPr>
          <w:trHeight w:val="368" w:hRule="exact"/>
        </w:trPr>
        <w:tc>
          <w:tcPr>
            <w:tcW w:w="3262" w:type="dxa"/>
            <w:tcBorders>
              <w:top w:val="nil" w:sz="6" w:space="0" w:color="auto"/>
              <w:left w:val="nil" w:sz="6" w:space="0" w:color="auto"/>
              <w:bottom w:val="single" w:sz="6" w:space="0" w:color="000000"/>
              <w:right w:val="nil" w:sz="6" w:space="0" w:color="auto"/>
            </w:tcBorders>
          </w:tcPr>
          <w:p>
            <w:pPr/>
          </w:p>
        </w:tc>
        <w:tc>
          <w:tcPr>
            <w:tcW w:w="3416"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44"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2466"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560"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52" w:hRule="exact"/>
        </w:trPr>
        <w:tc>
          <w:tcPr>
            <w:tcW w:w="3262" w:type="dxa"/>
            <w:tcBorders>
              <w:top w:val="single" w:sz="6" w:space="0" w:color="000000"/>
              <w:left w:val="nil" w:sz="6" w:space="0" w:color="auto"/>
              <w:bottom w:val="nil" w:sz="6" w:space="0" w:color="auto"/>
              <w:right w:val="nil" w:sz="6" w:space="0" w:color="auto"/>
            </w:tcBorders>
          </w:tcPr>
          <w:p>
            <w:pPr>
              <w:pStyle w:val="TableParagraph"/>
              <w:tabs>
                <w:tab w:pos="556" w:val="left" w:leader="none"/>
              </w:tabs>
              <w:spacing w:line="310" w:lineRule="exact"/>
              <w:ind w:left="76"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416" w:type="dxa"/>
            <w:tcBorders>
              <w:top w:val="single" w:sz="6" w:space="0" w:color="000000"/>
              <w:left w:val="nil" w:sz="6" w:space="0" w:color="auto"/>
              <w:bottom w:val="nil" w:sz="6" w:space="0" w:color="auto"/>
              <w:right w:val="nil" w:sz="6" w:space="0" w:color="auto"/>
            </w:tcBorders>
          </w:tcPr>
          <w:p>
            <w:pPr>
              <w:pStyle w:val="TableParagraph"/>
              <w:spacing w:line="310" w:lineRule="exact"/>
              <w:ind w:right="558"/>
              <w:jc w:val="right"/>
              <w:rPr>
                <w:rFonts w:ascii="宋体" w:hAnsi="宋体" w:cs="宋体" w:eastAsia="宋体" w:hint="default"/>
                <w:sz w:val="24"/>
                <w:szCs w:val="24"/>
              </w:rPr>
            </w:pPr>
            <w:r>
              <w:rPr>
                <w:rFonts w:ascii="宋体" w:hAnsi="宋体" w:cs="宋体" w:eastAsia="宋体" w:hint="default"/>
                <w:sz w:val="24"/>
                <w:szCs w:val="24"/>
              </w:rPr>
              <w:t>本年数</w:t>
            </w:r>
          </w:p>
        </w:tc>
        <w:tc>
          <w:tcPr>
            <w:tcW w:w="2466" w:type="dxa"/>
            <w:tcBorders>
              <w:top w:val="single" w:sz="6" w:space="0" w:color="000000"/>
              <w:left w:val="nil" w:sz="6" w:space="0" w:color="auto"/>
              <w:bottom w:val="nil" w:sz="6" w:space="0" w:color="auto"/>
              <w:right w:val="nil" w:sz="6" w:space="0" w:color="auto"/>
            </w:tcBorders>
          </w:tcPr>
          <w:p>
            <w:pPr>
              <w:pStyle w:val="TableParagraph"/>
              <w:spacing w:line="310" w:lineRule="exact"/>
              <w:ind w:right="33"/>
              <w:jc w:val="right"/>
              <w:rPr>
                <w:rFonts w:ascii="宋体" w:hAnsi="宋体" w:cs="宋体" w:eastAsia="宋体" w:hint="default"/>
                <w:sz w:val="24"/>
                <w:szCs w:val="24"/>
              </w:rPr>
            </w:pPr>
            <w:r>
              <w:rPr>
                <w:rFonts w:ascii="宋体" w:hAnsi="宋体" w:cs="宋体" w:eastAsia="宋体" w:hint="default"/>
                <w:sz w:val="24"/>
                <w:szCs w:val="24"/>
              </w:rPr>
              <w:t>上年数</w:t>
            </w:r>
          </w:p>
        </w:tc>
      </w:tr>
      <w:tr>
        <w:trPr>
          <w:trHeight w:val="517"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6" w:right="0"/>
              <w:jc w:val="center"/>
              <w:rPr>
                <w:rFonts w:ascii="宋体" w:hAnsi="宋体" w:cs="宋体" w:eastAsia="宋体" w:hint="default"/>
                <w:sz w:val="24"/>
                <w:szCs w:val="24"/>
              </w:rPr>
            </w:pPr>
            <w:r>
              <w:rPr>
                <w:rFonts w:ascii="宋体" w:hAnsi="宋体" w:cs="宋体" w:eastAsia="宋体" w:hint="default"/>
                <w:sz w:val="24"/>
                <w:szCs w:val="24"/>
              </w:rPr>
              <w:t>利息支出</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558"/>
              <w:jc w:val="right"/>
              <w:rPr>
                <w:rFonts w:ascii="Arial" w:hAnsi="Arial" w:cs="Arial" w:eastAsia="Arial" w:hint="default"/>
                <w:sz w:val="21"/>
                <w:szCs w:val="21"/>
              </w:rPr>
            </w:pPr>
            <w:r>
              <w:rPr>
                <w:rFonts w:ascii="Arial"/>
                <w:spacing w:val="-1"/>
                <w:sz w:val="21"/>
              </w:rPr>
              <w:t>66,289,876.86</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1"/>
                <w:szCs w:val="21"/>
              </w:rPr>
            </w:pPr>
            <w:r>
              <w:rPr>
                <w:rFonts w:ascii="Arial"/>
                <w:spacing w:val="-1"/>
                <w:sz w:val="21"/>
              </w:rPr>
              <w:t>52,232,073.63</w:t>
            </w:r>
          </w:p>
        </w:tc>
      </w:tr>
      <w:tr>
        <w:trPr>
          <w:trHeight w:val="51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49"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9"/>
              <w:jc w:val="right"/>
              <w:rPr>
                <w:rFonts w:ascii="Arial" w:hAnsi="Arial" w:cs="Arial" w:eastAsia="Arial" w:hint="default"/>
                <w:sz w:val="21"/>
                <w:szCs w:val="21"/>
              </w:rPr>
            </w:pPr>
            <w:r>
              <w:rPr>
                <w:rFonts w:ascii="Arial"/>
                <w:spacing w:val="-1"/>
                <w:sz w:val="21"/>
              </w:rPr>
              <w:t>6,645,374.50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5,487,660.14</w:t>
            </w:r>
          </w:p>
        </w:tc>
      </w:tr>
      <w:tr>
        <w:trPr>
          <w:trHeight w:val="51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6" w:right="0"/>
              <w:jc w:val="center"/>
              <w:rPr>
                <w:rFonts w:ascii="宋体" w:hAnsi="宋体" w:cs="宋体" w:eastAsia="宋体" w:hint="default"/>
                <w:sz w:val="24"/>
                <w:szCs w:val="24"/>
              </w:rPr>
            </w:pPr>
            <w:r>
              <w:rPr>
                <w:rFonts w:ascii="宋体" w:hAnsi="宋体" w:cs="宋体" w:eastAsia="宋体" w:hint="default"/>
                <w:sz w:val="24"/>
                <w:szCs w:val="24"/>
              </w:rPr>
              <w:t>汇兑损失</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9"/>
              <w:jc w:val="right"/>
              <w:rPr>
                <w:rFonts w:ascii="Arial" w:hAnsi="Arial" w:cs="Arial" w:eastAsia="Arial" w:hint="default"/>
                <w:sz w:val="21"/>
                <w:szCs w:val="21"/>
              </w:rPr>
            </w:pPr>
            <w:r>
              <w:rPr>
                <w:rFonts w:ascii="Arial"/>
                <w:spacing w:val="-1"/>
                <w:sz w:val="21"/>
              </w:rPr>
              <w:t>5,414,213.19</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4,563,031.85</w:t>
            </w:r>
          </w:p>
        </w:tc>
      </w:tr>
      <w:tr>
        <w:trPr>
          <w:trHeight w:val="51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6" w:right="0"/>
              <w:jc w:val="center"/>
              <w:rPr>
                <w:rFonts w:ascii="宋体" w:hAnsi="宋体" w:cs="宋体" w:eastAsia="宋体" w:hint="default"/>
                <w:sz w:val="24"/>
                <w:szCs w:val="24"/>
              </w:rPr>
            </w:pPr>
            <w:r>
              <w:rPr>
                <w:rFonts w:ascii="宋体" w:hAnsi="宋体" w:cs="宋体" w:eastAsia="宋体" w:hint="default"/>
                <w:sz w:val="24"/>
                <w:szCs w:val="24"/>
              </w:rPr>
              <w:t>其 他</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9"/>
              <w:jc w:val="right"/>
              <w:rPr>
                <w:rFonts w:ascii="Arial" w:hAnsi="Arial" w:cs="Arial" w:eastAsia="Arial" w:hint="default"/>
                <w:sz w:val="21"/>
                <w:szCs w:val="21"/>
              </w:rPr>
            </w:pPr>
            <w:r>
              <w:rPr>
                <w:rFonts w:ascii="Arial"/>
                <w:spacing w:val="-1"/>
                <w:sz w:val="21"/>
              </w:rPr>
              <w:t>3,594,476.70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1,577,893.53</w:t>
            </w:r>
          </w:p>
        </w:tc>
      </w:tr>
      <w:tr>
        <w:trPr>
          <w:trHeight w:val="382" w:hRule="exact"/>
        </w:trPr>
        <w:tc>
          <w:tcPr>
            <w:tcW w:w="3262"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54"/>
              <w:ind w:left="76"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58"/>
              <w:jc w:val="right"/>
              <w:rPr>
                <w:rFonts w:ascii="Arial" w:hAnsi="Arial" w:cs="Arial" w:eastAsia="Arial" w:hint="default"/>
                <w:sz w:val="21"/>
                <w:szCs w:val="21"/>
              </w:rPr>
            </w:pPr>
            <w:r>
              <w:rPr>
                <w:rFonts w:ascii="Arial"/>
                <w:w w:val="99"/>
                <w:sz w:val="21"/>
              </w:rPr>
            </w:r>
            <w:r>
              <w:rPr>
                <w:rFonts w:ascii="Arial"/>
                <w:spacing w:val="-1"/>
                <w:sz w:val="21"/>
                <w:u w:val="single" w:color="000000"/>
              </w:rPr>
              <w:t>68,653,192.25</w:t>
            </w:r>
            <w:r>
              <w:rPr>
                <w:rFonts w:ascii="Arial"/>
                <w:spacing w:val="-1"/>
                <w:sz w:val="21"/>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52,885,338.87</w:t>
            </w:r>
            <w:r>
              <w:rPr>
                <w:rFonts w:ascii="Arial"/>
                <w:spacing w:val="-1"/>
                <w:sz w:val="21"/>
              </w:rPr>
            </w:r>
          </w:p>
        </w:tc>
      </w:tr>
      <w:tr>
        <w:trPr>
          <w:trHeight w:val="67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0"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32</w:t>
            </w:r>
            <w:r>
              <w:rPr>
                <w:rFonts w:ascii="宋体" w:hAnsi="宋体" w:cs="宋体" w:eastAsia="宋体" w:hint="default"/>
                <w:sz w:val="28"/>
                <w:szCs w:val="28"/>
              </w:rPr>
              <w:t>、</w:t>
            </w:r>
            <w:r>
              <w:rPr>
                <w:rFonts w:ascii="宋体" w:hAnsi="宋体" w:cs="宋体" w:eastAsia="宋体" w:hint="default"/>
                <w:spacing w:val="15"/>
                <w:sz w:val="28"/>
                <w:szCs w:val="28"/>
              </w:rPr>
              <w:t> </w:t>
            </w:r>
            <w:r>
              <w:rPr>
                <w:rFonts w:ascii="宋体" w:hAnsi="宋体" w:cs="宋体" w:eastAsia="宋体" w:hint="default"/>
                <w:sz w:val="28"/>
                <w:szCs w:val="28"/>
              </w:rPr>
              <w:t>资产减值损失</w:t>
            </w:r>
          </w:p>
        </w:tc>
        <w:tc>
          <w:tcPr>
            <w:tcW w:w="341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
        </w:tc>
      </w:tr>
      <w:tr>
        <w:trPr>
          <w:trHeight w:val="507"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7"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33"/>
              <w:jc w:val="right"/>
              <w:rPr>
                <w:rFonts w:ascii="宋体" w:hAnsi="宋体" w:cs="宋体" w:eastAsia="宋体" w:hint="default"/>
                <w:sz w:val="24"/>
                <w:szCs w:val="24"/>
              </w:rPr>
            </w:pPr>
            <w:r>
              <w:rPr>
                <w:rFonts w:ascii="宋体" w:hAnsi="宋体" w:cs="宋体" w:eastAsia="宋体" w:hint="default"/>
                <w:sz w:val="24"/>
                <w:szCs w:val="24"/>
              </w:rPr>
              <w:t>本年数</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8"/>
              <w:jc w:val="right"/>
              <w:rPr>
                <w:rFonts w:ascii="宋体" w:hAnsi="宋体" w:cs="宋体" w:eastAsia="宋体" w:hint="default"/>
                <w:sz w:val="24"/>
                <w:szCs w:val="24"/>
              </w:rPr>
            </w:pPr>
            <w:r>
              <w:rPr>
                <w:rFonts w:ascii="宋体" w:hAnsi="宋体" w:cs="宋体" w:eastAsia="宋体" w:hint="default"/>
                <w:sz w:val="24"/>
                <w:szCs w:val="24"/>
              </w:rPr>
              <w:t>上年数</w:t>
            </w:r>
          </w:p>
        </w:tc>
      </w:tr>
      <w:tr>
        <w:trPr>
          <w:trHeight w:val="517"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8" w:right="0"/>
              <w:jc w:val="left"/>
              <w:rPr>
                <w:rFonts w:ascii="宋体" w:hAnsi="宋体" w:cs="宋体" w:eastAsia="宋体" w:hint="default"/>
                <w:sz w:val="24"/>
                <w:szCs w:val="24"/>
              </w:rPr>
            </w:pPr>
            <w:r>
              <w:rPr>
                <w:rFonts w:ascii="宋体" w:hAnsi="宋体" w:cs="宋体" w:eastAsia="宋体" w:hint="default"/>
                <w:sz w:val="24"/>
                <w:szCs w:val="24"/>
              </w:rPr>
              <w:t>一、坏账损失</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33"/>
              <w:jc w:val="right"/>
              <w:rPr>
                <w:rFonts w:ascii="Arial" w:hAnsi="Arial" w:cs="Arial" w:eastAsia="Arial" w:hint="default"/>
                <w:sz w:val="21"/>
                <w:szCs w:val="21"/>
              </w:rPr>
            </w:pPr>
            <w:r>
              <w:rPr>
                <w:rFonts w:ascii="Arial"/>
                <w:spacing w:val="-1"/>
                <w:sz w:val="21"/>
              </w:rPr>
              <w:t>51,173,291.33</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49"/>
              <w:jc w:val="right"/>
              <w:rPr>
                <w:rFonts w:ascii="Arial" w:hAnsi="Arial" w:cs="Arial" w:eastAsia="Arial" w:hint="default"/>
                <w:sz w:val="21"/>
                <w:szCs w:val="21"/>
              </w:rPr>
            </w:pPr>
            <w:r>
              <w:rPr>
                <w:rFonts w:ascii="Arial"/>
                <w:spacing w:val="-1"/>
                <w:sz w:val="21"/>
              </w:rPr>
              <w:t>3,356,518.97</w:t>
            </w:r>
          </w:p>
        </w:tc>
      </w:tr>
      <w:tr>
        <w:trPr>
          <w:trHeight w:val="51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7" w:right="0"/>
              <w:jc w:val="left"/>
              <w:rPr>
                <w:rFonts w:ascii="宋体" w:hAnsi="宋体" w:cs="宋体" w:eastAsia="宋体" w:hint="default"/>
                <w:sz w:val="24"/>
                <w:szCs w:val="24"/>
              </w:rPr>
            </w:pPr>
            <w:r>
              <w:rPr>
                <w:rFonts w:ascii="宋体" w:hAnsi="宋体" w:cs="宋体" w:eastAsia="宋体" w:hint="default"/>
                <w:sz w:val="24"/>
                <w:szCs w:val="24"/>
              </w:rPr>
              <w:t>二、存货跌价损失</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34"/>
              <w:jc w:val="right"/>
              <w:rPr>
                <w:rFonts w:ascii="Arial" w:hAnsi="Arial" w:cs="Arial" w:eastAsia="Arial" w:hint="default"/>
                <w:sz w:val="21"/>
                <w:szCs w:val="21"/>
              </w:rPr>
            </w:pPr>
            <w:r>
              <w:rPr>
                <w:rFonts w:ascii="Arial"/>
                <w:spacing w:val="-1"/>
                <w:sz w:val="21"/>
              </w:rPr>
              <w:t>36,693,574.81</w:t>
            </w:r>
          </w:p>
        </w:tc>
        <w:tc>
          <w:tcPr>
            <w:tcW w:w="2466" w:type="dxa"/>
            <w:tcBorders>
              <w:top w:val="nil" w:sz="6" w:space="0" w:color="auto"/>
              <w:left w:val="nil" w:sz="6" w:space="0" w:color="auto"/>
              <w:bottom w:val="nil" w:sz="6" w:space="0" w:color="auto"/>
              <w:right w:val="nil" w:sz="6" w:space="0" w:color="auto"/>
            </w:tcBorders>
          </w:tcPr>
          <w:p>
            <w:pPr/>
          </w:p>
        </w:tc>
      </w:tr>
      <w:tr>
        <w:trPr>
          <w:trHeight w:val="51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7" w:right="0"/>
              <w:jc w:val="left"/>
              <w:rPr>
                <w:rFonts w:ascii="宋体" w:hAnsi="宋体" w:cs="宋体" w:eastAsia="宋体" w:hint="default"/>
                <w:sz w:val="24"/>
                <w:szCs w:val="24"/>
              </w:rPr>
            </w:pPr>
            <w:r>
              <w:rPr>
                <w:rFonts w:ascii="宋体" w:hAnsi="宋体" w:cs="宋体" w:eastAsia="宋体" w:hint="default"/>
                <w:sz w:val="24"/>
                <w:szCs w:val="24"/>
              </w:rPr>
              <w:t>三、长期股权投资减值损失</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35"/>
              <w:jc w:val="right"/>
              <w:rPr>
                <w:rFonts w:ascii="Arial" w:hAnsi="Arial" w:cs="Arial" w:eastAsia="Arial" w:hint="default"/>
                <w:sz w:val="21"/>
                <w:szCs w:val="21"/>
              </w:rPr>
            </w:pPr>
            <w:r>
              <w:rPr>
                <w:rFonts w:ascii="Arial"/>
                <w:spacing w:val="-1"/>
                <w:sz w:val="21"/>
              </w:rPr>
              <w:t>2,393,836.41</w:t>
            </w:r>
          </w:p>
        </w:tc>
        <w:tc>
          <w:tcPr>
            <w:tcW w:w="2466" w:type="dxa"/>
            <w:tcBorders>
              <w:top w:val="nil" w:sz="6" w:space="0" w:color="auto"/>
              <w:left w:val="nil" w:sz="6" w:space="0" w:color="auto"/>
              <w:bottom w:val="nil" w:sz="6" w:space="0" w:color="auto"/>
              <w:right w:val="nil" w:sz="6" w:space="0" w:color="auto"/>
            </w:tcBorders>
          </w:tcPr>
          <w:p>
            <w:pPr/>
          </w:p>
        </w:tc>
      </w:tr>
      <w:tr>
        <w:trPr>
          <w:trHeight w:val="51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7" w:right="0"/>
              <w:jc w:val="left"/>
              <w:rPr>
                <w:rFonts w:ascii="宋体" w:hAnsi="宋体" w:cs="宋体" w:eastAsia="宋体" w:hint="default"/>
                <w:sz w:val="24"/>
                <w:szCs w:val="24"/>
              </w:rPr>
            </w:pPr>
            <w:r>
              <w:rPr>
                <w:rFonts w:ascii="宋体" w:hAnsi="宋体" w:cs="宋体" w:eastAsia="宋体" w:hint="default"/>
                <w:sz w:val="24"/>
                <w:szCs w:val="24"/>
              </w:rPr>
              <w:t>四、商誉减值损失</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35"/>
              <w:jc w:val="right"/>
              <w:rPr>
                <w:rFonts w:ascii="Arial" w:hAnsi="Arial" w:cs="Arial" w:eastAsia="Arial" w:hint="default"/>
                <w:sz w:val="21"/>
                <w:szCs w:val="21"/>
              </w:rPr>
            </w:pPr>
            <w:r>
              <w:rPr>
                <w:rFonts w:ascii="Arial"/>
                <w:spacing w:val="-1"/>
                <w:sz w:val="21"/>
              </w:rPr>
              <w:t>2,918,687.19</w:t>
            </w:r>
          </w:p>
        </w:tc>
        <w:tc>
          <w:tcPr>
            <w:tcW w:w="2466" w:type="dxa"/>
            <w:tcBorders>
              <w:top w:val="nil" w:sz="6" w:space="0" w:color="auto"/>
              <w:left w:val="nil" w:sz="6" w:space="0" w:color="auto"/>
              <w:bottom w:val="nil" w:sz="6" w:space="0" w:color="auto"/>
              <w:right w:val="nil" w:sz="6" w:space="0" w:color="auto"/>
            </w:tcBorders>
          </w:tcPr>
          <w:p>
            <w:pPr/>
          </w:p>
        </w:tc>
      </w:tr>
      <w:tr>
        <w:trPr>
          <w:trHeight w:val="482"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7" w:right="0"/>
              <w:jc w:val="center"/>
              <w:rPr>
                <w:rFonts w:ascii="宋体" w:hAnsi="宋体" w:cs="宋体" w:eastAsia="宋体" w:hint="default"/>
                <w:sz w:val="24"/>
                <w:szCs w:val="24"/>
              </w:rPr>
            </w:pPr>
            <w:r>
              <w:rPr>
                <w:rFonts w:ascii="宋体" w:hAnsi="宋体" w:cs="宋体" w:eastAsia="宋体" w:hint="default"/>
                <w:sz w:val="24"/>
                <w:szCs w:val="24"/>
              </w:rPr>
              <w:t>合 计</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634"/>
              <w:jc w:val="right"/>
              <w:rPr>
                <w:rFonts w:ascii="Arial" w:hAnsi="Arial" w:cs="Arial" w:eastAsia="Arial" w:hint="default"/>
                <w:sz w:val="21"/>
                <w:szCs w:val="21"/>
              </w:rPr>
            </w:pPr>
            <w:r>
              <w:rPr>
                <w:rFonts w:ascii="Arial"/>
                <w:w w:val="99"/>
                <w:sz w:val="21"/>
              </w:rPr>
            </w:r>
            <w:r>
              <w:rPr>
                <w:rFonts w:ascii="Arial"/>
                <w:spacing w:val="-1"/>
                <w:sz w:val="21"/>
                <w:u w:val="single" w:color="000000"/>
              </w:rPr>
              <w:t>93,179,389.74</w:t>
            </w:r>
            <w:r>
              <w:rPr>
                <w:rFonts w:ascii="Arial"/>
                <w:spacing w:val="-1"/>
                <w:sz w:val="21"/>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9"/>
              <w:jc w:val="right"/>
              <w:rPr>
                <w:rFonts w:ascii="Arial" w:hAnsi="Arial" w:cs="Arial" w:eastAsia="Arial" w:hint="default"/>
                <w:sz w:val="21"/>
                <w:szCs w:val="21"/>
              </w:rPr>
            </w:pPr>
            <w:r>
              <w:rPr>
                <w:rFonts w:ascii="Arial"/>
                <w:w w:val="99"/>
                <w:sz w:val="21"/>
              </w:rPr>
            </w:r>
            <w:r>
              <w:rPr>
                <w:rFonts w:ascii="Arial"/>
                <w:spacing w:val="-1"/>
                <w:sz w:val="21"/>
                <w:u w:val="single" w:color="000000"/>
              </w:rPr>
              <w:t>3,356,518.97</w:t>
            </w:r>
            <w:r>
              <w:rPr>
                <w:rFonts w:ascii="Arial"/>
                <w:spacing w:val="-1"/>
                <w:sz w:val="21"/>
              </w:rPr>
            </w:r>
          </w:p>
        </w:tc>
      </w:tr>
    </w:tbl>
    <w:p>
      <w:pPr>
        <w:pStyle w:val="Heading1"/>
        <w:spacing w:line="240" w:lineRule="auto" w:before="56"/>
        <w:ind w:right="0"/>
        <w:jc w:val="left"/>
      </w:pPr>
      <w:r>
        <w:rPr>
          <w:rFonts w:ascii="Times New Roman" w:hAnsi="Times New Roman" w:cs="Times New Roman" w:eastAsia="Times New Roman" w:hint="default"/>
        </w:rPr>
        <w:t>33</w:t>
      </w:r>
      <w:r>
        <w:rPr/>
        <w:t>、</w:t>
      </w:r>
      <w:r>
        <w:rPr>
          <w:spacing w:val="16"/>
        </w:rPr>
        <w:t> </w:t>
      </w:r>
      <w:r>
        <w:rPr/>
        <w:t>投资收益</w:t>
      </w:r>
    </w:p>
    <w:p>
      <w:pPr>
        <w:spacing w:before="164"/>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投资收益明细列示如下：</w:t>
      </w:r>
    </w:p>
    <w:p>
      <w:pPr>
        <w:spacing w:line="240" w:lineRule="auto" w:before="7"/>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076"/>
        <w:gridCol w:w="2873"/>
        <w:gridCol w:w="2202"/>
      </w:tblGrid>
      <w:tr>
        <w:trPr>
          <w:trHeight w:val="1059"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1885" w:val="left" w:leader="none"/>
              </w:tabs>
              <w:spacing w:line="388" w:lineRule="auto" w:before="26"/>
              <w:ind w:left="1045" w:right="1588" w:firstLine="360"/>
              <w:jc w:val="left"/>
              <w:rPr>
                <w:rFonts w:ascii="宋体" w:hAnsi="宋体" w:cs="宋体" w:eastAsia="宋体" w:hint="default"/>
                <w:sz w:val="24"/>
                <w:szCs w:val="24"/>
              </w:rPr>
            </w:pPr>
            <w:r>
              <w:rPr>
                <w:rFonts w:ascii="宋体" w:hAnsi="宋体" w:cs="宋体" w:eastAsia="宋体" w:hint="default"/>
                <w:sz w:val="24"/>
                <w:szCs w:val="24"/>
              </w:rPr>
              <w:t>项</w:t>
              <w:tab/>
              <w:t>目 股权转让收益</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26" w:right="0"/>
              <w:jc w:val="left"/>
              <w:rPr>
                <w:rFonts w:ascii="宋体" w:hAnsi="宋体" w:cs="宋体" w:eastAsia="宋体" w:hint="default"/>
                <w:sz w:val="24"/>
                <w:szCs w:val="24"/>
              </w:rPr>
            </w:pPr>
            <w:r>
              <w:rPr>
                <w:rFonts w:ascii="宋体" w:hAnsi="宋体" w:cs="宋体" w:eastAsia="宋体" w:hint="default"/>
                <w:sz w:val="24"/>
                <w:szCs w:val="24"/>
              </w:rPr>
              <w:t>本年数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50" w:right="0"/>
              <w:jc w:val="left"/>
              <w:rPr>
                <w:rFonts w:ascii="Arial" w:hAnsi="Arial" w:cs="Arial" w:eastAsia="Arial" w:hint="default"/>
                <w:sz w:val="21"/>
                <w:szCs w:val="21"/>
              </w:rPr>
            </w:pPr>
            <w:r>
              <w:rPr>
                <w:rFonts w:ascii="Arial"/>
                <w:sz w:val="21"/>
              </w:rPr>
              <w:t>-5,932,877.50</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45" w:right="0"/>
              <w:jc w:val="left"/>
              <w:rPr>
                <w:rFonts w:ascii="宋体" w:hAnsi="宋体" w:cs="宋体" w:eastAsia="宋体" w:hint="default"/>
                <w:sz w:val="24"/>
                <w:szCs w:val="24"/>
              </w:rPr>
            </w:pPr>
            <w:r>
              <w:rPr>
                <w:rFonts w:ascii="宋体" w:hAnsi="宋体" w:cs="宋体" w:eastAsia="宋体" w:hint="default"/>
                <w:sz w:val="24"/>
                <w:szCs w:val="24"/>
              </w:rPr>
              <w:t>上年数</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38" w:right="0"/>
              <w:jc w:val="left"/>
              <w:rPr>
                <w:rFonts w:ascii="Arial" w:hAnsi="Arial" w:cs="Arial" w:eastAsia="Arial" w:hint="default"/>
                <w:sz w:val="21"/>
                <w:szCs w:val="21"/>
              </w:rPr>
            </w:pPr>
            <w:r>
              <w:rPr>
                <w:rFonts w:ascii="Arial"/>
                <w:sz w:val="21"/>
              </w:rPr>
              <w:t>4,753,812.45</w:t>
            </w:r>
          </w:p>
        </w:tc>
      </w:tr>
      <w:tr>
        <w:trPr>
          <w:trHeight w:val="457"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81" w:lineRule="exact"/>
              <w:ind w:left="205" w:right="0"/>
              <w:jc w:val="left"/>
              <w:rPr>
                <w:rFonts w:ascii="宋体" w:hAnsi="宋体" w:cs="宋体" w:eastAsia="宋体" w:hint="default"/>
                <w:sz w:val="24"/>
                <w:szCs w:val="24"/>
              </w:rPr>
            </w:pPr>
            <w:r>
              <w:rPr>
                <w:rFonts w:ascii="宋体" w:hAnsi="宋体" w:cs="宋体" w:eastAsia="宋体" w:hint="default"/>
                <w:sz w:val="24"/>
                <w:szCs w:val="24"/>
              </w:rPr>
              <w:t>年末调整的被投资公司购买日</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825"/>
              <w:jc w:val="right"/>
              <w:rPr>
                <w:rFonts w:ascii="Arial" w:hAnsi="Arial" w:cs="Arial" w:eastAsia="Arial" w:hint="default"/>
                <w:sz w:val="21"/>
                <w:szCs w:val="21"/>
              </w:rPr>
            </w:pPr>
            <w:r>
              <w:rPr>
                <w:rFonts w:ascii="Arial"/>
                <w:spacing w:val="-3"/>
                <w:sz w:val="21"/>
              </w:rPr>
              <w:t>2,454,611.12</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5"/>
              <w:jc w:val="right"/>
              <w:rPr>
                <w:rFonts w:ascii="Arial" w:hAnsi="Arial" w:cs="Arial" w:eastAsia="Arial" w:hint="default"/>
                <w:sz w:val="21"/>
                <w:szCs w:val="21"/>
              </w:rPr>
            </w:pPr>
            <w:r>
              <w:rPr>
                <w:rFonts w:ascii="Arial"/>
                <w:spacing w:val="-1"/>
                <w:sz w:val="21"/>
              </w:rPr>
              <w:t>5,862,731.98</w:t>
            </w:r>
          </w:p>
        </w:tc>
      </w:tr>
      <w:tr>
        <w:trPr>
          <w:trHeight w:val="677"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187" w:lineRule="auto" w:before="39"/>
              <w:ind w:left="205" w:right="748" w:firstLine="480"/>
              <w:jc w:val="left"/>
              <w:rPr>
                <w:rFonts w:ascii="宋体" w:hAnsi="宋体" w:cs="宋体" w:eastAsia="宋体" w:hint="default"/>
                <w:sz w:val="24"/>
                <w:szCs w:val="24"/>
              </w:rPr>
            </w:pPr>
            <w:r>
              <w:rPr>
                <w:rFonts w:ascii="宋体" w:hAnsi="宋体" w:cs="宋体" w:eastAsia="宋体" w:hint="default"/>
                <w:sz w:val="24"/>
                <w:szCs w:val="24"/>
              </w:rPr>
              <w:t>后净利润净增减金额 成本法核算的单位分回的利润</w:t>
            </w:r>
          </w:p>
        </w:tc>
        <w:tc>
          <w:tcPr>
            <w:tcW w:w="2873" w:type="dxa"/>
            <w:tcBorders>
              <w:top w:val="nil" w:sz="6" w:space="0" w:color="auto"/>
              <w:left w:val="nil" w:sz="6" w:space="0" w:color="auto"/>
              <w:bottom w:val="nil" w:sz="6" w:space="0" w:color="auto"/>
              <w:right w:val="nil" w:sz="6" w:space="0" w:color="auto"/>
            </w:tcBorders>
          </w:tcPr>
          <w:p>
            <w:pP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5"/>
              <w:jc w:val="right"/>
              <w:rPr>
                <w:rFonts w:ascii="Arial" w:hAnsi="Arial" w:cs="Arial" w:eastAsia="Arial" w:hint="default"/>
                <w:sz w:val="21"/>
                <w:szCs w:val="21"/>
              </w:rPr>
            </w:pPr>
            <w:r>
              <w:rPr>
                <w:rFonts w:ascii="Arial"/>
                <w:spacing w:val="-1"/>
                <w:sz w:val="21"/>
              </w:rPr>
              <w:t>8,550,000.00</w:t>
            </w:r>
          </w:p>
        </w:tc>
      </w:tr>
      <w:tr>
        <w:trPr>
          <w:trHeight w:val="510"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85" w:right="0"/>
              <w:jc w:val="left"/>
              <w:rPr>
                <w:rFonts w:ascii="宋体" w:hAnsi="宋体" w:cs="宋体" w:eastAsia="宋体" w:hint="default"/>
                <w:sz w:val="24"/>
                <w:szCs w:val="24"/>
              </w:rPr>
            </w:pPr>
            <w:r>
              <w:rPr>
                <w:rFonts w:ascii="宋体" w:hAnsi="宋体" w:cs="宋体" w:eastAsia="宋体" w:hint="default"/>
                <w:sz w:val="24"/>
                <w:szCs w:val="24"/>
              </w:rPr>
              <w:t>原股权投资差额摊销</w:t>
            </w:r>
          </w:p>
        </w:tc>
        <w:tc>
          <w:tcPr>
            <w:tcW w:w="2873" w:type="dxa"/>
            <w:tcBorders>
              <w:top w:val="nil" w:sz="6" w:space="0" w:color="auto"/>
              <w:left w:val="nil" w:sz="6" w:space="0" w:color="auto"/>
              <w:bottom w:val="nil" w:sz="6" w:space="0" w:color="auto"/>
              <w:right w:val="nil" w:sz="6" w:space="0" w:color="auto"/>
            </w:tcBorders>
          </w:tcPr>
          <w:p>
            <w:pP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5"/>
              <w:jc w:val="right"/>
              <w:rPr>
                <w:rFonts w:ascii="Arial" w:hAnsi="Arial" w:cs="Arial" w:eastAsia="Arial" w:hint="default"/>
                <w:sz w:val="21"/>
                <w:szCs w:val="21"/>
              </w:rPr>
            </w:pPr>
            <w:r>
              <w:rPr>
                <w:rFonts w:ascii="Arial"/>
                <w:spacing w:val="-3"/>
                <w:sz w:val="21"/>
              </w:rPr>
              <w:t>-568,107.11</w:t>
            </w:r>
          </w:p>
        </w:tc>
      </w:tr>
      <w:tr>
        <w:trPr>
          <w:trHeight w:val="382"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3"/>
              <w:jc w:val="center"/>
              <w:rPr>
                <w:rFonts w:ascii="宋体" w:hAnsi="宋体" w:cs="宋体" w:eastAsia="宋体" w:hint="default"/>
                <w:sz w:val="24"/>
                <w:szCs w:val="24"/>
              </w:rPr>
            </w:pPr>
            <w:r>
              <w:rPr>
                <w:rFonts w:ascii="宋体" w:hAnsi="宋体" w:cs="宋体" w:eastAsia="宋体" w:hint="default"/>
                <w:sz w:val="24"/>
                <w:szCs w:val="24"/>
              </w:rPr>
              <w:t>合 计</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24"/>
              <w:jc w:val="right"/>
              <w:rPr>
                <w:rFonts w:ascii="Arial" w:hAnsi="Arial" w:cs="Arial" w:eastAsia="Arial" w:hint="default"/>
                <w:sz w:val="21"/>
                <w:szCs w:val="21"/>
              </w:rPr>
            </w:pPr>
            <w:r>
              <w:rPr>
                <w:rFonts w:ascii="Arial"/>
                <w:w w:val="99"/>
                <w:sz w:val="21"/>
              </w:rPr>
            </w:r>
            <w:r>
              <w:rPr>
                <w:rFonts w:ascii="Arial"/>
                <w:spacing w:val="-1"/>
                <w:sz w:val="21"/>
                <w:u w:val="single" w:color="000000"/>
              </w:rPr>
              <w:t>-3,478,266.38</w:t>
            </w:r>
            <w:r>
              <w:rPr>
                <w:rFonts w:ascii="Arial"/>
                <w:spacing w:val="-1"/>
                <w:sz w:val="21"/>
              </w:rPr>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w w:val="99"/>
                <w:sz w:val="21"/>
              </w:rPr>
            </w:r>
            <w:r>
              <w:rPr>
                <w:rFonts w:ascii="Arial"/>
                <w:spacing w:val="-1"/>
                <w:sz w:val="21"/>
                <w:u w:val="single" w:color="000000"/>
              </w:rPr>
              <w:t>18,598,437.32</w:t>
            </w:r>
            <w:r>
              <w:rPr>
                <w:rFonts w:ascii="Arial"/>
                <w:spacing w:val="-1"/>
                <w:sz w:val="21"/>
              </w:rPr>
            </w:r>
          </w:p>
        </w:tc>
      </w:tr>
      <w:tr>
        <w:trPr>
          <w:trHeight w:val="597" w:hRule="exact"/>
        </w:trPr>
        <w:tc>
          <w:tcPr>
            <w:tcW w:w="91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2"/>
              <w:ind w:left="560"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本年投资收益汇回不存在重大限制。</w:t>
            </w:r>
          </w:p>
        </w:tc>
      </w:tr>
      <w:tr>
        <w:trPr>
          <w:trHeight w:val="542"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34</w:t>
            </w:r>
            <w:r>
              <w:rPr>
                <w:rFonts w:ascii="宋体" w:hAnsi="宋体" w:cs="宋体" w:eastAsia="宋体" w:hint="default"/>
                <w:sz w:val="28"/>
                <w:szCs w:val="28"/>
              </w:rPr>
              <w:t>、</w:t>
            </w:r>
            <w:r>
              <w:rPr>
                <w:rFonts w:ascii="宋体" w:hAnsi="宋体" w:cs="宋体" w:eastAsia="宋体" w:hint="default"/>
                <w:spacing w:val="16"/>
                <w:sz w:val="28"/>
                <w:szCs w:val="28"/>
              </w:rPr>
              <w:t> </w:t>
            </w:r>
            <w:r>
              <w:rPr>
                <w:rFonts w:ascii="宋体" w:hAnsi="宋体" w:cs="宋体" w:eastAsia="宋体" w:hint="default"/>
                <w:sz w:val="28"/>
                <w:szCs w:val="28"/>
              </w:rPr>
              <w:t>营业外收入</w:t>
            </w:r>
          </w:p>
        </w:tc>
        <w:tc>
          <w:tcPr>
            <w:tcW w:w="2873" w:type="dxa"/>
            <w:tcBorders>
              <w:top w:val="nil" w:sz="6" w:space="0" w:color="auto"/>
              <w:left w:val="nil" w:sz="6" w:space="0" w:color="auto"/>
              <w:bottom w:val="nil" w:sz="6" w:space="0" w:color="auto"/>
              <w:right w:val="nil" w:sz="6" w:space="0" w:color="auto"/>
            </w:tcBorders>
          </w:tcPr>
          <w:p>
            <w:pPr/>
          </w:p>
        </w:tc>
        <w:tc>
          <w:tcPr>
            <w:tcW w:w="2202" w:type="dxa"/>
            <w:tcBorders>
              <w:top w:val="nil" w:sz="6" w:space="0" w:color="auto"/>
              <w:left w:val="nil" w:sz="6" w:space="0" w:color="auto"/>
              <w:bottom w:val="nil" w:sz="6" w:space="0" w:color="auto"/>
              <w:right w:val="nil" w:sz="6" w:space="0" w:color="auto"/>
            </w:tcBorders>
          </w:tcPr>
          <w:p>
            <w:pPr/>
          </w:p>
        </w:tc>
      </w:tr>
      <w:tr>
        <w:trPr>
          <w:trHeight w:val="507"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8"/>
              <w:ind w:right="358"/>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20"/>
              <w:jc w:val="right"/>
              <w:rPr>
                <w:rFonts w:ascii="宋体" w:hAnsi="宋体" w:cs="宋体" w:eastAsia="宋体" w:hint="default"/>
                <w:sz w:val="24"/>
                <w:szCs w:val="24"/>
              </w:rPr>
            </w:pPr>
            <w:r>
              <w:rPr>
                <w:rFonts w:ascii="宋体" w:hAnsi="宋体" w:cs="宋体" w:eastAsia="宋体" w:hint="default"/>
                <w:sz w:val="24"/>
                <w:szCs w:val="24"/>
              </w:rPr>
              <w:t>本年数</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4"/>
                <w:szCs w:val="24"/>
              </w:rPr>
            </w:pPr>
            <w:r>
              <w:rPr>
                <w:rFonts w:ascii="宋体" w:hAnsi="宋体" w:cs="宋体" w:eastAsia="宋体" w:hint="default"/>
                <w:sz w:val="24"/>
                <w:szCs w:val="24"/>
              </w:rPr>
              <w:t>上年数</w:t>
            </w:r>
          </w:p>
        </w:tc>
      </w:tr>
      <w:tr>
        <w:trPr>
          <w:trHeight w:val="517"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8"/>
              <w:jc w:val="center"/>
              <w:rPr>
                <w:rFonts w:ascii="宋体" w:hAnsi="宋体" w:cs="宋体" w:eastAsia="宋体" w:hint="default"/>
                <w:sz w:val="24"/>
                <w:szCs w:val="24"/>
              </w:rPr>
            </w:pPr>
            <w:r>
              <w:rPr>
                <w:rFonts w:ascii="宋体" w:hAnsi="宋体" w:cs="宋体" w:eastAsia="宋体" w:hint="default"/>
                <w:sz w:val="24"/>
                <w:szCs w:val="24"/>
              </w:rPr>
              <w:t>政府补助</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821"/>
              <w:jc w:val="right"/>
              <w:rPr>
                <w:rFonts w:ascii="Arial" w:hAnsi="Arial" w:cs="Arial" w:eastAsia="Arial" w:hint="default"/>
                <w:sz w:val="21"/>
                <w:szCs w:val="21"/>
              </w:rPr>
            </w:pPr>
            <w:r>
              <w:rPr>
                <w:rFonts w:ascii="Arial"/>
                <w:spacing w:val="-1"/>
                <w:sz w:val="21"/>
              </w:rPr>
              <w:t>8,237,154.22</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1"/>
                <w:szCs w:val="21"/>
              </w:rPr>
            </w:pPr>
            <w:r>
              <w:rPr>
                <w:rFonts w:ascii="Arial"/>
                <w:spacing w:val="-2"/>
                <w:sz w:val="21"/>
              </w:rPr>
              <w:t>16,392,243.11</w:t>
            </w:r>
          </w:p>
        </w:tc>
      </w:tr>
      <w:tr>
        <w:trPr>
          <w:trHeight w:val="482"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77" w:right="0"/>
              <w:jc w:val="left"/>
              <w:rPr>
                <w:rFonts w:ascii="宋体" w:hAnsi="宋体" w:cs="宋体" w:eastAsia="宋体" w:hint="default"/>
                <w:sz w:val="24"/>
                <w:szCs w:val="24"/>
              </w:rPr>
            </w:pPr>
            <w:r>
              <w:rPr>
                <w:rFonts w:ascii="宋体" w:hAnsi="宋体" w:cs="宋体" w:eastAsia="宋体" w:hint="default"/>
                <w:sz w:val="24"/>
                <w:szCs w:val="24"/>
              </w:rPr>
              <w:t>非流动资产处置利得</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21"/>
              <w:jc w:val="right"/>
              <w:rPr>
                <w:rFonts w:ascii="Arial" w:hAnsi="Arial" w:cs="Arial" w:eastAsia="Arial" w:hint="default"/>
                <w:sz w:val="21"/>
                <w:szCs w:val="21"/>
              </w:rPr>
            </w:pPr>
            <w:r>
              <w:rPr>
                <w:rFonts w:ascii="Arial"/>
                <w:spacing w:val="-1"/>
                <w:sz w:val="21"/>
              </w:rPr>
              <w:t>321,577.33</w:t>
            </w:r>
          </w:p>
        </w:tc>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150,033.15</w:t>
            </w:r>
          </w:p>
        </w:tc>
      </w:tr>
    </w:tbl>
    <w:p>
      <w:pPr>
        <w:spacing w:after="0" w:line="240" w:lineRule="auto"/>
        <w:jc w:val="right"/>
        <w:rPr>
          <w:rFonts w:ascii="Arial" w:hAnsi="Arial" w:cs="Arial" w:eastAsia="Arial" w:hint="default"/>
          <w:sz w:val="21"/>
          <w:szCs w:val="21"/>
        </w:rPr>
        <w:sectPr>
          <w:footerReference w:type="default" r:id="rId67"/>
          <w:pgSz w:w="11900" w:h="16840"/>
          <w:pgMar w:footer="1016" w:header="0" w:top="780" w:bottom="1200" w:left="1280" w:right="1260"/>
          <w:pgNumType w:start="101"/>
        </w:sectPr>
      </w:pPr>
    </w:p>
    <w:p>
      <w:pPr>
        <w:spacing w:line="240" w:lineRule="auto" w:before="6"/>
        <w:rPr>
          <w:rFonts w:ascii="Times New Roman" w:hAnsi="Times New Roman" w:cs="Times New Roman" w:eastAsia="Times New Roman" w:hint="default"/>
          <w:sz w:val="23"/>
          <w:szCs w:val="23"/>
        </w:rPr>
      </w:pPr>
      <w:r>
        <w:rPr/>
        <w:pict>
          <v:shape style="position:absolute;margin-left:64.860001pt;margin-top:42.599651pt;width:84.556616pt;height:24.03pt;mso-position-horizontal-relative:page;mso-position-vertical-relative:page;z-index:-649384" type="#_x0000_t75" stroked="false">
            <v:imagedata r:id="rId7" o:title=""/>
          </v:shape>
        </w:pict>
      </w:r>
    </w:p>
    <w:tbl>
      <w:tblPr>
        <w:tblW w:w="0" w:type="auto"/>
        <w:jc w:val="left"/>
        <w:tblInd w:w="103" w:type="dxa"/>
        <w:tblLayout w:type="fixed"/>
        <w:tblCellMar>
          <w:top w:w="0" w:type="dxa"/>
          <w:left w:w="0" w:type="dxa"/>
          <w:bottom w:w="0" w:type="dxa"/>
          <w:right w:w="0" w:type="dxa"/>
        </w:tblCellMar>
        <w:tblLook w:val="01E0"/>
      </w:tblPr>
      <w:tblGrid>
        <w:gridCol w:w="675"/>
        <w:gridCol w:w="2549"/>
        <w:gridCol w:w="1703"/>
        <w:gridCol w:w="1274"/>
        <w:gridCol w:w="919"/>
        <w:gridCol w:w="2139"/>
      </w:tblGrid>
      <w:tr>
        <w:trPr>
          <w:trHeight w:val="368" w:hRule="exact"/>
        </w:trPr>
        <w:tc>
          <w:tcPr>
            <w:tcW w:w="675" w:type="dxa"/>
            <w:vMerge w:val="restart"/>
            <w:tcBorders>
              <w:top w:val="nil" w:sz="6" w:space="0" w:color="auto"/>
              <w:left w:val="nil" w:sz="6" w:space="0" w:color="auto"/>
              <w:right w:val="nil" w:sz="6" w:space="0" w:color="auto"/>
            </w:tcBorders>
          </w:tcPr>
          <w:p>
            <w:pPr/>
          </w:p>
        </w:tc>
        <w:tc>
          <w:tcPr>
            <w:tcW w:w="2549" w:type="dxa"/>
            <w:tcBorders>
              <w:top w:val="nil" w:sz="6" w:space="0" w:color="auto"/>
              <w:left w:val="nil" w:sz="6" w:space="0" w:color="auto"/>
              <w:bottom w:val="single" w:sz="6" w:space="0" w:color="000000"/>
              <w:right w:val="nil" w:sz="6" w:space="0" w:color="auto"/>
            </w:tcBorders>
          </w:tcPr>
          <w:p>
            <w:pPr/>
          </w:p>
        </w:tc>
        <w:tc>
          <w:tcPr>
            <w:tcW w:w="2978"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35"/>
              <w:ind w:left="286"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919" w:type="dxa"/>
            <w:tcBorders>
              <w:top w:val="nil" w:sz="6" w:space="0" w:color="auto"/>
              <w:left w:val="nil" w:sz="6" w:space="0" w:color="auto"/>
              <w:bottom w:val="single" w:sz="6" w:space="0" w:color="000000"/>
              <w:right w:val="nil" w:sz="6" w:space="0" w:color="auto"/>
            </w:tcBorders>
          </w:tcPr>
          <w:p>
            <w:pPr/>
          </w:p>
        </w:tc>
        <w:tc>
          <w:tcPr>
            <w:tcW w:w="2139"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122"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59" w:hRule="exact"/>
        </w:trPr>
        <w:tc>
          <w:tcPr>
            <w:tcW w:w="675" w:type="dxa"/>
            <w:vMerge/>
            <w:tcBorders>
              <w:left w:val="nil" w:sz="6" w:space="0" w:color="auto"/>
              <w:right w:val="nil" w:sz="6" w:space="0" w:color="auto"/>
            </w:tcBorders>
          </w:tcPr>
          <w:p>
            <w:pPr/>
          </w:p>
        </w:tc>
        <w:tc>
          <w:tcPr>
            <w:tcW w:w="2549" w:type="dxa"/>
            <w:tcBorders>
              <w:top w:val="single" w:sz="6" w:space="0" w:color="000000"/>
              <w:left w:val="nil" w:sz="6" w:space="0" w:color="auto"/>
              <w:bottom w:val="nil" w:sz="6" w:space="0" w:color="auto"/>
              <w:right w:val="nil" w:sz="6" w:space="0" w:color="auto"/>
            </w:tcBorders>
          </w:tcPr>
          <w:p>
            <w:pPr>
              <w:pStyle w:val="TableParagraph"/>
              <w:spacing w:line="310" w:lineRule="exact"/>
              <w:ind w:right="182"/>
              <w:jc w:val="center"/>
              <w:rPr>
                <w:rFonts w:ascii="宋体" w:hAnsi="宋体" w:cs="宋体" w:eastAsia="宋体" w:hint="default"/>
                <w:sz w:val="24"/>
                <w:szCs w:val="24"/>
              </w:rPr>
            </w:pPr>
            <w:r>
              <w:rPr>
                <w:rFonts w:ascii="宋体" w:hAnsi="宋体" w:cs="宋体" w:eastAsia="宋体" w:hint="default"/>
                <w:sz w:val="24"/>
                <w:szCs w:val="24"/>
              </w:rPr>
              <w:t>罚款赔偿收入</w:t>
            </w:r>
          </w:p>
        </w:tc>
        <w:tc>
          <w:tcPr>
            <w:tcW w:w="2978"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86"/>
              <w:ind w:left="1850" w:right="0"/>
              <w:jc w:val="left"/>
              <w:rPr>
                <w:rFonts w:ascii="Arial" w:hAnsi="Arial" w:cs="Arial" w:eastAsia="Arial" w:hint="default"/>
                <w:sz w:val="21"/>
                <w:szCs w:val="21"/>
              </w:rPr>
            </w:pPr>
            <w:r>
              <w:rPr>
                <w:rFonts w:ascii="Arial"/>
                <w:sz w:val="21"/>
              </w:rPr>
              <w:t>972,673.80</w:t>
            </w:r>
          </w:p>
        </w:tc>
        <w:tc>
          <w:tcPr>
            <w:tcW w:w="919" w:type="dxa"/>
            <w:tcBorders>
              <w:top w:val="single" w:sz="6" w:space="0" w:color="000000"/>
              <w:left w:val="nil" w:sz="6" w:space="0" w:color="auto"/>
              <w:bottom w:val="nil" w:sz="6" w:space="0" w:color="auto"/>
              <w:right w:val="nil" w:sz="6" w:space="0" w:color="auto"/>
            </w:tcBorders>
          </w:tcPr>
          <w:p>
            <w:pPr/>
          </w:p>
        </w:tc>
        <w:tc>
          <w:tcPr>
            <w:tcW w:w="2139"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143"/>
              <w:jc w:val="right"/>
              <w:rPr>
                <w:rFonts w:ascii="Arial" w:hAnsi="Arial" w:cs="Arial" w:eastAsia="Arial" w:hint="default"/>
                <w:sz w:val="21"/>
                <w:szCs w:val="21"/>
              </w:rPr>
            </w:pPr>
            <w:r>
              <w:rPr>
                <w:rFonts w:ascii="Arial"/>
                <w:spacing w:val="-1"/>
                <w:sz w:val="21"/>
              </w:rPr>
              <w:t>607,615.03</w:t>
            </w:r>
          </w:p>
        </w:tc>
      </w:tr>
      <w:tr>
        <w:trPr>
          <w:trHeight w:val="510" w:hRule="exact"/>
        </w:trPr>
        <w:tc>
          <w:tcPr>
            <w:tcW w:w="675" w:type="dxa"/>
            <w:vMerge/>
            <w:tcBorders>
              <w:left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center"/>
              <w:rPr>
                <w:rFonts w:ascii="宋体" w:hAnsi="宋体" w:cs="宋体" w:eastAsia="宋体" w:hint="default"/>
                <w:sz w:val="24"/>
                <w:szCs w:val="24"/>
              </w:rPr>
            </w:pPr>
            <w:r>
              <w:rPr>
                <w:rFonts w:ascii="宋体" w:hAnsi="宋体" w:cs="宋体" w:eastAsia="宋体" w:hint="default"/>
                <w:sz w:val="24"/>
                <w:szCs w:val="24"/>
              </w:rPr>
              <w:t>盘盈利得</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850" w:right="0"/>
              <w:jc w:val="left"/>
              <w:rPr>
                <w:rFonts w:ascii="Arial" w:hAnsi="Arial" w:cs="Arial" w:eastAsia="Arial" w:hint="default"/>
                <w:sz w:val="21"/>
                <w:szCs w:val="21"/>
              </w:rPr>
            </w:pPr>
            <w:r>
              <w:rPr>
                <w:rFonts w:ascii="Arial"/>
                <w:sz w:val="21"/>
              </w:rPr>
              <w:t>189,606.73</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2"/>
              <w:jc w:val="right"/>
              <w:rPr>
                <w:rFonts w:ascii="Arial" w:hAnsi="Arial" w:cs="Arial" w:eastAsia="Arial" w:hint="default"/>
                <w:sz w:val="21"/>
                <w:szCs w:val="21"/>
              </w:rPr>
            </w:pPr>
            <w:r>
              <w:rPr>
                <w:rFonts w:ascii="Arial"/>
                <w:spacing w:val="-1"/>
                <w:w w:val="95"/>
                <w:sz w:val="21"/>
              </w:rPr>
              <w:t>12,742.79</w:t>
            </w:r>
            <w:r>
              <w:rPr>
                <w:rFonts w:ascii="Arial"/>
                <w:sz w:val="21"/>
              </w:rPr>
            </w:r>
          </w:p>
        </w:tc>
      </w:tr>
      <w:tr>
        <w:trPr>
          <w:trHeight w:val="510" w:hRule="exact"/>
        </w:trPr>
        <w:tc>
          <w:tcPr>
            <w:tcW w:w="675" w:type="dxa"/>
            <w:vMerge/>
            <w:tcBorders>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center"/>
              <w:rPr>
                <w:rFonts w:ascii="宋体" w:hAnsi="宋体" w:cs="宋体" w:eastAsia="宋体" w:hint="default"/>
                <w:sz w:val="24"/>
                <w:szCs w:val="24"/>
              </w:rPr>
            </w:pPr>
            <w:r>
              <w:rPr>
                <w:rFonts w:ascii="宋体" w:hAnsi="宋体" w:cs="宋体" w:eastAsia="宋体" w:hint="default"/>
                <w:sz w:val="24"/>
                <w:szCs w:val="24"/>
              </w:rPr>
              <w:t>其他</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850" w:right="0"/>
              <w:jc w:val="left"/>
              <w:rPr>
                <w:rFonts w:ascii="Arial" w:hAnsi="Arial" w:cs="Arial" w:eastAsia="Arial" w:hint="default"/>
                <w:sz w:val="21"/>
                <w:szCs w:val="21"/>
              </w:rPr>
            </w:pPr>
            <w:r>
              <w:rPr>
                <w:rFonts w:ascii="Arial"/>
                <w:sz w:val="21"/>
              </w:rPr>
              <w:t>380,953.85</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3"/>
              <w:jc w:val="right"/>
              <w:rPr>
                <w:rFonts w:ascii="Arial" w:hAnsi="Arial" w:cs="Arial" w:eastAsia="Arial" w:hint="default"/>
                <w:sz w:val="21"/>
                <w:szCs w:val="21"/>
              </w:rPr>
            </w:pPr>
            <w:r>
              <w:rPr>
                <w:rFonts w:ascii="Arial"/>
                <w:spacing w:val="-1"/>
                <w:sz w:val="21"/>
              </w:rPr>
              <w:t>600,125.94</w:t>
            </w:r>
          </w:p>
        </w:tc>
      </w:tr>
      <w:tr>
        <w:trPr>
          <w:trHeight w:val="1052"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16"/>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35</w:t>
            </w:r>
            <w:r>
              <w:rPr>
                <w:rFonts w:ascii="宋体" w:hAnsi="宋体" w:cs="宋体" w:eastAsia="宋体" w:hint="default"/>
                <w:sz w:val="28"/>
                <w:szCs w:val="28"/>
              </w:rPr>
              <w:t>、</w:t>
            </w:r>
          </w:p>
        </w:tc>
        <w:tc>
          <w:tcPr>
            <w:tcW w:w="2549" w:type="dxa"/>
            <w:tcBorders>
              <w:top w:val="nil" w:sz="6" w:space="0" w:color="auto"/>
              <w:left w:val="nil" w:sz="6" w:space="0" w:color="auto"/>
              <w:bottom w:val="nil" w:sz="6" w:space="0" w:color="auto"/>
              <w:right w:val="nil" w:sz="6" w:space="0" w:color="auto"/>
            </w:tcBorders>
          </w:tcPr>
          <w:p>
            <w:pPr>
              <w:pStyle w:val="TableParagraph"/>
              <w:tabs>
                <w:tab w:pos="1302" w:val="left" w:leader="none"/>
              </w:tabs>
              <w:spacing w:line="240" w:lineRule="auto" w:before="54"/>
              <w:ind w:left="822" w:right="0"/>
              <w:jc w:val="left"/>
              <w:rPr>
                <w:rFonts w:ascii="宋体" w:hAnsi="宋体" w:cs="宋体" w:eastAsia="宋体" w:hint="default"/>
                <w:sz w:val="24"/>
                <w:szCs w:val="24"/>
              </w:rPr>
            </w:pPr>
            <w:r>
              <w:rPr>
                <w:rFonts w:ascii="宋体" w:hAnsi="宋体" w:cs="宋体" w:eastAsia="宋体" w:hint="default"/>
                <w:sz w:val="24"/>
                <w:szCs w:val="24"/>
              </w:rPr>
              <w:t>合</w:t>
              <w:tab/>
              <w:t>计</w:t>
            </w:r>
          </w:p>
          <w:p>
            <w:pPr>
              <w:pStyle w:val="TableParagraph"/>
              <w:spacing w:line="240" w:lineRule="auto" w:before="169"/>
              <w:ind w:left="79" w:right="0"/>
              <w:jc w:val="left"/>
              <w:rPr>
                <w:rFonts w:ascii="宋体" w:hAnsi="宋体" w:cs="宋体" w:eastAsia="宋体" w:hint="default"/>
                <w:sz w:val="28"/>
                <w:szCs w:val="28"/>
              </w:rPr>
            </w:pPr>
            <w:r>
              <w:rPr>
                <w:rFonts w:ascii="宋体" w:hAnsi="宋体" w:cs="宋体" w:eastAsia="宋体" w:hint="default"/>
                <w:sz w:val="28"/>
                <w:szCs w:val="28"/>
              </w:rPr>
              <w:t>营业外支出</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558" w:right="0"/>
              <w:jc w:val="left"/>
              <w:rPr>
                <w:rFonts w:ascii="Arial" w:hAnsi="Arial" w:cs="Arial" w:eastAsia="Arial" w:hint="default"/>
                <w:sz w:val="21"/>
                <w:szCs w:val="21"/>
              </w:rPr>
            </w:pPr>
            <w:r>
              <w:rPr>
                <w:rFonts w:ascii="Arial"/>
                <w:w w:val="99"/>
                <w:sz w:val="21"/>
              </w:rPr>
            </w:r>
            <w:r>
              <w:rPr>
                <w:rFonts w:ascii="Arial"/>
                <w:sz w:val="21"/>
                <w:u w:val="single" w:color="000000"/>
              </w:rPr>
              <w:t>10,101,965.93</w:t>
            </w:r>
            <w:r>
              <w:rPr>
                <w:rFonts w:ascii="Arial"/>
                <w:sz w:val="21"/>
              </w:rPr>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2"/>
              <w:jc w:val="right"/>
              <w:rPr>
                <w:rFonts w:ascii="Arial" w:hAnsi="Arial" w:cs="Arial" w:eastAsia="Arial" w:hint="default"/>
                <w:sz w:val="21"/>
                <w:szCs w:val="21"/>
              </w:rPr>
            </w:pPr>
            <w:r>
              <w:rPr>
                <w:rFonts w:ascii="Arial"/>
                <w:w w:val="99"/>
                <w:sz w:val="21"/>
              </w:rPr>
            </w:r>
            <w:r>
              <w:rPr>
                <w:rFonts w:ascii="Arial"/>
                <w:spacing w:val="-1"/>
                <w:sz w:val="21"/>
                <w:u w:val="single" w:color="000000"/>
              </w:rPr>
              <w:t>17,762,760.02</w:t>
            </w:r>
            <w:r>
              <w:rPr>
                <w:rFonts w:ascii="Arial"/>
                <w:spacing w:val="-1"/>
                <w:sz w:val="21"/>
              </w:rPr>
            </w:r>
          </w:p>
        </w:tc>
      </w:tr>
      <w:tr>
        <w:trPr>
          <w:trHeight w:val="507"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8"/>
              <w:ind w:right="182"/>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75"/>
              <w:jc w:val="right"/>
              <w:rPr>
                <w:rFonts w:ascii="宋体" w:hAnsi="宋体" w:cs="宋体" w:eastAsia="宋体" w:hint="default"/>
                <w:sz w:val="24"/>
                <w:szCs w:val="24"/>
              </w:rPr>
            </w:pPr>
            <w:r>
              <w:rPr>
                <w:rFonts w:ascii="宋体" w:hAnsi="宋体" w:cs="宋体" w:eastAsia="宋体" w:hint="default"/>
                <w:sz w:val="24"/>
                <w:szCs w:val="24"/>
              </w:rPr>
              <w:t>本年数</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2"/>
              <w:jc w:val="right"/>
              <w:rPr>
                <w:rFonts w:ascii="宋体" w:hAnsi="宋体" w:cs="宋体" w:eastAsia="宋体" w:hint="default"/>
                <w:sz w:val="24"/>
                <w:szCs w:val="24"/>
              </w:rPr>
            </w:pPr>
            <w:r>
              <w:rPr>
                <w:rFonts w:ascii="宋体" w:hAnsi="宋体" w:cs="宋体" w:eastAsia="宋体" w:hint="default"/>
                <w:sz w:val="24"/>
                <w:szCs w:val="24"/>
              </w:rPr>
              <w:t>上年数</w:t>
            </w:r>
          </w:p>
        </w:tc>
      </w:tr>
      <w:tr>
        <w:trPr>
          <w:trHeight w:val="517"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2"/>
              <w:jc w:val="center"/>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1673" w:right="0"/>
              <w:jc w:val="left"/>
              <w:rPr>
                <w:rFonts w:ascii="Arial" w:hAnsi="Arial" w:cs="Arial" w:eastAsia="Arial" w:hint="default"/>
                <w:sz w:val="21"/>
                <w:szCs w:val="21"/>
              </w:rPr>
            </w:pPr>
            <w:r>
              <w:rPr>
                <w:rFonts w:ascii="Arial"/>
                <w:sz w:val="21"/>
              </w:rPr>
              <w:t>3,910,350.55</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43"/>
              <w:jc w:val="right"/>
              <w:rPr>
                <w:rFonts w:ascii="Arial" w:hAnsi="Arial" w:cs="Arial" w:eastAsia="Arial" w:hint="default"/>
                <w:sz w:val="21"/>
                <w:szCs w:val="21"/>
              </w:rPr>
            </w:pPr>
            <w:r>
              <w:rPr>
                <w:rFonts w:ascii="Arial"/>
                <w:spacing w:val="-1"/>
                <w:sz w:val="21"/>
              </w:rPr>
              <w:t>1,852,122.57</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center"/>
              <w:rPr>
                <w:rFonts w:ascii="宋体" w:hAnsi="宋体" w:cs="宋体" w:eastAsia="宋体" w:hint="default"/>
                <w:sz w:val="24"/>
                <w:szCs w:val="24"/>
              </w:rPr>
            </w:pPr>
            <w:r>
              <w:rPr>
                <w:rFonts w:ascii="宋体" w:hAnsi="宋体" w:cs="宋体" w:eastAsia="宋体" w:hint="default"/>
                <w:sz w:val="24"/>
                <w:szCs w:val="24"/>
              </w:rPr>
              <w:t>捐赠支出</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849" w:right="0"/>
              <w:jc w:val="left"/>
              <w:rPr>
                <w:rFonts w:ascii="Arial" w:hAnsi="Arial" w:cs="Arial" w:eastAsia="Arial" w:hint="default"/>
                <w:sz w:val="21"/>
                <w:szCs w:val="21"/>
              </w:rPr>
            </w:pPr>
            <w:r>
              <w:rPr>
                <w:rFonts w:ascii="Arial"/>
                <w:sz w:val="21"/>
              </w:rPr>
              <w:t>580,857.00</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3"/>
              <w:jc w:val="right"/>
              <w:rPr>
                <w:rFonts w:ascii="Arial" w:hAnsi="Arial" w:cs="Arial" w:eastAsia="Arial" w:hint="default"/>
                <w:sz w:val="21"/>
                <w:szCs w:val="21"/>
              </w:rPr>
            </w:pPr>
            <w:r>
              <w:rPr>
                <w:rFonts w:ascii="Arial"/>
                <w:spacing w:val="-1"/>
                <w:sz w:val="21"/>
              </w:rPr>
              <w:t>485,120.00</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center"/>
              <w:rPr>
                <w:rFonts w:ascii="宋体" w:hAnsi="宋体" w:cs="宋体" w:eastAsia="宋体" w:hint="default"/>
                <w:sz w:val="24"/>
                <w:szCs w:val="24"/>
              </w:rPr>
            </w:pPr>
            <w:r>
              <w:rPr>
                <w:rFonts w:ascii="宋体" w:hAnsi="宋体" w:cs="宋体" w:eastAsia="宋体" w:hint="default"/>
                <w:sz w:val="24"/>
                <w:szCs w:val="24"/>
              </w:rPr>
              <w:t>罚款赔偿支出</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673" w:right="0"/>
              <w:jc w:val="left"/>
              <w:rPr>
                <w:rFonts w:ascii="Arial" w:hAnsi="Arial" w:cs="Arial" w:eastAsia="Arial" w:hint="default"/>
                <w:sz w:val="21"/>
                <w:szCs w:val="21"/>
              </w:rPr>
            </w:pPr>
            <w:r>
              <w:rPr>
                <w:rFonts w:ascii="Arial"/>
                <w:sz w:val="21"/>
              </w:rPr>
              <w:t>9,749,451.56</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2"/>
              <w:jc w:val="right"/>
              <w:rPr>
                <w:rFonts w:ascii="Arial" w:hAnsi="Arial" w:cs="Arial" w:eastAsia="Arial" w:hint="default"/>
                <w:sz w:val="21"/>
                <w:szCs w:val="21"/>
              </w:rPr>
            </w:pPr>
            <w:r>
              <w:rPr>
                <w:rFonts w:ascii="Arial"/>
                <w:spacing w:val="-1"/>
                <w:w w:val="95"/>
                <w:sz w:val="21"/>
              </w:rPr>
              <w:t>71,416.64</w:t>
            </w:r>
            <w:r>
              <w:rPr>
                <w:rFonts w:ascii="Arial"/>
                <w:sz w:val="21"/>
              </w:rPr>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center"/>
              <w:rPr>
                <w:rFonts w:ascii="宋体" w:hAnsi="宋体" w:cs="宋体" w:eastAsia="宋体" w:hint="default"/>
                <w:sz w:val="24"/>
                <w:szCs w:val="24"/>
              </w:rPr>
            </w:pPr>
            <w:r>
              <w:rPr>
                <w:rFonts w:ascii="宋体" w:hAnsi="宋体" w:cs="宋体" w:eastAsia="宋体" w:hint="default"/>
                <w:sz w:val="24"/>
                <w:szCs w:val="24"/>
              </w:rPr>
              <w:t>水利建设基金</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849" w:right="0"/>
              <w:jc w:val="left"/>
              <w:rPr>
                <w:rFonts w:ascii="Arial" w:hAnsi="Arial" w:cs="Arial" w:eastAsia="Arial" w:hint="default"/>
                <w:sz w:val="21"/>
                <w:szCs w:val="21"/>
              </w:rPr>
            </w:pPr>
            <w:r>
              <w:rPr>
                <w:rFonts w:ascii="Arial"/>
                <w:sz w:val="21"/>
              </w:rPr>
              <w:t>882,819.32</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3"/>
              <w:jc w:val="right"/>
              <w:rPr>
                <w:rFonts w:ascii="Arial" w:hAnsi="Arial" w:cs="Arial" w:eastAsia="Arial" w:hint="default"/>
                <w:sz w:val="21"/>
                <w:szCs w:val="21"/>
              </w:rPr>
            </w:pPr>
            <w:r>
              <w:rPr>
                <w:rFonts w:ascii="Arial"/>
                <w:spacing w:val="-1"/>
                <w:sz w:val="21"/>
              </w:rPr>
              <w:t>969,316.63</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4"/>
              <w:ind w:right="182"/>
              <w:jc w:val="center"/>
              <w:rPr>
                <w:rFonts w:ascii="宋体" w:hAnsi="宋体" w:cs="宋体" w:eastAsia="宋体" w:hint="default"/>
                <w:sz w:val="24"/>
                <w:szCs w:val="24"/>
              </w:rPr>
            </w:pPr>
            <w:r>
              <w:rPr>
                <w:rFonts w:ascii="宋体" w:hAnsi="宋体" w:cs="宋体" w:eastAsia="宋体" w:hint="default"/>
                <w:sz w:val="24"/>
                <w:szCs w:val="24"/>
              </w:rPr>
              <w:t>其</w:t>
              <w:tab/>
              <w:t>他</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673" w:right="0"/>
              <w:jc w:val="left"/>
              <w:rPr>
                <w:rFonts w:ascii="Arial" w:hAnsi="Arial" w:cs="Arial" w:eastAsia="Arial" w:hint="default"/>
                <w:sz w:val="21"/>
                <w:szCs w:val="21"/>
              </w:rPr>
            </w:pPr>
            <w:r>
              <w:rPr>
                <w:rFonts w:ascii="Arial"/>
                <w:sz w:val="21"/>
              </w:rPr>
              <w:t>2,297,752.03</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3"/>
              <w:jc w:val="right"/>
              <w:rPr>
                <w:rFonts w:ascii="Arial" w:hAnsi="Arial" w:cs="Arial" w:eastAsia="Arial" w:hint="default"/>
                <w:sz w:val="21"/>
                <w:szCs w:val="21"/>
              </w:rPr>
            </w:pPr>
            <w:r>
              <w:rPr>
                <w:rFonts w:ascii="Arial"/>
                <w:spacing w:val="-1"/>
                <w:sz w:val="21"/>
              </w:rPr>
              <w:t>127,400.76</w:t>
            </w:r>
          </w:p>
        </w:tc>
      </w:tr>
      <w:tr>
        <w:trPr>
          <w:trHeight w:val="1052"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16"/>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36</w:t>
            </w:r>
            <w:r>
              <w:rPr>
                <w:rFonts w:ascii="宋体" w:hAnsi="宋体" w:cs="宋体" w:eastAsia="宋体" w:hint="default"/>
                <w:sz w:val="28"/>
                <w:szCs w:val="28"/>
              </w:rPr>
              <w:t>、</w:t>
            </w:r>
          </w:p>
        </w:tc>
        <w:tc>
          <w:tcPr>
            <w:tcW w:w="2549" w:type="dxa"/>
            <w:tcBorders>
              <w:top w:val="nil" w:sz="6" w:space="0" w:color="auto"/>
              <w:left w:val="nil" w:sz="6" w:space="0" w:color="auto"/>
              <w:bottom w:val="nil" w:sz="6" w:space="0" w:color="auto"/>
              <w:right w:val="nil" w:sz="6" w:space="0" w:color="auto"/>
            </w:tcBorders>
          </w:tcPr>
          <w:p>
            <w:pPr>
              <w:pStyle w:val="TableParagraph"/>
              <w:tabs>
                <w:tab w:pos="1302" w:val="left" w:leader="none"/>
              </w:tabs>
              <w:spacing w:line="240" w:lineRule="auto" w:before="54"/>
              <w:ind w:left="822" w:right="0"/>
              <w:jc w:val="left"/>
              <w:rPr>
                <w:rFonts w:ascii="宋体" w:hAnsi="宋体" w:cs="宋体" w:eastAsia="宋体" w:hint="default"/>
                <w:sz w:val="24"/>
                <w:szCs w:val="24"/>
              </w:rPr>
            </w:pPr>
            <w:r>
              <w:rPr>
                <w:rFonts w:ascii="宋体" w:hAnsi="宋体" w:cs="宋体" w:eastAsia="宋体" w:hint="default"/>
                <w:sz w:val="24"/>
                <w:szCs w:val="24"/>
              </w:rPr>
              <w:t>合</w:t>
              <w:tab/>
              <w:t>计</w:t>
            </w:r>
          </w:p>
          <w:p>
            <w:pPr>
              <w:pStyle w:val="TableParagraph"/>
              <w:spacing w:line="240" w:lineRule="auto" w:before="169"/>
              <w:ind w:left="79" w:right="0"/>
              <w:jc w:val="left"/>
              <w:rPr>
                <w:rFonts w:ascii="宋体" w:hAnsi="宋体" w:cs="宋体" w:eastAsia="宋体" w:hint="default"/>
                <w:sz w:val="28"/>
                <w:szCs w:val="28"/>
              </w:rPr>
            </w:pPr>
            <w:r>
              <w:rPr>
                <w:rFonts w:ascii="宋体" w:hAnsi="宋体" w:cs="宋体" w:eastAsia="宋体" w:hint="default"/>
                <w:sz w:val="28"/>
                <w:szCs w:val="28"/>
              </w:rPr>
              <w:t>所得税费用</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557" w:right="0"/>
              <w:jc w:val="left"/>
              <w:rPr>
                <w:rFonts w:ascii="Arial" w:hAnsi="Arial" w:cs="Arial" w:eastAsia="Arial" w:hint="default"/>
                <w:sz w:val="21"/>
                <w:szCs w:val="21"/>
              </w:rPr>
            </w:pPr>
            <w:r>
              <w:rPr>
                <w:rFonts w:ascii="Arial"/>
                <w:w w:val="99"/>
                <w:sz w:val="21"/>
              </w:rPr>
            </w:r>
            <w:r>
              <w:rPr>
                <w:rFonts w:ascii="Arial"/>
                <w:sz w:val="21"/>
                <w:u w:val="single" w:color="000000"/>
              </w:rPr>
              <w:t>17,421,230.46</w:t>
            </w:r>
            <w:r>
              <w:rPr>
                <w:rFonts w:ascii="Arial"/>
                <w:sz w:val="21"/>
              </w:rPr>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3"/>
              <w:jc w:val="right"/>
              <w:rPr>
                <w:rFonts w:ascii="Arial" w:hAnsi="Arial" w:cs="Arial" w:eastAsia="Arial" w:hint="default"/>
                <w:sz w:val="21"/>
                <w:szCs w:val="21"/>
              </w:rPr>
            </w:pPr>
            <w:r>
              <w:rPr>
                <w:rFonts w:ascii="Arial"/>
                <w:w w:val="99"/>
                <w:sz w:val="21"/>
              </w:rPr>
            </w:r>
            <w:r>
              <w:rPr>
                <w:rFonts w:ascii="Arial"/>
                <w:spacing w:val="-1"/>
                <w:sz w:val="21"/>
                <w:u w:val="single" w:color="000000"/>
              </w:rPr>
              <w:t>3,505,376.60</w:t>
            </w:r>
            <w:r>
              <w:rPr>
                <w:rFonts w:ascii="Arial"/>
                <w:spacing w:val="-1"/>
                <w:sz w:val="21"/>
              </w:rPr>
            </w:r>
          </w:p>
        </w:tc>
      </w:tr>
      <w:tr>
        <w:trPr>
          <w:trHeight w:val="507"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8"/>
              <w:ind w:right="227"/>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宋体" w:hAnsi="宋体" w:cs="宋体" w:eastAsia="宋体" w:hint="default"/>
                <w:sz w:val="24"/>
                <w:szCs w:val="24"/>
              </w:rPr>
            </w:pPr>
            <w:r>
              <w:rPr>
                <w:rFonts w:ascii="宋体" w:hAnsi="宋体" w:cs="宋体" w:eastAsia="宋体" w:hint="default"/>
                <w:sz w:val="24"/>
                <w:szCs w:val="24"/>
              </w:rPr>
              <w:t>本年数</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57" w:right="0"/>
              <w:jc w:val="left"/>
              <w:rPr>
                <w:rFonts w:ascii="宋体" w:hAnsi="宋体" w:cs="宋体" w:eastAsia="宋体" w:hint="default"/>
                <w:sz w:val="24"/>
                <w:szCs w:val="24"/>
              </w:rPr>
            </w:pPr>
            <w:r>
              <w:rPr>
                <w:rFonts w:ascii="宋体" w:hAnsi="宋体" w:cs="宋体" w:eastAsia="宋体" w:hint="default"/>
                <w:sz w:val="24"/>
                <w:szCs w:val="24"/>
              </w:rPr>
              <w:t>上年数</w:t>
            </w:r>
          </w:p>
        </w:tc>
      </w:tr>
      <w:tr>
        <w:trPr>
          <w:trHeight w:val="517"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7"/>
              <w:jc w:val="center"/>
              <w:rPr>
                <w:rFonts w:ascii="宋体" w:hAnsi="宋体" w:cs="宋体" w:eastAsia="宋体" w:hint="default"/>
                <w:sz w:val="24"/>
                <w:szCs w:val="24"/>
              </w:rPr>
            </w:pPr>
            <w:r>
              <w:rPr>
                <w:rFonts w:ascii="宋体" w:hAnsi="宋体" w:cs="宋体" w:eastAsia="宋体" w:hint="default"/>
                <w:sz w:val="24"/>
                <w:szCs w:val="24"/>
              </w:rPr>
              <w:t>本年应纳所得税费用</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1612" w:right="0"/>
              <w:jc w:val="left"/>
              <w:rPr>
                <w:rFonts w:ascii="Arial" w:hAnsi="Arial" w:cs="Arial" w:eastAsia="Arial" w:hint="default"/>
                <w:sz w:val="21"/>
                <w:szCs w:val="21"/>
              </w:rPr>
            </w:pPr>
            <w:r>
              <w:rPr>
                <w:rFonts w:ascii="Arial"/>
                <w:sz w:val="21"/>
              </w:rPr>
              <w:t>8,895,124.32</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534" w:right="0"/>
              <w:jc w:val="left"/>
              <w:rPr>
                <w:rFonts w:ascii="Arial" w:hAnsi="Arial" w:cs="Arial" w:eastAsia="Arial" w:hint="default"/>
                <w:sz w:val="21"/>
                <w:szCs w:val="21"/>
              </w:rPr>
            </w:pPr>
            <w:r>
              <w:rPr>
                <w:rFonts w:ascii="Arial"/>
                <w:sz w:val="21"/>
              </w:rPr>
              <w:t>12,605,765.51</w:t>
            </w:r>
          </w:p>
        </w:tc>
      </w:tr>
      <w:tr>
        <w:trPr>
          <w:trHeight w:val="510"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7"/>
              <w:jc w:val="center"/>
              <w:rPr>
                <w:rFonts w:ascii="宋体" w:hAnsi="宋体" w:cs="宋体" w:eastAsia="宋体" w:hint="default"/>
                <w:sz w:val="24"/>
                <w:szCs w:val="24"/>
              </w:rPr>
            </w:pPr>
            <w:r>
              <w:rPr>
                <w:rFonts w:ascii="宋体" w:hAnsi="宋体" w:cs="宋体" w:eastAsia="宋体" w:hint="default"/>
                <w:sz w:val="24"/>
                <w:szCs w:val="24"/>
              </w:rPr>
              <w:t>递延所得税费用</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543" w:right="0"/>
              <w:jc w:val="left"/>
              <w:rPr>
                <w:rFonts w:ascii="Arial" w:hAnsi="Arial" w:cs="Arial" w:eastAsia="Arial" w:hint="default"/>
                <w:sz w:val="21"/>
                <w:szCs w:val="21"/>
              </w:rPr>
            </w:pPr>
            <w:r>
              <w:rPr>
                <w:rFonts w:ascii="Arial"/>
                <w:sz w:val="21"/>
              </w:rPr>
              <w:t>-7,947,616.88</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26" w:right="0"/>
              <w:jc w:val="left"/>
              <w:rPr>
                <w:rFonts w:ascii="Arial" w:hAnsi="Arial" w:cs="Arial" w:eastAsia="Arial" w:hint="default"/>
                <w:sz w:val="21"/>
                <w:szCs w:val="21"/>
              </w:rPr>
            </w:pPr>
            <w:r>
              <w:rPr>
                <w:rFonts w:ascii="Arial"/>
                <w:sz w:val="21"/>
              </w:rPr>
              <w:t>608,336.27</w:t>
            </w:r>
          </w:p>
        </w:tc>
      </w:tr>
      <w:tr>
        <w:trPr>
          <w:trHeight w:val="1052"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16"/>
              <w:ind w:left="35"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37</w:t>
            </w:r>
            <w:r>
              <w:rPr>
                <w:rFonts w:ascii="宋体" w:hAnsi="宋体" w:cs="宋体" w:eastAsia="宋体" w:hint="default"/>
                <w:sz w:val="28"/>
                <w:szCs w:val="28"/>
              </w:rPr>
              <w:t>、</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9" w:right="0"/>
              <w:jc w:val="left"/>
              <w:rPr>
                <w:rFonts w:ascii="宋体" w:hAnsi="宋体" w:cs="宋体" w:eastAsia="宋体" w:hint="default"/>
                <w:sz w:val="24"/>
                <w:szCs w:val="24"/>
              </w:rPr>
            </w:pPr>
            <w:r>
              <w:rPr>
                <w:rFonts w:ascii="宋体" w:hAnsi="宋体" w:cs="宋体" w:eastAsia="宋体" w:hint="default"/>
                <w:sz w:val="24"/>
                <w:szCs w:val="24"/>
              </w:rPr>
              <w:t>所得税费用合计</w:t>
            </w:r>
          </w:p>
          <w:p>
            <w:pPr>
              <w:pStyle w:val="TableParagraph"/>
              <w:spacing w:line="240" w:lineRule="auto" w:before="169"/>
              <w:ind w:left="79" w:right="0"/>
              <w:jc w:val="left"/>
              <w:rPr>
                <w:rFonts w:ascii="宋体" w:hAnsi="宋体" w:cs="宋体" w:eastAsia="宋体" w:hint="default"/>
                <w:sz w:val="28"/>
                <w:szCs w:val="28"/>
              </w:rPr>
            </w:pPr>
            <w:r>
              <w:rPr>
                <w:rFonts w:ascii="宋体" w:hAnsi="宋体" w:cs="宋体" w:eastAsia="宋体" w:hint="default"/>
                <w:sz w:val="28"/>
                <w:szCs w:val="28"/>
              </w:rPr>
              <w:t>每股收益</w:t>
            </w:r>
          </w:p>
        </w:tc>
        <w:tc>
          <w:tcPr>
            <w:tcW w:w="2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1787" w:right="0"/>
              <w:jc w:val="left"/>
              <w:rPr>
                <w:rFonts w:ascii="Arial" w:hAnsi="Arial" w:cs="Arial" w:eastAsia="Arial" w:hint="default"/>
                <w:sz w:val="21"/>
                <w:szCs w:val="21"/>
              </w:rPr>
            </w:pPr>
            <w:r>
              <w:rPr>
                <w:rFonts w:ascii="Arial"/>
                <w:sz w:val="21"/>
              </w:rPr>
              <w:t>947,507.44</w:t>
            </w:r>
          </w:p>
        </w:tc>
        <w:tc>
          <w:tcPr>
            <w:tcW w:w="919"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534" w:right="0"/>
              <w:jc w:val="left"/>
              <w:rPr>
                <w:rFonts w:ascii="Arial" w:hAnsi="Arial" w:cs="Arial" w:eastAsia="Arial" w:hint="default"/>
                <w:sz w:val="21"/>
                <w:szCs w:val="21"/>
              </w:rPr>
            </w:pPr>
            <w:r>
              <w:rPr>
                <w:rFonts w:ascii="Arial"/>
                <w:sz w:val="21"/>
              </w:rPr>
              <w:t>13,214,101.78</w:t>
            </w:r>
          </w:p>
        </w:tc>
      </w:tr>
      <w:tr>
        <w:trPr>
          <w:trHeight w:val="507" w:hRule="exact"/>
        </w:trPr>
        <w:tc>
          <w:tcPr>
            <w:tcW w:w="67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8"/>
              <w:ind w:right="227"/>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978" w:type="dxa"/>
            <w:gridSpan w:val="2"/>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6" w:right="0"/>
              <w:jc w:val="left"/>
              <w:rPr>
                <w:rFonts w:ascii="宋体" w:hAnsi="宋体" w:cs="宋体" w:eastAsia="宋体" w:hint="default"/>
                <w:sz w:val="24"/>
                <w:szCs w:val="24"/>
              </w:rPr>
            </w:pPr>
            <w:r>
              <w:rPr>
                <w:rFonts w:ascii="宋体" w:hAnsi="宋体" w:cs="宋体" w:eastAsia="宋体" w:hint="default"/>
                <w:sz w:val="24"/>
                <w:szCs w:val="24"/>
              </w:rPr>
              <w:t>本年数</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4"/>
                <w:szCs w:val="24"/>
              </w:rPr>
            </w:pPr>
            <w:r>
              <w:rPr>
                <w:rFonts w:ascii="宋体" w:hAnsi="宋体" w:cs="宋体" w:eastAsia="宋体" w:hint="default"/>
                <w:sz w:val="24"/>
                <w:szCs w:val="24"/>
              </w:rPr>
              <w:t>上年数</w:t>
            </w:r>
          </w:p>
        </w:tc>
      </w:tr>
      <w:tr>
        <w:trPr>
          <w:trHeight w:val="510"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（一）基本每股收益计算：</w:t>
            </w:r>
          </w:p>
        </w:tc>
        <w:tc>
          <w:tcPr>
            <w:tcW w:w="2193" w:type="dxa"/>
            <w:gridSpan w:val="2"/>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517"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2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572" w:right="0"/>
              <w:jc w:val="left"/>
              <w:rPr>
                <w:rFonts w:ascii="Arial" w:hAnsi="Arial" w:cs="Arial" w:eastAsia="Arial" w:hint="default"/>
                <w:sz w:val="21"/>
                <w:szCs w:val="21"/>
              </w:rPr>
            </w:pPr>
            <w:r>
              <w:rPr>
                <w:rFonts w:ascii="Arial"/>
                <w:spacing w:val="-3"/>
                <w:sz w:val="21"/>
              </w:rPr>
              <w:t>-199,111,181.86</w:t>
            </w:r>
            <w:r>
              <w:rPr>
                <w:rFonts w:ascii="Arial"/>
                <w:sz w:val="21"/>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1"/>
                <w:szCs w:val="21"/>
              </w:rPr>
            </w:pPr>
            <w:r>
              <w:rPr>
                <w:rFonts w:ascii="Arial"/>
                <w:spacing w:val="-1"/>
                <w:sz w:val="21"/>
              </w:rPr>
              <w:t>15,961,318.20</w:t>
            </w:r>
          </w:p>
        </w:tc>
      </w:tr>
      <w:tr>
        <w:trPr>
          <w:trHeight w:val="510"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发行的普通股加权平均数</w:t>
            </w:r>
          </w:p>
        </w:tc>
        <w:tc>
          <w:tcPr>
            <w:tcW w:w="2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611" w:right="0"/>
              <w:jc w:val="left"/>
              <w:rPr>
                <w:rFonts w:ascii="Arial" w:hAnsi="Arial" w:cs="Arial" w:eastAsia="Arial" w:hint="default"/>
                <w:sz w:val="21"/>
                <w:szCs w:val="21"/>
              </w:rPr>
            </w:pPr>
            <w:r>
              <w:rPr>
                <w:rFonts w:ascii="Arial"/>
                <w:sz w:val="21"/>
              </w:rPr>
              <w:t>487,731,995.00</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487,731,995.00</w:t>
            </w:r>
            <w:r>
              <w:rPr>
                <w:rFonts w:ascii="Arial"/>
                <w:sz w:val="21"/>
              </w:rPr>
            </w:r>
          </w:p>
        </w:tc>
      </w:tr>
      <w:tr>
        <w:trPr>
          <w:trHeight w:val="510"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875"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right="120"/>
              <w:jc w:val="right"/>
              <w:rPr>
                <w:rFonts w:ascii="Arial" w:hAnsi="Arial" w:cs="Arial" w:eastAsia="Arial" w:hint="default"/>
                <w:sz w:val="21"/>
                <w:szCs w:val="21"/>
              </w:rPr>
            </w:pPr>
            <w:r>
              <w:rPr>
                <w:rFonts w:ascii="Arial"/>
                <w:spacing w:val="-1"/>
                <w:w w:val="95"/>
                <w:sz w:val="21"/>
              </w:rPr>
              <w:t>-0.41</w:t>
            </w:r>
            <w:r>
              <w:rPr>
                <w:rFonts w:ascii="Arial"/>
                <w:sz w:val="21"/>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0.03</w:t>
            </w:r>
            <w:r>
              <w:rPr>
                <w:rFonts w:ascii="Arial"/>
                <w:sz w:val="21"/>
              </w:rPr>
            </w:r>
          </w:p>
        </w:tc>
      </w:tr>
      <w:tr>
        <w:trPr>
          <w:trHeight w:val="503"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（二）稀释每股收益计算：</w:t>
            </w:r>
          </w:p>
        </w:tc>
        <w:tc>
          <w:tcPr>
            <w:tcW w:w="2193" w:type="dxa"/>
            <w:gridSpan w:val="2"/>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517"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调整后的归属于公司普通股股东的净利润</w:t>
            </w:r>
          </w:p>
        </w:tc>
        <w:tc>
          <w:tcPr>
            <w:tcW w:w="2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572" w:right="0"/>
              <w:jc w:val="left"/>
              <w:rPr>
                <w:rFonts w:ascii="Arial" w:hAnsi="Arial" w:cs="Arial" w:eastAsia="Arial" w:hint="default"/>
                <w:sz w:val="21"/>
                <w:szCs w:val="21"/>
              </w:rPr>
            </w:pPr>
            <w:r>
              <w:rPr>
                <w:rFonts w:ascii="Arial"/>
                <w:spacing w:val="-3"/>
                <w:sz w:val="21"/>
              </w:rPr>
              <w:t>-199,111,181.86</w:t>
            </w:r>
            <w:r>
              <w:rPr>
                <w:rFonts w:ascii="Arial"/>
                <w:sz w:val="21"/>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1"/>
                <w:szCs w:val="21"/>
              </w:rPr>
            </w:pPr>
            <w:r>
              <w:rPr>
                <w:rFonts w:ascii="Arial"/>
                <w:spacing w:val="-1"/>
                <w:sz w:val="21"/>
              </w:rPr>
              <w:t>15,961,318.20</w:t>
            </w:r>
          </w:p>
        </w:tc>
      </w:tr>
      <w:tr>
        <w:trPr>
          <w:trHeight w:val="510"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稀释性潜在普通股转换后的普通股股数</w:t>
            </w:r>
          </w:p>
        </w:tc>
        <w:tc>
          <w:tcPr>
            <w:tcW w:w="2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611" w:right="0"/>
              <w:jc w:val="left"/>
              <w:rPr>
                <w:rFonts w:ascii="Arial" w:hAnsi="Arial" w:cs="Arial" w:eastAsia="Arial" w:hint="default"/>
                <w:sz w:val="21"/>
                <w:szCs w:val="21"/>
              </w:rPr>
            </w:pPr>
            <w:r>
              <w:rPr>
                <w:rFonts w:ascii="Arial"/>
                <w:sz w:val="21"/>
              </w:rPr>
              <w:t>487,731,995.00</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487,731,995.00</w:t>
            </w:r>
            <w:r>
              <w:rPr>
                <w:rFonts w:ascii="Arial"/>
                <w:sz w:val="21"/>
              </w:rPr>
            </w:r>
          </w:p>
        </w:tc>
      </w:tr>
      <w:tr>
        <w:trPr>
          <w:trHeight w:val="482"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875"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2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right="120"/>
              <w:jc w:val="right"/>
              <w:rPr>
                <w:rFonts w:ascii="Arial" w:hAnsi="Arial" w:cs="Arial" w:eastAsia="Arial" w:hint="default"/>
                <w:sz w:val="21"/>
                <w:szCs w:val="21"/>
              </w:rPr>
            </w:pPr>
            <w:r>
              <w:rPr>
                <w:rFonts w:ascii="Arial"/>
                <w:spacing w:val="-1"/>
                <w:w w:val="95"/>
                <w:sz w:val="21"/>
              </w:rPr>
              <w:t>-0.41</w:t>
            </w:r>
            <w:r>
              <w:rPr>
                <w:rFonts w:ascii="Arial"/>
                <w:sz w:val="21"/>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0.03</w:t>
            </w:r>
            <w:r>
              <w:rPr>
                <w:rFonts w:ascii="Arial"/>
                <w:sz w:val="21"/>
              </w:rPr>
            </w:r>
          </w:p>
        </w:tc>
      </w:tr>
    </w:tbl>
    <w:p>
      <w:pPr>
        <w:spacing w:after="0" w:line="240" w:lineRule="auto"/>
        <w:jc w:val="right"/>
        <w:rPr>
          <w:rFonts w:ascii="Arial" w:hAnsi="Arial" w:cs="Arial" w:eastAsia="Arial" w:hint="default"/>
          <w:sz w:val="21"/>
          <w:szCs w:val="21"/>
        </w:rPr>
        <w:sectPr>
          <w:pgSz w:w="11900" w:h="16840"/>
          <w:pgMar w:header="0" w:footer="1016" w:top="780" w:bottom="1200" w:left="1160" w:right="126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00" w:h="16840"/>
          <w:pgMar w:header="0" w:footer="1016" w:top="780" w:bottom="1200" w:left="1280" w:right="1140"/>
        </w:sectPr>
      </w:pPr>
    </w:p>
    <w:p>
      <w:pPr>
        <w:spacing w:line="240" w:lineRule="auto" w:before="11"/>
        <w:rPr>
          <w:rFonts w:ascii="Times New Roman" w:hAnsi="Times New Roman" w:cs="Times New Roman" w:eastAsia="Times New Roman" w:hint="default"/>
          <w:sz w:val="29"/>
          <w:szCs w:val="29"/>
        </w:rPr>
      </w:pPr>
    </w:p>
    <w:p>
      <w:pPr>
        <w:pStyle w:val="Heading1"/>
        <w:spacing w:line="240" w:lineRule="auto"/>
        <w:ind w:right="-14"/>
        <w:jc w:val="left"/>
      </w:pPr>
      <w:r>
        <w:rPr/>
        <w:pict>
          <v:shape style="position:absolute;margin-left:70.860001pt;margin-top:-27.148457pt;width:84.239998pt;height:23.940021pt;mso-position-horizontal-relative:page;mso-position-vertical-relative:paragraph;z-index:7096" type="#_x0000_t75" stroked="false">
            <v:imagedata r:id="rId7" o:title=""/>
          </v:shape>
        </w:pict>
      </w:r>
      <w:r>
        <w:rPr/>
        <w:pict>
          <v:group style="position:absolute;margin-left:69.419998pt;margin-top:1.171907pt;width:444.5pt;height:.1pt;mso-position-horizontal-relative:page;mso-position-vertical-relative:paragraph;z-index:-649336" coordorigin="1388,23" coordsize="8890,2">
            <v:shape style="position:absolute;left:1388;top:23;width:8890;height:2" coordorigin="1388,23" coordsize="8890,0" path="m1388,23l10278,23e" filled="false" stroked="true" strokeweight=".71997pt" strokecolor="#000000">
              <v:path arrowok="t"/>
            </v:shape>
            <w10:wrap type="none"/>
          </v:group>
        </w:pict>
      </w:r>
      <w:r>
        <w:rPr>
          <w:rFonts w:ascii="Times New Roman" w:hAnsi="Times New Roman" w:cs="Times New Roman" w:eastAsia="Times New Roman" w:hint="default"/>
        </w:rPr>
        <w:t>38</w:t>
      </w:r>
      <w:r>
        <w:rPr/>
        <w:t>、</w:t>
      </w:r>
      <w:r>
        <w:rPr>
          <w:spacing w:val="15"/>
        </w:rPr>
        <w:t> </w:t>
      </w:r>
      <w:r>
        <w:rPr/>
        <w:t>现金流量表附注</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40"/>
          <w:cols w:num="2" w:equalWidth="0">
            <w:col w:w="2820" w:space="658"/>
            <w:col w:w="6002"/>
          </w:cols>
        </w:sectPr>
      </w:pPr>
    </w:p>
    <w:p>
      <w:pPr>
        <w:spacing w:line="240" w:lineRule="auto" w:before="8"/>
        <w:rPr>
          <w:rFonts w:ascii="黑体" w:hAnsi="黑体" w:cs="黑体" w:eastAsia="黑体" w:hint="default"/>
          <w:sz w:val="10"/>
          <w:szCs w:val="10"/>
        </w:rPr>
      </w:pPr>
    </w:p>
    <w:p>
      <w:pPr>
        <w:pStyle w:val="BodyText"/>
        <w:spacing w:line="240" w:lineRule="auto" w:before="26"/>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本年收到的其他与经营活动有关的现金中金额较大的项目列示如下：</w:t>
      </w:r>
    </w:p>
    <w:p>
      <w:pPr>
        <w:pStyle w:val="BodyText"/>
        <w:tabs>
          <w:tab w:pos="1098" w:val="left" w:leader="none"/>
          <w:tab w:pos="8607" w:val="left" w:leader="none"/>
          <w:tab w:pos="9087" w:val="left" w:leader="none"/>
        </w:tabs>
        <w:spacing w:line="240" w:lineRule="auto" w:before="163"/>
        <w:ind w:left="618" w:right="0"/>
        <w:jc w:val="left"/>
        <w:rPr>
          <w:rFonts w:ascii="宋体" w:hAnsi="宋体" w:cs="宋体" w:eastAsia="宋体" w:hint="default"/>
        </w:rPr>
      </w:pPr>
      <w:r>
        <w:rPr>
          <w:rFonts w:ascii="宋体" w:hAnsi="宋体" w:cs="宋体" w:eastAsia="宋体" w:hint="default"/>
        </w:rPr>
        <w:t>项</w:t>
        <w:tab/>
        <w:t>目</w:t>
        <w:tab/>
        <w:t>金</w:t>
        <w:tab/>
        <w:t>额</w:t>
      </w:r>
    </w:p>
    <w:p>
      <w:pPr>
        <w:spacing w:line="240" w:lineRule="auto" w:before="13"/>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105"/>
        <w:gridCol w:w="3154"/>
      </w:tblGrid>
      <w:tr>
        <w:trPr>
          <w:trHeight w:val="469"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收到华立产业集团有限公司往来款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Arial" w:hAnsi="Arial" w:cs="Arial" w:eastAsia="Arial" w:hint="default"/>
                <w:sz w:val="21"/>
                <w:szCs w:val="21"/>
              </w:rPr>
            </w:pPr>
            <w:r>
              <w:rPr>
                <w:rFonts w:ascii="Arial"/>
                <w:spacing w:val="-1"/>
                <w:sz w:val="21"/>
              </w:rPr>
              <w:t>207,500,000.00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收到上海兰利机电设备有限公司往来款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130,000,000.00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收到华立集团股份有限公司往来款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87,000,000.00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收到上海亚天建筑有限公司往来款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20,080,000.00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收到重庆华立地产集团有限公司往来款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20,000,000.00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收到新永正置业投资有限公司往来款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12,000,000.00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收到浙江华科实业有限公司往来款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10,000,000.00</w:t>
            </w:r>
          </w:p>
        </w:tc>
      </w:tr>
      <w:tr>
        <w:trPr>
          <w:trHeight w:val="510"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收到北京莱维可企业管理咨询有限公司往来款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6,300,000.00</w:t>
            </w:r>
          </w:p>
        </w:tc>
      </w:tr>
      <w:tr>
        <w:trPr>
          <w:trHeight w:val="469" w:hRule="exact"/>
        </w:trPr>
        <w:tc>
          <w:tcPr>
            <w:tcW w:w="61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收到武汉健民药业集团广州福高有限公司往来款</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4,900,000.00</w:t>
            </w:r>
          </w:p>
        </w:tc>
      </w:tr>
    </w:tbl>
    <w:p>
      <w:pPr>
        <w:pStyle w:val="BodyText"/>
        <w:spacing w:line="240" w:lineRule="auto" w:before="62"/>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本年支付的其他与经营活动有关的现金中金额较大的项目列示如下：</w:t>
      </w:r>
    </w:p>
    <w:p>
      <w:pPr>
        <w:pStyle w:val="BodyText"/>
        <w:tabs>
          <w:tab w:pos="1098" w:val="left" w:leader="none"/>
          <w:tab w:pos="8607" w:val="left" w:leader="none"/>
          <w:tab w:pos="9087" w:val="left" w:leader="none"/>
        </w:tabs>
        <w:spacing w:line="240" w:lineRule="auto" w:before="163"/>
        <w:ind w:left="618" w:right="0"/>
        <w:jc w:val="left"/>
        <w:rPr>
          <w:rFonts w:ascii="宋体" w:hAnsi="宋体" w:cs="宋体" w:eastAsia="宋体" w:hint="default"/>
        </w:rPr>
      </w:pPr>
      <w:r>
        <w:rPr>
          <w:rFonts w:ascii="宋体" w:hAnsi="宋体" w:cs="宋体" w:eastAsia="宋体" w:hint="default"/>
        </w:rPr>
        <w:t>项</w:t>
        <w:tab/>
        <w:t>目</w:t>
        <w:tab/>
        <w:t>金</w:t>
        <w:tab/>
        <w:t>额</w:t>
      </w:r>
    </w:p>
    <w:p>
      <w:pPr>
        <w:spacing w:line="240" w:lineRule="auto" w:before="13"/>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210"/>
        <w:gridCol w:w="3049"/>
      </w:tblGrid>
      <w:tr>
        <w:trPr>
          <w:trHeight w:val="469"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支付华立产业集团有限公司往来款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Arial" w:hAnsi="Arial" w:cs="Arial" w:eastAsia="Arial" w:hint="default"/>
                <w:sz w:val="21"/>
                <w:szCs w:val="21"/>
              </w:rPr>
            </w:pPr>
            <w:r>
              <w:rPr>
                <w:rFonts w:ascii="Arial"/>
                <w:spacing w:val="-1"/>
                <w:sz w:val="21"/>
              </w:rPr>
              <w:t>161,500,000.00</w:t>
            </w:r>
            <w:r>
              <w:rPr>
                <w:rFonts w:ascii="Arial"/>
                <w:sz w:val="21"/>
              </w:rPr>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支付上海兰利机电设备有限公司往来款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121,365,700.00</w:t>
            </w:r>
            <w:r>
              <w:rPr>
                <w:rFonts w:ascii="Arial"/>
                <w:sz w:val="21"/>
              </w:rPr>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支付华立集团股份有限公司往来款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45,000,000.00</w:t>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支付上海亚天建筑有限公司往来款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30,279,900.00</w:t>
            </w:r>
            <w:r>
              <w:rPr>
                <w:rFonts w:ascii="Arial"/>
                <w:sz w:val="21"/>
              </w:rPr>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与经营有关的受限货币资金增加</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15,616,034.81</w:t>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支付重庆华立地产集团有限公司往来款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20,000,000.00</w:t>
            </w:r>
            <w:r>
              <w:rPr>
                <w:rFonts w:ascii="Arial"/>
                <w:sz w:val="21"/>
              </w:rPr>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代垫杭州贝特燃气表有限公司款项</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13,562,662.50</w:t>
            </w:r>
            <w:r>
              <w:rPr>
                <w:rFonts w:ascii="Arial"/>
                <w:sz w:val="21"/>
              </w:rPr>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支付新永正置业投资有限公司往来款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13,000,000.00</w:t>
            </w:r>
            <w:r>
              <w:rPr>
                <w:rFonts w:ascii="Arial"/>
                <w:sz w:val="21"/>
              </w:rPr>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支付浙江省第一建筑有限公司往来款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10,440,000.00</w:t>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支付土地赔偿金</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8,650,000.00</w:t>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支付杭州华立仪表集团各个办事处借款及报销费用</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7,965,810.32</w:t>
            </w:r>
          </w:p>
        </w:tc>
      </w:tr>
      <w:tr>
        <w:trPr>
          <w:trHeight w:val="510"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支付华立科泰肯尼亚办事处借款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6,644,407.32</w:t>
            </w:r>
          </w:p>
        </w:tc>
      </w:tr>
      <w:tr>
        <w:trPr>
          <w:trHeight w:val="469" w:hRule="exact"/>
        </w:trPr>
        <w:tc>
          <w:tcPr>
            <w:tcW w:w="62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支付同人泰个人股东往来款</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5,000,000.00</w:t>
            </w:r>
          </w:p>
        </w:tc>
      </w:tr>
    </w:tbl>
    <w:p>
      <w:pPr>
        <w:spacing w:after="0" w:line="240" w:lineRule="auto"/>
        <w:jc w:val="right"/>
        <w:rPr>
          <w:rFonts w:ascii="Arial" w:hAnsi="Arial" w:cs="Arial" w:eastAsia="Arial" w:hint="default"/>
          <w:sz w:val="21"/>
          <w:szCs w:val="21"/>
        </w:rPr>
        <w:sectPr>
          <w:type w:val="continuous"/>
          <w:pgSz w:w="11900" w:h="16840"/>
          <w:pgMar w:top="1000" w:bottom="280" w:left="1280" w:right="114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714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left="558" w:right="228"/>
        <w:jc w:val="left"/>
        <w:rPr>
          <w:rFonts w:ascii="宋体" w:hAnsi="宋体" w:cs="宋体" w:eastAsia="宋体" w:hint="default"/>
        </w:rPr>
      </w:pPr>
      <w:r>
        <w:rPr/>
        <w:pict>
          <v:group style="position:absolute;margin-left:63.419998pt;margin-top:2.875948pt;width:444.5pt;height:.1pt;mso-position-horizontal-relative:page;mso-position-vertical-relative:paragraph;z-index:-649288"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本年收到的其他与筹资活动有关的现金中金额较大的项目列示如下：</w:t>
      </w:r>
    </w:p>
    <w:p>
      <w:pPr>
        <w:pStyle w:val="BodyText"/>
        <w:tabs>
          <w:tab w:pos="1098" w:val="left" w:leader="none"/>
          <w:tab w:pos="8607" w:val="left" w:leader="none"/>
          <w:tab w:pos="9087" w:val="left" w:leader="none"/>
        </w:tabs>
        <w:spacing w:line="240" w:lineRule="auto" w:before="163"/>
        <w:ind w:left="618" w:right="98"/>
        <w:jc w:val="left"/>
        <w:rPr>
          <w:rFonts w:ascii="宋体" w:hAnsi="宋体" w:cs="宋体" w:eastAsia="宋体" w:hint="default"/>
        </w:rPr>
      </w:pPr>
      <w:r>
        <w:rPr>
          <w:rFonts w:ascii="宋体" w:hAnsi="宋体" w:cs="宋体" w:eastAsia="宋体" w:hint="default"/>
        </w:rPr>
        <w:t>项</w:t>
        <w:tab/>
        <w:t>目</w:t>
        <w:tab/>
        <w:t>金</w:t>
        <w:tab/>
        <w:t>额</w:t>
      </w:r>
    </w:p>
    <w:p>
      <w:pPr>
        <w:tabs>
          <w:tab w:pos="7730" w:val="left" w:leader="none"/>
        </w:tabs>
        <w:spacing w:before="193"/>
        <w:ind w:left="0" w:right="92" w:firstLine="0"/>
        <w:jc w:val="center"/>
        <w:rPr>
          <w:rFonts w:ascii="Arial" w:hAnsi="Arial" w:cs="Arial" w:eastAsia="Arial" w:hint="default"/>
          <w:sz w:val="21"/>
          <w:szCs w:val="21"/>
        </w:rPr>
      </w:pPr>
      <w:r>
        <w:rPr>
          <w:rFonts w:ascii="宋体" w:hAnsi="宋体" w:cs="宋体" w:eastAsia="宋体" w:hint="default"/>
          <w:position w:val="1"/>
          <w:sz w:val="24"/>
          <w:szCs w:val="24"/>
        </w:rPr>
        <w:t>融资性质的票据贴现收款</w:t>
        <w:tab/>
      </w:r>
      <w:r>
        <w:rPr>
          <w:rFonts w:ascii="Arial" w:hAnsi="Arial" w:cs="Arial" w:eastAsia="Arial" w:hint="default"/>
          <w:sz w:val="21"/>
          <w:szCs w:val="21"/>
        </w:rPr>
        <w:t>304,979,978.48</w:t>
      </w:r>
    </w:p>
    <w:p>
      <w:pPr>
        <w:pStyle w:val="BodyText"/>
        <w:spacing w:line="240" w:lineRule="auto" w:before="157"/>
        <w:ind w:left="558" w:right="228"/>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本年支付的其他与筹资活动有关的现金中金额较大的项目列示如下：</w:t>
      </w:r>
    </w:p>
    <w:p>
      <w:pPr>
        <w:pStyle w:val="BodyText"/>
        <w:tabs>
          <w:tab w:pos="1098" w:val="left" w:leader="none"/>
          <w:tab w:pos="8298" w:val="left" w:leader="none"/>
          <w:tab w:pos="8778" w:val="left" w:leader="none"/>
        </w:tabs>
        <w:spacing w:line="240" w:lineRule="auto" w:before="163"/>
        <w:ind w:left="618" w:right="228"/>
        <w:jc w:val="left"/>
        <w:rPr>
          <w:rFonts w:ascii="宋体" w:hAnsi="宋体" w:cs="宋体" w:eastAsia="宋体" w:hint="default"/>
        </w:rPr>
      </w:pPr>
      <w:r>
        <w:rPr>
          <w:rFonts w:ascii="宋体" w:hAnsi="宋体" w:cs="宋体" w:eastAsia="宋体" w:hint="default"/>
        </w:rPr>
        <w:t>项</w:t>
        <w:tab/>
        <w:t>目</w:t>
        <w:tab/>
        <w:t>金</w:t>
        <w:tab/>
        <w:t>额</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958"/>
        <w:gridCol w:w="2301"/>
        <w:gridCol w:w="2003"/>
      </w:tblGrid>
      <w:tr>
        <w:trPr>
          <w:trHeight w:val="1453"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26"/>
              <w:jc w:val="center"/>
              <w:rPr>
                <w:rFonts w:ascii="宋体" w:hAnsi="宋体" w:cs="宋体" w:eastAsia="宋体" w:hint="default"/>
                <w:sz w:val="24"/>
                <w:szCs w:val="24"/>
              </w:rPr>
            </w:pPr>
            <w:r>
              <w:rPr>
                <w:rFonts w:ascii="宋体" w:hAnsi="宋体" w:cs="宋体" w:eastAsia="宋体" w:hint="default"/>
                <w:sz w:val="24"/>
                <w:szCs w:val="24"/>
              </w:rPr>
              <w:t>具有融资性质的票据到期支付给银行的款项</w:t>
            </w:r>
          </w:p>
          <w:p>
            <w:pPr>
              <w:pStyle w:val="TableParagraph"/>
              <w:spacing w:line="240" w:lineRule="auto" w:before="175"/>
              <w:ind w:right="389"/>
              <w:jc w:val="center"/>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z w:val="24"/>
                <w:szCs w:val="24"/>
              </w:rPr>
              <w:t>本年处置子公司的有关信息：</w:t>
            </w:r>
          </w:p>
          <w:p>
            <w:pPr>
              <w:pStyle w:val="TableParagraph"/>
              <w:tabs>
                <w:tab w:pos="2074" w:val="left" w:leader="none"/>
              </w:tabs>
              <w:spacing w:line="240" w:lineRule="auto" w:before="163"/>
              <w:ind w:left="1594"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67" w:right="0"/>
              <w:jc w:val="center"/>
              <w:rPr>
                <w:rFonts w:ascii="Arial" w:hAnsi="Arial" w:cs="Arial" w:eastAsia="Arial" w:hint="default"/>
                <w:sz w:val="21"/>
                <w:szCs w:val="21"/>
              </w:rPr>
            </w:pPr>
            <w:r>
              <w:rPr>
                <w:rFonts w:ascii="Arial"/>
                <w:sz w:val="21"/>
              </w:rPr>
              <w:t>591,390,650.00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tabs>
                <w:tab w:pos="947" w:val="left" w:leader="none"/>
              </w:tabs>
              <w:spacing w:line="240" w:lineRule="auto"/>
              <w:ind w:left="468" w:right="0"/>
              <w:jc w:val="center"/>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517"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55" w:right="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处置子公司的价格</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1"/>
                <w:szCs w:val="21"/>
              </w:rPr>
            </w:pPr>
            <w:r>
              <w:rPr>
                <w:rFonts w:ascii="Arial"/>
                <w:spacing w:val="-1"/>
                <w:sz w:val="21"/>
              </w:rPr>
              <w:t>8,000,000.00</w:t>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5" w:right="0"/>
              <w:jc w:val="left"/>
              <w:rPr>
                <w:rFonts w:ascii="宋体" w:hAnsi="宋体" w:cs="宋体" w:eastAsia="宋体" w:hint="default"/>
                <w:sz w:val="24"/>
                <w:szCs w:val="24"/>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处置子公司收到的现金和现金等价物</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2,790,000.00</w:t>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减：子公司持有的现金和现金等价物</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sz w:val="21"/>
              </w:rPr>
              <w:t>4,821,985.93</w:t>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5" w:right="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处置子公司收到的现金净额</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-2,031,985.93</w:t>
            </w:r>
            <w:r>
              <w:rPr>
                <w:rFonts w:ascii="Arial"/>
                <w:sz w:val="21"/>
              </w:rPr>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4" w:right="0"/>
              <w:jc w:val="left"/>
              <w:rPr>
                <w:rFonts w:ascii="宋体" w:hAnsi="宋体" w:cs="宋体" w:eastAsia="宋体" w:hint="default"/>
                <w:sz w:val="24"/>
                <w:szCs w:val="24"/>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z w:val="24"/>
                <w:szCs w:val="24"/>
              </w:rPr>
              <w:t>处置子公司的净资产</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19,392,620.64</w:t>
            </w:r>
            <w:r>
              <w:rPr>
                <w:rFonts w:ascii="Arial"/>
                <w:sz w:val="21"/>
              </w:rPr>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35,822,874.43</w:t>
            </w:r>
            <w:r>
              <w:rPr>
                <w:rFonts w:ascii="Arial"/>
                <w:sz w:val="21"/>
              </w:rPr>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3"/>
                <w:sz w:val="21"/>
              </w:rPr>
              <w:t>11,276,534.34</w:t>
            </w:r>
            <w:r>
              <w:rPr>
                <w:rFonts w:ascii="Arial"/>
                <w:sz w:val="21"/>
              </w:rPr>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30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spacing w:val="-1"/>
                <w:w w:val="95"/>
                <w:sz w:val="21"/>
              </w:rPr>
              <w:t>27,446,788.13</w:t>
            </w:r>
            <w:r>
              <w:rPr>
                <w:rFonts w:ascii="Arial"/>
                <w:sz w:val="21"/>
              </w:rPr>
            </w:r>
          </w:p>
        </w:tc>
      </w:tr>
      <w:tr>
        <w:trPr>
          <w:trHeight w:val="1481"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非流动负债</w:t>
            </w:r>
          </w:p>
          <w:p>
            <w:pPr>
              <w:pStyle w:val="TableParagraph"/>
              <w:tabs>
                <w:tab w:pos="1347" w:val="left" w:leader="none"/>
              </w:tabs>
              <w:spacing w:line="360" w:lineRule="auto" w:before="175"/>
              <w:ind w:left="867" w:right="844" w:hanging="413"/>
              <w:jc w:val="left"/>
              <w:rPr>
                <w:rFonts w:ascii="宋体" w:hAnsi="宋体" w:cs="宋体" w:eastAsia="宋体" w:hint="default"/>
                <w:sz w:val="24"/>
                <w:szCs w:val="24"/>
              </w:rPr>
            </w:pPr>
            <w:r>
              <w:rPr>
                <w:rFonts w:ascii="宋体" w:hAnsi="宋体" w:cs="宋体" w:eastAsia="宋体" w:hint="default"/>
                <w:spacing w:val="-1"/>
                <w:sz w:val="21"/>
                <w:szCs w:val="21"/>
              </w:rPr>
              <w:t>（</w:t>
            </w:r>
            <w:r>
              <w:rPr>
                <w:rFonts w:ascii="Arial" w:hAnsi="Arial" w:cs="Arial" w:eastAsia="Arial"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spacing w:val="-1"/>
                <w:sz w:val="24"/>
                <w:szCs w:val="24"/>
              </w:rPr>
              <w:t>现金和现金等价物列示如下：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项</w:t>
              <w:tab/>
              <w:t>目</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0"/>
                <w:szCs w:val="30"/>
              </w:rPr>
            </w:pPr>
          </w:p>
          <w:p>
            <w:pPr>
              <w:pStyle w:val="TableParagraph"/>
              <w:spacing w:line="240" w:lineRule="auto"/>
              <w:ind w:right="503"/>
              <w:jc w:val="right"/>
              <w:rPr>
                <w:rFonts w:ascii="宋体" w:hAnsi="宋体" w:cs="宋体" w:eastAsia="宋体" w:hint="default"/>
                <w:sz w:val="24"/>
                <w:szCs w:val="24"/>
              </w:rPr>
            </w:pPr>
            <w:r>
              <w:rPr>
                <w:rFonts w:ascii="宋体" w:hAnsi="宋体" w:cs="宋体" w:eastAsia="宋体" w:hint="default"/>
                <w:sz w:val="24"/>
                <w:szCs w:val="24"/>
              </w:rPr>
              <w:t>年末金额</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917" w:right="0"/>
              <w:jc w:val="left"/>
              <w:rPr>
                <w:rFonts w:ascii="Arial" w:hAnsi="Arial" w:cs="Arial" w:eastAsia="Arial" w:hint="default"/>
                <w:sz w:val="21"/>
                <w:szCs w:val="21"/>
              </w:rPr>
            </w:pPr>
            <w:r>
              <w:rPr>
                <w:rFonts w:ascii="Arial"/>
                <w:sz w:val="21"/>
              </w:rPr>
              <w:t>260,000.00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5" w:right="0"/>
              <w:jc w:val="left"/>
              <w:rPr>
                <w:rFonts w:ascii="宋体" w:hAnsi="宋体" w:cs="宋体" w:eastAsia="宋体" w:hint="default"/>
                <w:sz w:val="24"/>
                <w:szCs w:val="24"/>
              </w:rPr>
            </w:pPr>
            <w:r>
              <w:rPr>
                <w:rFonts w:ascii="宋体" w:hAnsi="宋体" w:cs="宋体" w:eastAsia="宋体" w:hint="default"/>
                <w:sz w:val="24"/>
                <w:szCs w:val="24"/>
              </w:rPr>
              <w:t>年初金额</w:t>
            </w:r>
          </w:p>
        </w:tc>
      </w:tr>
      <w:tr>
        <w:trPr>
          <w:trHeight w:val="517"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5"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504"/>
              <w:jc w:val="right"/>
              <w:rPr>
                <w:rFonts w:ascii="Arial" w:hAnsi="Arial" w:cs="Arial" w:eastAsia="Arial" w:hint="default"/>
                <w:sz w:val="21"/>
                <w:szCs w:val="21"/>
              </w:rPr>
            </w:pPr>
            <w:r>
              <w:rPr>
                <w:rFonts w:ascii="Arial"/>
                <w:spacing w:val="-1"/>
                <w:sz w:val="21"/>
              </w:rPr>
              <w:t>236,589,331.76</w:t>
            </w:r>
            <w:r>
              <w:rPr>
                <w:rFonts w:ascii="Arial"/>
                <w:sz w:val="21"/>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6"/>
              <w:jc w:val="right"/>
              <w:rPr>
                <w:rFonts w:ascii="Arial" w:hAnsi="Arial" w:cs="Arial" w:eastAsia="Arial" w:hint="default"/>
                <w:sz w:val="21"/>
                <w:szCs w:val="21"/>
              </w:rPr>
            </w:pPr>
            <w:r>
              <w:rPr>
                <w:rFonts w:ascii="Arial"/>
                <w:spacing w:val="-1"/>
                <w:sz w:val="21"/>
              </w:rPr>
              <w:t>428,223,563.77</w:t>
            </w:r>
            <w:r>
              <w:rPr>
                <w:rFonts w:ascii="Arial"/>
                <w:sz w:val="21"/>
              </w:rPr>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04"/>
              <w:jc w:val="right"/>
              <w:rPr>
                <w:rFonts w:ascii="Arial" w:hAnsi="Arial" w:cs="Arial" w:eastAsia="Arial" w:hint="default"/>
                <w:sz w:val="21"/>
                <w:szCs w:val="21"/>
              </w:rPr>
            </w:pPr>
            <w:r>
              <w:rPr>
                <w:rFonts w:ascii="Arial"/>
                <w:spacing w:val="-1"/>
                <w:sz w:val="21"/>
              </w:rPr>
              <w:t>1,980,713.33</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6"/>
              <w:jc w:val="right"/>
              <w:rPr>
                <w:rFonts w:ascii="Arial" w:hAnsi="Arial" w:cs="Arial" w:eastAsia="Arial" w:hint="default"/>
                <w:sz w:val="21"/>
                <w:szCs w:val="21"/>
              </w:rPr>
            </w:pPr>
            <w:r>
              <w:rPr>
                <w:rFonts w:ascii="Arial"/>
                <w:spacing w:val="-1"/>
                <w:sz w:val="21"/>
              </w:rPr>
              <w:t>549,479.43</w:t>
            </w:r>
          </w:p>
        </w:tc>
      </w:tr>
      <w:tr>
        <w:trPr>
          <w:trHeight w:val="510"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04"/>
              <w:jc w:val="right"/>
              <w:rPr>
                <w:rFonts w:ascii="Arial" w:hAnsi="Arial" w:cs="Arial" w:eastAsia="Arial" w:hint="default"/>
                <w:sz w:val="21"/>
                <w:szCs w:val="21"/>
              </w:rPr>
            </w:pPr>
            <w:r>
              <w:rPr>
                <w:rFonts w:ascii="Arial"/>
                <w:spacing w:val="-1"/>
                <w:sz w:val="21"/>
              </w:rPr>
              <w:t>234,008,618.43</w:t>
            </w:r>
            <w:r>
              <w:rPr>
                <w:rFonts w:ascii="Arial"/>
                <w:sz w:val="21"/>
              </w:rPr>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6"/>
              <w:jc w:val="right"/>
              <w:rPr>
                <w:rFonts w:ascii="Arial" w:hAnsi="Arial" w:cs="Arial" w:eastAsia="Arial" w:hint="default"/>
                <w:sz w:val="21"/>
                <w:szCs w:val="21"/>
              </w:rPr>
            </w:pPr>
            <w:r>
              <w:rPr>
                <w:rFonts w:ascii="Arial"/>
                <w:spacing w:val="-1"/>
                <w:sz w:val="21"/>
              </w:rPr>
              <w:t>427,674,084.34</w:t>
            </w:r>
            <w:r>
              <w:rPr>
                <w:rFonts w:ascii="Arial"/>
                <w:sz w:val="21"/>
              </w:rPr>
            </w:r>
          </w:p>
        </w:tc>
      </w:tr>
      <w:tr>
        <w:trPr>
          <w:trHeight w:val="482" w:hRule="exact"/>
        </w:trPr>
        <w:tc>
          <w:tcPr>
            <w:tcW w:w="49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15"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03"/>
              <w:jc w:val="right"/>
              <w:rPr>
                <w:rFonts w:ascii="Arial" w:hAnsi="Arial" w:cs="Arial" w:eastAsia="Arial" w:hint="default"/>
                <w:sz w:val="21"/>
                <w:szCs w:val="21"/>
              </w:rPr>
            </w:pPr>
            <w:r>
              <w:rPr>
                <w:rFonts w:ascii="Arial"/>
                <w:spacing w:val="-1"/>
                <w:sz w:val="21"/>
              </w:rPr>
              <w:t>600,000.00</w:t>
            </w:r>
          </w:p>
        </w:tc>
        <w:tc>
          <w:tcPr>
            <w:tcW w:w="2003" w:type="dxa"/>
            <w:tcBorders>
              <w:top w:val="nil" w:sz="6" w:space="0" w:color="auto"/>
              <w:left w:val="nil" w:sz="6" w:space="0" w:color="auto"/>
              <w:bottom w:val="nil" w:sz="6" w:space="0" w:color="auto"/>
              <w:right w:val="nil" w:sz="6" w:space="0" w:color="auto"/>
            </w:tcBorders>
          </w:tcPr>
          <w:p>
            <w:pPr/>
          </w:p>
        </w:tc>
      </w:tr>
    </w:tbl>
    <w:p>
      <w:pPr>
        <w:pStyle w:val="BodyText"/>
        <w:spacing w:line="388" w:lineRule="auto" w:before="82"/>
        <w:ind w:left="618" w:right="5562" w:hanging="360"/>
        <w:jc w:val="left"/>
        <w:rPr>
          <w:rFonts w:ascii="宋体" w:hAnsi="宋体" w:cs="宋体" w:eastAsia="宋体" w:hint="default"/>
        </w:rPr>
      </w:pPr>
      <w:r>
        <w:rPr>
          <w:rFonts w:ascii="宋体" w:hAnsi="宋体" w:cs="宋体" w:eastAsia="宋体" w:hint="default"/>
        </w:rPr>
        <w:t>二、现金等价物 其中：三个月内到期的债券投资</w:t>
      </w:r>
    </w:p>
    <w:p>
      <w:pPr>
        <w:tabs>
          <w:tab w:pos="5397" w:val="left" w:leader="none"/>
          <w:tab w:pos="7868" w:val="left" w:leader="none"/>
        </w:tabs>
        <w:spacing w:before="44"/>
        <w:ind w:left="258" w:right="98" w:firstLine="0"/>
        <w:jc w:val="left"/>
        <w:rPr>
          <w:rFonts w:ascii="Arial" w:hAnsi="Arial" w:cs="Arial" w:eastAsia="Arial" w:hint="default"/>
          <w:sz w:val="21"/>
          <w:szCs w:val="21"/>
        </w:rPr>
      </w:pPr>
      <w:r>
        <w:rPr>
          <w:rFonts w:ascii="宋体" w:hAnsi="宋体" w:cs="宋体" w:eastAsia="宋体" w:hint="default"/>
          <w:position w:val="1"/>
          <w:sz w:val="24"/>
          <w:szCs w:val="24"/>
        </w:rPr>
        <w:t>三、年末现金及现金等价物余额</w:t>
        <w:tab/>
      </w:r>
      <w:r>
        <w:rPr>
          <w:rFonts w:ascii="Arial" w:hAnsi="Arial" w:cs="Arial" w:eastAsia="Arial" w:hint="default"/>
          <w:spacing w:val="-1"/>
          <w:sz w:val="21"/>
          <w:szCs w:val="21"/>
        </w:rPr>
        <w:t>236,589,331.76</w:t>
        <w:tab/>
        <w:t>428,223,563.77</w:t>
      </w:r>
      <w:r>
        <w:rPr>
          <w:rFonts w:ascii="Arial" w:hAnsi="Arial" w:cs="Arial" w:eastAsia="Arial" w:hint="default"/>
          <w:sz w:val="21"/>
          <w:szCs w:val="21"/>
        </w:rPr>
      </w:r>
    </w:p>
    <w:p>
      <w:pPr>
        <w:spacing w:line="345" w:lineRule="auto" w:before="157"/>
        <w:ind w:left="138" w:right="98" w:firstLine="480"/>
        <w:jc w:val="left"/>
        <w:rPr>
          <w:rFonts w:ascii="宋体" w:hAnsi="宋体" w:cs="宋体" w:eastAsia="宋体" w:hint="default"/>
          <w:sz w:val="24"/>
          <w:szCs w:val="24"/>
        </w:rPr>
      </w:pPr>
      <w:r>
        <w:rPr>
          <w:rFonts w:ascii="宋体" w:hAnsi="宋体" w:cs="宋体" w:eastAsia="宋体" w:hint="default"/>
          <w:sz w:val="24"/>
          <w:szCs w:val="24"/>
        </w:rPr>
        <w:t>合并现金流量表中的现金年末余额</w:t>
      </w:r>
      <w:r>
        <w:rPr>
          <w:rFonts w:ascii="宋体" w:hAnsi="宋体" w:cs="宋体" w:eastAsia="宋体" w:hint="default"/>
          <w:spacing w:val="-65"/>
          <w:sz w:val="24"/>
          <w:szCs w:val="24"/>
        </w:rPr>
        <w:t> </w:t>
      </w:r>
      <w:r>
        <w:rPr>
          <w:rFonts w:ascii="Arial" w:hAnsi="Arial" w:cs="Arial" w:eastAsia="Arial" w:hint="default"/>
          <w:sz w:val="21"/>
          <w:szCs w:val="21"/>
        </w:rPr>
        <w:t>236,589,331.76</w:t>
      </w:r>
      <w:r>
        <w:rPr>
          <w:rFonts w:ascii="Arial" w:hAnsi="Arial" w:cs="Arial" w:eastAsia="Arial" w:hint="default"/>
          <w:spacing w:val="-11"/>
          <w:sz w:val="21"/>
          <w:szCs w:val="21"/>
        </w:rPr>
        <w:t> </w:t>
      </w:r>
      <w:r>
        <w:rPr>
          <w:rFonts w:ascii="宋体" w:hAnsi="宋体" w:cs="宋体" w:eastAsia="宋体" w:hint="default"/>
          <w:spacing w:val="-11"/>
          <w:sz w:val="24"/>
          <w:szCs w:val="24"/>
        </w:rPr>
        <w:t>元、年初余额为</w:t>
      </w:r>
      <w:r>
        <w:rPr>
          <w:rFonts w:ascii="宋体" w:hAnsi="宋体" w:cs="宋体" w:eastAsia="宋体" w:hint="default"/>
          <w:spacing w:val="-65"/>
          <w:sz w:val="24"/>
          <w:szCs w:val="24"/>
        </w:rPr>
        <w:t> </w:t>
      </w:r>
      <w:r>
        <w:rPr>
          <w:rFonts w:ascii="Arial" w:hAnsi="Arial" w:cs="Arial" w:eastAsia="Arial" w:hint="default"/>
          <w:sz w:val="21"/>
          <w:szCs w:val="21"/>
        </w:rPr>
        <w:t>428,223,563.77</w:t>
      </w:r>
      <w:r>
        <w:rPr>
          <w:rFonts w:ascii="Arial" w:hAnsi="Arial" w:cs="Arial" w:eastAsia="Arial" w:hint="default"/>
          <w:spacing w:val="-11"/>
          <w:sz w:val="21"/>
          <w:szCs w:val="21"/>
        </w:rPr>
        <w:t> </w:t>
      </w:r>
      <w:r>
        <w:rPr>
          <w:rFonts w:ascii="宋体" w:hAnsi="宋体" w:cs="宋体" w:eastAsia="宋体" w:hint="default"/>
          <w:sz w:val="24"/>
          <w:szCs w:val="24"/>
        </w:rPr>
        <w:t>元， 分别比合并资产负债表的货币资金年末数</w:t>
      </w:r>
      <w:r>
        <w:rPr>
          <w:rFonts w:ascii="宋体" w:hAnsi="宋体" w:cs="宋体" w:eastAsia="宋体" w:hint="default"/>
          <w:spacing w:val="-52"/>
          <w:sz w:val="24"/>
          <w:szCs w:val="24"/>
        </w:rPr>
        <w:t> </w:t>
      </w:r>
      <w:r>
        <w:rPr>
          <w:rFonts w:ascii="Arial" w:hAnsi="Arial" w:cs="Arial" w:eastAsia="Arial" w:hint="default"/>
          <w:sz w:val="21"/>
          <w:szCs w:val="21"/>
        </w:rPr>
        <w:t>348,709,999.91</w:t>
      </w:r>
      <w:r>
        <w:rPr>
          <w:rFonts w:ascii="Arial" w:hAnsi="Arial" w:cs="Arial" w:eastAsia="Arial" w:hint="default"/>
          <w:spacing w:val="-3"/>
          <w:sz w:val="21"/>
          <w:szCs w:val="21"/>
        </w:rPr>
        <w:t> </w:t>
      </w:r>
      <w:r>
        <w:rPr>
          <w:rFonts w:ascii="宋体" w:hAnsi="宋体" w:cs="宋体" w:eastAsia="宋体" w:hint="default"/>
          <w:sz w:val="24"/>
          <w:szCs w:val="24"/>
        </w:rPr>
        <w:t>元、年初数</w:t>
      </w:r>
      <w:r>
        <w:rPr>
          <w:rFonts w:ascii="宋体" w:hAnsi="宋体" w:cs="宋体" w:eastAsia="宋体" w:hint="default"/>
          <w:spacing w:val="-52"/>
          <w:sz w:val="24"/>
          <w:szCs w:val="24"/>
        </w:rPr>
        <w:t> </w:t>
      </w:r>
      <w:r>
        <w:rPr>
          <w:rFonts w:ascii="Arial" w:hAnsi="Arial" w:cs="Arial" w:eastAsia="Arial" w:hint="default"/>
          <w:sz w:val="21"/>
          <w:szCs w:val="21"/>
        </w:rPr>
        <w:t>524,728,197.11</w:t>
      </w:r>
      <w:r>
        <w:rPr>
          <w:rFonts w:ascii="Arial" w:hAnsi="Arial" w:cs="Arial" w:eastAsia="Arial" w:hint="default"/>
          <w:spacing w:val="-4"/>
          <w:sz w:val="21"/>
          <w:szCs w:val="21"/>
        </w:rPr>
        <w:t> </w:t>
      </w:r>
      <w:r>
        <w:rPr>
          <w:rFonts w:ascii="宋体" w:hAnsi="宋体" w:cs="宋体" w:eastAsia="宋体" w:hint="default"/>
          <w:sz w:val="24"/>
          <w:szCs w:val="24"/>
        </w:rPr>
        <w:t>元，</w:t>
      </w:r>
    </w:p>
    <w:p>
      <w:pPr>
        <w:spacing w:after="0" w:line="345" w:lineRule="auto"/>
        <w:jc w:val="left"/>
        <w:rPr>
          <w:rFonts w:ascii="宋体" w:hAnsi="宋体" w:cs="宋体" w:eastAsia="宋体" w:hint="default"/>
          <w:sz w:val="24"/>
          <w:szCs w:val="24"/>
        </w:rPr>
        <w:sectPr>
          <w:pgSz w:w="11900" w:h="16840"/>
          <w:pgMar w:header="0" w:footer="1016" w:top="780" w:bottom="1200" w:left="116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719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345" w:lineRule="auto" w:before="40"/>
        <w:ind w:left="138" w:right="149" w:firstLine="0"/>
        <w:jc w:val="left"/>
        <w:rPr>
          <w:rFonts w:ascii="宋体" w:hAnsi="宋体" w:cs="宋体" w:eastAsia="宋体" w:hint="default"/>
          <w:sz w:val="24"/>
          <w:szCs w:val="24"/>
        </w:rPr>
      </w:pPr>
      <w:r>
        <w:rPr/>
        <w:pict>
          <v:group style="position:absolute;margin-left:69.419998pt;margin-top:2.875948pt;width:444.5pt;height:.1pt;mso-position-horizontal-relative:page;mso-position-vertical-relative:paragraph;z-index:-649240"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sz w:val="24"/>
          <w:szCs w:val="24"/>
        </w:rPr>
        <w:t>少</w:t>
      </w:r>
      <w:r>
        <w:rPr>
          <w:rFonts w:ascii="宋体" w:hAnsi="宋体" w:cs="宋体" w:eastAsia="宋体" w:hint="default"/>
          <w:spacing w:val="-73"/>
          <w:sz w:val="24"/>
          <w:szCs w:val="24"/>
        </w:rPr>
        <w:t> </w:t>
      </w:r>
      <w:r>
        <w:rPr>
          <w:rFonts w:ascii="Arial" w:hAnsi="Arial" w:cs="Arial" w:eastAsia="Arial" w:hint="default"/>
          <w:sz w:val="21"/>
          <w:szCs w:val="21"/>
        </w:rPr>
        <w:t>112,120,668.15</w:t>
      </w:r>
      <w:r>
        <w:rPr>
          <w:rFonts w:ascii="Arial" w:hAnsi="Arial" w:cs="Arial" w:eastAsia="Arial" w:hint="default"/>
          <w:spacing w:val="-17"/>
          <w:sz w:val="21"/>
          <w:szCs w:val="21"/>
        </w:rPr>
        <w:t> </w:t>
      </w:r>
      <w:r>
        <w:rPr>
          <w:rFonts w:ascii="宋体" w:hAnsi="宋体" w:cs="宋体" w:eastAsia="宋体" w:hint="default"/>
          <w:sz w:val="24"/>
          <w:szCs w:val="24"/>
        </w:rPr>
        <w:t>元、</w:t>
      </w:r>
      <w:r>
        <w:rPr>
          <w:rFonts w:ascii="Arial" w:hAnsi="Arial" w:cs="Arial" w:eastAsia="Arial" w:hint="default"/>
          <w:sz w:val="21"/>
          <w:szCs w:val="21"/>
        </w:rPr>
        <w:t>96,504,633.34</w:t>
      </w:r>
      <w:r>
        <w:rPr>
          <w:rFonts w:ascii="Arial" w:hAnsi="Arial" w:cs="Arial" w:eastAsia="Arial" w:hint="default"/>
          <w:spacing w:val="-17"/>
          <w:sz w:val="21"/>
          <w:szCs w:val="21"/>
        </w:rPr>
        <w:t> </w:t>
      </w:r>
      <w:r>
        <w:rPr>
          <w:rFonts w:ascii="宋体" w:hAnsi="宋体" w:cs="宋体" w:eastAsia="宋体" w:hint="default"/>
          <w:sz w:val="24"/>
          <w:szCs w:val="24"/>
        </w:rPr>
        <w:t>元。原因系货币资金年末数、年初数中包括了实际已 受到限制使用的项目，具体情况如下：</w:t>
      </w:r>
    </w:p>
    <w:p>
      <w:pPr>
        <w:spacing w:line="240" w:lineRule="auto" w:before="4"/>
        <w:rPr>
          <w:rFonts w:ascii="宋体" w:hAnsi="宋体" w:cs="宋体" w:eastAsia="宋体" w:hint="default"/>
          <w:sz w:val="3"/>
          <w:szCs w:val="3"/>
        </w:rPr>
      </w:pPr>
    </w:p>
    <w:tbl>
      <w:tblPr>
        <w:tblW w:w="0" w:type="auto"/>
        <w:jc w:val="left"/>
        <w:tblInd w:w="943" w:type="dxa"/>
        <w:tblLayout w:type="fixed"/>
        <w:tblCellMar>
          <w:top w:w="0" w:type="dxa"/>
          <w:left w:w="0" w:type="dxa"/>
          <w:bottom w:w="0" w:type="dxa"/>
          <w:right w:w="0" w:type="dxa"/>
        </w:tblCellMar>
        <w:tblLook w:val="01E0"/>
      </w:tblPr>
      <w:tblGrid>
        <w:gridCol w:w="3318"/>
        <w:gridCol w:w="3145"/>
        <w:gridCol w:w="1956"/>
      </w:tblGrid>
      <w:tr>
        <w:trPr>
          <w:trHeight w:val="992" w:hRule="exact"/>
        </w:trPr>
        <w:tc>
          <w:tcPr>
            <w:tcW w:w="3318"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388" w:lineRule="auto" w:before="26"/>
              <w:ind w:left="35" w:right="1121"/>
              <w:jc w:val="left"/>
              <w:rPr>
                <w:rFonts w:ascii="宋体" w:hAnsi="宋体" w:cs="宋体" w:eastAsia="宋体" w:hint="default"/>
                <w:sz w:val="24"/>
                <w:szCs w:val="24"/>
              </w:rPr>
            </w:pPr>
            <w:r>
              <w:rPr>
                <w:rFonts w:ascii="宋体" w:hAnsi="宋体" w:cs="宋体" w:eastAsia="宋体" w:hint="default"/>
                <w:sz w:val="24"/>
                <w:szCs w:val="24"/>
              </w:rPr>
              <w:t>项</w:t>
              <w:tab/>
              <w:t>目 银行承兑汇票保证金</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3" w:right="0" w:firstLine="382"/>
              <w:jc w:val="left"/>
              <w:rPr>
                <w:rFonts w:ascii="宋体" w:hAnsi="宋体" w:cs="宋体" w:eastAsia="宋体" w:hint="default"/>
                <w:sz w:val="24"/>
                <w:szCs w:val="24"/>
              </w:rPr>
            </w:pPr>
            <w:r>
              <w:rPr>
                <w:rFonts w:ascii="宋体" w:hAnsi="宋体" w:cs="宋体" w:eastAsia="宋体" w:hint="default"/>
                <w:sz w:val="24"/>
                <w:szCs w:val="24"/>
              </w:rPr>
              <w:t>年末金额</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23" w:right="0"/>
              <w:jc w:val="left"/>
              <w:rPr>
                <w:rFonts w:ascii="Arial" w:hAnsi="Arial" w:cs="Arial" w:eastAsia="Arial" w:hint="default"/>
                <w:sz w:val="21"/>
                <w:szCs w:val="21"/>
              </w:rPr>
            </w:pPr>
            <w:r>
              <w:rPr>
                <w:rFonts w:ascii="Arial"/>
                <w:sz w:val="21"/>
              </w:rPr>
              <w:t>81,353,056.64</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93" w:right="0" w:firstLine="367"/>
              <w:jc w:val="left"/>
              <w:rPr>
                <w:rFonts w:ascii="宋体" w:hAnsi="宋体" w:cs="宋体" w:eastAsia="宋体" w:hint="default"/>
                <w:sz w:val="24"/>
                <w:szCs w:val="24"/>
              </w:rPr>
            </w:pPr>
            <w:r>
              <w:rPr>
                <w:rFonts w:ascii="宋体" w:hAnsi="宋体" w:cs="宋体" w:eastAsia="宋体" w:hint="default"/>
                <w:sz w:val="24"/>
                <w:szCs w:val="24"/>
              </w:rPr>
              <w:t>年初金额</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3" w:right="0"/>
              <w:jc w:val="left"/>
              <w:rPr>
                <w:rFonts w:ascii="Arial" w:hAnsi="Arial" w:cs="Arial" w:eastAsia="Arial" w:hint="default"/>
                <w:sz w:val="21"/>
                <w:szCs w:val="21"/>
              </w:rPr>
            </w:pPr>
            <w:r>
              <w:rPr>
                <w:rFonts w:ascii="Arial"/>
                <w:sz w:val="21"/>
              </w:rPr>
              <w:t>94,114,410.97</w:t>
            </w:r>
          </w:p>
        </w:tc>
      </w:tr>
      <w:tr>
        <w:trPr>
          <w:trHeight w:val="510"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质押定期存款</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76"/>
              <w:jc w:val="right"/>
              <w:rPr>
                <w:rFonts w:ascii="Arial" w:hAnsi="Arial" w:cs="Arial" w:eastAsia="Arial" w:hint="default"/>
                <w:sz w:val="21"/>
                <w:szCs w:val="21"/>
              </w:rPr>
            </w:pPr>
            <w:r>
              <w:rPr>
                <w:rFonts w:ascii="Arial"/>
                <w:spacing w:val="-1"/>
                <w:sz w:val="21"/>
              </w:rPr>
              <w:t>22,300,000.00</w:t>
            </w:r>
          </w:p>
        </w:tc>
        <w:tc>
          <w:tcPr>
            <w:tcW w:w="1956" w:type="dxa"/>
            <w:tcBorders>
              <w:top w:val="nil" w:sz="6" w:space="0" w:color="auto"/>
              <w:left w:val="nil" w:sz="6" w:space="0" w:color="auto"/>
              <w:bottom w:val="nil" w:sz="6" w:space="0" w:color="auto"/>
              <w:right w:val="nil" w:sz="6" w:space="0" w:color="auto"/>
            </w:tcBorders>
          </w:tcPr>
          <w:p>
            <w:pPr/>
          </w:p>
        </w:tc>
      </w:tr>
      <w:tr>
        <w:trPr>
          <w:trHeight w:val="510"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银行借款保证金</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77"/>
              <w:jc w:val="right"/>
              <w:rPr>
                <w:rFonts w:ascii="Arial" w:hAnsi="Arial" w:cs="Arial" w:eastAsia="Arial" w:hint="default"/>
                <w:sz w:val="21"/>
                <w:szCs w:val="21"/>
              </w:rPr>
            </w:pPr>
            <w:r>
              <w:rPr>
                <w:rFonts w:ascii="Arial"/>
                <w:spacing w:val="-1"/>
                <w:sz w:val="21"/>
              </w:rPr>
              <w:t>5,350,000.00</w:t>
            </w:r>
          </w:p>
        </w:tc>
        <w:tc>
          <w:tcPr>
            <w:tcW w:w="1956" w:type="dxa"/>
            <w:tcBorders>
              <w:top w:val="nil" w:sz="6" w:space="0" w:color="auto"/>
              <w:left w:val="nil" w:sz="6" w:space="0" w:color="auto"/>
              <w:bottom w:val="nil" w:sz="6" w:space="0" w:color="auto"/>
              <w:right w:val="nil" w:sz="6" w:space="0" w:color="auto"/>
            </w:tcBorders>
          </w:tcPr>
          <w:p>
            <w:pPr/>
          </w:p>
        </w:tc>
      </w:tr>
      <w:tr>
        <w:trPr>
          <w:trHeight w:val="510"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保函押金</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77"/>
              <w:jc w:val="right"/>
              <w:rPr>
                <w:rFonts w:ascii="Arial" w:hAnsi="Arial" w:cs="Arial" w:eastAsia="Arial" w:hint="default"/>
                <w:sz w:val="21"/>
                <w:szCs w:val="21"/>
              </w:rPr>
            </w:pPr>
            <w:r>
              <w:rPr>
                <w:rFonts w:ascii="Arial"/>
                <w:spacing w:val="-4"/>
                <w:sz w:val="21"/>
              </w:rPr>
              <w:t>3,117,611.51</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4"/>
              <w:jc w:val="right"/>
              <w:rPr>
                <w:rFonts w:ascii="Arial" w:hAnsi="Arial" w:cs="Arial" w:eastAsia="Arial" w:hint="default"/>
                <w:sz w:val="21"/>
                <w:szCs w:val="21"/>
              </w:rPr>
            </w:pPr>
            <w:r>
              <w:rPr>
                <w:rFonts w:ascii="Arial"/>
                <w:spacing w:val="-1"/>
                <w:sz w:val="21"/>
              </w:rPr>
              <w:t>2,390,222.37</w:t>
            </w:r>
          </w:p>
        </w:tc>
      </w:tr>
      <w:tr>
        <w:trPr>
          <w:trHeight w:val="482" w:hRule="exact"/>
        </w:trPr>
        <w:tc>
          <w:tcPr>
            <w:tcW w:w="3318"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54"/>
              <w:ind w:left="3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77"/>
              <w:jc w:val="right"/>
              <w:rPr>
                <w:rFonts w:ascii="Arial" w:hAnsi="Arial" w:cs="Arial" w:eastAsia="Arial" w:hint="default"/>
                <w:sz w:val="21"/>
                <w:szCs w:val="21"/>
              </w:rPr>
            </w:pPr>
            <w:r>
              <w:rPr>
                <w:rFonts w:ascii="Arial"/>
                <w:w w:val="99"/>
                <w:sz w:val="21"/>
              </w:rPr>
            </w:r>
            <w:r>
              <w:rPr>
                <w:rFonts w:ascii="Arial"/>
                <w:spacing w:val="-2"/>
                <w:sz w:val="21"/>
                <w:u w:val="single" w:color="000000"/>
              </w:rPr>
              <w:t>112,120,668.15</w:t>
            </w:r>
            <w:r>
              <w:rPr>
                <w:rFonts w:ascii="Arial"/>
                <w:spacing w:val="-2"/>
                <w:sz w:val="21"/>
              </w:rPr>
            </w:r>
            <w:r>
              <w:rPr>
                <w:rFonts w:ascii="Arial"/>
                <w:sz w:val="21"/>
              </w:rPr>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96,504,633.34</w:t>
            </w:r>
            <w:r>
              <w:rPr>
                <w:rFonts w:ascii="Arial"/>
                <w:spacing w:val="-1"/>
                <w:sz w:val="21"/>
              </w:rPr>
            </w:r>
          </w:p>
        </w:tc>
      </w:tr>
    </w:tbl>
    <w:p>
      <w:pPr>
        <w:spacing w:line="355" w:lineRule="auto" w:before="62"/>
        <w:ind w:left="138" w:right="442" w:firstLine="480"/>
        <w:jc w:val="left"/>
        <w:rPr>
          <w:rFonts w:ascii="宋体" w:hAnsi="宋体" w:cs="宋体" w:eastAsia="宋体" w:hint="default"/>
          <w:sz w:val="28"/>
          <w:szCs w:val="28"/>
        </w:rPr>
      </w:pPr>
      <w:r>
        <w:rPr>
          <w:rFonts w:ascii="宋体" w:hAnsi="宋体" w:cs="宋体" w:eastAsia="宋体" w:hint="default"/>
          <w:sz w:val="24"/>
          <w:szCs w:val="24"/>
        </w:rPr>
        <w:t>由于上述资金使用受到限制，故不包含在现金流量表现金的年末、年初余额中。 </w:t>
      </w:r>
      <w:r>
        <w:rPr>
          <w:rFonts w:ascii="宋体" w:hAnsi="宋体" w:cs="宋体" w:eastAsia="宋体" w:hint="default"/>
          <w:sz w:val="28"/>
          <w:szCs w:val="28"/>
        </w:rPr>
        <w:t>八、母公司财务报表附注主要项目注释</w:t>
      </w:r>
      <w:r>
        <w:rPr>
          <w:rFonts w:ascii="宋体" w:hAnsi="宋体" w:cs="宋体" w:eastAsia="宋体" w:hint="default"/>
          <w:sz w:val="24"/>
          <w:szCs w:val="24"/>
        </w:rPr>
        <w:t>（金额单位：人民币元）</w:t>
      </w:r>
      <w:r>
        <w:rPr>
          <w:rFonts w:ascii="宋体" w:hAnsi="宋体" w:cs="宋体" w:eastAsia="宋体" w:hint="default"/>
          <w:sz w:val="24"/>
          <w:szCs w:val="24"/>
        </w:rPr>
        <w:t> </w:t>
      </w:r>
      <w:r>
        <w:rPr>
          <w:rFonts w:ascii="Times New Roman" w:hAnsi="Times New Roman" w:cs="Times New Roman" w:eastAsia="Times New Roman" w:hint="default"/>
          <w:sz w:val="28"/>
          <w:szCs w:val="28"/>
        </w:rPr>
        <w:t>1</w:t>
      </w:r>
      <w:r>
        <w:rPr>
          <w:rFonts w:ascii="宋体" w:hAnsi="宋体" w:cs="宋体" w:eastAsia="宋体" w:hint="default"/>
          <w:sz w:val="28"/>
          <w:szCs w:val="28"/>
        </w:rPr>
        <w:t>、应收款项</w:t>
      </w:r>
    </w:p>
    <w:p>
      <w:pPr>
        <w:spacing w:before="15"/>
        <w:ind w:left="34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应收账款</w:t>
      </w:r>
    </w:p>
    <w:p>
      <w:pPr>
        <w:pStyle w:val="BodyText"/>
        <w:spacing w:line="240" w:lineRule="auto" w:before="143"/>
        <w:ind w:left="564" w:right="0"/>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rPr>
        <w:t>账龄结构及坏账准备列示如下：</w:t>
      </w:r>
    </w:p>
    <w:p>
      <w:pPr>
        <w:spacing w:line="240" w:lineRule="auto" w:before="6"/>
        <w:rPr>
          <w:rFonts w:ascii="宋体" w:hAnsi="宋体" w:cs="宋体" w:eastAsia="宋体" w:hint="default"/>
          <w:sz w:val="12"/>
          <w:szCs w:val="12"/>
        </w:rPr>
      </w:pPr>
    </w:p>
    <w:p>
      <w:pPr>
        <w:tabs>
          <w:tab w:pos="7107" w:val="left" w:leader="none"/>
        </w:tabs>
        <w:spacing w:line="265" w:lineRule="exact" w:before="35"/>
        <w:ind w:left="3421" w:right="0"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tabs>
          <w:tab w:pos="1202" w:val="left" w:leader="none"/>
        </w:tabs>
        <w:spacing w:line="255" w:lineRule="exact"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账</w:t>
        <w:tab/>
        <w:t>龄</w:t>
      </w:r>
    </w:p>
    <w:p>
      <w:pPr>
        <w:tabs>
          <w:tab w:pos="3522" w:val="left" w:leader="none"/>
          <w:tab w:pos="4687" w:val="left" w:leader="none"/>
          <w:tab w:pos="6440" w:val="left" w:leader="none"/>
          <w:tab w:pos="8303" w:val="left" w:leader="none"/>
        </w:tabs>
        <w:spacing w:line="280" w:lineRule="exact" w:before="0"/>
        <w:ind w:left="2789" w:right="0" w:firstLine="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tab/>
        <w:t>比例</w:t>
      </w:r>
      <w:r>
        <w:rPr>
          <w:rFonts w:ascii="Arial" w:hAnsi="Arial" w:cs="Arial" w:eastAsia="Arial" w:hint="default"/>
          <w:sz w:val="21"/>
          <w:szCs w:val="21"/>
        </w:rPr>
        <w:t>(%)</w:t>
        <w:tab/>
      </w:r>
      <w:r>
        <w:rPr>
          <w:rFonts w:ascii="宋体" w:hAnsi="宋体" w:cs="宋体" w:eastAsia="宋体" w:hint="default"/>
          <w:sz w:val="21"/>
          <w:szCs w:val="21"/>
        </w:rPr>
        <w:t>坏账准备</w:t>
        <w:tab/>
        <w:t>金 额</w:t>
      </w:r>
      <w:r>
        <w:rPr>
          <w:rFonts w:ascii="宋体" w:hAnsi="宋体" w:cs="宋体" w:eastAsia="宋体" w:hint="default"/>
          <w:spacing w:val="21"/>
          <w:sz w:val="21"/>
          <w:szCs w:val="21"/>
        </w:rPr>
        <w:t> </w:t>
      </w:r>
      <w:r>
        <w:rPr>
          <w:rFonts w:ascii="宋体" w:hAnsi="宋体" w:cs="宋体" w:eastAsia="宋体" w:hint="default"/>
          <w:sz w:val="21"/>
          <w:szCs w:val="21"/>
        </w:rPr>
        <w:t>比例</w:t>
      </w:r>
      <w:r>
        <w:rPr>
          <w:rFonts w:ascii="Arial" w:hAnsi="Arial" w:cs="Arial" w:eastAsia="Arial" w:hint="default"/>
          <w:sz w:val="21"/>
          <w:szCs w:val="21"/>
        </w:rPr>
        <w:t>(%)</w:t>
        <w:tab/>
      </w:r>
      <w:r>
        <w:rPr>
          <w:rFonts w:ascii="宋体" w:hAnsi="宋体" w:cs="宋体" w:eastAsia="宋体" w:hint="default"/>
          <w:sz w:val="21"/>
          <w:szCs w:val="21"/>
        </w:rPr>
        <w:t>坏账准备</w:t>
      </w:r>
    </w:p>
    <w:p>
      <w:pPr>
        <w:spacing w:line="240" w:lineRule="auto" w:before="2"/>
        <w:rPr>
          <w:rFonts w:ascii="宋体" w:hAnsi="宋体" w:cs="宋体" w:eastAsia="宋体" w:hint="default"/>
          <w:sz w:val="14"/>
          <w:szCs w:val="14"/>
        </w:rPr>
      </w:pPr>
    </w:p>
    <w:tbl>
      <w:tblPr>
        <w:tblW w:w="0" w:type="auto"/>
        <w:jc w:val="left"/>
        <w:tblInd w:w="637" w:type="dxa"/>
        <w:tblLayout w:type="fixed"/>
        <w:tblCellMar>
          <w:top w:w="0" w:type="dxa"/>
          <w:left w:w="0" w:type="dxa"/>
          <w:bottom w:w="0" w:type="dxa"/>
          <w:right w:w="0" w:type="dxa"/>
        </w:tblCellMar>
        <w:tblLook w:val="01E0"/>
      </w:tblPr>
      <w:tblGrid>
        <w:gridCol w:w="1157"/>
        <w:gridCol w:w="1704"/>
        <w:gridCol w:w="881"/>
        <w:gridCol w:w="1402"/>
        <w:gridCol w:w="2325"/>
        <w:gridCol w:w="1152"/>
      </w:tblGrid>
      <w:tr>
        <w:trPr>
          <w:trHeight w:val="469"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1"/>
              <w:jc w:val="right"/>
              <w:rPr>
                <w:rFonts w:ascii="Arial" w:hAnsi="Arial" w:cs="Arial" w:eastAsia="Arial" w:hint="default"/>
                <w:sz w:val="21"/>
                <w:szCs w:val="21"/>
              </w:rPr>
            </w:pPr>
            <w:r>
              <w:rPr>
                <w:rFonts w:ascii="Arial"/>
                <w:spacing w:val="-1"/>
                <w:sz w:val="21"/>
              </w:rPr>
              <w:t>4,259,312.26</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2" w:right="0"/>
              <w:jc w:val="left"/>
              <w:rPr>
                <w:rFonts w:ascii="Arial" w:hAnsi="Arial" w:cs="Arial" w:eastAsia="Arial" w:hint="default"/>
                <w:sz w:val="21"/>
                <w:szCs w:val="21"/>
              </w:rPr>
            </w:pPr>
            <w:r>
              <w:rPr>
                <w:rFonts w:ascii="Arial"/>
                <w:sz w:val="21"/>
              </w:rPr>
              <w:t>100.00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7" w:right="0"/>
              <w:jc w:val="left"/>
              <w:rPr>
                <w:rFonts w:ascii="Arial" w:hAnsi="Arial" w:cs="Arial" w:eastAsia="Arial" w:hint="default"/>
                <w:sz w:val="21"/>
                <w:szCs w:val="21"/>
              </w:rPr>
            </w:pPr>
            <w:r>
              <w:rPr>
                <w:rFonts w:ascii="Arial"/>
                <w:sz w:val="21"/>
              </w:rPr>
              <w:t>212,965.61</w:t>
            </w:r>
          </w:p>
        </w:tc>
        <w:tc>
          <w:tcPr>
            <w:tcW w:w="2325" w:type="dxa"/>
            <w:tcBorders>
              <w:top w:val="nil" w:sz="6" w:space="0" w:color="auto"/>
              <w:left w:val="nil" w:sz="6" w:space="0" w:color="auto"/>
              <w:bottom w:val="nil" w:sz="6" w:space="0" w:color="auto"/>
              <w:right w:val="nil" w:sz="6" w:space="0" w:color="auto"/>
            </w:tcBorders>
          </w:tcPr>
          <w:p>
            <w:pPr>
              <w:pStyle w:val="TableParagraph"/>
              <w:tabs>
                <w:tab w:pos="1285" w:val="left" w:leader="none"/>
              </w:tabs>
              <w:spacing w:line="240" w:lineRule="auto" w:before="90"/>
              <w:ind w:right="182"/>
              <w:jc w:val="right"/>
              <w:rPr>
                <w:rFonts w:ascii="Arial" w:hAnsi="Arial" w:cs="Arial" w:eastAsia="Arial" w:hint="default"/>
                <w:sz w:val="21"/>
                <w:szCs w:val="21"/>
              </w:rPr>
            </w:pPr>
            <w:r>
              <w:rPr>
                <w:rFonts w:ascii="Arial"/>
                <w:spacing w:val="-1"/>
                <w:sz w:val="21"/>
              </w:rPr>
              <w:t>690,640.00</w:t>
              <w:tab/>
            </w:r>
            <w:r>
              <w:rPr>
                <w:rFonts w:ascii="Arial"/>
                <w:spacing w:val="-1"/>
                <w:w w:val="95"/>
                <w:sz w:val="21"/>
              </w:rPr>
              <w:t>100.00</w:t>
            </w:r>
            <w:r>
              <w:rPr>
                <w:rFonts w:ascii="Arial"/>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Arial" w:hAnsi="Arial" w:cs="Arial" w:eastAsia="Arial" w:hint="default"/>
                <w:sz w:val="21"/>
                <w:szCs w:val="21"/>
              </w:rPr>
            </w:pPr>
            <w:r>
              <w:rPr>
                <w:rFonts w:ascii="Arial"/>
                <w:spacing w:val="-1"/>
                <w:w w:val="95"/>
                <w:sz w:val="21"/>
              </w:rPr>
              <w:t>34,532.00</w:t>
            </w:r>
            <w:r>
              <w:rPr>
                <w:rFonts w:ascii="Arial"/>
                <w:sz w:val="21"/>
              </w:rPr>
            </w:r>
          </w:p>
        </w:tc>
      </w:tr>
      <w:tr>
        <w:trPr>
          <w:trHeight w:val="469"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76"/>
              <w:ind w:left="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0"/>
              <w:jc w:val="right"/>
              <w:rPr>
                <w:rFonts w:ascii="Arial" w:hAnsi="Arial" w:cs="Arial" w:eastAsia="Arial" w:hint="default"/>
                <w:sz w:val="21"/>
                <w:szCs w:val="21"/>
              </w:rPr>
            </w:pPr>
            <w:r>
              <w:rPr>
                <w:rFonts w:ascii="Arial"/>
                <w:w w:val="99"/>
                <w:sz w:val="21"/>
              </w:rPr>
            </w:r>
            <w:r>
              <w:rPr>
                <w:rFonts w:ascii="Arial"/>
                <w:spacing w:val="-1"/>
                <w:sz w:val="21"/>
                <w:u w:val="single" w:color="000000"/>
              </w:rPr>
              <w:t>4,259,312.26</w:t>
            </w:r>
            <w:r>
              <w:rPr>
                <w:rFonts w:ascii="Arial"/>
                <w:spacing w:val="-1"/>
                <w:sz w:val="21"/>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3" w:right="0"/>
              <w:jc w:val="left"/>
              <w:rPr>
                <w:rFonts w:ascii="Arial" w:hAnsi="Arial" w:cs="Arial" w:eastAsia="Arial" w:hint="default"/>
                <w:sz w:val="21"/>
                <w:szCs w:val="21"/>
              </w:rPr>
            </w:pPr>
            <w:r>
              <w:rPr>
                <w:rFonts w:ascii="Arial"/>
                <w:w w:val="99"/>
                <w:sz w:val="21"/>
              </w:rPr>
            </w:r>
            <w:r>
              <w:rPr>
                <w:rFonts w:ascii="Arial"/>
                <w:sz w:val="21"/>
                <w:u w:val="single" w:color="000000"/>
              </w:rPr>
              <w:t>100.00</w:t>
            </w:r>
            <w:r>
              <w:rPr>
                <w:rFonts w:ascii="Arial"/>
                <w:sz w:val="21"/>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37" w:right="0"/>
              <w:jc w:val="left"/>
              <w:rPr>
                <w:rFonts w:ascii="Arial" w:hAnsi="Arial" w:cs="Arial" w:eastAsia="Arial" w:hint="default"/>
                <w:sz w:val="21"/>
                <w:szCs w:val="21"/>
              </w:rPr>
            </w:pPr>
            <w:r>
              <w:rPr>
                <w:rFonts w:ascii="Arial"/>
                <w:w w:val="99"/>
                <w:sz w:val="21"/>
              </w:rPr>
            </w:r>
            <w:r>
              <w:rPr>
                <w:rFonts w:ascii="Arial"/>
                <w:sz w:val="21"/>
                <w:u w:val="single" w:color="000000"/>
              </w:rPr>
              <w:t>212,965.61</w:t>
            </w:r>
            <w:r>
              <w:rPr>
                <w:rFonts w:ascii="Arial"/>
                <w:sz w:val="21"/>
              </w:rPr>
            </w:r>
          </w:p>
        </w:tc>
        <w:tc>
          <w:tcPr>
            <w:tcW w:w="2325"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132"/>
              <w:ind w:right="182"/>
              <w:jc w:val="right"/>
              <w:rPr>
                <w:rFonts w:ascii="Arial" w:hAnsi="Arial" w:cs="Arial" w:eastAsia="Arial" w:hint="default"/>
                <w:sz w:val="21"/>
                <w:szCs w:val="21"/>
              </w:rPr>
            </w:pPr>
            <w:r>
              <w:rPr>
                <w:rFonts w:ascii="Arial"/>
                <w:w w:val="99"/>
                <w:sz w:val="21"/>
              </w:rPr>
            </w:r>
            <w:r>
              <w:rPr>
                <w:rFonts w:ascii="Arial"/>
                <w:spacing w:val="-1"/>
                <w:sz w:val="21"/>
                <w:u w:val="single" w:color="000000"/>
              </w:rPr>
              <w:t>690,640.00</w:t>
            </w:r>
            <w:r>
              <w:rPr>
                <w:rFonts w:ascii="Arial"/>
                <w:spacing w:val="-1"/>
                <w:sz w:val="21"/>
              </w:rPr>
              <w:tab/>
            </w:r>
            <w:r>
              <w:rPr>
                <w:rFonts w:ascii="Arial"/>
                <w:spacing w:val="-1"/>
                <w:w w:val="95"/>
                <w:sz w:val="21"/>
                <w:u w:val="single" w:color="000000"/>
              </w:rPr>
              <w:t>100.00</w:t>
            </w:r>
            <w:r>
              <w:rPr>
                <w:rFonts w:ascii="Arial"/>
                <w:spacing w:val="-1"/>
                <w:w w:val="95"/>
                <w:sz w:val="21"/>
              </w:rPr>
            </w:r>
            <w:r>
              <w:rPr>
                <w:rFonts w:ascii="Arial"/>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w w:val="95"/>
                <w:sz w:val="21"/>
                <w:u w:val="single" w:color="000000"/>
              </w:rPr>
              <w:t>34,532.00</w:t>
            </w:r>
            <w:r>
              <w:rPr>
                <w:rFonts w:ascii="Arial"/>
                <w:spacing w:val="-1"/>
                <w:w w:val="95"/>
                <w:sz w:val="21"/>
              </w:rPr>
            </w:r>
            <w:r>
              <w:rPr>
                <w:rFonts w:ascii="Arial"/>
                <w:sz w:val="21"/>
              </w:rPr>
            </w:r>
          </w:p>
        </w:tc>
      </w:tr>
    </w:tbl>
    <w:p>
      <w:pPr>
        <w:pStyle w:val="BodyText"/>
        <w:spacing w:line="240" w:lineRule="auto" w:before="62"/>
        <w:ind w:left="618" w:right="0"/>
        <w:jc w:val="left"/>
        <w:rPr>
          <w:rFonts w:ascii="宋体" w:hAnsi="宋体" w:cs="宋体" w:eastAsia="宋体" w:hint="default"/>
        </w:rPr>
      </w:pPr>
      <w:r>
        <w:rPr>
          <w:rFonts w:ascii="宋体" w:hAnsi="宋体" w:cs="宋体" w:eastAsia="宋体" w:hint="default"/>
        </w:rPr>
        <w:t>年末无应收关联方款项。</w:t>
      </w:r>
    </w:p>
    <w:p>
      <w:pPr>
        <w:pStyle w:val="BodyText"/>
        <w:spacing w:line="240" w:lineRule="auto" w:before="154"/>
        <w:ind w:left="558" w:right="0"/>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rPr>
        <w:t>按应收账款客户类别列示如下：</w:t>
      </w:r>
    </w:p>
    <w:p>
      <w:pPr>
        <w:spacing w:line="240" w:lineRule="auto" w:before="1"/>
        <w:rPr>
          <w:rFonts w:ascii="宋体" w:hAnsi="宋体" w:cs="宋体" w:eastAsia="宋体" w:hint="default"/>
          <w:sz w:val="13"/>
          <w:szCs w:val="13"/>
        </w:rPr>
      </w:pPr>
    </w:p>
    <w:tbl>
      <w:tblPr>
        <w:tblW w:w="0" w:type="auto"/>
        <w:jc w:val="left"/>
        <w:tblInd w:w="274" w:type="dxa"/>
        <w:tblLayout w:type="fixed"/>
        <w:tblCellMar>
          <w:top w:w="0" w:type="dxa"/>
          <w:left w:w="0" w:type="dxa"/>
          <w:bottom w:w="0" w:type="dxa"/>
          <w:right w:w="0" w:type="dxa"/>
        </w:tblCellMar>
        <w:tblLook w:val="01E0"/>
      </w:tblPr>
      <w:tblGrid>
        <w:gridCol w:w="1700"/>
        <w:gridCol w:w="1434"/>
        <w:gridCol w:w="985"/>
        <w:gridCol w:w="1387"/>
        <w:gridCol w:w="2326"/>
        <w:gridCol w:w="1151"/>
      </w:tblGrid>
      <w:tr>
        <w:trPr>
          <w:trHeight w:val="618"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6"/>
              <w:jc w:val="center"/>
              <w:rPr>
                <w:rFonts w:ascii="宋体" w:hAnsi="宋体" w:cs="宋体" w:eastAsia="宋体" w:hint="default"/>
                <w:sz w:val="21"/>
                <w:szCs w:val="21"/>
              </w:rPr>
            </w:pPr>
            <w:r>
              <w:rPr>
                <w:rFonts w:ascii="宋体" w:hAnsi="宋体" w:cs="宋体" w:eastAsia="宋体" w:hint="default"/>
                <w:sz w:val="21"/>
                <w:szCs w:val="21"/>
              </w:rPr>
              <w:t>类别</w:t>
            </w:r>
          </w:p>
        </w:tc>
        <w:tc>
          <w:tcPr>
            <w:tcW w:w="1434"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3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2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151" w:type="dxa"/>
            <w:tcBorders>
              <w:top w:val="nil" w:sz="6" w:space="0" w:color="auto"/>
              <w:left w:val="nil" w:sz="6" w:space="0" w:color="auto"/>
              <w:bottom w:val="nil" w:sz="6" w:space="0" w:color="auto"/>
              <w:right w:val="nil" w:sz="6" w:space="0" w:color="auto"/>
            </w:tcBorders>
          </w:tcPr>
          <w:p>
            <w:pPr/>
          </w:p>
        </w:tc>
      </w:tr>
      <w:tr>
        <w:trPr>
          <w:trHeight w:val="395" w:hRule="exact"/>
        </w:trPr>
        <w:tc>
          <w:tcPr>
            <w:tcW w:w="170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36" w:lineRule="exact"/>
              <w:ind w:right="93"/>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985" w:type="dxa"/>
            <w:tcBorders>
              <w:top w:val="nil" w:sz="6" w:space="0" w:color="auto"/>
              <w:left w:val="nil" w:sz="6" w:space="0" w:color="auto"/>
              <w:bottom w:val="nil" w:sz="6" w:space="0" w:color="auto"/>
              <w:right w:val="nil" w:sz="6" w:space="0" w:color="auto"/>
            </w:tcBorders>
          </w:tcPr>
          <w:p>
            <w:pPr>
              <w:pStyle w:val="TableParagraph"/>
              <w:spacing w:line="251" w:lineRule="exact"/>
              <w:ind w:right="121"/>
              <w:jc w:val="righ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387" w:type="dxa"/>
            <w:tcBorders>
              <w:top w:val="nil" w:sz="6" w:space="0" w:color="auto"/>
              <w:left w:val="nil" w:sz="6" w:space="0" w:color="auto"/>
              <w:bottom w:val="nil" w:sz="6" w:space="0" w:color="auto"/>
              <w:right w:val="nil" w:sz="6" w:space="0" w:color="auto"/>
            </w:tcBorders>
          </w:tcPr>
          <w:p>
            <w:pPr>
              <w:pStyle w:val="TableParagraph"/>
              <w:spacing w:line="236" w:lineRule="exact"/>
              <w:ind w:right="251"/>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2326" w:type="dxa"/>
            <w:tcBorders>
              <w:top w:val="nil" w:sz="6" w:space="0" w:color="auto"/>
              <w:left w:val="nil" w:sz="6" w:space="0" w:color="auto"/>
              <w:bottom w:val="nil" w:sz="6" w:space="0" w:color="auto"/>
              <w:right w:val="nil" w:sz="6" w:space="0" w:color="auto"/>
            </w:tcBorders>
          </w:tcPr>
          <w:p>
            <w:pPr>
              <w:pStyle w:val="TableParagraph"/>
              <w:spacing w:line="251" w:lineRule="exact"/>
              <w:ind w:right="262"/>
              <w:jc w:val="right"/>
              <w:rPr>
                <w:rFonts w:ascii="Arial" w:hAnsi="Arial" w:cs="Arial" w:eastAsia="Arial" w:hint="default"/>
                <w:sz w:val="21"/>
                <w:szCs w:val="21"/>
              </w:rPr>
            </w:pPr>
            <w:r>
              <w:rPr>
                <w:rFonts w:ascii="宋体" w:hAnsi="宋体" w:cs="宋体" w:eastAsia="宋体" w:hint="default"/>
                <w:sz w:val="21"/>
                <w:szCs w:val="21"/>
              </w:rPr>
              <w:t>金 额</w:t>
            </w:r>
            <w:r>
              <w:rPr>
                <w:rFonts w:ascii="宋体" w:hAnsi="宋体" w:cs="宋体" w:eastAsia="宋体" w:hint="default"/>
                <w:spacing w:val="20"/>
                <w:sz w:val="21"/>
                <w:szCs w:val="21"/>
              </w:rPr>
              <w:t> </w:t>
            </w:r>
            <w:r>
              <w:rPr>
                <w:rFonts w:ascii="宋体" w:hAnsi="宋体" w:cs="宋体" w:eastAsia="宋体" w:hint="default"/>
                <w:sz w:val="21"/>
                <w:szCs w:val="21"/>
              </w:rPr>
              <w:t>比例</w:t>
            </w:r>
            <w:r>
              <w:rPr>
                <w:rFonts w:ascii="Arial" w:hAnsi="Arial" w:cs="Arial" w:eastAsia="Arial" w:hint="default"/>
                <w:sz w:val="21"/>
                <w:szCs w:val="21"/>
              </w:rPr>
              <w:t>(%)</w:t>
            </w:r>
          </w:p>
        </w:tc>
        <w:tc>
          <w:tcPr>
            <w:tcW w:w="1151" w:type="dxa"/>
            <w:tcBorders>
              <w:top w:val="nil" w:sz="6" w:space="0" w:color="auto"/>
              <w:left w:val="nil" w:sz="6" w:space="0" w:color="auto"/>
              <w:bottom w:val="nil" w:sz="6" w:space="0" w:color="auto"/>
              <w:right w:val="nil" w:sz="6" w:space="0" w:color="auto"/>
            </w:tcBorders>
          </w:tcPr>
          <w:p>
            <w:pPr>
              <w:pStyle w:val="TableParagraph"/>
              <w:spacing w:line="236" w:lineRule="exact"/>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9"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center"/>
              <w:rPr>
                <w:rFonts w:ascii="宋体" w:hAnsi="宋体" w:cs="宋体" w:eastAsia="宋体" w:hint="default"/>
                <w:sz w:val="21"/>
                <w:szCs w:val="21"/>
              </w:rPr>
            </w:pPr>
            <w:r>
              <w:rPr>
                <w:rFonts w:ascii="宋体" w:hAnsi="宋体" w:cs="宋体" w:eastAsia="宋体" w:hint="default"/>
                <w:sz w:val="21"/>
                <w:szCs w:val="21"/>
              </w:rPr>
              <w:t>单项金额重大的</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
              <w:jc w:val="right"/>
              <w:rPr>
                <w:rFonts w:ascii="Arial" w:hAnsi="Arial" w:cs="Arial" w:eastAsia="Arial" w:hint="default"/>
                <w:sz w:val="21"/>
                <w:szCs w:val="21"/>
              </w:rPr>
            </w:pPr>
            <w:r>
              <w:rPr>
                <w:rFonts w:ascii="Arial"/>
                <w:spacing w:val="-1"/>
                <w:sz w:val="21"/>
              </w:rPr>
              <w:t>4,218,406.50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49"/>
              <w:jc w:val="right"/>
              <w:rPr>
                <w:rFonts w:ascii="Arial" w:hAnsi="Arial" w:cs="Arial" w:eastAsia="Arial" w:hint="default"/>
                <w:sz w:val="21"/>
                <w:szCs w:val="21"/>
              </w:rPr>
            </w:pPr>
            <w:r>
              <w:rPr>
                <w:rFonts w:ascii="Arial"/>
                <w:spacing w:val="-1"/>
                <w:w w:val="95"/>
                <w:sz w:val="21"/>
              </w:rPr>
              <w:t>99.04</w:t>
            </w:r>
            <w:r>
              <w:rPr>
                <w:rFonts w:ascii="Arial"/>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11"/>
              <w:jc w:val="right"/>
              <w:rPr>
                <w:rFonts w:ascii="Arial" w:hAnsi="Arial" w:cs="Arial" w:eastAsia="Arial" w:hint="default"/>
                <w:sz w:val="21"/>
                <w:szCs w:val="21"/>
              </w:rPr>
            </w:pPr>
            <w:r>
              <w:rPr>
                <w:rFonts w:ascii="Arial"/>
                <w:spacing w:val="-1"/>
                <w:sz w:val="21"/>
              </w:rPr>
              <w:t>210,920.33</w:t>
            </w:r>
          </w:p>
        </w:tc>
        <w:tc>
          <w:tcPr>
            <w:tcW w:w="232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r>
      <w:tr>
        <w:trPr>
          <w:trHeight w:val="472"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6"/>
              <w:jc w:val="center"/>
              <w:rPr>
                <w:rFonts w:ascii="宋体" w:hAnsi="宋体" w:cs="宋体" w:eastAsia="宋体" w:hint="default"/>
                <w:sz w:val="21"/>
                <w:szCs w:val="21"/>
              </w:rPr>
            </w:pPr>
            <w:r>
              <w:rPr>
                <w:rFonts w:ascii="宋体" w:hAnsi="宋体" w:cs="宋体" w:eastAsia="宋体" w:hint="default"/>
                <w:sz w:val="21"/>
                <w:szCs w:val="21"/>
              </w:rPr>
              <w:t>其他不重大的</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
              <w:jc w:val="right"/>
              <w:rPr>
                <w:rFonts w:ascii="Arial" w:hAnsi="Arial" w:cs="Arial" w:eastAsia="Arial" w:hint="default"/>
                <w:sz w:val="21"/>
                <w:szCs w:val="21"/>
              </w:rPr>
            </w:pPr>
            <w:r>
              <w:rPr>
                <w:rFonts w:ascii="Arial"/>
                <w:spacing w:val="-1"/>
                <w:w w:val="95"/>
                <w:sz w:val="21"/>
              </w:rPr>
              <w:t>40,905.76</w:t>
            </w:r>
            <w:r>
              <w:rPr>
                <w:rFonts w:ascii="Arial"/>
                <w:sz w:val="21"/>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Arial" w:hAnsi="Arial" w:cs="Arial" w:eastAsia="Arial" w:hint="default"/>
                <w:sz w:val="21"/>
                <w:szCs w:val="21"/>
              </w:rPr>
            </w:pPr>
            <w:r>
              <w:rPr>
                <w:rFonts w:ascii="Arial"/>
                <w:spacing w:val="-1"/>
                <w:w w:val="95"/>
                <w:sz w:val="21"/>
              </w:rPr>
              <w:t>0.96</w:t>
            </w:r>
            <w:r>
              <w:rPr>
                <w:rFonts w:ascii="Arial"/>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3"/>
              <w:jc w:val="right"/>
              <w:rPr>
                <w:rFonts w:ascii="Arial" w:hAnsi="Arial" w:cs="Arial" w:eastAsia="Arial" w:hint="default"/>
                <w:sz w:val="21"/>
                <w:szCs w:val="21"/>
              </w:rPr>
            </w:pPr>
            <w:r>
              <w:rPr>
                <w:rFonts w:ascii="Arial"/>
                <w:spacing w:val="-1"/>
                <w:w w:val="95"/>
                <w:sz w:val="21"/>
              </w:rPr>
              <w:t>2,045.28</w:t>
            </w:r>
            <w:r>
              <w:rPr>
                <w:rFonts w:ascii="Arial"/>
                <w:sz w:val="21"/>
              </w:rPr>
            </w:r>
          </w:p>
        </w:tc>
        <w:tc>
          <w:tcPr>
            <w:tcW w:w="2326" w:type="dxa"/>
            <w:tcBorders>
              <w:top w:val="nil" w:sz="6" w:space="0" w:color="auto"/>
              <w:left w:val="nil" w:sz="6" w:space="0" w:color="auto"/>
              <w:bottom w:val="nil" w:sz="6" w:space="0" w:color="auto"/>
              <w:right w:val="nil" w:sz="6" w:space="0" w:color="auto"/>
            </w:tcBorders>
          </w:tcPr>
          <w:p>
            <w:pPr>
              <w:pStyle w:val="TableParagraph"/>
              <w:tabs>
                <w:tab w:pos="1287" w:val="left" w:leader="none"/>
              </w:tabs>
              <w:spacing w:line="240" w:lineRule="auto" w:before="112"/>
              <w:ind w:right="182"/>
              <w:jc w:val="right"/>
              <w:rPr>
                <w:rFonts w:ascii="Arial" w:hAnsi="Arial" w:cs="Arial" w:eastAsia="Arial" w:hint="default"/>
                <w:sz w:val="21"/>
                <w:szCs w:val="21"/>
              </w:rPr>
            </w:pPr>
            <w:r>
              <w:rPr>
                <w:rFonts w:ascii="Arial"/>
                <w:spacing w:val="-1"/>
                <w:sz w:val="21"/>
              </w:rPr>
              <w:t>690,640.00</w:t>
              <w:tab/>
            </w:r>
            <w:r>
              <w:rPr>
                <w:rFonts w:ascii="Arial"/>
                <w:spacing w:val="-1"/>
                <w:w w:val="95"/>
                <w:sz w:val="21"/>
              </w:rPr>
              <w:t>100.00</w:t>
            </w:r>
            <w:r>
              <w:rPr>
                <w:rFonts w:ascii="Arial"/>
                <w:sz w:val="21"/>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84" w:right="0"/>
              <w:jc w:val="left"/>
              <w:rPr>
                <w:rFonts w:ascii="Arial" w:hAnsi="Arial" w:cs="Arial" w:eastAsia="Arial" w:hint="default"/>
                <w:sz w:val="21"/>
                <w:szCs w:val="21"/>
              </w:rPr>
            </w:pPr>
            <w:r>
              <w:rPr>
                <w:rFonts w:ascii="Arial"/>
                <w:sz w:val="21"/>
              </w:rPr>
              <w:t>34,532.00</w:t>
            </w:r>
          </w:p>
        </w:tc>
      </w:tr>
      <w:tr>
        <w:trPr>
          <w:trHeight w:val="451"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6"/>
              <w:jc w:val="center"/>
              <w:rPr>
                <w:rFonts w:ascii="宋体" w:hAnsi="宋体" w:cs="宋体" w:eastAsia="宋体" w:hint="default"/>
                <w:sz w:val="21"/>
                <w:szCs w:val="21"/>
              </w:rPr>
            </w:pPr>
            <w:r>
              <w:rPr>
                <w:rFonts w:ascii="宋体" w:hAnsi="宋体" w:cs="宋体" w:eastAsia="宋体" w:hint="default"/>
                <w:sz w:val="21"/>
                <w:szCs w:val="21"/>
              </w:rPr>
              <w:t>合计</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
              <w:jc w:val="right"/>
              <w:rPr>
                <w:rFonts w:ascii="Arial" w:hAnsi="Arial" w:cs="Arial" w:eastAsia="Arial" w:hint="default"/>
                <w:sz w:val="21"/>
                <w:szCs w:val="21"/>
              </w:rPr>
            </w:pPr>
            <w:r>
              <w:rPr>
                <w:rFonts w:ascii="Arial"/>
                <w:w w:val="99"/>
                <w:sz w:val="21"/>
              </w:rPr>
            </w:r>
            <w:r>
              <w:rPr>
                <w:rFonts w:ascii="Arial"/>
                <w:spacing w:val="-1"/>
                <w:sz w:val="21"/>
                <w:u w:val="single" w:color="000000"/>
              </w:rPr>
              <w:t>4,259,312.26</w:t>
            </w:r>
            <w:r>
              <w:rPr>
                <w:rFonts w:ascii="Arial"/>
                <w:spacing w:val="-1"/>
                <w:sz w:val="21"/>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9"/>
              <w:jc w:val="right"/>
              <w:rPr>
                <w:rFonts w:ascii="Arial" w:hAnsi="Arial" w:cs="Arial" w:eastAsia="Arial" w:hint="default"/>
                <w:sz w:val="21"/>
                <w:szCs w:val="21"/>
              </w:rPr>
            </w:pPr>
            <w:r>
              <w:rPr>
                <w:rFonts w:ascii="Arial"/>
                <w:w w:val="99"/>
                <w:sz w:val="21"/>
              </w:rPr>
            </w:r>
            <w:r>
              <w:rPr>
                <w:rFonts w:ascii="Arial"/>
                <w:spacing w:val="-1"/>
                <w:w w:val="95"/>
                <w:sz w:val="21"/>
                <w:u w:val="single" w:color="000000"/>
              </w:rPr>
              <w:t>100.00</w:t>
            </w:r>
            <w:r>
              <w:rPr>
                <w:rFonts w:ascii="Arial"/>
                <w:spacing w:val="-1"/>
                <w:w w:val="95"/>
                <w:sz w:val="21"/>
              </w:rPr>
            </w:r>
            <w:r>
              <w:rPr>
                <w:rFonts w:ascii="Arial"/>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11"/>
              <w:jc w:val="right"/>
              <w:rPr>
                <w:rFonts w:ascii="Arial" w:hAnsi="Arial" w:cs="Arial" w:eastAsia="Arial" w:hint="default"/>
                <w:sz w:val="21"/>
                <w:szCs w:val="21"/>
              </w:rPr>
            </w:pPr>
            <w:r>
              <w:rPr>
                <w:rFonts w:ascii="Arial"/>
                <w:w w:val="99"/>
                <w:sz w:val="21"/>
              </w:rPr>
            </w:r>
            <w:r>
              <w:rPr>
                <w:rFonts w:ascii="Arial"/>
                <w:spacing w:val="-1"/>
                <w:sz w:val="21"/>
                <w:u w:val="single" w:color="000000"/>
              </w:rPr>
              <w:t>212,965.61</w:t>
            </w:r>
            <w:r>
              <w:rPr>
                <w:rFonts w:ascii="Arial"/>
                <w:spacing w:val="-1"/>
                <w:sz w:val="21"/>
              </w:rPr>
            </w:r>
          </w:p>
        </w:tc>
        <w:tc>
          <w:tcPr>
            <w:tcW w:w="2326"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114"/>
              <w:ind w:right="182"/>
              <w:jc w:val="right"/>
              <w:rPr>
                <w:rFonts w:ascii="Arial" w:hAnsi="Arial" w:cs="Arial" w:eastAsia="Arial" w:hint="default"/>
                <w:sz w:val="21"/>
                <w:szCs w:val="21"/>
              </w:rPr>
            </w:pPr>
            <w:r>
              <w:rPr>
                <w:rFonts w:ascii="Arial"/>
                <w:w w:val="99"/>
                <w:sz w:val="21"/>
              </w:rPr>
            </w:r>
            <w:r>
              <w:rPr>
                <w:rFonts w:ascii="Arial"/>
                <w:spacing w:val="-1"/>
                <w:sz w:val="21"/>
                <w:u w:val="single" w:color="000000"/>
              </w:rPr>
              <w:t>690,640.00</w:t>
            </w:r>
            <w:r>
              <w:rPr>
                <w:rFonts w:ascii="Arial"/>
                <w:spacing w:val="-1"/>
                <w:sz w:val="21"/>
              </w:rPr>
              <w:tab/>
            </w:r>
            <w:r>
              <w:rPr>
                <w:rFonts w:ascii="Arial"/>
                <w:spacing w:val="-1"/>
                <w:w w:val="95"/>
                <w:sz w:val="21"/>
                <w:u w:val="single" w:color="000000"/>
              </w:rPr>
              <w:t>100.00</w:t>
            </w:r>
            <w:r>
              <w:rPr>
                <w:rFonts w:ascii="Arial"/>
                <w:spacing w:val="-1"/>
                <w:w w:val="95"/>
                <w:sz w:val="21"/>
              </w:rPr>
            </w:r>
            <w:r>
              <w:rPr>
                <w:rFonts w:ascii="Arial"/>
                <w:sz w:val="21"/>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84" w:right="0"/>
              <w:jc w:val="left"/>
              <w:rPr>
                <w:rFonts w:ascii="Arial" w:hAnsi="Arial" w:cs="Arial" w:eastAsia="Arial" w:hint="default"/>
                <w:sz w:val="21"/>
                <w:szCs w:val="21"/>
              </w:rPr>
            </w:pPr>
            <w:r>
              <w:rPr>
                <w:rFonts w:ascii="Arial"/>
                <w:w w:val="99"/>
                <w:sz w:val="21"/>
              </w:rPr>
            </w:r>
            <w:r>
              <w:rPr>
                <w:rFonts w:ascii="Arial"/>
                <w:sz w:val="21"/>
                <w:u w:val="single" w:color="000000"/>
              </w:rPr>
              <w:t>34,532.00</w:t>
            </w:r>
            <w:r>
              <w:rPr>
                <w:rFonts w:ascii="Arial"/>
                <w:sz w:val="21"/>
              </w:rPr>
            </w:r>
          </w:p>
        </w:tc>
      </w:tr>
    </w:tbl>
    <w:p>
      <w:pPr>
        <w:pStyle w:val="BodyText"/>
        <w:spacing w:line="240" w:lineRule="auto" w:before="40"/>
        <w:ind w:left="454" w:right="0"/>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rPr>
        <w:t>单项金额重大的应收账款项目列示如下：</w:t>
      </w:r>
    </w:p>
    <w:p>
      <w:pPr>
        <w:tabs>
          <w:tab w:pos="7089" w:val="left" w:leader="none"/>
        </w:tabs>
        <w:spacing w:before="198"/>
        <w:ind w:left="3404" w:right="0"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after="0"/>
        <w:jc w:val="left"/>
        <w:rPr>
          <w:rFonts w:ascii="宋体" w:hAnsi="宋体" w:cs="宋体" w:eastAsia="宋体" w:hint="default"/>
          <w:sz w:val="21"/>
          <w:szCs w:val="21"/>
        </w:rPr>
        <w:sectPr>
          <w:pgSz w:w="11900" w:h="16840"/>
          <w:pgMar w:header="0" w:footer="1016" w:top="780" w:bottom="1200" w:left="1280" w:right="1140"/>
        </w:sectPr>
      </w:pPr>
    </w:p>
    <w:p>
      <w:pPr>
        <w:tabs>
          <w:tab w:pos="524" w:val="left" w:leader="none"/>
          <w:tab w:pos="2750" w:val="left" w:leader="none"/>
        </w:tabs>
        <w:spacing w:line="322" w:lineRule="exact" w:before="74"/>
        <w:ind w:left="0" w:right="0" w:firstLine="0"/>
        <w:jc w:val="right"/>
        <w:rPr>
          <w:rFonts w:ascii="宋体" w:hAnsi="宋体" w:cs="宋体" w:eastAsia="宋体" w:hint="default"/>
          <w:sz w:val="21"/>
          <w:szCs w:val="21"/>
        </w:rPr>
      </w:pPr>
      <w:r>
        <w:rPr>
          <w:rFonts w:ascii="宋体" w:hAnsi="宋体" w:cs="宋体" w:eastAsia="宋体" w:hint="default"/>
          <w:position w:val="11"/>
          <w:sz w:val="21"/>
          <w:szCs w:val="21"/>
        </w:rPr>
        <w:t>单</w:t>
        <w:tab/>
        <w:t>位</w:t>
        <w:tab/>
      </w:r>
      <w:r>
        <w:rPr>
          <w:rFonts w:ascii="宋体" w:hAnsi="宋体" w:cs="宋体" w:eastAsia="宋体" w:hint="default"/>
          <w:sz w:val="21"/>
          <w:szCs w:val="21"/>
        </w:rPr>
        <w:t>坏账计提</w:t>
      </w:r>
    </w:p>
    <w:p>
      <w:pPr>
        <w:tabs>
          <w:tab w:pos="2939" w:val="left" w:leader="none"/>
        </w:tabs>
        <w:spacing w:line="205" w:lineRule="exact" w:before="0"/>
        <w:ind w:left="2519" w:right="0" w:firstLine="0"/>
        <w:jc w:val="left"/>
        <w:rPr>
          <w:rFonts w:ascii="宋体" w:hAnsi="宋体" w:cs="宋体" w:eastAsia="宋体" w:hint="default"/>
          <w:sz w:val="21"/>
          <w:szCs w:val="21"/>
        </w:rPr>
      </w:pPr>
      <w:r>
        <w:rPr>
          <w:rFonts w:ascii="宋体" w:hAnsi="宋体" w:cs="宋体" w:eastAsia="宋体" w:hint="default"/>
          <w:sz w:val="21"/>
          <w:szCs w:val="21"/>
        </w:rPr>
        <w:t>金</w:t>
        <w:tab/>
        <w:t>额</w:t>
      </w:r>
    </w:p>
    <w:p>
      <w:pPr>
        <w:spacing w:line="283" w:lineRule="exact" w:before="0"/>
        <w:ind w:left="0" w:right="44" w:firstLine="0"/>
        <w:jc w:val="righ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p>
      <w:pPr>
        <w:spacing w:line="240" w:lineRule="auto" w:before="0"/>
        <w:rPr>
          <w:rFonts w:ascii="Arial" w:hAnsi="Arial" w:cs="Arial" w:eastAsia="Arial" w:hint="default"/>
          <w:sz w:val="29"/>
          <w:szCs w:val="29"/>
        </w:rPr>
      </w:pPr>
      <w:r>
        <w:rPr/>
        <w:br w:type="column"/>
      </w:r>
      <w:r>
        <w:rPr>
          <w:rFonts w:ascii="Arial"/>
          <w:sz w:val="29"/>
        </w:rPr>
      </w:r>
    </w:p>
    <w:p>
      <w:pPr>
        <w:tabs>
          <w:tab w:pos="1524" w:val="left" w:leader="none"/>
          <w:tab w:pos="1944" w:val="left" w:leader="none"/>
        </w:tabs>
        <w:spacing w:before="0"/>
        <w:ind w:left="400" w:right="-20" w:firstLine="0"/>
        <w:jc w:val="left"/>
        <w:rPr>
          <w:rFonts w:ascii="宋体" w:hAnsi="宋体" w:cs="宋体" w:eastAsia="宋体" w:hint="default"/>
          <w:sz w:val="21"/>
          <w:szCs w:val="21"/>
        </w:rPr>
      </w:pPr>
      <w:r>
        <w:rPr>
          <w:rFonts w:ascii="宋体" w:hAnsi="宋体" w:cs="宋体" w:eastAsia="宋体" w:hint="default"/>
          <w:sz w:val="21"/>
          <w:szCs w:val="21"/>
        </w:rPr>
        <w:t>坏账准备</w:t>
        <w:tab/>
        <w:t>金</w:t>
        <w:tab/>
        <w:t>额</w:t>
      </w:r>
    </w:p>
    <w:p>
      <w:pPr>
        <w:spacing w:line="357" w:lineRule="auto" w:before="184"/>
        <w:ind w:left="323" w:right="-19" w:hanging="46"/>
        <w:jc w:val="left"/>
        <w:rPr>
          <w:rFonts w:ascii="Arial" w:hAnsi="Arial" w:cs="Arial" w:eastAsia="Arial" w:hint="default"/>
          <w:sz w:val="21"/>
          <w:szCs w:val="21"/>
        </w:rPr>
      </w:pPr>
      <w:r>
        <w:rPr/>
        <w:br w:type="column"/>
      </w:r>
      <w:r>
        <w:rPr>
          <w:rFonts w:ascii="宋体" w:hAnsi="宋体" w:cs="宋体" w:eastAsia="宋体" w:hint="default"/>
          <w:sz w:val="21"/>
          <w:szCs w:val="21"/>
        </w:rPr>
        <w:t>坏账计提 比例</w:t>
      </w:r>
      <w:r>
        <w:rPr>
          <w:rFonts w:ascii="Arial" w:hAnsi="Arial" w:cs="Arial" w:eastAsia="Arial" w:hint="default"/>
          <w:sz w:val="21"/>
          <w:szCs w:val="21"/>
        </w:rPr>
        <w:t>(%)</w:t>
      </w:r>
    </w:p>
    <w:p>
      <w:pPr>
        <w:spacing w:line="240" w:lineRule="auto" w:before="0"/>
        <w:rPr>
          <w:rFonts w:ascii="Arial" w:hAnsi="Arial" w:cs="Arial" w:eastAsia="Arial" w:hint="default"/>
          <w:sz w:val="29"/>
          <w:szCs w:val="29"/>
        </w:rPr>
      </w:pPr>
      <w:r>
        <w:rPr/>
        <w:br w:type="column"/>
      </w:r>
      <w:r>
        <w:rPr>
          <w:rFonts w:ascii="Arial"/>
          <w:sz w:val="29"/>
        </w:rPr>
      </w:r>
    </w:p>
    <w:p>
      <w:pPr>
        <w:spacing w:before="0"/>
        <w:ind w:left="62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00" w:h="16840"/>
          <w:pgMar w:top="1000" w:bottom="280" w:left="1280" w:right="1140"/>
          <w:cols w:num="4" w:equalWidth="0">
            <w:col w:w="4212" w:space="40"/>
            <w:col w:w="2155" w:space="40"/>
            <w:col w:w="1119" w:space="76"/>
            <w:col w:w="1838"/>
          </w:cols>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160" w:right="130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line="360" w:lineRule="auto" w:before="0"/>
        <w:ind w:left="697" w:right="257" w:hanging="267"/>
        <w:jc w:val="left"/>
        <w:rPr>
          <w:rFonts w:ascii="Arial Narrow" w:hAnsi="Arial Narrow" w:cs="Arial Narrow" w:eastAsia="Arial Narrow" w:hint="default"/>
          <w:sz w:val="18"/>
          <w:szCs w:val="18"/>
        </w:rPr>
      </w:pPr>
      <w:r>
        <w:rPr/>
        <w:pict>
          <v:shape style="position:absolute;margin-left:64.860001pt;margin-top:-33.147236pt;width:84.239998pt;height:23.940021pt;mso-position-horizontal-relative:page;mso-position-vertical-relative:paragraph;z-index:7240" type="#_x0000_t75" stroked="false">
            <v:imagedata r:id="rId7" o:title=""/>
          </v:shape>
        </w:pict>
      </w:r>
      <w:r>
        <w:rPr>
          <w:rFonts w:ascii="Arial Narrow"/>
          <w:sz w:val="18"/>
        </w:rPr>
        <w:t>IPCA</w:t>
      </w:r>
      <w:r>
        <w:rPr>
          <w:rFonts w:ascii="Arial Narrow"/>
          <w:spacing w:val="-9"/>
          <w:sz w:val="18"/>
        </w:rPr>
        <w:t> </w:t>
      </w:r>
      <w:r>
        <w:rPr>
          <w:rFonts w:ascii="Arial Narrow"/>
          <w:sz w:val="18"/>
        </w:rPr>
        <w:t>LABORIES</w:t>
      </w:r>
      <w:r>
        <w:rPr>
          <w:rFonts w:ascii="Arial Narrow"/>
          <w:w w:val="99"/>
          <w:sz w:val="18"/>
        </w:rPr>
        <w:t> </w:t>
      </w:r>
      <w:r>
        <w:rPr>
          <w:rFonts w:ascii="Arial Narrow"/>
          <w:sz w:val="18"/>
        </w:rPr>
        <w:t>LIMITED</w:t>
      </w:r>
    </w:p>
    <w:p>
      <w:pPr>
        <w:tabs>
          <w:tab w:pos="5480" w:val="left" w:leader="none"/>
        </w:tabs>
        <w:spacing w:before="35"/>
        <w:ind w:left="1748"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0"/>
        <w:rPr>
          <w:rFonts w:ascii="黑体" w:hAnsi="黑体" w:cs="黑体" w:eastAsia="黑体" w:hint="default"/>
          <w:sz w:val="21"/>
          <w:szCs w:val="21"/>
        </w:rPr>
      </w:pPr>
    </w:p>
    <w:p>
      <w:pPr>
        <w:tabs>
          <w:tab w:pos="2023" w:val="left" w:leader="none"/>
          <w:tab w:pos="2656" w:val="left" w:leader="none"/>
        </w:tabs>
        <w:spacing w:before="0"/>
        <w:ind w:left="137" w:right="0" w:firstLine="0"/>
        <w:jc w:val="left"/>
        <w:rPr>
          <w:rFonts w:ascii="Arial" w:hAnsi="Arial" w:cs="Arial" w:eastAsia="Arial" w:hint="default"/>
          <w:sz w:val="21"/>
          <w:szCs w:val="21"/>
        </w:rPr>
      </w:pPr>
      <w:r>
        <w:rPr/>
        <w:pict>
          <v:group style="position:absolute;margin-left:63.419998pt;margin-top:-11.330778pt;width:444.5pt;height:.1pt;mso-position-horizontal-relative:page;mso-position-vertical-relative:paragraph;z-index:7264" coordorigin="1268,-227" coordsize="8890,2">
            <v:shape style="position:absolute;left:1268;top:-227;width:8890;height:2" coordorigin="1268,-227" coordsize="8890,0" path="m1268,-227l10158,-227e" filled="false" stroked="true" strokeweight=".71997pt" strokecolor="#000000">
              <v:path arrowok="t"/>
            </v:shape>
            <w10:wrap type="none"/>
          </v:group>
        </w:pict>
      </w:r>
      <w:r>
        <w:rPr>
          <w:rFonts w:ascii="Arial"/>
          <w:spacing w:val="-1"/>
          <w:sz w:val="21"/>
        </w:rPr>
        <w:t>4,218,406.50</w:t>
        <w:tab/>
        <w:t>5.00</w:t>
        <w:tab/>
        <w:t>210,920.33</w:t>
      </w:r>
    </w:p>
    <w:p>
      <w:pPr>
        <w:spacing w:after="0"/>
        <w:jc w:val="left"/>
        <w:rPr>
          <w:rFonts w:ascii="Arial" w:hAnsi="Arial" w:cs="Arial" w:eastAsia="Arial" w:hint="default"/>
          <w:sz w:val="21"/>
          <w:szCs w:val="21"/>
        </w:rPr>
        <w:sectPr>
          <w:type w:val="continuous"/>
          <w:pgSz w:w="11900" w:h="16840"/>
          <w:pgMar w:top="1000" w:bottom="280" w:left="1160" w:right="1300"/>
          <w:cols w:num="2" w:equalWidth="0">
            <w:col w:w="1822" w:space="44"/>
            <w:col w:w="7574"/>
          </w:cols>
        </w:sectPr>
      </w:pPr>
    </w:p>
    <w:p>
      <w:pPr>
        <w:tabs>
          <w:tab w:pos="1197" w:val="left" w:leader="none"/>
          <w:tab w:pos="2003" w:val="left" w:leader="none"/>
          <w:tab w:pos="3889" w:val="left" w:leader="none"/>
          <w:tab w:pos="4523" w:val="left" w:leader="none"/>
        </w:tabs>
        <w:spacing w:before="95"/>
        <w:ind w:left="568" w:right="105" w:firstLine="0"/>
        <w:jc w:val="left"/>
        <w:rPr>
          <w:rFonts w:ascii="Arial" w:hAnsi="Arial" w:cs="Arial" w:eastAsia="Arial" w:hint="default"/>
          <w:sz w:val="21"/>
          <w:szCs w:val="21"/>
        </w:rPr>
      </w:pPr>
      <w:r>
        <w:rPr>
          <w:rFonts w:ascii="宋体" w:hAnsi="宋体" w:cs="宋体" w:eastAsia="宋体" w:hint="default"/>
          <w:position w:val="1"/>
          <w:sz w:val="21"/>
          <w:szCs w:val="21"/>
        </w:rPr>
        <w:t>合</w:t>
        <w:tab/>
        <w:t>计</w:t>
        <w:tab/>
      </w:r>
      <w:r>
        <w:rPr>
          <w:rFonts w:ascii="Arial" w:hAnsi="Arial" w:cs="Arial" w:eastAsia="Arial" w:hint="default"/>
          <w:sz w:val="21"/>
          <w:szCs w:val="21"/>
        </w:rPr>
      </w:r>
      <w:r>
        <w:rPr>
          <w:rFonts w:ascii="Arial" w:hAnsi="Arial" w:cs="Arial" w:eastAsia="Arial" w:hint="default"/>
          <w:spacing w:val="-1"/>
          <w:sz w:val="21"/>
          <w:szCs w:val="21"/>
          <w:u w:val="single" w:color="000000"/>
        </w:rPr>
        <w:t>4,218,406.50</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5.00</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210,920.33</w:t>
      </w:r>
      <w:r>
        <w:rPr>
          <w:rFonts w:ascii="Arial" w:hAnsi="Arial" w:cs="Arial" w:eastAsia="Arial" w:hint="default"/>
          <w:spacing w:val="-1"/>
          <w:sz w:val="21"/>
          <w:szCs w:val="21"/>
        </w:rPr>
      </w: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7"/>
          <w:szCs w:val="27"/>
        </w:rPr>
      </w:pPr>
    </w:p>
    <w:p>
      <w:pPr>
        <w:pStyle w:val="BodyText"/>
        <w:spacing w:line="357" w:lineRule="auto" w:before="26"/>
        <w:ind w:right="105" w:firstLine="480"/>
        <w:jc w:val="left"/>
        <w:rPr>
          <w:rFonts w:ascii="宋体" w:hAnsi="宋体" w:cs="宋体" w:eastAsia="宋体" w:hint="default"/>
        </w:rPr>
      </w:pPr>
      <w:r>
        <w:rPr>
          <w:rFonts w:ascii="宋体" w:hAnsi="宋体" w:cs="宋体" w:eastAsia="宋体" w:hint="default"/>
        </w:rPr>
        <w:t>公司对上述单项金额重大的应收账款单独测试，对其以账龄为基础按比例计提坏账</w:t>
      </w:r>
      <w:r>
        <w:rPr>
          <w:rFonts w:ascii="宋体" w:hAnsi="宋体" w:cs="宋体" w:eastAsia="宋体" w:hint="default"/>
          <w:spacing w:val="1"/>
        </w:rPr>
        <w:t> </w:t>
      </w:r>
      <w:r>
        <w:rPr>
          <w:rFonts w:ascii="宋体" w:hAnsi="宋体" w:cs="宋体" w:eastAsia="宋体" w:hint="default"/>
        </w:rPr>
        <w:t>准备。</w:t>
      </w:r>
    </w:p>
    <w:p>
      <w:pPr>
        <w:spacing w:line="345" w:lineRule="auto" w:before="36"/>
        <w:ind w:left="138" w:right="105" w:firstLine="420"/>
        <w:jc w:val="left"/>
        <w:rPr>
          <w:rFonts w:ascii="宋体" w:hAnsi="宋体" w:cs="宋体" w:eastAsia="宋体" w:hint="default"/>
          <w:sz w:val="24"/>
          <w:szCs w:val="24"/>
        </w:rPr>
      </w:pPr>
      <w:r>
        <w:rPr>
          <w:rFonts w:ascii="Times New Roman" w:hAnsi="Times New Roman" w:cs="Times New Roman" w:eastAsia="Times New Roman" w:hint="default"/>
          <w:sz w:val="21"/>
          <w:szCs w:val="21"/>
        </w:rPr>
        <w:t>D</w:t>
      </w:r>
      <w:r>
        <w:rPr>
          <w:rFonts w:ascii="宋体" w:hAnsi="宋体" w:cs="宋体" w:eastAsia="宋体" w:hint="default"/>
          <w:sz w:val="21"/>
          <w:szCs w:val="21"/>
        </w:rPr>
        <w:t>、</w:t>
      </w:r>
      <w:r>
        <w:rPr>
          <w:rFonts w:ascii="宋体" w:hAnsi="宋体" w:cs="宋体" w:eastAsia="宋体" w:hint="default"/>
          <w:sz w:val="24"/>
          <w:szCs w:val="24"/>
        </w:rPr>
        <w:t>欠款金额前五名的总欠款金额</w:t>
      </w:r>
      <w:r>
        <w:rPr>
          <w:rFonts w:ascii="Arial" w:hAnsi="Arial" w:cs="Arial" w:eastAsia="Arial" w:hint="default"/>
          <w:sz w:val="21"/>
          <w:szCs w:val="21"/>
        </w:rPr>
        <w:t>4,259,312.26</w:t>
      </w:r>
      <w:r>
        <w:rPr>
          <w:rFonts w:ascii="宋体" w:hAnsi="宋体" w:cs="宋体" w:eastAsia="宋体" w:hint="default"/>
          <w:sz w:val="24"/>
          <w:szCs w:val="24"/>
        </w:rPr>
        <w:t>元，占应收账款总额的</w:t>
      </w:r>
      <w:r>
        <w:rPr>
          <w:rFonts w:ascii="Arial" w:hAnsi="Arial" w:cs="Arial" w:eastAsia="Arial" w:hint="default"/>
          <w:sz w:val="21"/>
          <w:szCs w:val="21"/>
        </w:rPr>
        <w:t>100.00%</w:t>
      </w:r>
      <w:r>
        <w:rPr>
          <w:rFonts w:ascii="宋体" w:hAnsi="宋体" w:cs="宋体" w:eastAsia="宋体" w:hint="default"/>
          <w:sz w:val="24"/>
          <w:szCs w:val="24"/>
        </w:rPr>
        <w:t>，其账</w:t>
      </w:r>
      <w:r>
        <w:rPr>
          <w:rFonts w:ascii="宋体" w:hAnsi="宋体" w:cs="宋体" w:eastAsia="宋体" w:hint="default"/>
          <w:spacing w:val="3"/>
          <w:sz w:val="24"/>
          <w:szCs w:val="24"/>
        </w:rPr>
        <w:t> </w:t>
      </w:r>
      <w:r>
        <w:rPr>
          <w:rFonts w:ascii="宋体" w:hAnsi="宋体" w:cs="宋体" w:eastAsia="宋体" w:hint="default"/>
          <w:sz w:val="24"/>
          <w:szCs w:val="24"/>
        </w:rPr>
        <w:t>龄情况如下：</w:t>
      </w:r>
    </w:p>
    <w:p>
      <w:pPr>
        <w:pStyle w:val="BodyText"/>
        <w:tabs>
          <w:tab w:pos="4473" w:val="left" w:leader="none"/>
        </w:tabs>
        <w:spacing w:line="240" w:lineRule="auto" w:before="68"/>
        <w:ind w:left="0" w:right="506"/>
        <w:jc w:val="center"/>
        <w:rPr>
          <w:rFonts w:ascii="宋体" w:hAnsi="宋体" w:cs="宋体" w:eastAsia="宋体" w:hint="default"/>
        </w:rPr>
      </w:pPr>
      <w:r>
        <w:rPr>
          <w:rFonts w:ascii="宋体" w:hAnsi="宋体" w:cs="宋体" w:eastAsia="宋体" w:hint="default"/>
        </w:rPr>
        <w:t>账 龄</w:t>
        <w:tab/>
        <w:t>金额</w:t>
      </w:r>
    </w:p>
    <w:p>
      <w:pPr>
        <w:tabs>
          <w:tab w:pos="3871" w:val="left" w:leader="none"/>
        </w:tabs>
        <w:spacing w:before="193"/>
        <w:ind w:left="0" w:right="651" w:firstLine="0"/>
        <w:jc w:val="center"/>
        <w:rPr>
          <w:rFonts w:ascii="Arial" w:hAnsi="Arial" w:cs="Arial" w:eastAsia="Arial" w:hint="default"/>
          <w:sz w:val="21"/>
          <w:szCs w:val="21"/>
        </w:rPr>
      </w:pPr>
      <w:r>
        <w:rPr>
          <w:rFonts w:ascii="Arial" w:hAnsi="Arial" w:cs="Arial" w:eastAsia="Arial" w:hint="default"/>
          <w:position w:val="1"/>
          <w:sz w:val="21"/>
          <w:szCs w:val="21"/>
        </w:rPr>
        <w:t>1</w:t>
      </w:r>
      <w:r>
        <w:rPr>
          <w:rFonts w:ascii="Arial" w:hAnsi="Arial" w:cs="Arial" w:eastAsia="Arial" w:hint="default"/>
          <w:spacing w:val="-7"/>
          <w:position w:val="1"/>
          <w:sz w:val="21"/>
          <w:szCs w:val="21"/>
        </w:rPr>
        <w:t> </w:t>
      </w:r>
      <w:r>
        <w:rPr>
          <w:rFonts w:ascii="宋体" w:hAnsi="宋体" w:cs="宋体" w:eastAsia="宋体" w:hint="default"/>
          <w:position w:val="1"/>
          <w:sz w:val="24"/>
          <w:szCs w:val="24"/>
        </w:rPr>
        <w:t>年以内</w:t>
        <w:tab/>
      </w:r>
      <w:r>
        <w:rPr>
          <w:rFonts w:ascii="Arial" w:hAnsi="Arial" w:cs="Arial" w:eastAsia="Arial" w:hint="default"/>
          <w:sz w:val="21"/>
          <w:szCs w:val="21"/>
        </w:rPr>
        <w:t>4,259,312.26</w:t>
      </w:r>
    </w:p>
    <w:p>
      <w:pPr>
        <w:tabs>
          <w:tab w:pos="3727" w:val="left" w:leader="none"/>
        </w:tabs>
        <w:spacing w:before="175"/>
        <w:ind w:left="0" w:right="507" w:firstLine="0"/>
        <w:jc w:val="center"/>
        <w:rPr>
          <w:rFonts w:ascii="Arial" w:hAnsi="Arial" w:cs="Arial" w:eastAsia="Arial" w:hint="default"/>
          <w:sz w:val="21"/>
          <w:szCs w:val="21"/>
        </w:rPr>
      </w:pPr>
      <w:r>
        <w:rPr>
          <w:rFonts w:ascii="宋体" w:hAnsi="宋体" w:cs="宋体" w:eastAsia="宋体" w:hint="default"/>
          <w:position w:val="1"/>
          <w:sz w:val="24"/>
          <w:szCs w:val="24"/>
        </w:rPr>
        <w:t>合 计</w:t>
        <w:tab/>
      </w:r>
      <w:r>
        <w:rPr>
          <w:rFonts w:ascii="Arial" w:hAnsi="Arial" w:cs="Arial" w:eastAsia="Arial" w:hint="default"/>
          <w:sz w:val="21"/>
          <w:szCs w:val="21"/>
        </w:rPr>
      </w:r>
      <w:r>
        <w:rPr>
          <w:rFonts w:ascii="Arial" w:hAnsi="Arial" w:cs="Arial" w:eastAsia="Arial" w:hint="default"/>
          <w:sz w:val="21"/>
          <w:szCs w:val="21"/>
          <w:u w:val="single" w:color="000000"/>
        </w:rPr>
        <w:t>4,259,312.26</w:t>
      </w:r>
      <w:r>
        <w:rPr>
          <w:rFonts w:ascii="Arial" w:hAnsi="Arial" w:cs="Arial" w:eastAsia="Arial" w:hint="default"/>
          <w:sz w:val="21"/>
          <w:szCs w:val="21"/>
        </w:rPr>
      </w:r>
    </w:p>
    <w:p>
      <w:pPr>
        <w:spacing w:before="157"/>
        <w:ind w:left="558" w:right="105"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E</w:t>
      </w:r>
      <w:r>
        <w:rPr>
          <w:rFonts w:ascii="宋体" w:hAnsi="宋体" w:cs="宋体" w:eastAsia="宋体" w:hint="default"/>
          <w:sz w:val="21"/>
          <w:szCs w:val="21"/>
        </w:rPr>
        <w:t>、</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spacing w:before="142"/>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其他应收款</w:t>
      </w:r>
      <w:r>
        <w:rPr>
          <w:rFonts w:ascii="宋体" w:hAnsi="宋体" w:cs="宋体" w:eastAsia="宋体" w:hint="default"/>
          <w:sz w:val="24"/>
          <w:szCs w:val="24"/>
        </w:rPr>
        <w:t> </w:t>
      </w:r>
    </w:p>
    <w:p>
      <w:pPr>
        <w:pStyle w:val="BodyText"/>
        <w:spacing w:line="240" w:lineRule="auto" w:before="143"/>
        <w:ind w:left="558"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宋体" w:hAnsi="宋体" w:cs="宋体" w:eastAsia="宋体" w:hint="default"/>
        </w:rPr>
        <w:t>账龄结构及坏账准备列示如下：</w:t>
      </w:r>
      <w:r>
        <w:rPr>
          <w:rFonts w:ascii="宋体" w:hAnsi="宋体" w:cs="宋体" w:eastAsia="宋体" w:hint="default"/>
          <w:sz w:val="21"/>
          <w:szCs w:val="21"/>
        </w:rPr>
        <w:t> </w:t>
      </w:r>
    </w:p>
    <w:p>
      <w:pPr>
        <w:tabs>
          <w:tab w:pos="7127" w:val="left" w:leader="none"/>
        </w:tabs>
        <w:spacing w:before="197"/>
        <w:ind w:left="3463" w:right="105"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40" w:lineRule="auto" w:before="1"/>
        <w:rPr>
          <w:rFonts w:ascii="宋体" w:hAnsi="宋体" w:cs="宋体" w:eastAsia="宋体" w:hint="default"/>
          <w:sz w:val="3"/>
          <w:szCs w:val="3"/>
        </w:rPr>
      </w:pPr>
    </w:p>
    <w:tbl>
      <w:tblPr>
        <w:tblW w:w="0" w:type="auto"/>
        <w:jc w:val="left"/>
        <w:tblInd w:w="655" w:type="dxa"/>
        <w:tblLayout w:type="fixed"/>
        <w:tblCellMar>
          <w:top w:w="0" w:type="dxa"/>
          <w:left w:w="0" w:type="dxa"/>
          <w:bottom w:w="0" w:type="dxa"/>
          <w:right w:w="0" w:type="dxa"/>
        </w:tblCellMar>
        <w:tblLook w:val="01E0"/>
      </w:tblPr>
      <w:tblGrid>
        <w:gridCol w:w="1157"/>
        <w:gridCol w:w="1689"/>
        <w:gridCol w:w="884"/>
        <w:gridCol w:w="1332"/>
        <w:gridCol w:w="1355"/>
        <w:gridCol w:w="913"/>
        <w:gridCol w:w="1269"/>
      </w:tblGrid>
      <w:tr>
        <w:trPr>
          <w:trHeight w:val="625"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570" w:val="left" w:leader="none"/>
              </w:tabs>
              <w:spacing w:line="214" w:lineRule="exact"/>
              <w:ind w:left="4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2"/>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71"/>
              <w:jc w:val="righ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年以内</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1"/>
              <w:jc w:val="right"/>
              <w:rPr>
                <w:rFonts w:ascii="Arial" w:hAnsi="Arial" w:cs="Arial" w:eastAsia="Arial" w:hint="default"/>
                <w:sz w:val="18"/>
                <w:szCs w:val="18"/>
              </w:rPr>
            </w:pPr>
            <w:r>
              <w:rPr>
                <w:rFonts w:ascii="Arial"/>
                <w:spacing w:val="-1"/>
                <w:sz w:val="18"/>
              </w:rPr>
              <w:t>330,177,763.39</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8"/>
              <w:jc w:val="right"/>
              <w:rPr>
                <w:rFonts w:ascii="Arial" w:hAnsi="Arial" w:cs="Arial" w:eastAsia="Arial" w:hint="default"/>
                <w:sz w:val="18"/>
                <w:szCs w:val="18"/>
              </w:rPr>
            </w:pPr>
            <w:r>
              <w:rPr>
                <w:rFonts w:ascii="Arial"/>
                <w:spacing w:val="-1"/>
                <w:w w:val="95"/>
                <w:sz w:val="18"/>
              </w:rPr>
              <w:t>97.53</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6"/>
              <w:jc w:val="right"/>
              <w:rPr>
                <w:rFonts w:ascii="Arial" w:hAnsi="Arial" w:cs="Arial" w:eastAsia="Arial" w:hint="default"/>
                <w:sz w:val="18"/>
                <w:szCs w:val="18"/>
              </w:rPr>
            </w:pPr>
            <w:r>
              <w:rPr>
                <w:rFonts w:ascii="Arial"/>
                <w:spacing w:val="-1"/>
                <w:sz w:val="18"/>
              </w:rPr>
              <w:t>16,508,888.17</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
              <w:jc w:val="right"/>
              <w:rPr>
                <w:rFonts w:ascii="Arial" w:hAnsi="Arial" w:cs="Arial" w:eastAsia="Arial" w:hint="default"/>
                <w:sz w:val="18"/>
                <w:szCs w:val="18"/>
              </w:rPr>
            </w:pPr>
            <w:r>
              <w:rPr>
                <w:rFonts w:ascii="Arial"/>
                <w:spacing w:val="-1"/>
                <w:sz w:val="18"/>
              </w:rPr>
              <w:t>322,589,105.44</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spacing w:val="-1"/>
                <w:w w:val="95"/>
                <w:sz w:val="18"/>
              </w:rPr>
              <w:t>93.37</w:t>
            </w:r>
            <w:r>
              <w:rPr>
                <w:rFonts w:ascii="Arial"/>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16,129,455.22</w:t>
            </w:r>
            <w:r>
              <w:rPr>
                <w:rFonts w:ascii="Arial"/>
                <w:sz w:val="18"/>
              </w:rPr>
            </w:r>
          </w:p>
        </w:tc>
      </w:tr>
      <w:tr>
        <w:trPr>
          <w:trHeight w:val="510"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至</w:t>
            </w:r>
            <w:r>
              <w:rPr>
                <w:rFonts w:ascii="Arial" w:hAnsi="Arial" w:cs="Arial" w:eastAsia="Arial" w:hint="default"/>
                <w:sz w:val="21"/>
                <w:szCs w:val="21"/>
              </w:rPr>
              <w:t>2</w:t>
            </w:r>
            <w:r>
              <w:rPr>
                <w:rFonts w:ascii="宋体" w:hAnsi="宋体" w:cs="宋体" w:eastAsia="宋体" w:hint="default"/>
                <w:sz w:val="21"/>
                <w:szCs w:val="21"/>
              </w:rPr>
              <w:t>年</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1"/>
              <w:jc w:val="right"/>
              <w:rPr>
                <w:rFonts w:ascii="Arial" w:hAnsi="Arial" w:cs="Arial" w:eastAsia="Arial" w:hint="default"/>
                <w:sz w:val="18"/>
                <w:szCs w:val="18"/>
              </w:rPr>
            </w:pPr>
            <w:r>
              <w:rPr>
                <w:rFonts w:ascii="Arial"/>
                <w:spacing w:val="-1"/>
                <w:sz w:val="18"/>
              </w:rPr>
              <w:t>4,258,373.00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8"/>
              <w:jc w:val="right"/>
              <w:rPr>
                <w:rFonts w:ascii="Arial" w:hAnsi="Arial" w:cs="Arial" w:eastAsia="Arial" w:hint="default"/>
                <w:sz w:val="18"/>
                <w:szCs w:val="18"/>
              </w:rPr>
            </w:pPr>
            <w:r>
              <w:rPr>
                <w:rFonts w:ascii="Arial"/>
                <w:spacing w:val="-1"/>
                <w:w w:val="95"/>
                <w:sz w:val="18"/>
              </w:rPr>
              <w:t>1.25</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4"/>
              <w:jc w:val="right"/>
              <w:rPr>
                <w:rFonts w:ascii="Arial" w:hAnsi="Arial" w:cs="Arial" w:eastAsia="Arial" w:hint="default"/>
                <w:sz w:val="18"/>
                <w:szCs w:val="18"/>
              </w:rPr>
            </w:pPr>
            <w:r>
              <w:rPr>
                <w:rFonts w:ascii="Arial"/>
                <w:spacing w:val="-1"/>
                <w:sz w:val="18"/>
              </w:rPr>
              <w:t>4,073,109.80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
              <w:jc w:val="right"/>
              <w:rPr>
                <w:rFonts w:ascii="Arial" w:hAnsi="Arial" w:cs="Arial" w:eastAsia="Arial" w:hint="default"/>
                <w:sz w:val="18"/>
                <w:szCs w:val="18"/>
              </w:rPr>
            </w:pPr>
            <w:r>
              <w:rPr>
                <w:rFonts w:ascii="Arial"/>
                <w:spacing w:val="-1"/>
                <w:sz w:val="18"/>
              </w:rPr>
              <w:t>10,689,133.07</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spacing w:val="-1"/>
                <w:w w:val="95"/>
                <w:sz w:val="18"/>
              </w:rPr>
              <w:t>3.09</w:t>
            </w:r>
            <w:r>
              <w:rPr>
                <w:rFonts w:ascii="Arial"/>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1,068,913.30</w:t>
            </w:r>
          </w:p>
        </w:tc>
      </w:tr>
      <w:tr>
        <w:trPr>
          <w:trHeight w:val="510"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至</w:t>
            </w:r>
            <w:r>
              <w:rPr>
                <w:rFonts w:ascii="Arial" w:hAnsi="Arial" w:cs="Arial" w:eastAsia="Arial" w:hint="default"/>
                <w:sz w:val="21"/>
                <w:szCs w:val="21"/>
              </w:rPr>
              <w:t>3</w:t>
            </w:r>
            <w:r>
              <w:rPr>
                <w:rFonts w:ascii="宋体" w:hAnsi="宋体" w:cs="宋体" w:eastAsia="宋体" w:hint="default"/>
                <w:sz w:val="21"/>
                <w:szCs w:val="21"/>
              </w:rPr>
              <w:t>年</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1"/>
              <w:jc w:val="right"/>
              <w:rPr>
                <w:rFonts w:ascii="Arial" w:hAnsi="Arial" w:cs="Arial" w:eastAsia="Arial" w:hint="default"/>
                <w:sz w:val="18"/>
                <w:szCs w:val="18"/>
              </w:rPr>
            </w:pPr>
            <w:r>
              <w:rPr>
                <w:rFonts w:ascii="Arial"/>
                <w:spacing w:val="-1"/>
                <w:sz w:val="18"/>
              </w:rPr>
              <w:t>1,067,322.00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8"/>
              <w:jc w:val="right"/>
              <w:rPr>
                <w:rFonts w:ascii="Arial" w:hAnsi="Arial" w:cs="Arial" w:eastAsia="Arial" w:hint="default"/>
                <w:sz w:val="18"/>
                <w:szCs w:val="18"/>
              </w:rPr>
            </w:pPr>
            <w:r>
              <w:rPr>
                <w:rFonts w:ascii="Arial"/>
                <w:spacing w:val="-1"/>
                <w:w w:val="95"/>
                <w:sz w:val="18"/>
              </w:rPr>
              <w:t>0.32</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4"/>
              <w:jc w:val="right"/>
              <w:rPr>
                <w:rFonts w:ascii="Arial" w:hAnsi="Arial" w:cs="Arial" w:eastAsia="Arial" w:hint="default"/>
                <w:sz w:val="18"/>
                <w:szCs w:val="18"/>
              </w:rPr>
            </w:pPr>
            <w:r>
              <w:rPr>
                <w:rFonts w:ascii="Arial"/>
                <w:spacing w:val="-1"/>
                <w:sz w:val="18"/>
              </w:rPr>
              <w:t>160,098.30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
              <w:jc w:val="right"/>
              <w:rPr>
                <w:rFonts w:ascii="Arial" w:hAnsi="Arial" w:cs="Arial" w:eastAsia="Arial" w:hint="default"/>
                <w:sz w:val="18"/>
                <w:szCs w:val="18"/>
              </w:rPr>
            </w:pPr>
            <w:r>
              <w:rPr>
                <w:rFonts w:ascii="Arial"/>
                <w:spacing w:val="-2"/>
                <w:sz w:val="18"/>
              </w:rPr>
              <w:t>11,946,221.70</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spacing w:val="-1"/>
                <w:w w:val="95"/>
                <w:sz w:val="18"/>
              </w:rPr>
              <w:t>3.46</w:t>
            </w:r>
            <w:r>
              <w:rPr>
                <w:rFonts w:ascii="Arial"/>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1,791,933.26</w:t>
            </w:r>
          </w:p>
        </w:tc>
      </w:tr>
      <w:tr>
        <w:trPr>
          <w:trHeight w:val="510"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年以上</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1"/>
              <w:jc w:val="right"/>
              <w:rPr>
                <w:rFonts w:ascii="Arial" w:hAnsi="Arial" w:cs="Arial" w:eastAsia="Arial" w:hint="default"/>
                <w:sz w:val="18"/>
                <w:szCs w:val="18"/>
              </w:rPr>
            </w:pPr>
            <w:r>
              <w:rPr>
                <w:rFonts w:ascii="Arial"/>
                <w:spacing w:val="-1"/>
                <w:sz w:val="18"/>
              </w:rPr>
              <w:t>3,036,215.00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8"/>
              <w:jc w:val="right"/>
              <w:rPr>
                <w:rFonts w:ascii="Arial" w:hAnsi="Arial" w:cs="Arial" w:eastAsia="Arial" w:hint="default"/>
                <w:sz w:val="18"/>
                <w:szCs w:val="18"/>
              </w:rPr>
            </w:pPr>
            <w:r>
              <w:rPr>
                <w:rFonts w:ascii="Arial"/>
                <w:spacing w:val="-1"/>
                <w:w w:val="95"/>
                <w:sz w:val="18"/>
              </w:rPr>
              <w:t>0.90</w:t>
            </w:r>
            <w:r>
              <w:rPr>
                <w:rFonts w:ascii="Arial"/>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4"/>
              <w:jc w:val="right"/>
              <w:rPr>
                <w:rFonts w:ascii="Arial" w:hAnsi="Arial" w:cs="Arial" w:eastAsia="Arial" w:hint="default"/>
                <w:sz w:val="18"/>
                <w:szCs w:val="18"/>
              </w:rPr>
            </w:pPr>
            <w:r>
              <w:rPr>
                <w:rFonts w:ascii="Arial"/>
                <w:spacing w:val="-1"/>
                <w:sz w:val="18"/>
              </w:rPr>
              <w:t>910,864.50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
              <w:jc w:val="right"/>
              <w:rPr>
                <w:rFonts w:ascii="Arial" w:hAnsi="Arial" w:cs="Arial" w:eastAsia="Arial" w:hint="default"/>
                <w:sz w:val="18"/>
                <w:szCs w:val="18"/>
              </w:rPr>
            </w:pPr>
            <w:r>
              <w:rPr>
                <w:rFonts w:ascii="Arial"/>
                <w:spacing w:val="-1"/>
                <w:sz w:val="18"/>
              </w:rPr>
              <w:t>265,440.00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spacing w:val="-1"/>
                <w:w w:val="95"/>
                <w:sz w:val="18"/>
              </w:rPr>
              <w:t>0.08</w:t>
            </w:r>
            <w:r>
              <w:rPr>
                <w:rFonts w:ascii="Arial"/>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79,632.00</w:t>
            </w:r>
            <w:r>
              <w:rPr>
                <w:rFonts w:ascii="Arial"/>
                <w:sz w:val="18"/>
              </w:rPr>
            </w:r>
          </w:p>
        </w:tc>
      </w:tr>
      <w:tr>
        <w:trPr>
          <w:trHeight w:val="464"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80"/>
              <w:ind w:left="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0"/>
              <w:jc w:val="right"/>
              <w:rPr>
                <w:rFonts w:ascii="Arial" w:hAnsi="Arial" w:cs="Arial" w:eastAsia="Arial" w:hint="default"/>
                <w:sz w:val="18"/>
                <w:szCs w:val="18"/>
              </w:rPr>
            </w:pPr>
            <w:r>
              <w:rPr>
                <w:rFonts w:ascii="Arial"/>
                <w:w w:val="99"/>
                <w:sz w:val="18"/>
              </w:rPr>
            </w:r>
            <w:r>
              <w:rPr>
                <w:rFonts w:ascii="Arial"/>
                <w:spacing w:val="-1"/>
                <w:sz w:val="18"/>
                <w:u w:val="single" w:color="000000"/>
              </w:rPr>
              <w:t>338,539,673.39</w:t>
            </w:r>
            <w:r>
              <w:rPr>
                <w:rFonts w:ascii="Arial"/>
                <w:spacing w:val="-1"/>
                <w:sz w:val="18"/>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7"/>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6"/>
              <w:jc w:val="right"/>
              <w:rPr>
                <w:rFonts w:ascii="Arial" w:hAnsi="Arial" w:cs="Arial" w:eastAsia="Arial" w:hint="default"/>
                <w:sz w:val="18"/>
                <w:szCs w:val="18"/>
              </w:rPr>
            </w:pPr>
            <w:r>
              <w:rPr>
                <w:rFonts w:ascii="Arial"/>
                <w:w w:val="99"/>
                <w:sz w:val="18"/>
              </w:rPr>
            </w:r>
            <w:r>
              <w:rPr>
                <w:rFonts w:ascii="Arial"/>
                <w:spacing w:val="-1"/>
                <w:sz w:val="18"/>
                <w:u w:val="single" w:color="000000"/>
              </w:rPr>
              <w:t>21,652,960.77</w:t>
            </w:r>
            <w:r>
              <w:rPr>
                <w:rFonts w:ascii="Arial"/>
                <w:spacing w:val="-1"/>
                <w:sz w:val="18"/>
              </w:rPr>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
              <w:jc w:val="right"/>
              <w:rPr>
                <w:rFonts w:ascii="Arial" w:hAnsi="Arial" w:cs="Arial" w:eastAsia="Arial" w:hint="default"/>
                <w:sz w:val="18"/>
                <w:szCs w:val="18"/>
              </w:rPr>
            </w:pPr>
            <w:r>
              <w:rPr>
                <w:rFonts w:ascii="Arial"/>
                <w:w w:val="99"/>
                <w:sz w:val="18"/>
              </w:rPr>
            </w:r>
            <w:r>
              <w:rPr>
                <w:rFonts w:ascii="Arial"/>
                <w:spacing w:val="-1"/>
                <w:sz w:val="18"/>
                <w:u w:val="single" w:color="000000"/>
              </w:rPr>
              <w:t>345,489,900.21</w:t>
            </w:r>
            <w:r>
              <w:rPr>
                <w:rFonts w:ascii="Arial"/>
                <w:spacing w:val="-1"/>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19,069,933.78</w:t>
            </w:r>
            <w:r>
              <w:rPr>
                <w:rFonts w:ascii="Arial"/>
                <w:spacing w:val="-1"/>
                <w:sz w:val="18"/>
              </w:rPr>
            </w:r>
            <w:r>
              <w:rPr>
                <w:rFonts w:ascii="Arial"/>
                <w:sz w:val="18"/>
              </w:rPr>
            </w:r>
          </w:p>
        </w:tc>
      </w:tr>
    </w:tbl>
    <w:p>
      <w:pPr>
        <w:spacing w:before="70"/>
        <w:ind w:left="618" w:right="105" w:firstLine="0"/>
        <w:jc w:val="left"/>
        <w:rPr>
          <w:rFonts w:ascii="宋体" w:hAnsi="宋体" w:cs="宋体" w:eastAsia="宋体" w:hint="default"/>
          <w:sz w:val="24"/>
          <w:szCs w:val="24"/>
        </w:rPr>
      </w:pPr>
      <w:r>
        <w:rPr>
          <w:rFonts w:ascii="宋体" w:hAnsi="宋体" w:cs="宋体" w:eastAsia="宋体" w:hint="default"/>
          <w:sz w:val="24"/>
          <w:szCs w:val="24"/>
        </w:rPr>
        <w:t>年末应收关联方款项余额</w:t>
      </w:r>
      <w:r>
        <w:rPr>
          <w:rFonts w:ascii="Arial" w:hAnsi="Arial" w:cs="Arial" w:eastAsia="Arial" w:hint="default"/>
          <w:sz w:val="21"/>
          <w:szCs w:val="21"/>
        </w:rPr>
        <w:t>303,294,737.50</w:t>
      </w:r>
      <w:r>
        <w:rPr>
          <w:rFonts w:ascii="宋体" w:hAnsi="宋体" w:cs="宋体" w:eastAsia="宋体" w:hint="default"/>
          <w:sz w:val="24"/>
          <w:szCs w:val="24"/>
        </w:rPr>
        <w:t>元，占其他应收款余额的</w:t>
      </w:r>
      <w:r>
        <w:rPr>
          <w:rFonts w:ascii="Arial" w:hAnsi="Arial" w:cs="Arial" w:eastAsia="Arial" w:hint="default"/>
          <w:sz w:val="21"/>
          <w:szCs w:val="21"/>
        </w:rPr>
        <w:t>89.59%</w:t>
      </w:r>
      <w:r>
        <w:rPr>
          <w:rFonts w:ascii="宋体" w:hAnsi="宋体" w:cs="宋体" w:eastAsia="宋体" w:hint="default"/>
          <w:sz w:val="24"/>
          <w:szCs w:val="24"/>
        </w:rPr>
        <w:t>。</w:t>
      </w:r>
    </w:p>
    <w:p>
      <w:pPr>
        <w:pStyle w:val="BodyText"/>
        <w:spacing w:line="240" w:lineRule="auto" w:before="143"/>
        <w:ind w:left="558" w:right="105"/>
        <w:jc w:val="left"/>
        <w:rPr>
          <w:rFonts w:ascii="宋体" w:hAnsi="宋体" w:cs="宋体" w:eastAsia="宋体" w:hint="default"/>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rPr>
        <w:t>按其他应收款客户类别列示如下：</w:t>
      </w:r>
    </w:p>
    <w:p>
      <w:pPr>
        <w:spacing w:line="240" w:lineRule="auto" w:before="6"/>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1697"/>
        <w:gridCol w:w="1455"/>
        <w:gridCol w:w="934"/>
        <w:gridCol w:w="1331"/>
        <w:gridCol w:w="1355"/>
        <w:gridCol w:w="913"/>
        <w:gridCol w:w="1269"/>
      </w:tblGrid>
      <w:tr>
        <w:trPr>
          <w:trHeight w:val="587"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56"/>
              <w:jc w:val="center"/>
              <w:rPr>
                <w:rFonts w:ascii="宋体" w:hAnsi="宋体" w:cs="宋体" w:eastAsia="宋体" w:hint="default"/>
                <w:sz w:val="21"/>
                <w:szCs w:val="21"/>
              </w:rPr>
            </w:pPr>
            <w:r>
              <w:rPr>
                <w:rFonts w:ascii="宋体" w:hAnsi="宋体" w:cs="宋体" w:eastAsia="宋体" w:hint="default"/>
                <w:sz w:val="21"/>
                <w:szCs w:val="21"/>
              </w:rPr>
              <w:t>类别</w:t>
            </w:r>
          </w:p>
        </w:tc>
        <w:tc>
          <w:tcPr>
            <w:tcW w:w="145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331"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269" w:type="dxa"/>
            <w:tcBorders>
              <w:top w:val="nil" w:sz="6" w:space="0" w:color="auto"/>
              <w:left w:val="nil" w:sz="6" w:space="0" w:color="auto"/>
              <w:bottom w:val="nil" w:sz="6" w:space="0" w:color="auto"/>
              <w:right w:val="nil" w:sz="6" w:space="0" w:color="auto"/>
            </w:tcBorders>
          </w:tcPr>
          <w:p>
            <w:pPr/>
          </w:p>
        </w:tc>
      </w:tr>
      <w:tr>
        <w:trPr>
          <w:trHeight w:val="388" w:hRule="exact"/>
        </w:trPr>
        <w:tc>
          <w:tcPr>
            <w:tcW w:w="1697"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33" w:lineRule="exact"/>
              <w:ind w:right="92"/>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934" w:type="dxa"/>
            <w:tcBorders>
              <w:top w:val="nil" w:sz="6" w:space="0" w:color="auto"/>
              <w:left w:val="nil" w:sz="6" w:space="0" w:color="auto"/>
              <w:bottom w:val="nil" w:sz="6" w:space="0" w:color="auto"/>
              <w:right w:val="nil" w:sz="6" w:space="0" w:color="auto"/>
            </w:tcBorders>
          </w:tcPr>
          <w:p>
            <w:pPr>
              <w:pStyle w:val="TableParagraph"/>
              <w:spacing w:line="248" w:lineRule="exact"/>
              <w:ind w:right="71"/>
              <w:jc w:val="righ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33" w:lineRule="exact"/>
              <w:ind w:right="144"/>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355" w:type="dxa"/>
            <w:tcBorders>
              <w:top w:val="nil" w:sz="6" w:space="0" w:color="auto"/>
              <w:left w:val="nil" w:sz="6" w:space="0" w:color="auto"/>
              <w:bottom w:val="nil" w:sz="6" w:space="0" w:color="auto"/>
              <w:right w:val="nil" w:sz="6" w:space="0" w:color="auto"/>
            </w:tcBorders>
          </w:tcPr>
          <w:p>
            <w:pPr>
              <w:pStyle w:val="TableParagraph"/>
              <w:spacing w:line="233" w:lineRule="exact"/>
              <w:ind w:left="4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13" w:type="dxa"/>
            <w:tcBorders>
              <w:top w:val="nil" w:sz="6" w:space="0" w:color="auto"/>
              <w:left w:val="nil" w:sz="6" w:space="0" w:color="auto"/>
              <w:bottom w:val="nil" w:sz="6" w:space="0" w:color="auto"/>
              <w:right w:val="nil" w:sz="6" w:space="0" w:color="auto"/>
            </w:tcBorders>
          </w:tcPr>
          <w:p>
            <w:pPr>
              <w:pStyle w:val="TableParagraph"/>
              <w:spacing w:line="248" w:lineRule="exact"/>
              <w:ind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269" w:type="dxa"/>
            <w:tcBorders>
              <w:top w:val="nil" w:sz="6" w:space="0" w:color="auto"/>
              <w:left w:val="nil" w:sz="6" w:space="0" w:color="auto"/>
              <w:bottom w:val="nil" w:sz="6" w:space="0" w:color="auto"/>
              <w:right w:val="nil" w:sz="6" w:space="0" w:color="auto"/>
            </w:tcBorders>
          </w:tcPr>
          <w:p>
            <w:pPr>
              <w:pStyle w:val="TableParagraph"/>
              <w:spacing w:line="233" w:lineRule="exact"/>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5"/>
              <w:jc w:val="center"/>
              <w:rPr>
                <w:rFonts w:ascii="宋体" w:hAnsi="宋体" w:cs="宋体" w:eastAsia="宋体" w:hint="default"/>
                <w:sz w:val="21"/>
                <w:szCs w:val="21"/>
              </w:rPr>
            </w:pPr>
            <w:r>
              <w:rPr>
                <w:rFonts w:ascii="宋体" w:hAnsi="宋体" w:cs="宋体" w:eastAsia="宋体" w:hint="default"/>
                <w:sz w:val="21"/>
                <w:szCs w:val="21"/>
              </w:rPr>
              <w:t>单项金额重大的</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
              <w:jc w:val="right"/>
              <w:rPr>
                <w:rFonts w:ascii="Arial" w:hAnsi="Arial" w:cs="Arial" w:eastAsia="Arial" w:hint="default"/>
                <w:sz w:val="18"/>
                <w:szCs w:val="18"/>
              </w:rPr>
            </w:pPr>
            <w:r>
              <w:rPr>
                <w:rFonts w:ascii="Arial"/>
                <w:spacing w:val="-1"/>
                <w:sz w:val="18"/>
              </w:rPr>
              <w:t>318,447,819.52</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8"/>
              <w:jc w:val="right"/>
              <w:rPr>
                <w:rFonts w:ascii="Arial" w:hAnsi="Arial" w:cs="Arial" w:eastAsia="Arial" w:hint="default"/>
                <w:sz w:val="18"/>
                <w:szCs w:val="18"/>
              </w:rPr>
            </w:pPr>
            <w:r>
              <w:rPr>
                <w:rFonts w:ascii="Arial"/>
                <w:spacing w:val="-1"/>
                <w:w w:val="95"/>
                <w:sz w:val="18"/>
              </w:rPr>
              <w:t>94.07</w:t>
            </w:r>
            <w:r>
              <w:rPr>
                <w:rFonts w:ascii="Arial"/>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5"/>
              <w:jc w:val="right"/>
              <w:rPr>
                <w:rFonts w:ascii="Arial" w:hAnsi="Arial" w:cs="Arial" w:eastAsia="Arial" w:hint="default"/>
                <w:sz w:val="18"/>
                <w:szCs w:val="18"/>
              </w:rPr>
            </w:pPr>
            <w:r>
              <w:rPr>
                <w:rFonts w:ascii="Arial"/>
                <w:spacing w:val="-1"/>
                <w:sz w:val="18"/>
              </w:rPr>
              <w:t>18,344,890.97</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
              <w:jc w:val="right"/>
              <w:rPr>
                <w:rFonts w:ascii="Arial" w:hAnsi="Arial" w:cs="Arial" w:eastAsia="Arial" w:hint="default"/>
                <w:sz w:val="18"/>
                <w:szCs w:val="18"/>
              </w:rPr>
            </w:pPr>
            <w:r>
              <w:rPr>
                <w:rFonts w:ascii="Arial"/>
                <w:spacing w:val="-1"/>
                <w:sz w:val="18"/>
              </w:rPr>
              <w:t>300,336,198.04</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spacing w:val="-1"/>
                <w:w w:val="95"/>
                <w:sz w:val="18"/>
              </w:rPr>
              <w:t>86.93</w:t>
            </w:r>
            <w:r>
              <w:rPr>
                <w:rFonts w:ascii="Arial"/>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spacing w:val="-1"/>
                <w:sz w:val="18"/>
              </w:rPr>
              <w:t>15,016,809.90</w:t>
            </w:r>
            <w:r>
              <w:rPr>
                <w:rFonts w:ascii="Arial"/>
                <w:sz w:val="18"/>
              </w:rPr>
            </w:r>
          </w:p>
        </w:tc>
      </w:tr>
      <w:tr>
        <w:trPr>
          <w:trHeight w:val="510"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6"/>
              <w:jc w:val="center"/>
              <w:rPr>
                <w:rFonts w:ascii="宋体" w:hAnsi="宋体" w:cs="宋体" w:eastAsia="宋体" w:hint="default"/>
                <w:sz w:val="21"/>
                <w:szCs w:val="21"/>
              </w:rPr>
            </w:pPr>
            <w:r>
              <w:rPr>
                <w:rFonts w:ascii="宋体" w:hAnsi="宋体" w:cs="宋体" w:eastAsia="宋体" w:hint="default"/>
                <w:sz w:val="21"/>
                <w:szCs w:val="21"/>
              </w:rPr>
              <w:t>其他不重大的</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
              <w:jc w:val="right"/>
              <w:rPr>
                <w:rFonts w:ascii="Arial" w:hAnsi="Arial" w:cs="Arial" w:eastAsia="Arial" w:hint="default"/>
                <w:sz w:val="18"/>
                <w:szCs w:val="18"/>
              </w:rPr>
            </w:pPr>
            <w:r>
              <w:rPr>
                <w:rFonts w:ascii="Arial"/>
                <w:spacing w:val="-1"/>
                <w:sz w:val="18"/>
              </w:rPr>
              <w:t>20,091,853.87</w:t>
            </w:r>
            <w:r>
              <w:rPr>
                <w:rFonts w:ascii="Arial"/>
                <w:sz w:val="18"/>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9"/>
              <w:jc w:val="right"/>
              <w:rPr>
                <w:rFonts w:ascii="Arial" w:hAnsi="Arial" w:cs="Arial" w:eastAsia="Arial" w:hint="default"/>
                <w:sz w:val="18"/>
                <w:szCs w:val="18"/>
              </w:rPr>
            </w:pPr>
            <w:r>
              <w:rPr>
                <w:rFonts w:ascii="Arial"/>
                <w:spacing w:val="-1"/>
                <w:w w:val="95"/>
                <w:sz w:val="18"/>
              </w:rPr>
              <w:t>5.93</w:t>
            </w:r>
            <w:r>
              <w:rPr>
                <w:rFonts w:ascii="Arial"/>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4"/>
              <w:jc w:val="right"/>
              <w:rPr>
                <w:rFonts w:ascii="Arial" w:hAnsi="Arial" w:cs="Arial" w:eastAsia="Arial" w:hint="default"/>
                <w:sz w:val="18"/>
                <w:szCs w:val="18"/>
              </w:rPr>
            </w:pPr>
            <w:r>
              <w:rPr>
                <w:rFonts w:ascii="Arial"/>
                <w:spacing w:val="-1"/>
                <w:sz w:val="18"/>
              </w:rPr>
              <w:t>3,308,069.80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
              <w:jc w:val="right"/>
              <w:rPr>
                <w:rFonts w:ascii="Arial" w:hAnsi="Arial" w:cs="Arial" w:eastAsia="Arial" w:hint="default"/>
                <w:sz w:val="18"/>
                <w:szCs w:val="18"/>
              </w:rPr>
            </w:pPr>
            <w:r>
              <w:rPr>
                <w:rFonts w:ascii="Arial"/>
                <w:spacing w:val="-1"/>
                <w:sz w:val="18"/>
              </w:rPr>
              <w:t>45,153,702.17</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spacing w:val="-1"/>
                <w:w w:val="95"/>
                <w:sz w:val="18"/>
              </w:rPr>
              <w:t>13.07</w:t>
            </w:r>
            <w:r>
              <w:rPr>
                <w:rFonts w:ascii="Arial"/>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4,053,123.88</w:t>
            </w:r>
          </w:p>
        </w:tc>
      </w:tr>
      <w:tr>
        <w:trPr>
          <w:trHeight w:val="465"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6"/>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
              <w:jc w:val="right"/>
              <w:rPr>
                <w:rFonts w:ascii="Arial" w:hAnsi="Arial" w:cs="Arial" w:eastAsia="Arial" w:hint="default"/>
                <w:sz w:val="18"/>
                <w:szCs w:val="18"/>
              </w:rPr>
            </w:pPr>
            <w:r>
              <w:rPr>
                <w:rFonts w:ascii="Arial"/>
                <w:w w:val="99"/>
                <w:sz w:val="18"/>
              </w:rPr>
            </w:r>
            <w:r>
              <w:rPr>
                <w:rFonts w:ascii="Arial"/>
                <w:spacing w:val="-1"/>
                <w:sz w:val="18"/>
                <w:u w:val="single" w:color="000000"/>
              </w:rPr>
              <w:t>338,539,673.39</w:t>
            </w:r>
            <w:r>
              <w:rPr>
                <w:rFonts w:ascii="Arial"/>
                <w:spacing w:val="-1"/>
                <w:sz w:val="18"/>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7"/>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6"/>
              <w:jc w:val="right"/>
              <w:rPr>
                <w:rFonts w:ascii="Arial" w:hAnsi="Arial" w:cs="Arial" w:eastAsia="Arial" w:hint="default"/>
                <w:sz w:val="18"/>
                <w:szCs w:val="18"/>
              </w:rPr>
            </w:pPr>
            <w:r>
              <w:rPr>
                <w:rFonts w:ascii="Arial"/>
                <w:w w:val="99"/>
                <w:sz w:val="18"/>
              </w:rPr>
            </w:r>
            <w:r>
              <w:rPr>
                <w:rFonts w:ascii="Arial"/>
                <w:spacing w:val="-1"/>
                <w:sz w:val="18"/>
                <w:u w:val="single" w:color="000000"/>
              </w:rPr>
              <w:t>21,652,960.77</w:t>
            </w:r>
            <w:r>
              <w:rPr>
                <w:rFonts w:ascii="Arial"/>
                <w:spacing w:val="-1"/>
                <w:sz w:val="18"/>
              </w:rPr>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
              <w:jc w:val="right"/>
              <w:rPr>
                <w:rFonts w:ascii="Arial" w:hAnsi="Arial" w:cs="Arial" w:eastAsia="Arial" w:hint="default"/>
                <w:sz w:val="18"/>
                <w:szCs w:val="18"/>
              </w:rPr>
            </w:pPr>
            <w:r>
              <w:rPr>
                <w:rFonts w:ascii="Arial"/>
                <w:w w:val="99"/>
                <w:sz w:val="18"/>
              </w:rPr>
            </w:r>
            <w:r>
              <w:rPr>
                <w:rFonts w:ascii="Arial"/>
                <w:spacing w:val="-1"/>
                <w:sz w:val="18"/>
                <w:u w:val="single" w:color="000000"/>
              </w:rPr>
              <w:t>345,489,900.21</w:t>
            </w:r>
            <w:r>
              <w:rPr>
                <w:rFonts w:ascii="Arial"/>
                <w:spacing w:val="-1"/>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81"/>
              <w:jc w:val="right"/>
              <w:rPr>
                <w:rFonts w:ascii="Arial" w:hAnsi="Arial" w:cs="Arial" w:eastAsia="Arial" w:hint="default"/>
                <w:sz w:val="18"/>
                <w:szCs w:val="18"/>
              </w:rPr>
            </w:pPr>
            <w:r>
              <w:rPr>
                <w:rFonts w:ascii="Arial"/>
                <w:w w:val="99"/>
                <w:sz w:val="18"/>
              </w:rPr>
            </w:r>
            <w:r>
              <w:rPr>
                <w:rFonts w:ascii="Arial"/>
                <w:spacing w:val="-1"/>
                <w:sz w:val="18"/>
                <w:u w:val="single" w:color="000000"/>
              </w:rPr>
              <w:t>100.00</w:t>
            </w:r>
            <w:r>
              <w:rPr>
                <w:rFonts w:ascii="Arial"/>
                <w:spacing w:val="-1"/>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19,069,933.78</w:t>
            </w:r>
            <w:r>
              <w:rPr>
                <w:rFonts w:ascii="Arial"/>
                <w:spacing w:val="-1"/>
                <w:sz w:val="18"/>
              </w:rPr>
            </w:r>
            <w:r>
              <w:rPr>
                <w:rFonts w:ascii="Arial"/>
                <w:sz w:val="18"/>
              </w:rPr>
            </w:r>
          </w:p>
        </w:tc>
      </w:tr>
    </w:tbl>
    <w:p>
      <w:pPr>
        <w:pStyle w:val="BodyText"/>
        <w:spacing w:line="240" w:lineRule="auto" w:before="70"/>
        <w:ind w:left="558" w:right="105"/>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rPr>
        <w:t>单项金额重大的其他应收款项目列示如下：</w:t>
      </w:r>
    </w:p>
    <w:p>
      <w:pPr>
        <w:spacing w:after="0" w:line="240" w:lineRule="auto"/>
        <w:jc w:val="left"/>
        <w:rPr>
          <w:rFonts w:ascii="宋体" w:hAnsi="宋体" w:cs="宋体" w:eastAsia="宋体" w:hint="default"/>
        </w:rPr>
        <w:sectPr>
          <w:type w:val="continuous"/>
          <w:pgSz w:w="11900" w:h="16840"/>
          <w:pgMar w:top="1000" w:bottom="280" w:left="1160" w:right="1300"/>
        </w:sectPr>
      </w:pPr>
    </w:p>
    <w:p>
      <w:pPr>
        <w:spacing w:line="240" w:lineRule="auto" w:before="9"/>
        <w:rPr>
          <w:rFonts w:ascii="宋体" w:hAnsi="宋体" w:cs="宋体" w:eastAsia="宋体" w:hint="default"/>
          <w:sz w:val="20"/>
          <w:szCs w:val="20"/>
        </w:rPr>
      </w:pPr>
      <w:r>
        <w:rPr/>
        <w:pict>
          <v:shape style="position:absolute;margin-left:158.990295pt;margin-top:71.056259pt;width:373.25pt;height:690.55pt;mso-position-horizontal-relative:page;mso-position-vertical-relative:page;z-index:7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865"/>
                    <w:gridCol w:w="1446"/>
                    <w:gridCol w:w="1443"/>
                    <w:gridCol w:w="927"/>
                    <w:gridCol w:w="1306"/>
                  </w:tblGrid>
                  <w:tr>
                    <w:trPr>
                      <w:trHeight w:val="857" w:hRule="exact"/>
                    </w:trPr>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476" w:right="0"/>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45" w:right="0"/>
                          <w:jc w:val="left"/>
                          <w:rPr>
                            <w:rFonts w:ascii="宋体" w:hAnsi="宋体" w:cs="宋体" w:eastAsia="宋体" w:hint="default"/>
                            <w:sz w:val="21"/>
                            <w:szCs w:val="21"/>
                          </w:rPr>
                        </w:pPr>
                        <w:r>
                          <w:rPr>
                            <w:rFonts w:ascii="宋体" w:hAnsi="宋体" w:cs="宋体" w:eastAsia="宋体" w:hint="default"/>
                            <w:sz w:val="21"/>
                            <w:szCs w:val="21"/>
                          </w:rPr>
                          <w:t>坏账计</w:t>
                        </w:r>
                      </w:p>
                    </w:tc>
                    <w:tc>
                      <w:tcPr>
                        <w:tcW w:w="1446"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2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84" w:right="0"/>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坏账计</w:t>
                        </w:r>
                      </w:p>
                    </w:tc>
                  </w:tr>
                  <w:tr>
                    <w:trPr>
                      <w:trHeight w:val="419" w:hRule="exact"/>
                    </w:trPr>
                    <w:tc>
                      <w:tcPr>
                        <w:tcW w:w="2343" w:type="dxa"/>
                        <w:gridSpan w:val="2"/>
                        <w:tcBorders>
                          <w:top w:val="nil" w:sz="6" w:space="0" w:color="auto"/>
                          <w:left w:val="nil" w:sz="6" w:space="0" w:color="auto"/>
                          <w:bottom w:val="nil" w:sz="6" w:space="0" w:color="auto"/>
                          <w:right w:val="nil" w:sz="6" w:space="0" w:color="auto"/>
                        </w:tcBorders>
                      </w:tcPr>
                      <w:p>
                        <w:pPr>
                          <w:pStyle w:val="TableParagraph"/>
                          <w:tabs>
                            <w:tab w:pos="1545" w:val="left" w:leader="none"/>
                          </w:tabs>
                          <w:spacing w:line="240" w:lineRule="auto" w:before="26"/>
                          <w:ind w:left="678" w:right="0"/>
                          <w:jc w:val="left"/>
                          <w:rPr>
                            <w:rFonts w:ascii="宋体" w:hAnsi="宋体" w:cs="宋体" w:eastAsia="宋体" w:hint="default"/>
                            <w:sz w:val="21"/>
                            <w:szCs w:val="21"/>
                          </w:rPr>
                        </w:pPr>
                        <w:r>
                          <w:rPr>
                            <w:rFonts w:ascii="宋体" w:hAnsi="宋体" w:cs="宋体" w:eastAsia="宋体" w:hint="default"/>
                            <w:position w:val="2"/>
                            <w:sz w:val="21"/>
                            <w:szCs w:val="21"/>
                          </w:rPr>
                          <w:t>金额</w:t>
                          <w:tab/>
                        </w:r>
                        <w:r>
                          <w:rPr>
                            <w:rFonts w:ascii="宋体" w:hAnsi="宋体" w:cs="宋体" w:eastAsia="宋体" w:hint="default"/>
                            <w:sz w:val="21"/>
                            <w:szCs w:val="21"/>
                          </w:rPr>
                          <w:t>提比例</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33" w:type="dxa"/>
                        <w:gridSpan w:val="2"/>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40" w:lineRule="auto" w:before="22"/>
                          <w:ind w:left="153" w:right="0"/>
                          <w:jc w:val="left"/>
                          <w:rPr>
                            <w:rFonts w:ascii="宋体" w:hAnsi="宋体" w:cs="宋体" w:eastAsia="宋体" w:hint="default"/>
                            <w:sz w:val="21"/>
                            <w:szCs w:val="21"/>
                          </w:rPr>
                        </w:pPr>
                        <w:r>
                          <w:rPr>
                            <w:rFonts w:ascii="宋体" w:hAnsi="宋体" w:cs="宋体" w:eastAsia="宋体" w:hint="default"/>
                            <w:position w:val="-1"/>
                            <w:sz w:val="21"/>
                            <w:szCs w:val="21"/>
                          </w:rPr>
                          <w:t>提比例</w:t>
                          <w:tab/>
                        </w:r>
                        <w:r>
                          <w:rPr>
                            <w:rFonts w:ascii="宋体" w:hAnsi="宋体" w:cs="宋体" w:eastAsia="宋体" w:hint="default"/>
                            <w:sz w:val="21"/>
                            <w:szCs w:val="21"/>
                          </w:rPr>
                          <w:t>坏账准备</w:t>
                        </w:r>
                      </w:p>
                    </w:tc>
                  </w:tr>
                  <w:tr>
                    <w:trPr>
                      <w:trHeight w:val="479" w:hRule="exact"/>
                    </w:trPr>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right="317"/>
                          <w:jc w:val="right"/>
                          <w:rPr>
                            <w:rFonts w:ascii="Arial" w:hAnsi="Arial" w:cs="Arial" w:eastAsia="Arial" w:hint="default"/>
                            <w:sz w:val="21"/>
                            <w:szCs w:val="21"/>
                          </w:rPr>
                        </w:pPr>
                        <w:r>
                          <w:rPr>
                            <w:rFonts w:ascii="Arial"/>
                            <w:spacing w:val="-1"/>
                            <w:w w:val="95"/>
                            <w:sz w:val="21"/>
                          </w:rPr>
                          <w:t>(%)</w:t>
                        </w:r>
                        <w:r>
                          <w:rPr>
                            <w:rFonts w:ascii="Arial"/>
                            <w:sz w:val="21"/>
                          </w:rPr>
                        </w:r>
                      </w:p>
                    </w:tc>
                    <w:tc>
                      <w:tcPr>
                        <w:tcW w:w="1446"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2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305" w:right="0"/>
                          <w:jc w:val="left"/>
                          <w:rPr>
                            <w:rFonts w:ascii="Arial" w:hAnsi="Arial" w:cs="Arial" w:eastAsia="Arial" w:hint="default"/>
                            <w:sz w:val="21"/>
                            <w:szCs w:val="21"/>
                          </w:rPr>
                        </w:pPr>
                        <w:r>
                          <w:rPr>
                            <w:rFonts w:ascii="Arial"/>
                            <w:sz w:val="21"/>
                          </w:rPr>
                          <w:t>(%)</w:t>
                        </w:r>
                      </w:p>
                    </w:tc>
                  </w:tr>
                  <w:tr>
                    <w:trPr>
                      <w:trHeight w:val="613"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2"/>
                          <w:jc w:val="right"/>
                          <w:rPr>
                            <w:rFonts w:ascii="Arial" w:hAnsi="Arial" w:cs="Arial" w:eastAsia="Arial" w:hint="default"/>
                            <w:sz w:val="18"/>
                            <w:szCs w:val="18"/>
                          </w:rPr>
                        </w:pPr>
                        <w:r>
                          <w:rPr>
                            <w:rFonts w:ascii="Arial"/>
                            <w:spacing w:val="-1"/>
                            <w:sz w:val="18"/>
                          </w:rPr>
                          <w:t>72,710,174.74</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22" w:right="0"/>
                          <w:jc w:val="left"/>
                          <w:rPr>
                            <w:rFonts w:ascii="Arial" w:hAnsi="Arial" w:cs="Arial" w:eastAsia="Arial" w:hint="default"/>
                            <w:sz w:val="18"/>
                            <w:szCs w:val="18"/>
                          </w:rPr>
                        </w:pPr>
                        <w:r>
                          <w:rPr>
                            <w:rFonts w:ascii="Arial"/>
                            <w:sz w:val="18"/>
                          </w:rPr>
                          <w:t>3,635,508.74</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84"/>
                          <w:jc w:val="right"/>
                          <w:rPr>
                            <w:rFonts w:ascii="Arial" w:hAnsi="Arial" w:cs="Arial" w:eastAsia="Arial" w:hint="default"/>
                            <w:sz w:val="18"/>
                            <w:szCs w:val="18"/>
                          </w:rPr>
                        </w:pPr>
                        <w:r>
                          <w:rPr>
                            <w:rFonts w:ascii="Arial"/>
                            <w:spacing w:val="-1"/>
                            <w:sz w:val="18"/>
                          </w:rPr>
                          <w:t>66,828,892.58</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17"/>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18"/>
                            <w:szCs w:val="18"/>
                          </w:rPr>
                        </w:pPr>
                        <w:r>
                          <w:rPr>
                            <w:rFonts w:ascii="Arial"/>
                            <w:spacing w:val="-1"/>
                            <w:sz w:val="18"/>
                          </w:rPr>
                          <w:t>3,341,444.63</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0"/>
                          <w:jc w:val="right"/>
                          <w:rPr>
                            <w:rFonts w:ascii="Arial" w:hAnsi="Arial" w:cs="Arial" w:eastAsia="Arial" w:hint="default"/>
                            <w:sz w:val="18"/>
                            <w:szCs w:val="18"/>
                          </w:rPr>
                        </w:pPr>
                        <w:r>
                          <w:rPr>
                            <w:rFonts w:ascii="Arial"/>
                            <w:spacing w:val="-2"/>
                            <w:sz w:val="18"/>
                          </w:rPr>
                          <w:t>45,211,160.14</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2"/>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Arial" w:hAnsi="Arial" w:cs="Arial" w:eastAsia="Arial" w:hint="default"/>
                            <w:sz w:val="18"/>
                            <w:szCs w:val="18"/>
                          </w:rPr>
                        </w:pPr>
                        <w:r>
                          <w:rPr>
                            <w:rFonts w:ascii="Arial"/>
                            <w:sz w:val="18"/>
                          </w:rPr>
                          <w:t>2,260,558.01</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44,568,530.55</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2,228,426.53</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43,485,436.07</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Arial" w:hAnsi="Arial" w:cs="Arial" w:eastAsia="Arial" w:hint="default"/>
                            <w:sz w:val="18"/>
                            <w:szCs w:val="18"/>
                          </w:rPr>
                        </w:pPr>
                        <w:r>
                          <w:rPr>
                            <w:rFonts w:ascii="Arial"/>
                            <w:sz w:val="18"/>
                          </w:rPr>
                          <w:t>2,174,271.80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3"/>
                          <w:jc w:val="right"/>
                          <w:rPr>
                            <w:rFonts w:ascii="Arial" w:hAnsi="Arial" w:cs="Arial" w:eastAsia="Arial" w:hint="default"/>
                            <w:sz w:val="18"/>
                            <w:szCs w:val="18"/>
                          </w:rPr>
                        </w:pPr>
                        <w:r>
                          <w:rPr>
                            <w:rFonts w:ascii="Arial"/>
                            <w:spacing w:val="-1"/>
                            <w:sz w:val="18"/>
                          </w:rPr>
                          <w:t>13,735,879.43</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686,793.97</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31,988,317.01</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Arial" w:hAnsi="Arial" w:cs="Arial" w:eastAsia="Arial" w:hint="default"/>
                            <w:sz w:val="18"/>
                            <w:szCs w:val="18"/>
                          </w:rPr>
                        </w:pPr>
                        <w:r>
                          <w:rPr>
                            <w:rFonts w:ascii="Arial"/>
                            <w:sz w:val="18"/>
                          </w:rPr>
                          <w:t>1,599,415.85</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68,251,665.63</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3,412,583.28</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23,212,839.64</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Arial" w:hAnsi="Arial" w:cs="Arial" w:eastAsia="Arial" w:hint="default"/>
                            <w:sz w:val="18"/>
                            <w:szCs w:val="18"/>
                          </w:rPr>
                        </w:pPr>
                        <w:r>
                          <w:rPr>
                            <w:rFonts w:ascii="Arial"/>
                            <w:sz w:val="18"/>
                          </w:rPr>
                          <w:t>1,160,641.98</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18"/>
                            <w:szCs w:val="18"/>
                          </w:rPr>
                        </w:pPr>
                        <w:r>
                          <w:rPr>
                            <w:rFonts w:ascii="Arial"/>
                            <w:spacing w:val="-1"/>
                            <w:sz w:val="18"/>
                          </w:rPr>
                          <w:t>2,047,271.97</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102,363.60</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16,500,000.00</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3" w:right="0"/>
                          <w:jc w:val="left"/>
                          <w:rPr>
                            <w:rFonts w:ascii="Arial" w:hAnsi="Arial" w:cs="Arial" w:eastAsia="Arial" w:hint="default"/>
                            <w:sz w:val="18"/>
                            <w:szCs w:val="18"/>
                          </w:rPr>
                        </w:pPr>
                        <w:r>
                          <w:rPr>
                            <w:rFonts w:ascii="Arial"/>
                            <w:sz w:val="18"/>
                          </w:rPr>
                          <w:t>825,000.00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18"/>
                            <w:szCs w:val="18"/>
                          </w:rPr>
                        </w:pPr>
                        <w:r>
                          <w:rPr>
                            <w:rFonts w:ascii="Arial"/>
                            <w:spacing w:val="-1"/>
                            <w:sz w:val="18"/>
                          </w:rPr>
                          <w:t>2,000,000.00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100,000.00</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16,496,878.89</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Arial" w:hAnsi="Arial" w:cs="Arial" w:eastAsia="Arial" w:hint="default"/>
                            <w:sz w:val="18"/>
                            <w:szCs w:val="18"/>
                          </w:rPr>
                        </w:pPr>
                        <w:r>
                          <w:rPr>
                            <w:rFonts w:ascii="Arial"/>
                            <w:sz w:val="18"/>
                          </w:rPr>
                          <w:t>824,843.94</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22,143,049.48</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1,107,152.47</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14,672,029.94</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3" w:right="0"/>
                          <w:jc w:val="left"/>
                          <w:rPr>
                            <w:rFonts w:ascii="Arial" w:hAnsi="Arial" w:cs="Arial" w:eastAsia="Arial" w:hint="default"/>
                            <w:sz w:val="18"/>
                            <w:szCs w:val="18"/>
                          </w:rPr>
                        </w:pPr>
                        <w:r>
                          <w:rPr>
                            <w:rFonts w:ascii="Arial"/>
                            <w:sz w:val="18"/>
                          </w:rPr>
                          <w:t>733,601.50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3"/>
                          <w:jc w:val="right"/>
                          <w:rPr>
                            <w:rFonts w:ascii="Arial" w:hAnsi="Arial" w:cs="Arial" w:eastAsia="Arial" w:hint="default"/>
                            <w:sz w:val="18"/>
                            <w:szCs w:val="18"/>
                          </w:rPr>
                        </w:pPr>
                        <w:r>
                          <w:rPr>
                            <w:rFonts w:ascii="Arial"/>
                            <w:spacing w:val="-1"/>
                            <w:sz w:val="18"/>
                          </w:rPr>
                          <w:t>17,795,765.36</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889,788.27</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14,627,267.41</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3" w:right="0"/>
                          <w:jc w:val="left"/>
                          <w:rPr>
                            <w:rFonts w:ascii="Arial" w:hAnsi="Arial" w:cs="Arial" w:eastAsia="Arial" w:hint="default"/>
                            <w:sz w:val="18"/>
                            <w:szCs w:val="18"/>
                          </w:rPr>
                        </w:pPr>
                        <w:r>
                          <w:rPr>
                            <w:rFonts w:ascii="Arial"/>
                            <w:sz w:val="18"/>
                          </w:rPr>
                          <w:t>731,363.37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18"/>
                            <w:szCs w:val="18"/>
                          </w:rPr>
                        </w:pPr>
                        <w:r>
                          <w:rPr>
                            <w:rFonts w:ascii="Arial"/>
                            <w:spacing w:val="-1"/>
                            <w:sz w:val="18"/>
                          </w:rPr>
                          <w:t>8,000,921.83</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400,046.09</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10,178,910.44</w:t>
                        </w:r>
                        <w:r>
                          <w:rPr>
                            <w:rFonts w:ascii="Arial"/>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3" w:right="0"/>
                          <w:jc w:val="left"/>
                          <w:rPr>
                            <w:rFonts w:ascii="Arial" w:hAnsi="Arial" w:cs="Arial" w:eastAsia="Arial" w:hint="default"/>
                            <w:sz w:val="18"/>
                            <w:szCs w:val="18"/>
                          </w:rPr>
                        </w:pPr>
                        <w:r>
                          <w:rPr>
                            <w:rFonts w:ascii="Arial"/>
                            <w:sz w:val="18"/>
                          </w:rPr>
                          <w:t>508,945.52</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18"/>
                            <w:szCs w:val="18"/>
                          </w:rPr>
                        </w:pPr>
                        <w:r>
                          <w:rPr>
                            <w:rFonts w:ascii="Arial"/>
                            <w:spacing w:val="-2"/>
                            <w:sz w:val="18"/>
                          </w:rPr>
                          <w:t>5,377,110.44</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268,855.52</w:t>
                        </w:r>
                      </w:p>
                    </w:tc>
                  </w:tr>
                  <w:tr>
                    <w:trPr>
                      <w:trHeight w:val="790"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0"/>
                          <w:jc w:val="right"/>
                          <w:rPr>
                            <w:rFonts w:ascii="Arial" w:hAnsi="Arial" w:cs="Arial" w:eastAsia="Arial" w:hint="default"/>
                            <w:sz w:val="18"/>
                            <w:szCs w:val="18"/>
                          </w:rPr>
                        </w:pPr>
                        <w:r>
                          <w:rPr>
                            <w:rFonts w:ascii="Arial"/>
                            <w:spacing w:val="-2"/>
                            <w:sz w:val="18"/>
                          </w:rPr>
                          <w:t>9,507,110.34</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0"/>
                          <w:jc w:val="left"/>
                          <w:rPr>
                            <w:rFonts w:ascii="Arial" w:hAnsi="Arial" w:cs="Arial" w:eastAsia="Arial" w:hint="default"/>
                            <w:sz w:val="18"/>
                            <w:szCs w:val="18"/>
                          </w:rPr>
                        </w:pPr>
                        <w:r>
                          <w:rPr>
                            <w:rFonts w:ascii="Arial"/>
                            <w:sz w:val="18"/>
                          </w:rPr>
                          <w:t>475,355.52</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3"/>
                          <w:jc w:val="right"/>
                          <w:rPr>
                            <w:rFonts w:ascii="Arial" w:hAnsi="Arial" w:cs="Arial" w:eastAsia="Arial" w:hint="default"/>
                            <w:sz w:val="18"/>
                            <w:szCs w:val="18"/>
                          </w:rPr>
                        </w:pPr>
                        <w:r>
                          <w:rPr>
                            <w:rFonts w:ascii="Arial"/>
                            <w:spacing w:val="-2"/>
                            <w:sz w:val="18"/>
                          </w:rPr>
                          <w:t>34,507,110.34</w:t>
                        </w:r>
                        <w:r>
                          <w:rPr>
                            <w:rFonts w:ascii="Arial"/>
                            <w:sz w:val="18"/>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1,725,355.52</w:t>
                        </w:r>
                      </w:p>
                    </w:tc>
                  </w:tr>
                  <w:tr>
                    <w:trPr>
                      <w:trHeight w:val="878"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0"/>
                          <w:jc w:val="right"/>
                          <w:rPr>
                            <w:rFonts w:ascii="Arial" w:hAnsi="Arial" w:cs="Arial" w:eastAsia="Arial" w:hint="default"/>
                            <w:sz w:val="18"/>
                            <w:szCs w:val="18"/>
                          </w:rPr>
                        </w:pPr>
                        <w:r>
                          <w:rPr>
                            <w:rFonts w:ascii="Arial"/>
                            <w:spacing w:val="-1"/>
                            <w:sz w:val="18"/>
                          </w:rPr>
                          <w:t>8,718,585.67</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0"/>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3" w:right="0"/>
                          <w:jc w:val="left"/>
                          <w:rPr>
                            <w:rFonts w:ascii="Arial" w:hAnsi="Arial" w:cs="Arial" w:eastAsia="Arial" w:hint="default"/>
                            <w:sz w:val="18"/>
                            <w:szCs w:val="18"/>
                          </w:rPr>
                        </w:pPr>
                        <w:r>
                          <w:rPr>
                            <w:rFonts w:ascii="Arial"/>
                            <w:sz w:val="18"/>
                          </w:rPr>
                          <w:t>435,929.28</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2"/>
                          <w:jc w:val="right"/>
                          <w:rPr>
                            <w:rFonts w:ascii="Arial" w:hAnsi="Arial" w:cs="Arial" w:eastAsia="Arial" w:hint="default"/>
                            <w:sz w:val="18"/>
                            <w:szCs w:val="18"/>
                          </w:rPr>
                        </w:pPr>
                        <w:r>
                          <w:rPr>
                            <w:rFonts w:ascii="Arial"/>
                            <w:spacing w:val="-1"/>
                            <w:sz w:val="18"/>
                          </w:rPr>
                          <w:t>1,185,621.20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spacing w:val="-1"/>
                            <w:sz w:val="18"/>
                          </w:rPr>
                          <w:t>59,281.06</w:t>
                        </w:r>
                        <w:r>
                          <w:rPr>
                            <w:rFonts w:ascii="Arial"/>
                            <w:sz w:val="18"/>
                          </w:rPr>
                        </w:r>
                      </w:p>
                    </w:tc>
                  </w:tr>
                  <w:tr>
                    <w:trPr>
                      <w:trHeight w:val="790"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0"/>
                          <w:jc w:val="right"/>
                          <w:rPr>
                            <w:rFonts w:ascii="Arial" w:hAnsi="Arial" w:cs="Arial" w:eastAsia="Arial" w:hint="default"/>
                            <w:sz w:val="18"/>
                            <w:szCs w:val="18"/>
                          </w:rPr>
                        </w:pPr>
                        <w:r>
                          <w:rPr>
                            <w:rFonts w:ascii="Arial"/>
                            <w:spacing w:val="-1"/>
                            <w:sz w:val="18"/>
                          </w:rPr>
                          <w:t>3,543,659.23</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2" w:right="0"/>
                          <w:jc w:val="left"/>
                          <w:rPr>
                            <w:rFonts w:ascii="Arial" w:hAnsi="Arial" w:cs="Arial" w:eastAsia="Arial" w:hint="default"/>
                            <w:sz w:val="18"/>
                            <w:szCs w:val="18"/>
                          </w:rPr>
                        </w:pPr>
                        <w:r>
                          <w:rPr>
                            <w:rFonts w:ascii="Arial"/>
                            <w:sz w:val="18"/>
                          </w:rPr>
                          <w:t>177,182.96</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2"/>
                          <w:jc w:val="right"/>
                          <w:rPr>
                            <w:rFonts w:ascii="Arial" w:hAnsi="Arial" w:cs="Arial" w:eastAsia="Arial" w:hint="default"/>
                            <w:sz w:val="18"/>
                            <w:szCs w:val="18"/>
                          </w:rPr>
                        </w:pPr>
                        <w:r>
                          <w:rPr>
                            <w:rFonts w:ascii="Arial"/>
                            <w:spacing w:val="-1"/>
                            <w:sz w:val="18"/>
                          </w:rPr>
                          <w:t>4,303,379.23</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spacing w:val="-1"/>
                            <w:sz w:val="18"/>
                          </w:rPr>
                          <w:t>215,168.96</w:t>
                        </w:r>
                      </w:p>
                    </w:tc>
                  </w:tr>
                  <w:tr>
                    <w:trPr>
                      <w:trHeight w:val="70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0"/>
                          <w:jc w:val="right"/>
                          <w:rPr>
                            <w:rFonts w:ascii="Arial" w:hAnsi="Arial" w:cs="Arial" w:eastAsia="Arial" w:hint="default"/>
                            <w:sz w:val="18"/>
                            <w:szCs w:val="18"/>
                          </w:rPr>
                        </w:pPr>
                        <w:r>
                          <w:rPr>
                            <w:rFonts w:ascii="Arial"/>
                            <w:spacing w:val="-1"/>
                            <w:sz w:val="18"/>
                          </w:rPr>
                          <w:t>3,000,000.00</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0"/>
                          <w:jc w:val="left"/>
                          <w:rPr>
                            <w:rFonts w:ascii="Arial" w:hAnsi="Arial" w:cs="Arial" w:eastAsia="Arial" w:hint="default"/>
                            <w:sz w:val="18"/>
                            <w:szCs w:val="18"/>
                          </w:rPr>
                        </w:pPr>
                        <w:r>
                          <w:rPr>
                            <w:rFonts w:ascii="Arial"/>
                            <w:sz w:val="18"/>
                          </w:rPr>
                          <w:t>150,000.00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18"/>
                            <w:szCs w:val="18"/>
                          </w:rPr>
                        </w:pPr>
                        <w:r>
                          <w:rPr>
                            <w:rFonts w:ascii="Arial"/>
                            <w:spacing w:val="-1"/>
                            <w:sz w:val="18"/>
                          </w:rPr>
                          <w:t>5,000,000.00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250,000.00</w:t>
                        </w:r>
                      </w:p>
                    </w:tc>
                  </w:tr>
                  <w:tr>
                    <w:trPr>
                      <w:trHeight w:val="731"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0"/>
                          <w:jc w:val="right"/>
                          <w:rPr>
                            <w:rFonts w:ascii="Arial" w:hAnsi="Arial" w:cs="Arial" w:eastAsia="Arial" w:hint="default"/>
                            <w:sz w:val="18"/>
                            <w:szCs w:val="18"/>
                          </w:rPr>
                        </w:pPr>
                        <w:r>
                          <w:rPr>
                            <w:rFonts w:ascii="Arial"/>
                            <w:spacing w:val="-1"/>
                            <w:sz w:val="18"/>
                          </w:rPr>
                          <w:t>2,550,000.00</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0"/>
                          <w:jc w:val="right"/>
                          <w:rPr>
                            <w:rFonts w:ascii="Arial" w:hAnsi="Arial" w:cs="Arial" w:eastAsia="Arial" w:hint="default"/>
                            <w:sz w:val="18"/>
                            <w:szCs w:val="18"/>
                          </w:rPr>
                        </w:pPr>
                        <w:r>
                          <w:rPr>
                            <w:rFonts w:ascii="Arial"/>
                            <w:spacing w:val="-1"/>
                            <w:sz w:val="18"/>
                          </w:rPr>
                          <w:t>100.00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Arial" w:hAnsi="Arial" w:cs="Arial" w:eastAsia="Arial" w:hint="default"/>
                            <w:sz w:val="18"/>
                            <w:szCs w:val="18"/>
                          </w:rPr>
                        </w:pPr>
                        <w:r>
                          <w:rPr>
                            <w:rFonts w:ascii="Arial"/>
                            <w:sz w:val="18"/>
                          </w:rPr>
                          <w:t>2,550,000.00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
                          <w:jc w:val="right"/>
                          <w:rPr>
                            <w:rFonts w:ascii="Arial" w:hAnsi="Arial" w:cs="Arial" w:eastAsia="Arial" w:hint="default"/>
                            <w:sz w:val="18"/>
                            <w:szCs w:val="18"/>
                          </w:rPr>
                        </w:pPr>
                        <w:r>
                          <w:rPr>
                            <w:rFonts w:ascii="Arial"/>
                            <w:spacing w:val="-1"/>
                            <w:sz w:val="18"/>
                          </w:rPr>
                          <w:t>2,550,000.00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127,500.00</w:t>
                        </w:r>
                      </w:p>
                    </w:tc>
                  </w:tr>
                  <w:tr>
                    <w:trPr>
                      <w:trHeight w:val="71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0"/>
                          <w:jc w:val="right"/>
                          <w:rPr>
                            <w:rFonts w:ascii="Arial" w:hAnsi="Arial" w:cs="Arial" w:eastAsia="Arial" w:hint="default"/>
                            <w:sz w:val="18"/>
                            <w:szCs w:val="18"/>
                          </w:rPr>
                        </w:pPr>
                        <w:r>
                          <w:rPr>
                            <w:rFonts w:ascii="Arial"/>
                            <w:spacing w:val="-1"/>
                            <w:sz w:val="18"/>
                          </w:rPr>
                          <w:t>2,045,450.00</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21"/>
                          <w:jc w:val="right"/>
                          <w:rPr>
                            <w:rFonts w:ascii="Arial" w:hAnsi="Arial" w:cs="Arial" w:eastAsia="Arial" w:hint="default"/>
                            <w:sz w:val="18"/>
                            <w:szCs w:val="18"/>
                          </w:rPr>
                        </w:pPr>
                        <w:r>
                          <w:rPr>
                            <w:rFonts w:ascii="Arial"/>
                            <w:spacing w:val="-1"/>
                            <w:w w:val="95"/>
                            <w:sz w:val="18"/>
                          </w:rPr>
                          <w:t>5.00</w:t>
                        </w:r>
                        <w:r>
                          <w:rPr>
                            <w:rFonts w:ascii="Arial"/>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72" w:right="0"/>
                          <w:jc w:val="left"/>
                          <w:rPr>
                            <w:rFonts w:ascii="Arial" w:hAnsi="Arial" w:cs="Arial" w:eastAsia="Arial" w:hint="default"/>
                            <w:sz w:val="18"/>
                            <w:szCs w:val="18"/>
                          </w:rPr>
                        </w:pPr>
                        <w:r>
                          <w:rPr>
                            <w:rFonts w:ascii="Arial"/>
                            <w:sz w:val="18"/>
                          </w:rPr>
                          <w:t>102,272.50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82"/>
                          <w:jc w:val="right"/>
                          <w:rPr>
                            <w:rFonts w:ascii="Arial" w:hAnsi="Arial" w:cs="Arial" w:eastAsia="Arial" w:hint="default"/>
                            <w:sz w:val="18"/>
                            <w:szCs w:val="18"/>
                          </w:rPr>
                        </w:pPr>
                        <w:r>
                          <w:rPr>
                            <w:rFonts w:ascii="Arial"/>
                            <w:spacing w:val="-1"/>
                            <w:sz w:val="18"/>
                          </w:rPr>
                          <w:t>2,041,000.00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5.00</w:t>
                        </w:r>
                        <w:r>
                          <w:rPr>
                            <w:rFonts w:ascii="Arial"/>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102,050.00</w:t>
                        </w:r>
                      </w:p>
                    </w:tc>
                  </w:tr>
                  <w:tr>
                    <w:trPr>
                      <w:trHeight w:val="52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0"/>
                          <w:jc w:val="right"/>
                          <w:rPr>
                            <w:rFonts w:ascii="Arial" w:hAnsi="Arial" w:cs="Arial" w:eastAsia="Arial" w:hint="default"/>
                            <w:sz w:val="18"/>
                            <w:szCs w:val="18"/>
                          </w:rPr>
                        </w:pPr>
                        <w:r>
                          <w:rPr>
                            <w:rFonts w:ascii="Arial"/>
                            <w:w w:val="99"/>
                            <w:sz w:val="18"/>
                          </w:rPr>
                        </w:r>
                        <w:r>
                          <w:rPr>
                            <w:rFonts w:ascii="Arial"/>
                            <w:spacing w:val="-1"/>
                            <w:sz w:val="18"/>
                            <w:u w:val="single" w:color="000000"/>
                          </w:rPr>
                          <w:t>318,447,819.52</w:t>
                        </w:r>
                        <w:r>
                          <w:rPr>
                            <w:rFonts w:ascii="Arial"/>
                            <w:spacing w:val="-1"/>
                            <w:sz w:val="18"/>
                          </w:rPr>
                        </w:r>
                      </w:p>
                    </w:tc>
                    <w:tc>
                      <w:tcPr>
                        <w:tcW w:w="865"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Arial" w:hAnsi="Arial" w:cs="Arial" w:eastAsia="Arial" w:hint="default"/>
                            <w:sz w:val="18"/>
                            <w:szCs w:val="18"/>
                          </w:rPr>
                        </w:pPr>
                        <w:r>
                          <w:rPr>
                            <w:rFonts w:ascii="Arial"/>
                            <w:w w:val="99"/>
                            <w:sz w:val="18"/>
                          </w:rPr>
                        </w:r>
                        <w:r>
                          <w:rPr>
                            <w:rFonts w:ascii="Arial"/>
                            <w:sz w:val="18"/>
                            <w:u w:val="single" w:color="000000"/>
                          </w:rPr>
                          <w:t>18,344,890.97</w:t>
                        </w:r>
                        <w:r>
                          <w:rPr>
                            <w:rFonts w:ascii="Arial"/>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Arial" w:hAnsi="Arial" w:cs="Arial" w:eastAsia="Arial" w:hint="default"/>
                            <w:sz w:val="18"/>
                            <w:szCs w:val="18"/>
                          </w:rPr>
                        </w:pPr>
                        <w:r>
                          <w:rPr>
                            <w:rFonts w:ascii="Arial"/>
                            <w:w w:val="99"/>
                            <w:sz w:val="18"/>
                          </w:rPr>
                        </w:r>
                        <w:r>
                          <w:rPr>
                            <w:rFonts w:ascii="Arial"/>
                            <w:spacing w:val="-1"/>
                            <w:sz w:val="18"/>
                            <w:u w:val="single" w:color="000000"/>
                          </w:rPr>
                          <w:t>300,336,198.04</w:t>
                        </w:r>
                        <w:r>
                          <w:rPr>
                            <w:rFonts w:ascii="Arial"/>
                            <w:spacing w:val="-1"/>
                            <w:sz w:val="18"/>
                          </w:rPr>
                        </w:r>
                      </w:p>
                    </w:tc>
                    <w:tc>
                      <w:tcPr>
                        <w:tcW w:w="92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15,016,809.90</w:t>
                        </w:r>
                        <w:r>
                          <w:rPr>
                            <w:rFonts w:ascii="Arial"/>
                            <w:spacing w:val="-1"/>
                            <w:sz w:val="18"/>
                          </w:rPr>
                        </w:r>
                        <w:r>
                          <w:rPr>
                            <w:rFonts w:ascii="Arial"/>
                            <w:sz w:val="18"/>
                          </w:rPr>
                        </w:r>
                      </w:p>
                    </w:tc>
                  </w:tr>
                </w:tbl>
                <w:p>
                  <w:pPr/>
                </w:p>
              </w:txbxContent>
            </v:textbox>
            <w10:wrap type="none"/>
          </v:shape>
        </w:pict>
      </w: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731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4"/>
          <w:szCs w:val="24"/>
        </w:rPr>
      </w:pPr>
    </w:p>
    <w:p>
      <w:pPr>
        <w:spacing w:before="35"/>
        <w:ind w:left="683" w:right="0" w:firstLine="0"/>
        <w:jc w:val="left"/>
        <w:rPr>
          <w:rFonts w:ascii="宋体" w:hAnsi="宋体" w:cs="宋体" w:eastAsia="宋体" w:hint="default"/>
          <w:sz w:val="21"/>
          <w:szCs w:val="21"/>
        </w:rPr>
      </w:pPr>
      <w:r>
        <w:rPr>
          <w:rFonts w:ascii="宋体" w:hAnsi="宋体" w:cs="宋体" w:eastAsia="宋体" w:hint="default"/>
          <w:sz w:val="21"/>
          <w:szCs w:val="21"/>
        </w:rPr>
        <w:t>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357" w:lineRule="auto" w:before="44"/>
        <w:ind w:left="137" w:right="7804" w:firstLine="0"/>
        <w:jc w:val="left"/>
        <w:rPr>
          <w:rFonts w:ascii="宋体" w:hAnsi="宋体" w:cs="宋体" w:eastAsia="宋体" w:hint="default"/>
          <w:sz w:val="21"/>
          <w:szCs w:val="21"/>
        </w:rPr>
      </w:pPr>
      <w:r>
        <w:rPr>
          <w:rFonts w:ascii="宋体" w:hAnsi="宋体" w:cs="宋体" w:eastAsia="宋体" w:hint="default"/>
          <w:spacing w:val="9"/>
          <w:sz w:val="18"/>
          <w:szCs w:val="18"/>
        </w:rPr>
        <w:t>重庆美联制药有限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pacing w:val="9"/>
          <w:sz w:val="18"/>
          <w:szCs w:val="18"/>
        </w:rPr>
        <w:t>北京华立九州医药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华立吉首青蒿素制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药有限公司</w:t>
      </w:r>
      <w:r>
        <w:rPr>
          <w:rFonts w:ascii="宋体" w:hAnsi="宋体" w:cs="宋体" w:eastAsia="宋体" w:hint="default"/>
          <w:sz w:val="18"/>
          <w:szCs w:val="18"/>
        </w:rPr>
        <w:t> </w:t>
      </w:r>
      <w:r>
        <w:rPr>
          <w:rFonts w:ascii="宋体" w:hAnsi="宋体" w:cs="宋体" w:eastAsia="宋体" w:hint="default"/>
          <w:spacing w:val="9"/>
          <w:sz w:val="18"/>
          <w:szCs w:val="18"/>
        </w:rPr>
        <w:t>北京华立科泰医药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有限责任公司</w:t>
      </w:r>
      <w:r>
        <w:rPr>
          <w:rFonts w:ascii="宋体" w:hAnsi="宋体" w:cs="宋体" w:eastAsia="宋体" w:hint="default"/>
          <w:sz w:val="18"/>
          <w:szCs w:val="18"/>
        </w:rPr>
        <w:t> </w:t>
      </w:r>
      <w:r>
        <w:rPr>
          <w:rFonts w:ascii="宋体" w:hAnsi="宋体" w:cs="宋体" w:eastAsia="宋体" w:hint="default"/>
          <w:spacing w:val="9"/>
          <w:sz w:val="18"/>
          <w:szCs w:val="18"/>
        </w:rPr>
        <w:t>重庆华立武陵山制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药有限公司</w:t>
      </w:r>
      <w:r>
        <w:rPr>
          <w:rFonts w:ascii="宋体" w:hAnsi="宋体" w:cs="宋体" w:eastAsia="宋体" w:hint="default"/>
          <w:sz w:val="18"/>
          <w:szCs w:val="18"/>
        </w:rPr>
        <w:t> </w:t>
      </w:r>
      <w:r>
        <w:rPr>
          <w:rFonts w:ascii="宋体" w:hAnsi="宋体" w:cs="宋体" w:eastAsia="宋体" w:hint="default"/>
          <w:spacing w:val="9"/>
          <w:sz w:val="18"/>
          <w:szCs w:val="18"/>
        </w:rPr>
        <w:t>湖北华立正源医药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浙江华立南湖制药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重庆华创机电有限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pacing w:val="9"/>
          <w:sz w:val="18"/>
          <w:szCs w:val="18"/>
        </w:rPr>
        <w:t>四川华仁种植有限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责任公司</w:t>
      </w:r>
      <w:r>
        <w:rPr>
          <w:rFonts w:ascii="宋体" w:hAnsi="宋体" w:cs="宋体" w:eastAsia="宋体" w:hint="default"/>
          <w:sz w:val="18"/>
          <w:szCs w:val="18"/>
        </w:rPr>
        <w:t> </w:t>
      </w:r>
      <w:r>
        <w:rPr>
          <w:rFonts w:ascii="宋体" w:hAnsi="宋体" w:cs="宋体" w:eastAsia="宋体" w:hint="default"/>
          <w:spacing w:val="9"/>
          <w:sz w:val="18"/>
          <w:szCs w:val="18"/>
        </w:rPr>
        <w:t>洪雅美联曼地亚红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豆杉种植有限公司</w:t>
      </w:r>
      <w:r>
        <w:rPr>
          <w:rFonts w:ascii="宋体" w:hAnsi="宋体" w:cs="宋体" w:eastAsia="宋体" w:hint="default"/>
          <w:sz w:val="18"/>
          <w:szCs w:val="18"/>
        </w:rPr>
        <w:t> </w:t>
      </w:r>
      <w:r>
        <w:rPr>
          <w:rFonts w:ascii="宋体" w:hAnsi="宋体" w:cs="宋体" w:eastAsia="宋体" w:hint="default"/>
          <w:spacing w:val="9"/>
          <w:sz w:val="18"/>
          <w:szCs w:val="18"/>
        </w:rPr>
        <w:t>华立仪表集团股份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重庆市华阳自然资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源开发有限责任公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pacing w:val="9"/>
          <w:sz w:val="18"/>
          <w:szCs w:val="18"/>
        </w:rPr>
        <w:t>广州市华立健药业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北京华立永正医药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9"/>
          <w:sz w:val="18"/>
          <w:szCs w:val="18"/>
        </w:rPr>
        <w:t>西藏中科生物技术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开发有限公司</w:t>
      </w:r>
      <w:r>
        <w:rPr>
          <w:rFonts w:ascii="宋体" w:hAnsi="宋体" w:cs="宋体" w:eastAsia="宋体" w:hint="default"/>
          <w:sz w:val="18"/>
          <w:szCs w:val="18"/>
        </w:rPr>
        <w:t> </w:t>
      </w:r>
      <w:r>
        <w:rPr>
          <w:rFonts w:ascii="宋体" w:hAnsi="宋体" w:cs="宋体" w:eastAsia="宋体" w:hint="default"/>
          <w:spacing w:val="7"/>
          <w:sz w:val="21"/>
          <w:szCs w:val="21"/>
        </w:rPr>
        <w:t>重庆福瑞制药有</w:t>
      </w:r>
      <w:r>
        <w:rPr>
          <w:rFonts w:ascii="宋体" w:hAnsi="宋体" w:cs="宋体" w:eastAsia="宋体" w:hint="default"/>
          <w:spacing w:val="7"/>
          <w:sz w:val="21"/>
          <w:szCs w:val="21"/>
        </w:rPr>
        <w:t> </w:t>
      </w:r>
      <w:r>
        <w:rPr>
          <w:rFonts w:ascii="宋体" w:hAnsi="宋体" w:cs="宋体" w:eastAsia="宋体" w:hint="default"/>
          <w:sz w:val="21"/>
          <w:szCs w:val="21"/>
        </w:rPr>
        <w:t>限公司</w:t>
      </w:r>
    </w:p>
    <w:p>
      <w:pPr>
        <w:spacing w:before="114"/>
        <w:ind w:left="714"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after="0"/>
        <w:jc w:val="left"/>
        <w:rPr>
          <w:rFonts w:ascii="宋体" w:hAnsi="宋体" w:cs="宋体" w:eastAsia="宋体" w:hint="default"/>
          <w:sz w:val="18"/>
          <w:szCs w:val="18"/>
        </w:rPr>
        <w:sectPr>
          <w:pgSz w:w="11900" w:h="16840"/>
          <w:pgMar w:header="0" w:footer="1016" w:top="780" w:bottom="1200" w:left="1280" w:right="114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736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5" w:lineRule="auto" w:before="40"/>
        <w:ind w:right="0" w:firstLine="480"/>
        <w:jc w:val="left"/>
        <w:rPr>
          <w:rFonts w:ascii="宋体" w:hAnsi="宋体" w:cs="宋体" w:eastAsia="宋体" w:hint="default"/>
        </w:rPr>
      </w:pPr>
      <w:r>
        <w:rPr/>
        <w:pict>
          <v:group style="position:absolute;margin-left:63.419998pt;margin-top:2.875948pt;width:444.5pt;height:.1pt;mso-position-horizontal-relative:page;mso-position-vertical-relative:paragraph;z-index:-649072"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pacing w:val="-3"/>
        </w:rPr>
        <w:t>注：公司对应收西藏中科生物技术开发有限公司</w:t>
      </w:r>
      <w:r>
        <w:rPr>
          <w:rFonts w:ascii="Arial" w:hAnsi="Arial" w:cs="Arial" w:eastAsia="Arial" w:hint="default"/>
          <w:spacing w:val="-3"/>
          <w:sz w:val="21"/>
          <w:szCs w:val="21"/>
        </w:rPr>
        <w:t>255.00</w:t>
      </w:r>
      <w:r>
        <w:rPr>
          <w:rFonts w:ascii="宋体" w:hAnsi="宋体" w:cs="宋体" w:eastAsia="宋体" w:hint="default"/>
          <w:spacing w:val="-3"/>
        </w:rPr>
        <w:t>万元单独进行减值测试，有证</w:t>
      </w:r>
      <w:r>
        <w:rPr>
          <w:rFonts w:ascii="宋体" w:hAnsi="宋体" w:cs="宋体" w:eastAsia="宋体" w:hint="default"/>
        </w:rPr>
        <w:t> 据表明该款项已无法收回，因此对其全额计提坏账准备。</w:t>
      </w:r>
    </w:p>
    <w:p>
      <w:pPr>
        <w:pStyle w:val="BodyText"/>
        <w:spacing w:line="357" w:lineRule="auto" w:before="48"/>
        <w:ind w:right="0" w:firstLine="480"/>
        <w:jc w:val="left"/>
        <w:rPr>
          <w:rFonts w:ascii="宋体" w:hAnsi="宋体" w:cs="宋体" w:eastAsia="宋体" w:hint="default"/>
        </w:rPr>
      </w:pPr>
      <w:r>
        <w:rPr>
          <w:rFonts w:ascii="宋体" w:hAnsi="宋体" w:cs="宋体" w:eastAsia="宋体" w:hint="default"/>
        </w:rPr>
        <w:t>公司对上述除西藏中科生物技术开发有限公司以外的其他单项金额重大的其他应收</w:t>
      </w:r>
      <w:r>
        <w:rPr>
          <w:rFonts w:ascii="宋体" w:hAnsi="宋体" w:cs="宋体" w:eastAsia="宋体" w:hint="default"/>
          <w:spacing w:val="1"/>
        </w:rPr>
        <w:t> </w:t>
      </w:r>
      <w:r>
        <w:rPr>
          <w:rFonts w:ascii="宋体" w:hAnsi="宋体" w:cs="宋体" w:eastAsia="宋体" w:hint="default"/>
        </w:rPr>
        <w:t>款单独测试，对其以账龄为基础按比例计提坏账准备。</w:t>
      </w:r>
    </w:p>
    <w:p>
      <w:pPr>
        <w:spacing w:before="36"/>
        <w:ind w:left="558" w:right="0" w:firstLine="0"/>
        <w:jc w:val="left"/>
        <w:rPr>
          <w:rFonts w:ascii="宋体" w:hAnsi="宋体" w:cs="宋体" w:eastAsia="宋体" w:hint="default"/>
          <w:sz w:val="24"/>
          <w:szCs w:val="24"/>
        </w:rPr>
      </w:pPr>
      <w:r>
        <w:rPr>
          <w:rFonts w:ascii="Arial" w:hAnsi="Arial" w:cs="Arial" w:eastAsia="Arial" w:hint="default"/>
          <w:spacing w:val="5"/>
          <w:sz w:val="21"/>
          <w:szCs w:val="21"/>
        </w:rPr>
        <w:t>D</w:t>
      </w:r>
      <w:r>
        <w:rPr>
          <w:rFonts w:ascii="宋体" w:hAnsi="宋体" w:cs="宋体" w:eastAsia="宋体" w:hint="default"/>
          <w:spacing w:val="5"/>
          <w:sz w:val="21"/>
          <w:szCs w:val="21"/>
        </w:rPr>
        <w:t>、</w:t>
      </w:r>
      <w:r>
        <w:rPr>
          <w:rFonts w:ascii="宋体" w:hAnsi="宋体" w:cs="宋体" w:eastAsia="宋体" w:hint="default"/>
          <w:spacing w:val="81"/>
          <w:sz w:val="21"/>
          <w:szCs w:val="21"/>
        </w:rPr>
        <w:t> </w:t>
      </w:r>
      <w:r>
        <w:rPr>
          <w:rFonts w:ascii="宋体" w:hAnsi="宋体" w:cs="宋体" w:eastAsia="宋体" w:hint="default"/>
          <w:spacing w:val="7"/>
          <w:sz w:val="24"/>
          <w:szCs w:val="24"/>
        </w:rPr>
        <w:t>欠款金额前五名项目的总欠款金额为</w:t>
      </w:r>
      <w:r>
        <w:rPr>
          <w:rFonts w:ascii="Arial" w:hAnsi="Arial" w:cs="Arial" w:eastAsia="Arial" w:hint="default"/>
          <w:spacing w:val="7"/>
          <w:sz w:val="21"/>
          <w:szCs w:val="21"/>
        </w:rPr>
        <w:t>216,607,927.60</w:t>
      </w:r>
      <w:r>
        <w:rPr>
          <w:rFonts w:ascii="宋体" w:hAnsi="宋体" w:cs="宋体" w:eastAsia="宋体" w:hint="default"/>
          <w:spacing w:val="7"/>
          <w:sz w:val="24"/>
          <w:szCs w:val="24"/>
        </w:rPr>
        <w:t>元</w:t>
      </w:r>
      <w:r>
        <w:rPr>
          <w:rFonts w:ascii="宋体" w:hAnsi="宋体" w:cs="宋体" w:eastAsia="宋体" w:hint="default"/>
          <w:spacing w:val="7"/>
          <w:sz w:val="21"/>
          <w:szCs w:val="21"/>
        </w:rPr>
        <w:t>，</w:t>
      </w:r>
      <w:r>
        <w:rPr>
          <w:rFonts w:ascii="宋体" w:hAnsi="宋体" w:cs="宋体" w:eastAsia="宋体" w:hint="default"/>
          <w:spacing w:val="7"/>
          <w:sz w:val="24"/>
          <w:szCs w:val="24"/>
        </w:rPr>
        <w:t>占其他应收款总额的</w:t>
      </w:r>
      <w:r>
        <w:rPr>
          <w:rFonts w:ascii="宋体" w:hAnsi="宋体" w:cs="宋体" w:eastAsia="宋体" w:hint="default"/>
          <w:sz w:val="24"/>
          <w:szCs w:val="24"/>
        </w:rPr>
      </w:r>
    </w:p>
    <w:p>
      <w:pPr>
        <w:spacing w:before="143"/>
        <w:ind w:left="138" w:right="0" w:firstLine="0"/>
        <w:jc w:val="left"/>
        <w:rPr>
          <w:rFonts w:ascii="宋体" w:hAnsi="宋体" w:cs="宋体" w:eastAsia="宋体" w:hint="default"/>
          <w:sz w:val="24"/>
          <w:szCs w:val="24"/>
        </w:rPr>
      </w:pPr>
      <w:r>
        <w:rPr>
          <w:rFonts w:ascii="Arial" w:hAnsi="Arial" w:cs="Arial" w:eastAsia="Arial" w:hint="default"/>
          <w:sz w:val="21"/>
          <w:szCs w:val="21"/>
        </w:rPr>
        <w:t>63.98%</w:t>
      </w:r>
      <w:r>
        <w:rPr>
          <w:rFonts w:ascii="宋体" w:hAnsi="宋体" w:cs="宋体" w:eastAsia="宋体" w:hint="default"/>
          <w:sz w:val="24"/>
          <w:szCs w:val="24"/>
        </w:rPr>
        <w:t>，其账龄情况如下：</w:t>
      </w:r>
    </w:p>
    <w:p>
      <w:pPr>
        <w:pStyle w:val="BodyText"/>
        <w:tabs>
          <w:tab w:pos="6462" w:val="left" w:leader="none"/>
        </w:tabs>
        <w:spacing w:line="240" w:lineRule="auto" w:before="163"/>
        <w:ind w:left="2048" w:right="0"/>
        <w:jc w:val="left"/>
        <w:rPr>
          <w:rFonts w:ascii="宋体" w:hAnsi="宋体" w:cs="宋体" w:eastAsia="宋体" w:hint="default"/>
        </w:rPr>
      </w:pPr>
      <w:r>
        <w:rPr>
          <w:rFonts w:ascii="宋体" w:hAnsi="宋体" w:cs="宋体" w:eastAsia="宋体" w:hint="default"/>
        </w:rPr>
        <w:t>账龄</w:t>
        <w:tab/>
        <w:t>金额</w:t>
      </w:r>
    </w:p>
    <w:p>
      <w:pPr>
        <w:tabs>
          <w:tab w:pos="3638" w:val="left" w:leader="none"/>
        </w:tabs>
        <w:spacing w:before="193"/>
        <w:ind w:left="0" w:right="691" w:firstLine="0"/>
        <w:jc w:val="center"/>
        <w:rPr>
          <w:rFonts w:ascii="Arial" w:hAnsi="Arial" w:cs="Arial" w:eastAsia="Arial" w:hint="default"/>
          <w:sz w:val="21"/>
          <w:szCs w:val="21"/>
        </w:rPr>
      </w:pPr>
      <w:r>
        <w:rPr>
          <w:rFonts w:ascii="Arial" w:hAnsi="Arial" w:cs="Arial" w:eastAsia="Arial" w:hint="default"/>
          <w:position w:val="1"/>
          <w:sz w:val="21"/>
          <w:szCs w:val="21"/>
        </w:rPr>
        <w:t>1</w:t>
      </w:r>
      <w:r>
        <w:rPr>
          <w:rFonts w:ascii="Arial" w:hAnsi="Arial" w:cs="Arial" w:eastAsia="Arial" w:hint="default"/>
          <w:spacing w:val="-7"/>
          <w:position w:val="1"/>
          <w:sz w:val="21"/>
          <w:szCs w:val="21"/>
        </w:rPr>
        <w:t> </w:t>
      </w:r>
      <w:r>
        <w:rPr>
          <w:rFonts w:ascii="宋体" w:hAnsi="宋体" w:cs="宋体" w:eastAsia="宋体" w:hint="default"/>
          <w:position w:val="1"/>
          <w:sz w:val="24"/>
          <w:szCs w:val="24"/>
        </w:rPr>
        <w:t>年以内</w:t>
        <w:tab/>
      </w:r>
      <w:r>
        <w:rPr>
          <w:rFonts w:ascii="Arial" w:hAnsi="Arial" w:cs="Arial" w:eastAsia="Arial" w:hint="default"/>
          <w:sz w:val="21"/>
          <w:szCs w:val="21"/>
        </w:rPr>
        <w:t>216,607,927.60</w:t>
      </w:r>
    </w:p>
    <w:p>
      <w:pPr>
        <w:tabs>
          <w:tab w:pos="3494" w:val="left" w:leader="none"/>
        </w:tabs>
        <w:spacing w:before="175"/>
        <w:ind w:left="0" w:right="547" w:firstLine="0"/>
        <w:jc w:val="center"/>
        <w:rPr>
          <w:rFonts w:ascii="Arial" w:hAnsi="Arial" w:cs="Arial" w:eastAsia="Arial" w:hint="default"/>
          <w:sz w:val="21"/>
          <w:szCs w:val="21"/>
        </w:rPr>
      </w:pPr>
      <w:r>
        <w:rPr>
          <w:rFonts w:ascii="宋体" w:hAnsi="宋体" w:cs="宋体" w:eastAsia="宋体" w:hint="default"/>
          <w:position w:val="1"/>
          <w:sz w:val="24"/>
          <w:szCs w:val="24"/>
        </w:rPr>
        <w:t>合 计</w:t>
        <w:tab/>
      </w:r>
      <w:r>
        <w:rPr>
          <w:rFonts w:ascii="Arial" w:hAnsi="Arial" w:cs="Arial" w:eastAsia="Arial" w:hint="default"/>
          <w:sz w:val="21"/>
          <w:szCs w:val="21"/>
        </w:rPr>
      </w:r>
      <w:r>
        <w:rPr>
          <w:rFonts w:ascii="Arial" w:hAnsi="Arial" w:cs="Arial" w:eastAsia="Arial" w:hint="default"/>
          <w:sz w:val="21"/>
          <w:szCs w:val="21"/>
          <w:u w:val="single" w:color="000000"/>
        </w:rPr>
        <w:t>216,607,927.60</w:t>
      </w:r>
      <w:r>
        <w:rPr>
          <w:rFonts w:ascii="Arial" w:hAnsi="Arial" w:cs="Arial" w:eastAsia="Arial" w:hint="default"/>
          <w:sz w:val="21"/>
          <w:szCs w:val="21"/>
        </w:rPr>
      </w:r>
    </w:p>
    <w:p>
      <w:pPr>
        <w:spacing w:before="157"/>
        <w:ind w:left="664" w:right="0" w:firstLine="0"/>
        <w:jc w:val="left"/>
        <w:rPr>
          <w:rFonts w:ascii="宋体" w:hAnsi="宋体" w:cs="宋体" w:eastAsia="宋体" w:hint="default"/>
          <w:sz w:val="24"/>
          <w:szCs w:val="24"/>
        </w:rPr>
      </w:pPr>
      <w:r>
        <w:rPr>
          <w:rFonts w:ascii="Arial" w:hAnsi="Arial" w:cs="Arial" w:eastAsia="Arial" w:hint="default"/>
          <w:sz w:val="21"/>
          <w:szCs w:val="21"/>
        </w:rPr>
        <w:t>E.</w:t>
      </w:r>
      <w:r>
        <w:rPr>
          <w:rFonts w:ascii="Arial" w:hAnsi="Arial" w:cs="Arial" w:eastAsia="Arial" w:hint="default"/>
          <w:spacing w:val="42"/>
          <w:sz w:val="21"/>
          <w:szCs w:val="21"/>
        </w:rPr>
        <w:t> </w:t>
      </w:r>
      <w:r>
        <w:rPr>
          <w:rFonts w:ascii="宋体" w:hAnsi="宋体" w:cs="宋体" w:eastAsia="宋体" w:hint="default"/>
          <w:sz w:val="24"/>
          <w:szCs w:val="24"/>
        </w:rPr>
        <w:t>无持公司</w:t>
      </w:r>
      <w:r>
        <w:rPr>
          <w:rFonts w:ascii="Arial" w:hAnsi="Arial" w:cs="Arial" w:eastAsia="Arial" w:hint="default"/>
          <w:sz w:val="21"/>
          <w:szCs w:val="21"/>
        </w:rPr>
        <w:t>5%</w:t>
      </w:r>
      <w:r>
        <w:rPr>
          <w:rFonts w:ascii="宋体" w:hAnsi="宋体" w:cs="宋体" w:eastAsia="宋体" w:hint="default"/>
          <w:sz w:val="24"/>
          <w:szCs w:val="24"/>
        </w:rPr>
        <w:t>以上（含</w:t>
      </w:r>
      <w:r>
        <w:rPr>
          <w:rFonts w:ascii="Arial" w:hAnsi="Arial" w:cs="Arial" w:eastAsia="Arial" w:hint="default"/>
          <w:sz w:val="21"/>
          <w:szCs w:val="21"/>
        </w:rPr>
        <w:t>5%</w:t>
      </w:r>
      <w:r>
        <w:rPr>
          <w:rFonts w:ascii="宋体" w:hAnsi="宋体" w:cs="宋体" w:eastAsia="宋体" w:hint="default"/>
          <w:sz w:val="24"/>
          <w:szCs w:val="24"/>
        </w:rPr>
        <w:t>）表决权股份的股东单位的欠款。</w:t>
      </w:r>
    </w:p>
    <w:p>
      <w:pPr>
        <w:pStyle w:val="Heading1"/>
        <w:spacing w:line="240" w:lineRule="auto" w:before="137"/>
        <w:ind w:right="0"/>
        <w:jc w:val="left"/>
      </w:pPr>
      <w:r>
        <w:rPr>
          <w:rFonts w:ascii="Times New Roman" w:hAnsi="Times New Roman" w:cs="Times New Roman" w:eastAsia="Times New Roman" w:hint="default"/>
        </w:rPr>
        <w:t>2</w:t>
      </w:r>
      <w:r>
        <w:rPr/>
        <w:t>、长期股权投资</w:t>
      </w:r>
    </w:p>
    <w:p>
      <w:pPr>
        <w:spacing w:before="164"/>
        <w:ind w:left="34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tabs>
          <w:tab w:pos="1961" w:val="left" w:leader="none"/>
          <w:tab w:pos="4166" w:val="left" w:leader="none"/>
          <w:tab w:pos="5285" w:val="left" w:leader="none"/>
          <w:tab w:pos="7017" w:val="left" w:leader="none"/>
          <w:tab w:pos="8696" w:val="left" w:leader="none"/>
        </w:tabs>
        <w:spacing w:before="198"/>
        <w:ind w:left="155" w:right="0" w:firstLine="0"/>
        <w:jc w:val="left"/>
        <w:rPr>
          <w:rFonts w:ascii="宋体" w:hAnsi="宋体" w:cs="宋体" w:eastAsia="宋体" w:hint="default"/>
          <w:sz w:val="21"/>
          <w:szCs w:val="21"/>
        </w:rPr>
      </w:pPr>
      <w:r>
        <w:rPr>
          <w:rFonts w:ascii="宋体" w:hAnsi="宋体" w:cs="宋体" w:eastAsia="宋体" w:hint="default"/>
          <w:sz w:val="21"/>
          <w:szCs w:val="21"/>
        </w:rPr>
        <w:t>被投资单位名称</w:t>
        <w:tab/>
        <w:t>初始投资金额</w:t>
        <w:tab/>
        <w:t>年初数</w:t>
        <w:tab/>
        <w:t>本年增加</w:t>
        <w:tab/>
        <w:t>本年减少</w:t>
        <w:tab/>
        <w:t>年末数</w:t>
      </w:r>
    </w:p>
    <w:p>
      <w:pPr>
        <w:spacing w:line="240" w:lineRule="auto" w:before="6"/>
        <w:rPr>
          <w:rFonts w:ascii="宋体" w:hAnsi="宋体" w:cs="宋体" w:eastAsia="宋体" w:hint="default"/>
          <w:sz w:val="20"/>
          <w:szCs w:val="20"/>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一、按成本法核算</w:t>
      </w:r>
    </w:p>
    <w:p>
      <w:pPr>
        <w:spacing w:line="240" w:lineRule="auto" w:before="12"/>
        <w:rPr>
          <w:rFonts w:ascii="宋体" w:hAnsi="宋体" w:cs="宋体" w:eastAsia="宋体" w:hint="default"/>
          <w:sz w:val="14"/>
          <w:szCs w:val="14"/>
        </w:rPr>
      </w:pPr>
    </w:p>
    <w:p>
      <w:pPr>
        <w:spacing w:line="357" w:lineRule="auto" w:before="0"/>
        <w:ind w:left="138" w:right="7882" w:firstLine="0"/>
        <w:jc w:val="left"/>
        <w:rPr>
          <w:rFonts w:ascii="宋体" w:hAnsi="宋体" w:cs="宋体" w:eastAsia="宋体" w:hint="default"/>
          <w:sz w:val="18"/>
          <w:szCs w:val="18"/>
        </w:rPr>
      </w:pPr>
      <w:r>
        <w:rPr/>
        <w:pict>
          <v:shape style="position:absolute;margin-left:154.850296pt;margin-top:12.339497pt;width:371.3pt;height:329.95pt;mso-position-horizontal-relative:page;mso-position-vertical-relative:paragraph;z-index:7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8"/>
                    <w:gridCol w:w="2315"/>
                    <w:gridCol w:w="2215"/>
                    <w:gridCol w:w="1448"/>
                  </w:tblGrid>
                  <w:tr>
                    <w:trPr>
                      <w:trHeight w:val="441"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184" w:lineRule="exact"/>
                          <w:ind w:right="160"/>
                          <w:jc w:val="right"/>
                          <w:rPr>
                            <w:rFonts w:ascii="Arial" w:hAnsi="Arial" w:cs="Arial" w:eastAsia="Arial" w:hint="default"/>
                            <w:sz w:val="18"/>
                            <w:szCs w:val="18"/>
                          </w:rPr>
                        </w:pPr>
                        <w:r>
                          <w:rPr>
                            <w:rFonts w:ascii="Arial"/>
                            <w:spacing w:val="-1"/>
                            <w:sz w:val="18"/>
                          </w:rPr>
                          <w:t>239,166,380.94</w:t>
                        </w:r>
                      </w:p>
                    </w:tc>
                    <w:tc>
                      <w:tcPr>
                        <w:tcW w:w="2315" w:type="dxa"/>
                        <w:tcBorders>
                          <w:top w:val="nil" w:sz="6" w:space="0" w:color="auto"/>
                          <w:left w:val="nil" w:sz="6" w:space="0" w:color="auto"/>
                          <w:bottom w:val="nil" w:sz="6" w:space="0" w:color="auto"/>
                          <w:right w:val="nil" w:sz="6" w:space="0" w:color="auto"/>
                        </w:tcBorders>
                      </w:tcPr>
                      <w:p>
                        <w:pPr>
                          <w:pStyle w:val="TableParagraph"/>
                          <w:spacing w:line="184" w:lineRule="exact"/>
                          <w:ind w:right="899"/>
                          <w:jc w:val="right"/>
                          <w:rPr>
                            <w:rFonts w:ascii="Arial" w:hAnsi="Arial" w:cs="Arial" w:eastAsia="Arial" w:hint="default"/>
                            <w:sz w:val="18"/>
                            <w:szCs w:val="18"/>
                          </w:rPr>
                        </w:pPr>
                        <w:r>
                          <w:rPr>
                            <w:rFonts w:ascii="Arial"/>
                            <w:spacing w:val="-1"/>
                            <w:sz w:val="18"/>
                          </w:rPr>
                          <w:t>239,166,380.94</w:t>
                        </w:r>
                      </w:p>
                    </w:tc>
                    <w:tc>
                      <w:tcPr>
                        <w:tcW w:w="2215" w:type="dxa"/>
                        <w:tcBorders>
                          <w:top w:val="nil" w:sz="6" w:space="0" w:color="auto"/>
                          <w:left w:val="nil" w:sz="6" w:space="0" w:color="auto"/>
                          <w:bottom w:val="nil" w:sz="6" w:space="0" w:color="auto"/>
                          <w:right w:val="nil" w:sz="6" w:space="0" w:color="auto"/>
                        </w:tcBorders>
                      </w:tcPr>
                      <w:p>
                        <w:pPr>
                          <w:pStyle w:val="TableParagraph"/>
                          <w:spacing w:line="184" w:lineRule="exact"/>
                          <w:ind w:right="161"/>
                          <w:jc w:val="right"/>
                          <w:rPr>
                            <w:rFonts w:ascii="Arial" w:hAnsi="Arial" w:cs="Arial" w:eastAsia="Arial" w:hint="default"/>
                            <w:sz w:val="18"/>
                            <w:szCs w:val="18"/>
                          </w:rPr>
                        </w:pPr>
                        <w:r>
                          <w:rPr>
                            <w:rFonts w:ascii="Arial"/>
                            <w:spacing w:val="-1"/>
                            <w:sz w:val="18"/>
                          </w:rPr>
                          <w:t>61,061,105.46</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178,105,275.48</w:t>
                        </w: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1"/>
                          <w:jc w:val="right"/>
                          <w:rPr>
                            <w:rFonts w:ascii="Arial" w:hAnsi="Arial" w:cs="Arial" w:eastAsia="Arial" w:hint="default"/>
                            <w:sz w:val="18"/>
                            <w:szCs w:val="18"/>
                          </w:rPr>
                        </w:pPr>
                        <w:r>
                          <w:rPr>
                            <w:rFonts w:ascii="Arial"/>
                            <w:spacing w:val="-1"/>
                            <w:sz w:val="18"/>
                          </w:rPr>
                          <w:t>9,100,000.00</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9,100,000.00</w:t>
                        </w:r>
                      </w:p>
                    </w:tc>
                    <w:tc>
                      <w:tcPr>
                        <w:tcW w:w="221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9,100,000.00</w:t>
                        </w: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10,216,169.55</w:t>
                        </w:r>
                        <w:r>
                          <w:rPr>
                            <w:rFonts w:ascii="Arial"/>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10,216,169.55</w:t>
                        </w:r>
                        <w:r>
                          <w:rPr>
                            <w:rFonts w:ascii="Arial"/>
                            <w:sz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10,216,169.55</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22,500,000.00</w:t>
                        </w:r>
                        <w:r>
                          <w:rPr>
                            <w:rFonts w:ascii="Arial"/>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22,500,000.00</w:t>
                        </w:r>
                        <w:r>
                          <w:rPr>
                            <w:rFonts w:ascii="Arial"/>
                            <w:sz w:val="18"/>
                          </w:rPr>
                        </w:r>
                      </w:p>
                    </w:tc>
                    <w:tc>
                      <w:tcPr>
                        <w:tcW w:w="221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22,500,000.00</w:t>
                        </w:r>
                        <w:r>
                          <w:rPr>
                            <w:rFonts w:ascii="Arial"/>
                            <w:sz w:val="18"/>
                          </w:rPr>
                        </w: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1"/>
                          <w:jc w:val="right"/>
                          <w:rPr>
                            <w:rFonts w:ascii="Arial" w:hAnsi="Arial" w:cs="Arial" w:eastAsia="Arial" w:hint="default"/>
                            <w:sz w:val="18"/>
                            <w:szCs w:val="18"/>
                          </w:rPr>
                        </w:pPr>
                        <w:r>
                          <w:rPr>
                            <w:rFonts w:ascii="Arial"/>
                            <w:spacing w:val="-1"/>
                            <w:sz w:val="18"/>
                          </w:rPr>
                          <w:t>7,583,606.42</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7,583,606.42</w:t>
                        </w:r>
                      </w:p>
                    </w:tc>
                    <w:tc>
                      <w:tcPr>
                        <w:tcW w:w="221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7,583,606.42</w:t>
                        </w: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12,670,800.00</w:t>
                        </w:r>
                        <w:r>
                          <w:rPr>
                            <w:rFonts w:ascii="Arial"/>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12,670,800.00</w:t>
                        </w:r>
                        <w:r>
                          <w:rPr>
                            <w:rFonts w:ascii="Arial"/>
                            <w:sz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12,670,800.00</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32,076,800.00</w:t>
                        </w:r>
                        <w:r>
                          <w:rPr>
                            <w:rFonts w:ascii="Arial"/>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32,076,800.00</w:t>
                        </w:r>
                        <w:r>
                          <w:rPr>
                            <w:rFonts w:ascii="Arial"/>
                            <w:sz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32,076,800.00</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41,875,400.00</w:t>
                        </w:r>
                        <w:r>
                          <w:rPr>
                            <w:rFonts w:ascii="Arial"/>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41,875,400.00</w:t>
                        </w:r>
                        <w:r>
                          <w:rPr>
                            <w:rFonts w:ascii="Arial"/>
                            <w:sz w:val="18"/>
                          </w:rPr>
                        </w:r>
                      </w:p>
                    </w:tc>
                    <w:tc>
                      <w:tcPr>
                        <w:tcW w:w="221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41,875,400.00</w:t>
                        </w:r>
                        <w:r>
                          <w:rPr>
                            <w:rFonts w:ascii="Arial"/>
                            <w:sz w:val="18"/>
                          </w:rPr>
                        </w:r>
                      </w:p>
                    </w:tc>
                  </w:tr>
                  <w:tr>
                    <w:trPr>
                      <w:trHeight w:val="70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2"/>
                          <w:jc w:val="right"/>
                          <w:rPr>
                            <w:rFonts w:ascii="Arial" w:hAnsi="Arial" w:cs="Arial" w:eastAsia="Arial" w:hint="default"/>
                            <w:sz w:val="18"/>
                            <w:szCs w:val="18"/>
                          </w:rPr>
                        </w:pPr>
                        <w:r>
                          <w:rPr>
                            <w:rFonts w:ascii="Arial"/>
                            <w:spacing w:val="-1"/>
                            <w:sz w:val="18"/>
                          </w:rPr>
                          <w:t>73,969,573.73</w:t>
                        </w:r>
                        <w:r>
                          <w:rPr>
                            <w:rFonts w:ascii="Arial"/>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73,969,573.73</w:t>
                        </w:r>
                        <w:r>
                          <w:rPr>
                            <w:rFonts w:ascii="Arial"/>
                            <w:sz w:val="18"/>
                          </w:rPr>
                        </w:r>
                      </w:p>
                    </w:tc>
                    <w:tc>
                      <w:tcPr>
                        <w:tcW w:w="221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73,969,573.73</w:t>
                        </w:r>
                        <w:r>
                          <w:rPr>
                            <w:rFonts w:ascii="Arial"/>
                            <w:sz w:val="18"/>
                          </w:rPr>
                        </w:r>
                      </w:p>
                    </w:tc>
                  </w:tr>
                  <w:tr>
                    <w:trPr>
                      <w:trHeight w:val="541"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1"/>
                          <w:jc w:val="right"/>
                          <w:rPr>
                            <w:rFonts w:ascii="Arial" w:hAnsi="Arial" w:cs="Arial" w:eastAsia="Arial" w:hint="default"/>
                            <w:sz w:val="18"/>
                            <w:szCs w:val="18"/>
                          </w:rPr>
                        </w:pPr>
                        <w:r>
                          <w:rPr>
                            <w:rFonts w:ascii="Arial"/>
                            <w:spacing w:val="-1"/>
                            <w:sz w:val="18"/>
                          </w:rPr>
                          <w:t>8,935,129.28</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0"/>
                          <w:jc w:val="right"/>
                          <w:rPr>
                            <w:rFonts w:ascii="Arial" w:hAnsi="Arial" w:cs="Arial" w:eastAsia="Arial" w:hint="default"/>
                            <w:sz w:val="18"/>
                            <w:szCs w:val="18"/>
                          </w:rPr>
                        </w:pPr>
                        <w:r>
                          <w:rPr>
                            <w:rFonts w:ascii="Arial"/>
                            <w:spacing w:val="-1"/>
                            <w:sz w:val="18"/>
                          </w:rPr>
                          <w:t>8,935,129.28</w:t>
                        </w:r>
                      </w:p>
                    </w:tc>
                    <w:tc>
                      <w:tcPr>
                        <w:tcW w:w="221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8,935,129.28</w:t>
                        </w:r>
                      </w:p>
                    </w:tc>
                  </w:tr>
                </w:tbl>
                <w:p>
                  <w:pPr/>
                </w:p>
              </w:txbxContent>
            </v:textbox>
            <w10:wrap type="none"/>
          </v:shape>
        </w:pict>
      </w:r>
      <w:r>
        <w:rPr>
          <w:rFonts w:ascii="宋体" w:hAnsi="宋体" w:cs="宋体" w:eastAsia="宋体" w:hint="default"/>
          <w:sz w:val="18"/>
          <w:szCs w:val="18"/>
        </w:rPr>
        <w:t>杭州华立仪表集团 股份有限公司 重庆华立武陵山制 药有限公司 重庆华立吉首制药 有限公司 广州华立健药业有 限公司 北京华立科泰制药 有限公司 浙江华立南湖制药 有限公司 重庆美联制药有限 公司 云南工业用大麻实 业有限公司 北京华立九洲医药 有限公司 四川同人泰药业有 限公司</w:t>
      </w:r>
    </w:p>
    <w:p>
      <w:pPr>
        <w:spacing w:after="0" w:line="357" w:lineRule="auto"/>
        <w:jc w:val="left"/>
        <w:rPr>
          <w:rFonts w:ascii="宋体" w:hAnsi="宋体" w:cs="宋体" w:eastAsia="宋体" w:hint="default"/>
          <w:sz w:val="18"/>
          <w:szCs w:val="18"/>
        </w:rPr>
        <w:sectPr>
          <w:pgSz w:w="11900" w:h="16840"/>
          <w:pgMar w:header="0" w:footer="1016" w:top="780" w:bottom="1200" w:left="1160" w:right="126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280" w:right="1140"/>
        </w:sectPr>
      </w:pPr>
    </w:p>
    <w:p>
      <w:pPr>
        <w:spacing w:line="240" w:lineRule="auto" w:before="0"/>
        <w:rPr>
          <w:rFonts w:ascii="宋体" w:hAnsi="宋体" w:cs="宋体" w:eastAsia="宋体" w:hint="default"/>
          <w:sz w:val="18"/>
          <w:szCs w:val="18"/>
        </w:rPr>
      </w:pPr>
    </w:p>
    <w:p>
      <w:pPr>
        <w:spacing w:before="124"/>
        <w:ind w:left="138" w:right="-16" w:firstLine="0"/>
        <w:jc w:val="left"/>
        <w:rPr>
          <w:rFonts w:ascii="宋体" w:hAnsi="宋体" w:cs="宋体" w:eastAsia="宋体" w:hint="default"/>
          <w:sz w:val="18"/>
          <w:szCs w:val="18"/>
        </w:rPr>
      </w:pPr>
      <w:r>
        <w:rPr/>
        <w:pict>
          <v:shape style="position:absolute;margin-left:70.860001pt;margin-top:-21.688019pt;width:84.239998pt;height:23.940021pt;mso-position-horizontal-relative:page;mso-position-vertical-relative:paragraph;z-index:7432" type="#_x0000_t75" stroked="false">
            <v:imagedata r:id="rId7" o:title=""/>
          </v:shape>
        </w:pict>
      </w:r>
      <w:r>
        <w:rPr/>
        <w:pict>
          <v:group style="position:absolute;margin-left:69.419998pt;margin-top:6.632344pt;width:444.5pt;height:.1pt;mso-position-horizontal-relative:page;mso-position-vertical-relative:paragraph;z-index:-649000" coordorigin="1388,133" coordsize="8890,2">
            <v:shape style="position:absolute;left:1388;top:133;width:8890;height:2" coordorigin="1388,133" coordsize="8890,0" path="m1388,133l10278,133e" filled="false" stroked="true" strokeweight=".71997pt" strokecolor="#000000">
              <v:path arrowok="t"/>
            </v:shape>
            <w10:wrap type="none"/>
          </v:group>
        </w:pict>
      </w:r>
      <w:r>
        <w:rPr>
          <w:rFonts w:ascii="宋体" w:hAnsi="宋体" w:cs="宋体" w:eastAsia="宋体" w:hint="default"/>
          <w:sz w:val="18"/>
          <w:szCs w:val="18"/>
        </w:rPr>
        <w:t>洪雅美联曼地亚红</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140"/>
          <w:cols w:num="2" w:equalWidth="0">
            <w:col w:w="1822" w:space="1655"/>
            <w:col w:w="6003"/>
          </w:cols>
        </w:sectPr>
      </w:pPr>
    </w:p>
    <w:tbl>
      <w:tblPr>
        <w:tblW w:w="0" w:type="auto"/>
        <w:jc w:val="left"/>
        <w:tblInd w:w="103" w:type="dxa"/>
        <w:tblLayout w:type="fixed"/>
        <w:tblCellMar>
          <w:top w:w="0" w:type="dxa"/>
          <w:left w:w="0" w:type="dxa"/>
          <w:bottom w:w="0" w:type="dxa"/>
          <w:right w:w="0" w:type="dxa"/>
        </w:tblCellMar>
        <w:tblLook w:val="01E0"/>
      </w:tblPr>
      <w:tblGrid>
        <w:gridCol w:w="1834"/>
        <w:gridCol w:w="1448"/>
        <w:gridCol w:w="1533"/>
        <w:gridCol w:w="1377"/>
        <w:gridCol w:w="1620"/>
        <w:gridCol w:w="1448"/>
      </w:tblGrid>
      <w:tr>
        <w:trPr>
          <w:trHeight w:val="441"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144" w:lineRule="exact"/>
              <w:ind w:left="2067" w:right="0"/>
              <w:jc w:val="left"/>
              <w:rPr>
                <w:rFonts w:ascii="Arial" w:hAnsi="Arial" w:cs="Arial" w:eastAsia="Arial" w:hint="default"/>
                <w:sz w:val="18"/>
                <w:szCs w:val="18"/>
              </w:rPr>
            </w:pPr>
            <w:r>
              <w:rPr>
                <w:rFonts w:ascii="Arial"/>
                <w:sz w:val="18"/>
              </w:rPr>
              <w:t>8,900,000.00</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豆杉种植有限公司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184" w:lineRule="exact"/>
              <w:ind w:right="118"/>
              <w:jc w:val="right"/>
              <w:rPr>
                <w:rFonts w:ascii="Arial" w:hAnsi="Arial" w:cs="Arial" w:eastAsia="Arial" w:hint="default"/>
                <w:sz w:val="18"/>
                <w:szCs w:val="18"/>
              </w:rPr>
            </w:pPr>
            <w:r>
              <w:rPr>
                <w:rFonts w:ascii="Arial"/>
                <w:spacing w:val="-1"/>
                <w:sz w:val="18"/>
              </w:rPr>
              <w:t>8,900,000.00</w:t>
            </w:r>
          </w:p>
        </w:tc>
        <w:tc>
          <w:tcPr>
            <w:tcW w:w="2997" w:type="dxa"/>
            <w:gridSpan w:val="2"/>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Arial" w:hAnsi="Arial" w:cs="Arial" w:eastAsia="Arial" w:hint="default"/>
                <w:sz w:val="18"/>
                <w:szCs w:val="18"/>
              </w:rPr>
            </w:pPr>
            <w:r>
              <w:rPr>
                <w:rFonts w:ascii="Arial"/>
                <w:spacing w:val="-1"/>
                <w:sz w:val="18"/>
              </w:rPr>
              <w:t>8,900,000.00</w:t>
            </w: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5" w:right="0"/>
              <w:jc w:val="left"/>
              <w:rPr>
                <w:rFonts w:ascii="宋体" w:hAnsi="宋体" w:cs="宋体" w:eastAsia="宋体" w:hint="default"/>
                <w:sz w:val="18"/>
                <w:szCs w:val="18"/>
              </w:rPr>
            </w:pPr>
            <w:r>
              <w:rPr>
                <w:rFonts w:ascii="宋体" w:hAnsi="宋体" w:cs="宋体" w:eastAsia="宋体" w:hint="default"/>
                <w:sz w:val="18"/>
                <w:szCs w:val="18"/>
              </w:rPr>
              <w:t>四川华仁种植有限</w:t>
            </w:r>
          </w:p>
          <w:p>
            <w:pPr>
              <w:pStyle w:val="TableParagraph"/>
              <w:spacing w:line="162" w:lineRule="exact"/>
              <w:ind w:left="2067" w:right="0"/>
              <w:jc w:val="left"/>
              <w:rPr>
                <w:rFonts w:ascii="Arial" w:hAnsi="Arial" w:cs="Arial" w:eastAsia="Arial" w:hint="default"/>
                <w:sz w:val="18"/>
                <w:szCs w:val="18"/>
              </w:rPr>
            </w:pPr>
            <w:r>
              <w:rPr>
                <w:rFonts w:ascii="Arial"/>
                <w:sz w:val="18"/>
              </w:rPr>
              <w:t>1,000,000.00</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sz w:val="18"/>
              </w:rPr>
              <w:t>1,000,000.00</w:t>
            </w:r>
          </w:p>
        </w:tc>
        <w:tc>
          <w:tcPr>
            <w:tcW w:w="2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1783" w:right="0"/>
              <w:jc w:val="left"/>
              <w:rPr>
                <w:rFonts w:ascii="Arial" w:hAnsi="Arial" w:cs="Arial" w:eastAsia="Arial" w:hint="default"/>
                <w:sz w:val="18"/>
                <w:szCs w:val="18"/>
              </w:rPr>
            </w:pPr>
            <w:r>
              <w:rPr>
                <w:rFonts w:ascii="Arial"/>
                <w:sz w:val="18"/>
              </w:rPr>
              <w:t>1,000,000.00</w:t>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5" w:right="0"/>
              <w:jc w:val="left"/>
              <w:rPr>
                <w:rFonts w:ascii="宋体" w:hAnsi="宋体" w:cs="宋体" w:eastAsia="宋体" w:hint="default"/>
                <w:sz w:val="18"/>
                <w:szCs w:val="18"/>
              </w:rPr>
            </w:pPr>
            <w:r>
              <w:rPr>
                <w:rFonts w:ascii="宋体" w:hAnsi="宋体" w:cs="宋体" w:eastAsia="宋体" w:hint="default"/>
                <w:sz w:val="18"/>
                <w:szCs w:val="18"/>
              </w:rPr>
              <w:t>重庆华创机电有限</w:t>
            </w:r>
          </w:p>
          <w:p>
            <w:pPr>
              <w:pStyle w:val="TableParagraph"/>
              <w:spacing w:line="162" w:lineRule="exact"/>
              <w:ind w:left="1968" w:right="0"/>
              <w:jc w:val="left"/>
              <w:rPr>
                <w:rFonts w:ascii="Arial" w:hAnsi="Arial" w:cs="Arial" w:eastAsia="Arial" w:hint="default"/>
                <w:sz w:val="18"/>
                <w:szCs w:val="18"/>
              </w:rPr>
            </w:pPr>
            <w:r>
              <w:rPr>
                <w:rFonts w:ascii="Arial"/>
                <w:sz w:val="18"/>
              </w:rPr>
              <w:t>12,737,645.58</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9"/>
              <w:jc w:val="right"/>
              <w:rPr>
                <w:rFonts w:ascii="Arial" w:hAnsi="Arial" w:cs="Arial" w:eastAsia="Arial" w:hint="default"/>
                <w:sz w:val="18"/>
                <w:szCs w:val="18"/>
              </w:rPr>
            </w:pPr>
            <w:r>
              <w:rPr>
                <w:rFonts w:ascii="Arial"/>
                <w:spacing w:val="-1"/>
                <w:sz w:val="18"/>
              </w:rPr>
              <w:t>12,737,645.58</w:t>
            </w:r>
            <w:r>
              <w:rPr>
                <w:rFonts w:ascii="Arial"/>
                <w:sz w:val="18"/>
              </w:rPr>
            </w:r>
          </w:p>
        </w:tc>
        <w:tc>
          <w:tcPr>
            <w:tcW w:w="2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1683" w:right="0"/>
              <w:jc w:val="left"/>
              <w:rPr>
                <w:rFonts w:ascii="Arial" w:hAnsi="Arial" w:cs="Arial" w:eastAsia="Arial" w:hint="default"/>
                <w:sz w:val="18"/>
                <w:szCs w:val="18"/>
              </w:rPr>
            </w:pPr>
            <w:r>
              <w:rPr>
                <w:rFonts w:ascii="Arial"/>
                <w:sz w:val="18"/>
              </w:rPr>
              <w:t>12,737,645.58</w:t>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5" w:right="0"/>
              <w:jc w:val="left"/>
              <w:rPr>
                <w:rFonts w:ascii="宋体" w:hAnsi="宋体" w:cs="宋体" w:eastAsia="宋体" w:hint="default"/>
                <w:sz w:val="18"/>
                <w:szCs w:val="18"/>
              </w:rPr>
            </w:pPr>
            <w:r>
              <w:rPr>
                <w:rFonts w:ascii="宋体" w:hAnsi="宋体" w:cs="宋体" w:eastAsia="宋体" w:hint="default"/>
                <w:sz w:val="18"/>
                <w:szCs w:val="18"/>
              </w:rPr>
              <w:t>杭州华创通信有限</w:t>
            </w:r>
          </w:p>
          <w:p>
            <w:pPr>
              <w:pStyle w:val="TableParagraph"/>
              <w:spacing w:line="162" w:lineRule="exact"/>
              <w:ind w:left="2067" w:right="0"/>
              <w:jc w:val="left"/>
              <w:rPr>
                <w:rFonts w:ascii="Arial" w:hAnsi="Arial" w:cs="Arial" w:eastAsia="Arial" w:hint="default"/>
                <w:sz w:val="18"/>
                <w:szCs w:val="18"/>
              </w:rPr>
            </w:pPr>
            <w:r>
              <w:rPr>
                <w:rFonts w:ascii="Arial"/>
                <w:sz w:val="18"/>
              </w:rPr>
              <w:t>6,000,000.00</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sz w:val="18"/>
              </w:rPr>
              <w:t>6,000,000.00</w:t>
            </w:r>
          </w:p>
        </w:tc>
        <w:tc>
          <w:tcPr>
            <w:tcW w:w="2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1783" w:right="0"/>
              <w:jc w:val="left"/>
              <w:rPr>
                <w:rFonts w:ascii="Arial" w:hAnsi="Arial" w:cs="Arial" w:eastAsia="Arial" w:hint="default"/>
                <w:sz w:val="18"/>
                <w:szCs w:val="18"/>
              </w:rPr>
            </w:pPr>
            <w:r>
              <w:rPr>
                <w:rFonts w:ascii="Arial"/>
                <w:sz w:val="18"/>
              </w:rPr>
              <w:t>6,000,000.00</w:t>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5" w:right="0"/>
              <w:jc w:val="left"/>
              <w:rPr>
                <w:rFonts w:ascii="宋体" w:hAnsi="宋体" w:cs="宋体" w:eastAsia="宋体" w:hint="default"/>
                <w:sz w:val="18"/>
                <w:szCs w:val="18"/>
              </w:rPr>
            </w:pPr>
            <w:r>
              <w:rPr>
                <w:rFonts w:ascii="宋体" w:hAnsi="宋体" w:cs="宋体" w:eastAsia="宋体" w:hint="default"/>
                <w:sz w:val="18"/>
                <w:szCs w:val="18"/>
              </w:rPr>
              <w:t>重庆华垫种植有限</w:t>
            </w:r>
          </w:p>
          <w:p>
            <w:pPr>
              <w:pStyle w:val="TableParagraph"/>
              <w:spacing w:line="162" w:lineRule="exact"/>
              <w:ind w:right="160"/>
              <w:jc w:val="right"/>
              <w:rPr>
                <w:rFonts w:ascii="Arial" w:hAnsi="Arial" w:cs="Arial" w:eastAsia="Arial" w:hint="default"/>
                <w:sz w:val="18"/>
                <w:szCs w:val="18"/>
              </w:rPr>
            </w:pPr>
            <w:r>
              <w:rPr>
                <w:rFonts w:ascii="Arial"/>
                <w:spacing w:val="-1"/>
                <w:sz w:val="18"/>
              </w:rPr>
              <w:t>950,000.00</w:t>
            </w:r>
          </w:p>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1"/>
                <w:sz w:val="18"/>
              </w:rPr>
              <w:t>950,000.00</w:t>
            </w:r>
          </w:p>
        </w:tc>
        <w:tc>
          <w:tcPr>
            <w:tcW w:w="2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1933" w:right="0"/>
              <w:jc w:val="left"/>
              <w:rPr>
                <w:rFonts w:ascii="Arial" w:hAnsi="Arial" w:cs="Arial" w:eastAsia="Arial" w:hint="default"/>
                <w:sz w:val="18"/>
                <w:szCs w:val="18"/>
              </w:rPr>
            </w:pPr>
            <w:r>
              <w:rPr>
                <w:rFonts w:ascii="Arial"/>
                <w:sz w:val="18"/>
              </w:rPr>
              <w:t>950,000.00</w:t>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4" w:right="0"/>
              <w:jc w:val="left"/>
              <w:rPr>
                <w:rFonts w:ascii="宋体" w:hAnsi="宋体" w:cs="宋体" w:eastAsia="宋体" w:hint="default"/>
                <w:sz w:val="18"/>
                <w:szCs w:val="18"/>
              </w:rPr>
            </w:pPr>
            <w:r>
              <w:rPr>
                <w:rFonts w:ascii="宋体" w:hAnsi="宋体" w:cs="宋体" w:eastAsia="宋体" w:hint="default"/>
                <w:sz w:val="18"/>
                <w:szCs w:val="18"/>
              </w:rPr>
              <w:t>重庆华立（地产）</w:t>
            </w:r>
          </w:p>
          <w:p>
            <w:pPr>
              <w:pStyle w:val="TableParagraph"/>
              <w:spacing w:line="162" w:lineRule="exact"/>
              <w:ind w:left="2082" w:right="0"/>
              <w:jc w:val="left"/>
              <w:rPr>
                <w:rFonts w:ascii="Arial" w:hAnsi="Arial" w:cs="Arial" w:eastAsia="Arial" w:hint="default"/>
                <w:sz w:val="18"/>
                <w:szCs w:val="18"/>
              </w:rPr>
            </w:pPr>
            <w:r>
              <w:rPr>
                <w:rFonts w:ascii="Arial"/>
                <w:sz w:val="18"/>
              </w:rPr>
              <w:t>8,911,396.41</w:t>
            </w:r>
          </w:p>
          <w:p>
            <w:pPr>
              <w:pStyle w:val="TableParagraph"/>
              <w:spacing w:line="196" w:lineRule="exact"/>
              <w:ind w:left="34"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2"/>
                <w:sz w:val="18"/>
              </w:rPr>
              <w:t>8,911,396.41</w:t>
            </w:r>
          </w:p>
        </w:tc>
        <w:tc>
          <w:tcPr>
            <w:tcW w:w="2997" w:type="dxa"/>
            <w:gridSpan w:val="2"/>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2"/>
                <w:sz w:val="18"/>
              </w:rPr>
              <w:t>8,911,396.41</w:t>
            </w: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4" w:right="0"/>
              <w:jc w:val="left"/>
              <w:rPr>
                <w:rFonts w:ascii="宋体" w:hAnsi="宋体" w:cs="宋体" w:eastAsia="宋体" w:hint="default"/>
                <w:sz w:val="18"/>
                <w:szCs w:val="18"/>
              </w:rPr>
            </w:pPr>
            <w:r>
              <w:rPr>
                <w:rFonts w:ascii="宋体" w:hAnsi="宋体" w:cs="宋体" w:eastAsia="宋体" w:hint="default"/>
                <w:sz w:val="18"/>
                <w:szCs w:val="18"/>
              </w:rPr>
              <w:t>重庆仪表功能材料</w:t>
            </w:r>
          </w:p>
          <w:p>
            <w:pPr>
              <w:pStyle w:val="TableParagraph"/>
              <w:spacing w:line="162" w:lineRule="exact"/>
              <w:ind w:right="160"/>
              <w:jc w:val="right"/>
              <w:rPr>
                <w:rFonts w:ascii="Arial" w:hAnsi="Arial" w:cs="Arial" w:eastAsia="Arial" w:hint="default"/>
                <w:sz w:val="18"/>
                <w:szCs w:val="18"/>
              </w:rPr>
            </w:pPr>
            <w:r>
              <w:rPr>
                <w:rFonts w:ascii="Arial"/>
                <w:spacing w:val="-1"/>
                <w:sz w:val="18"/>
              </w:rPr>
              <w:t>320,000.00</w:t>
            </w:r>
          </w:p>
          <w:p>
            <w:pPr>
              <w:pStyle w:val="TableParagraph"/>
              <w:spacing w:line="196" w:lineRule="exact"/>
              <w:ind w:left="3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1"/>
                <w:sz w:val="18"/>
              </w:rPr>
              <w:t>320,000.00</w:t>
            </w:r>
          </w:p>
        </w:tc>
        <w:tc>
          <w:tcPr>
            <w:tcW w:w="2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left="1933" w:right="0"/>
              <w:jc w:val="left"/>
              <w:rPr>
                <w:rFonts w:ascii="Arial" w:hAnsi="Arial" w:cs="Arial" w:eastAsia="Arial" w:hint="default"/>
                <w:sz w:val="18"/>
                <w:szCs w:val="18"/>
              </w:rPr>
            </w:pPr>
            <w:r>
              <w:rPr>
                <w:rFonts w:ascii="Arial"/>
                <w:sz w:val="18"/>
              </w:rPr>
              <w:t>320,000.00</w:t>
            </w:r>
          </w:p>
        </w:tc>
        <w:tc>
          <w:tcPr>
            <w:tcW w:w="1448" w:type="dxa"/>
            <w:tcBorders>
              <w:top w:val="nil" w:sz="6" w:space="0" w:color="auto"/>
              <w:left w:val="nil" w:sz="6" w:space="0" w:color="auto"/>
              <w:bottom w:val="nil" w:sz="6" w:space="0" w:color="auto"/>
              <w:right w:val="nil" w:sz="6" w:space="0" w:color="auto"/>
            </w:tcBorders>
          </w:tcPr>
          <w:p>
            <w:pPr/>
          </w:p>
        </w:tc>
      </w:tr>
      <w:tr>
        <w:trPr>
          <w:trHeight w:val="702"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4" w:right="0"/>
              <w:jc w:val="left"/>
              <w:rPr>
                <w:rFonts w:ascii="宋体" w:hAnsi="宋体" w:cs="宋体" w:eastAsia="宋体" w:hint="default"/>
                <w:sz w:val="18"/>
                <w:szCs w:val="18"/>
              </w:rPr>
            </w:pPr>
            <w:r>
              <w:rPr>
                <w:rFonts w:ascii="宋体" w:hAnsi="宋体" w:cs="宋体" w:eastAsia="宋体" w:hint="default"/>
                <w:sz w:val="18"/>
                <w:szCs w:val="18"/>
              </w:rPr>
              <w:t>重庆福瑞制药有限</w:t>
            </w:r>
          </w:p>
          <w:p>
            <w:pPr>
              <w:pStyle w:val="TableParagraph"/>
              <w:spacing w:line="162" w:lineRule="exact"/>
              <w:ind w:left="1968" w:right="0"/>
              <w:jc w:val="left"/>
              <w:rPr>
                <w:rFonts w:ascii="Arial" w:hAnsi="Arial" w:cs="Arial" w:eastAsia="Arial" w:hint="default"/>
                <w:sz w:val="18"/>
                <w:szCs w:val="18"/>
              </w:rPr>
            </w:pPr>
            <w:r>
              <w:rPr>
                <w:rFonts w:ascii="Arial"/>
                <w:sz w:val="18"/>
              </w:rPr>
              <w:t>10,000,000.00</w:t>
            </w:r>
          </w:p>
          <w:p>
            <w:pPr>
              <w:pStyle w:val="TableParagraph"/>
              <w:spacing w:line="196" w:lineRule="exact"/>
              <w:ind w:left="3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9"/>
              <w:jc w:val="right"/>
              <w:rPr>
                <w:rFonts w:ascii="Arial" w:hAnsi="Arial" w:cs="Arial" w:eastAsia="Arial" w:hint="default"/>
                <w:sz w:val="18"/>
                <w:szCs w:val="18"/>
              </w:rPr>
            </w:pPr>
            <w:r>
              <w:rPr>
                <w:rFonts w:ascii="Arial"/>
                <w:spacing w:val="-1"/>
                <w:sz w:val="18"/>
              </w:rPr>
              <w:t>10,000,000.00</w:t>
            </w:r>
            <w:r>
              <w:rPr>
                <w:rFonts w:ascii="Arial"/>
                <w:sz w:val="18"/>
              </w:rPr>
            </w:r>
          </w:p>
        </w:tc>
        <w:tc>
          <w:tcPr>
            <w:tcW w:w="2997" w:type="dxa"/>
            <w:gridSpan w:val="2"/>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10,000,000.00</w:t>
            </w:r>
            <w:r>
              <w:rPr>
                <w:rFonts w:ascii="Arial"/>
                <w:sz w:val="18"/>
              </w:rPr>
            </w:r>
          </w:p>
        </w:tc>
      </w:tr>
      <w:tr>
        <w:trPr>
          <w:trHeight w:val="654"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spacing w:line="230" w:lineRule="exact" w:before="14"/>
              <w:ind w:left="34" w:right="0"/>
              <w:jc w:val="left"/>
              <w:rPr>
                <w:rFonts w:ascii="宋体" w:hAnsi="宋体" w:cs="宋体" w:eastAsia="宋体" w:hint="default"/>
                <w:sz w:val="18"/>
                <w:szCs w:val="18"/>
              </w:rPr>
            </w:pPr>
            <w:r>
              <w:rPr>
                <w:rFonts w:ascii="宋体" w:hAnsi="宋体" w:cs="宋体" w:eastAsia="宋体" w:hint="default"/>
                <w:sz w:val="18"/>
                <w:szCs w:val="18"/>
              </w:rPr>
              <w:t>重庆三河华立商务</w:t>
            </w:r>
          </w:p>
          <w:p>
            <w:pPr>
              <w:pStyle w:val="TableParagraph"/>
              <w:spacing w:line="162" w:lineRule="exact"/>
              <w:ind w:left="2067" w:right="0"/>
              <w:jc w:val="left"/>
              <w:rPr>
                <w:rFonts w:ascii="Arial" w:hAnsi="Arial" w:cs="Arial" w:eastAsia="Arial" w:hint="default"/>
                <w:sz w:val="18"/>
                <w:szCs w:val="18"/>
              </w:rPr>
            </w:pPr>
            <w:r>
              <w:rPr>
                <w:rFonts w:ascii="Arial"/>
                <w:sz w:val="18"/>
              </w:rPr>
              <w:t>4,000,000.00</w:t>
            </w:r>
          </w:p>
          <w:p>
            <w:pPr>
              <w:pStyle w:val="TableParagraph"/>
              <w:spacing w:line="196" w:lineRule="exact"/>
              <w:ind w:left="3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8"/>
              <w:jc w:val="right"/>
              <w:rPr>
                <w:rFonts w:ascii="Arial" w:hAnsi="Arial" w:cs="Arial" w:eastAsia="Arial" w:hint="default"/>
                <w:sz w:val="18"/>
                <w:szCs w:val="18"/>
              </w:rPr>
            </w:pPr>
            <w:r>
              <w:rPr>
                <w:rFonts w:ascii="Arial"/>
                <w:spacing w:val="-1"/>
                <w:sz w:val="18"/>
              </w:rPr>
              <w:t>4,000,000.00</w:t>
            </w:r>
          </w:p>
        </w:tc>
        <w:tc>
          <w:tcPr>
            <w:tcW w:w="2997" w:type="dxa"/>
            <w:gridSpan w:val="2"/>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34"/>
              <w:jc w:val="right"/>
              <w:rPr>
                <w:rFonts w:ascii="Arial" w:hAnsi="Arial" w:cs="Arial" w:eastAsia="Arial" w:hint="default"/>
                <w:sz w:val="18"/>
                <w:szCs w:val="18"/>
              </w:rPr>
            </w:pPr>
            <w:r>
              <w:rPr>
                <w:rFonts w:ascii="Arial"/>
                <w:spacing w:val="-1"/>
                <w:sz w:val="18"/>
              </w:rPr>
              <w:t>4,000,000.00</w:t>
            </w:r>
          </w:p>
        </w:tc>
      </w:tr>
      <w:tr>
        <w:trPr>
          <w:trHeight w:val="550" w:hRule="exact"/>
        </w:trPr>
        <w:tc>
          <w:tcPr>
            <w:tcW w:w="3282" w:type="dxa"/>
            <w:gridSpan w:val="2"/>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113"/>
              <w:ind w:left="455" w:right="0"/>
              <w:jc w:val="left"/>
              <w:rPr>
                <w:rFonts w:ascii="Arial" w:hAnsi="Arial" w:cs="Arial" w:eastAsia="Arial" w:hint="default"/>
                <w:sz w:val="18"/>
                <w:szCs w:val="18"/>
              </w:rPr>
            </w:pPr>
            <w:r>
              <w:rPr>
                <w:rFonts w:ascii="宋体" w:hAnsi="宋体" w:cs="宋体" w:eastAsia="宋体" w:hint="default"/>
                <w:sz w:val="21"/>
                <w:szCs w:val="21"/>
              </w:rPr>
              <w:t>小计</w:t>
              <w:tab/>
            </w:r>
            <w:r>
              <w:rPr>
                <w:rFonts w:ascii="Arial" w:hAnsi="Arial" w:cs="Arial" w:eastAsia="Arial" w:hint="default"/>
                <w:sz w:val="18"/>
                <w:szCs w:val="18"/>
              </w:rPr>
            </w:r>
            <w:r>
              <w:rPr>
                <w:rFonts w:ascii="Arial" w:hAnsi="Arial" w:cs="Arial" w:eastAsia="Arial" w:hint="default"/>
                <w:sz w:val="18"/>
                <w:szCs w:val="18"/>
                <w:u w:val="single" w:color="000000"/>
              </w:rPr>
              <w:t>510,912,901.91</w:t>
            </w:r>
            <w:r>
              <w:rPr>
                <w:rFonts w:ascii="Arial" w:hAnsi="Arial" w:cs="Arial" w:eastAsia="Arial" w:hint="default"/>
                <w:sz w:val="18"/>
                <w:szCs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17"/>
              <w:jc w:val="right"/>
              <w:rPr>
                <w:rFonts w:ascii="Arial" w:hAnsi="Arial" w:cs="Arial" w:eastAsia="Arial" w:hint="default"/>
                <w:sz w:val="18"/>
                <w:szCs w:val="18"/>
              </w:rPr>
            </w:pPr>
            <w:r>
              <w:rPr>
                <w:rFonts w:ascii="Arial"/>
                <w:w w:val="99"/>
                <w:sz w:val="18"/>
              </w:rPr>
            </w:r>
            <w:r>
              <w:rPr>
                <w:rFonts w:ascii="Arial"/>
                <w:spacing w:val="-1"/>
                <w:sz w:val="18"/>
                <w:u w:val="single" w:color="000000"/>
              </w:rPr>
              <w:t>510,912,901.91</w:t>
            </w:r>
            <w:r>
              <w:rPr>
                <w:rFonts w:ascii="Arial"/>
                <w:spacing w:val="-1"/>
                <w:sz w:val="18"/>
              </w:rPr>
            </w:r>
          </w:p>
        </w:tc>
        <w:tc>
          <w:tcPr>
            <w:tcW w:w="2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left="1583" w:right="0"/>
              <w:jc w:val="left"/>
              <w:rPr>
                <w:rFonts w:ascii="Arial" w:hAnsi="Arial" w:cs="Arial" w:eastAsia="Arial" w:hint="default"/>
                <w:sz w:val="18"/>
                <w:szCs w:val="18"/>
              </w:rPr>
            </w:pPr>
            <w:r>
              <w:rPr>
                <w:rFonts w:ascii="Arial"/>
                <w:w w:val="99"/>
                <w:sz w:val="18"/>
              </w:rPr>
            </w:r>
            <w:r>
              <w:rPr>
                <w:rFonts w:ascii="Arial"/>
                <w:sz w:val="18"/>
                <w:u w:val="single" w:color="000000"/>
              </w:rPr>
              <w:t>137,032,520.59</w:t>
            </w:r>
            <w:r>
              <w:rPr>
                <w:rFonts w:ascii="Arial"/>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373,880,381.32</w:t>
            </w:r>
            <w:r>
              <w:rPr>
                <w:rFonts w:ascii="Arial"/>
                <w:spacing w:val="-1"/>
                <w:sz w:val="18"/>
              </w:rPr>
            </w:r>
          </w:p>
        </w:tc>
      </w:tr>
      <w:tr>
        <w:trPr>
          <w:trHeight w:val="502"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二、按权益法核算</w:t>
            </w:r>
          </w:p>
        </w:tc>
        <w:tc>
          <w:tcPr>
            <w:tcW w:w="1448"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51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27"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448"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518"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60"/>
              <w:jc w:val="right"/>
              <w:rPr>
                <w:rFonts w:ascii="Arial" w:hAnsi="Arial" w:cs="Arial" w:eastAsia="Arial" w:hint="default"/>
                <w:sz w:val="18"/>
                <w:szCs w:val="18"/>
              </w:rPr>
            </w:pPr>
            <w:r>
              <w:rPr>
                <w:rFonts w:ascii="Arial"/>
                <w:spacing w:val="-1"/>
                <w:sz w:val="18"/>
              </w:rPr>
              <w:t>808,320.00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18"/>
              <w:jc w:val="right"/>
              <w:rPr>
                <w:rFonts w:ascii="Arial" w:hAnsi="Arial" w:cs="Arial" w:eastAsia="Arial" w:hint="default"/>
                <w:sz w:val="18"/>
                <w:szCs w:val="18"/>
              </w:rPr>
            </w:pPr>
            <w:r>
              <w:rPr>
                <w:rFonts w:ascii="Arial"/>
                <w:spacing w:val="-1"/>
                <w:sz w:val="18"/>
              </w:rPr>
              <w:t>4,529,536.03</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19" w:right="0"/>
              <w:jc w:val="left"/>
              <w:rPr>
                <w:rFonts w:ascii="Arial" w:hAnsi="Arial" w:cs="Arial" w:eastAsia="Arial" w:hint="default"/>
                <w:sz w:val="18"/>
                <w:szCs w:val="18"/>
              </w:rPr>
            </w:pPr>
            <w:r>
              <w:rPr>
                <w:rFonts w:ascii="Arial"/>
                <w:sz w:val="18"/>
              </w:rPr>
              <w:t>1,306,738.84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61"/>
              <w:jc w:val="right"/>
              <w:rPr>
                <w:rFonts w:ascii="Arial" w:hAnsi="Arial" w:cs="Arial" w:eastAsia="Arial" w:hint="default"/>
                <w:sz w:val="18"/>
                <w:szCs w:val="18"/>
              </w:rPr>
            </w:pPr>
            <w:r>
              <w:rPr>
                <w:rFonts w:ascii="Arial"/>
                <w:spacing w:val="-1"/>
                <w:sz w:val="18"/>
              </w:rPr>
              <w:t>2,703,078.23</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4"/>
              <w:jc w:val="right"/>
              <w:rPr>
                <w:rFonts w:ascii="Arial" w:hAnsi="Arial" w:cs="Arial" w:eastAsia="Arial" w:hint="default"/>
                <w:sz w:val="18"/>
                <w:szCs w:val="18"/>
              </w:rPr>
            </w:pPr>
            <w:r>
              <w:rPr>
                <w:rFonts w:ascii="Arial"/>
                <w:spacing w:val="-1"/>
                <w:sz w:val="18"/>
              </w:rPr>
              <w:t>3,133,196.64</w:t>
            </w:r>
          </w:p>
        </w:tc>
      </w:tr>
      <w:tr>
        <w:trPr>
          <w:trHeight w:val="498"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60"/>
              <w:jc w:val="right"/>
              <w:rPr>
                <w:rFonts w:ascii="Arial" w:hAnsi="Arial" w:cs="Arial" w:eastAsia="Arial" w:hint="default"/>
                <w:sz w:val="18"/>
                <w:szCs w:val="18"/>
              </w:rPr>
            </w:pPr>
            <w:r>
              <w:rPr>
                <w:rFonts w:ascii="Arial"/>
                <w:w w:val="99"/>
                <w:sz w:val="18"/>
              </w:rPr>
            </w:r>
            <w:r>
              <w:rPr>
                <w:rFonts w:ascii="Arial"/>
                <w:spacing w:val="-1"/>
                <w:sz w:val="18"/>
                <w:u w:val="single" w:color="000000"/>
              </w:rPr>
              <w:t>808,320.00</w:t>
            </w:r>
            <w:r>
              <w:rPr>
                <w:rFonts w:ascii="Arial"/>
                <w:spacing w:val="-1"/>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18"/>
              <w:jc w:val="right"/>
              <w:rPr>
                <w:rFonts w:ascii="Arial" w:hAnsi="Arial" w:cs="Arial" w:eastAsia="Arial" w:hint="default"/>
                <w:sz w:val="18"/>
                <w:szCs w:val="18"/>
              </w:rPr>
            </w:pPr>
            <w:r>
              <w:rPr>
                <w:rFonts w:ascii="Arial"/>
                <w:w w:val="99"/>
                <w:sz w:val="18"/>
              </w:rPr>
            </w:r>
            <w:r>
              <w:rPr>
                <w:rFonts w:ascii="Arial"/>
                <w:spacing w:val="-1"/>
                <w:sz w:val="18"/>
                <w:u w:val="single" w:color="000000"/>
              </w:rPr>
              <w:t>4,529,536.03</w:t>
            </w:r>
            <w:r>
              <w:rPr>
                <w:rFonts w:ascii="Arial"/>
                <w:spacing w:val="-1"/>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19" w:right="0"/>
              <w:jc w:val="left"/>
              <w:rPr>
                <w:rFonts w:ascii="Arial" w:hAnsi="Arial" w:cs="Arial" w:eastAsia="Arial" w:hint="default"/>
                <w:sz w:val="18"/>
                <w:szCs w:val="18"/>
              </w:rPr>
            </w:pPr>
            <w:r>
              <w:rPr>
                <w:rFonts w:ascii="Arial"/>
                <w:w w:val="99"/>
                <w:sz w:val="18"/>
              </w:rPr>
            </w:r>
            <w:r>
              <w:rPr>
                <w:rFonts w:ascii="Arial"/>
                <w:sz w:val="18"/>
                <w:u w:val="single" w:color="000000"/>
              </w:rPr>
              <w:t>1,306,738.84</w:t>
            </w:r>
            <w:r>
              <w:rPr>
                <w:rFonts w:ascii="Arial"/>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61"/>
              <w:jc w:val="right"/>
              <w:rPr>
                <w:rFonts w:ascii="Arial" w:hAnsi="Arial" w:cs="Arial" w:eastAsia="Arial" w:hint="default"/>
                <w:sz w:val="18"/>
                <w:szCs w:val="18"/>
              </w:rPr>
            </w:pPr>
            <w:r>
              <w:rPr>
                <w:rFonts w:ascii="Arial"/>
                <w:w w:val="99"/>
                <w:sz w:val="18"/>
              </w:rPr>
            </w:r>
            <w:r>
              <w:rPr>
                <w:rFonts w:ascii="Arial"/>
                <w:spacing w:val="-1"/>
                <w:sz w:val="18"/>
                <w:u w:val="single" w:color="000000"/>
              </w:rPr>
              <w:t>2,703,078.23</w:t>
            </w:r>
            <w:r>
              <w:rPr>
                <w:rFonts w:ascii="Arial"/>
                <w:spacing w:val="-1"/>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3,133,196.64</w:t>
            </w:r>
            <w:r>
              <w:rPr>
                <w:rFonts w:ascii="Arial"/>
                <w:spacing w:val="-1"/>
                <w:sz w:val="18"/>
              </w:rPr>
            </w:r>
          </w:p>
        </w:tc>
      </w:tr>
      <w:tr>
        <w:trPr>
          <w:trHeight w:val="465"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55"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0"/>
              <w:jc w:val="right"/>
              <w:rPr>
                <w:rFonts w:ascii="Arial" w:hAnsi="Arial" w:cs="Arial" w:eastAsia="Arial" w:hint="default"/>
                <w:sz w:val="18"/>
                <w:szCs w:val="18"/>
              </w:rPr>
            </w:pPr>
            <w:r>
              <w:rPr>
                <w:rFonts w:ascii="Arial"/>
                <w:w w:val="99"/>
                <w:sz w:val="18"/>
              </w:rPr>
            </w:r>
            <w:r>
              <w:rPr>
                <w:rFonts w:ascii="Arial"/>
                <w:spacing w:val="-2"/>
                <w:sz w:val="18"/>
                <w:u w:val="single" w:color="000000"/>
              </w:rPr>
              <w:t>511,721,221.91</w:t>
            </w:r>
            <w:r>
              <w:rPr>
                <w:rFonts w:ascii="Arial"/>
                <w:spacing w:val="-2"/>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8"/>
              <w:jc w:val="right"/>
              <w:rPr>
                <w:rFonts w:ascii="Arial" w:hAnsi="Arial" w:cs="Arial" w:eastAsia="Arial" w:hint="default"/>
                <w:sz w:val="18"/>
                <w:szCs w:val="18"/>
              </w:rPr>
            </w:pPr>
            <w:r>
              <w:rPr>
                <w:rFonts w:ascii="Arial"/>
                <w:w w:val="99"/>
                <w:sz w:val="18"/>
              </w:rPr>
            </w:r>
            <w:r>
              <w:rPr>
                <w:rFonts w:ascii="Arial"/>
                <w:spacing w:val="-1"/>
                <w:sz w:val="18"/>
                <w:u w:val="single" w:color="000000"/>
              </w:rPr>
              <w:t>515,442,437.94</w:t>
            </w:r>
            <w:r>
              <w:rPr>
                <w:rFonts w:ascii="Arial"/>
                <w:spacing w:val="-1"/>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19" w:right="0"/>
              <w:jc w:val="left"/>
              <w:rPr>
                <w:rFonts w:ascii="Arial" w:hAnsi="Arial" w:cs="Arial" w:eastAsia="Arial" w:hint="default"/>
                <w:sz w:val="18"/>
                <w:szCs w:val="18"/>
              </w:rPr>
            </w:pPr>
            <w:r>
              <w:rPr>
                <w:rFonts w:ascii="Arial"/>
                <w:w w:val="99"/>
                <w:sz w:val="18"/>
              </w:rPr>
            </w:r>
            <w:r>
              <w:rPr>
                <w:rFonts w:ascii="Arial"/>
                <w:sz w:val="18"/>
                <w:u w:val="single" w:color="000000"/>
              </w:rPr>
              <w:t>1,306,738.84</w:t>
            </w:r>
            <w:r>
              <w:rPr>
                <w:rFonts w:ascii="Arial"/>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60"/>
              <w:jc w:val="right"/>
              <w:rPr>
                <w:rFonts w:ascii="Arial" w:hAnsi="Arial" w:cs="Arial" w:eastAsia="Arial" w:hint="default"/>
                <w:sz w:val="18"/>
                <w:szCs w:val="18"/>
              </w:rPr>
            </w:pPr>
            <w:r>
              <w:rPr>
                <w:rFonts w:ascii="Arial"/>
                <w:w w:val="99"/>
                <w:sz w:val="18"/>
              </w:rPr>
            </w:r>
            <w:r>
              <w:rPr>
                <w:rFonts w:ascii="Arial"/>
                <w:spacing w:val="-1"/>
                <w:sz w:val="18"/>
                <w:u w:val="single" w:color="000000"/>
              </w:rPr>
              <w:t>139,735,598.82</w:t>
            </w:r>
            <w:r>
              <w:rPr>
                <w:rFonts w:ascii="Arial"/>
                <w:spacing w:val="-1"/>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377,013,577.96</w:t>
            </w:r>
            <w:r>
              <w:rPr>
                <w:rFonts w:ascii="Arial"/>
                <w:spacing w:val="-1"/>
                <w:sz w:val="18"/>
              </w:rPr>
            </w:r>
          </w:p>
        </w:tc>
      </w:tr>
    </w:tbl>
    <w:p>
      <w:pPr>
        <w:spacing w:before="81"/>
        <w:ind w:left="454"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合营企业投资列示如下：</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000" w:bottom="280" w:left="1280" w:right="1140"/>
        </w:sectPr>
      </w:pPr>
    </w:p>
    <w:p>
      <w:pPr>
        <w:spacing w:line="240" w:lineRule="auto" w:before="4"/>
        <w:rPr>
          <w:rFonts w:ascii="宋体" w:hAnsi="宋体" w:cs="宋体" w:eastAsia="宋体" w:hint="default"/>
          <w:sz w:val="18"/>
          <w:szCs w:val="18"/>
        </w:rPr>
      </w:pPr>
    </w:p>
    <w:p>
      <w:pPr>
        <w:tabs>
          <w:tab w:pos="4259" w:val="left" w:leader="none"/>
          <w:tab w:pos="5742" w:val="left" w:leader="none"/>
        </w:tabs>
        <w:spacing w:before="0"/>
        <w:ind w:left="1127" w:right="-20" w:firstLine="0"/>
        <w:jc w:val="left"/>
        <w:rPr>
          <w:rFonts w:ascii="宋体" w:hAnsi="宋体" w:cs="宋体" w:eastAsia="宋体" w:hint="default"/>
          <w:sz w:val="21"/>
          <w:szCs w:val="21"/>
        </w:rPr>
      </w:pPr>
      <w:r>
        <w:rPr>
          <w:rFonts w:ascii="宋体" w:hAnsi="宋体" w:cs="宋体" w:eastAsia="宋体" w:hint="default"/>
          <w:sz w:val="21"/>
          <w:szCs w:val="21"/>
        </w:rPr>
        <w:t>被投资单位名称</w:t>
        <w:tab/>
        <w:t>注册地</w:t>
        <w:tab/>
        <w:t>业务性质</w:t>
      </w:r>
    </w:p>
    <w:p>
      <w:pPr>
        <w:spacing w:line="357" w:lineRule="auto" w:before="35"/>
        <w:ind w:left="317" w:right="-19" w:hanging="117"/>
        <w:jc w:val="left"/>
        <w:rPr>
          <w:rFonts w:ascii="宋体" w:hAnsi="宋体" w:cs="宋体" w:eastAsia="宋体" w:hint="default"/>
          <w:sz w:val="21"/>
          <w:szCs w:val="21"/>
        </w:rPr>
      </w:pPr>
      <w:r>
        <w:rPr/>
        <w:br w:type="column"/>
      </w:r>
      <w:r>
        <w:rPr>
          <w:rFonts w:ascii="宋体" w:hAnsi="宋体" w:cs="宋体" w:eastAsia="宋体" w:hint="default"/>
          <w:sz w:val="21"/>
          <w:szCs w:val="21"/>
        </w:rPr>
        <w:t>公司持股比 例（</w:t>
      </w:r>
      <w:r>
        <w:rPr>
          <w:rFonts w:ascii="Arial" w:hAnsi="Arial" w:cs="Arial" w:eastAsia="Arial" w:hint="default"/>
          <w:sz w:val="21"/>
          <w:szCs w:val="21"/>
        </w:rPr>
        <w:t>%</w:t>
      </w:r>
      <w:r>
        <w:rPr>
          <w:rFonts w:ascii="宋体" w:hAnsi="宋体" w:cs="宋体" w:eastAsia="宋体" w:hint="default"/>
          <w:sz w:val="21"/>
          <w:szCs w:val="21"/>
        </w:rPr>
        <w:t>）</w:t>
      </w:r>
    </w:p>
    <w:p>
      <w:pPr>
        <w:spacing w:line="357" w:lineRule="auto" w:before="35"/>
        <w:ind w:left="202" w:right="305" w:hanging="11"/>
        <w:jc w:val="left"/>
        <w:rPr>
          <w:rFonts w:ascii="宋体" w:hAnsi="宋体" w:cs="宋体" w:eastAsia="宋体" w:hint="default"/>
          <w:sz w:val="21"/>
          <w:szCs w:val="21"/>
        </w:rPr>
      </w:pPr>
      <w:r>
        <w:rPr/>
        <w:br w:type="column"/>
      </w:r>
      <w:r>
        <w:rPr>
          <w:rFonts w:ascii="宋体" w:hAnsi="宋体" w:cs="宋体" w:eastAsia="宋体" w:hint="default"/>
          <w:sz w:val="21"/>
          <w:szCs w:val="21"/>
        </w:rPr>
        <w:t>公司表决权 比例（</w:t>
      </w:r>
      <w:r>
        <w:rPr>
          <w:rFonts w:ascii="Arial" w:hAnsi="Arial" w:cs="Arial" w:eastAsia="Arial" w:hint="default"/>
          <w:sz w:val="21"/>
          <w:szCs w:val="21"/>
        </w:rPr>
        <w:t>%</w:t>
      </w:r>
      <w:r>
        <w:rPr>
          <w:rFonts w:ascii="宋体" w:hAnsi="宋体" w:cs="宋体" w:eastAsia="宋体" w:hint="default"/>
          <w:sz w:val="21"/>
          <w:szCs w:val="21"/>
        </w:rPr>
        <w:t>）</w:t>
      </w:r>
    </w:p>
    <w:p>
      <w:pPr>
        <w:spacing w:after="0" w:line="357" w:lineRule="auto"/>
        <w:jc w:val="left"/>
        <w:rPr>
          <w:rFonts w:ascii="宋体" w:hAnsi="宋体" w:cs="宋体" w:eastAsia="宋体" w:hint="default"/>
          <w:sz w:val="21"/>
          <w:szCs w:val="21"/>
        </w:rPr>
        <w:sectPr>
          <w:type w:val="continuous"/>
          <w:pgSz w:w="11900" w:h="16840"/>
          <w:pgMar w:top="1000" w:bottom="280" w:left="1280" w:right="1140"/>
          <w:cols w:num="3" w:equalWidth="0">
            <w:col w:w="6583" w:space="40"/>
            <w:col w:w="1252" w:space="40"/>
            <w:col w:w="1565"/>
          </w:cols>
        </w:sectPr>
      </w:pPr>
    </w:p>
    <w:p>
      <w:pPr>
        <w:spacing w:before="56"/>
        <w:ind w:left="1442" w:right="0" w:firstLine="0"/>
        <w:jc w:val="left"/>
        <w:rPr>
          <w:rFonts w:ascii="宋体" w:hAnsi="宋体" w:cs="宋体" w:eastAsia="宋体" w:hint="default"/>
          <w:sz w:val="21"/>
          <w:szCs w:val="21"/>
        </w:rPr>
      </w:pPr>
      <w:r>
        <w:rPr>
          <w:rFonts w:ascii="宋体" w:hAnsi="宋体" w:cs="宋体" w:eastAsia="宋体" w:hint="default"/>
          <w:sz w:val="21"/>
          <w:szCs w:val="21"/>
        </w:rPr>
        <w:t>合营企业</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000" w:bottom="280" w:left="1280" w:right="1140"/>
        </w:sectPr>
      </w:pPr>
    </w:p>
    <w:p>
      <w:pPr>
        <w:spacing w:before="35"/>
        <w:ind w:left="1022" w:right="-20" w:firstLine="0"/>
        <w:jc w:val="left"/>
        <w:rPr>
          <w:rFonts w:ascii="宋体" w:hAnsi="宋体" w:cs="宋体" w:eastAsia="宋体" w:hint="default"/>
          <w:sz w:val="21"/>
          <w:szCs w:val="21"/>
        </w:rPr>
      </w:pPr>
      <w:r>
        <w:rPr>
          <w:rFonts w:ascii="宋体" w:hAnsi="宋体" w:cs="宋体" w:eastAsia="宋体" w:hint="default"/>
          <w:sz w:val="21"/>
          <w:szCs w:val="21"/>
        </w:rPr>
        <w:t>安挺医药有限公司</w:t>
      </w:r>
    </w:p>
    <w:p>
      <w:pPr>
        <w:spacing w:before="165"/>
        <w:ind w:left="1046" w:right="-20" w:firstLine="0"/>
        <w:jc w:val="left"/>
        <w:rPr>
          <w:rFonts w:ascii="Arial Narrow" w:hAnsi="Arial Narrow" w:cs="Arial Narrow" w:eastAsia="Arial Narrow" w:hint="default"/>
          <w:sz w:val="18"/>
          <w:szCs w:val="18"/>
        </w:rPr>
      </w:pPr>
      <w:r>
        <w:rPr>
          <w:rFonts w:ascii="Arial Narrow"/>
          <w:sz w:val="18"/>
        </w:rPr>
        <w:t>(Activa</w:t>
      </w:r>
      <w:r>
        <w:rPr>
          <w:rFonts w:ascii="Arial Narrow"/>
          <w:spacing w:val="-16"/>
          <w:sz w:val="18"/>
        </w:rPr>
        <w:t> </w:t>
      </w:r>
      <w:r>
        <w:rPr>
          <w:rFonts w:ascii="Arial Narrow"/>
          <w:sz w:val="18"/>
        </w:rPr>
        <w:t>Pharmaceuticals)</w:t>
      </w:r>
    </w:p>
    <w:p>
      <w:pPr>
        <w:tabs>
          <w:tab w:pos="3209" w:val="left" w:leader="none"/>
          <w:tab w:pos="4343" w:val="left" w:leader="none"/>
          <w:tab w:pos="5624" w:val="left" w:leader="none"/>
        </w:tabs>
        <w:spacing w:before="187"/>
        <w:ind w:left="992" w:right="0" w:firstLine="0"/>
        <w:jc w:val="left"/>
        <w:rPr>
          <w:rFonts w:ascii="Arial" w:hAnsi="Arial" w:cs="Arial" w:eastAsia="Arial" w:hint="default"/>
          <w:sz w:val="21"/>
          <w:szCs w:val="21"/>
        </w:rPr>
      </w:pPr>
      <w:r>
        <w:rPr/>
        <w:br w:type="column"/>
      </w:r>
      <w:r>
        <w:rPr>
          <w:rFonts w:ascii="宋体" w:hAnsi="宋体" w:cs="宋体" w:eastAsia="宋体" w:hint="default"/>
          <w:position w:val="1"/>
          <w:sz w:val="21"/>
          <w:szCs w:val="21"/>
        </w:rPr>
        <w:t>阿拉伯联合酋长国</w:t>
        <w:tab/>
        <w:t>商业</w:t>
        <w:tab/>
      </w:r>
      <w:r>
        <w:rPr>
          <w:rFonts w:ascii="Arial" w:hAnsi="Arial" w:cs="Arial" w:eastAsia="Arial" w:hint="default"/>
          <w:spacing w:val="-1"/>
          <w:w w:val="95"/>
          <w:sz w:val="21"/>
          <w:szCs w:val="21"/>
        </w:rPr>
        <w:t>50.00</w:t>
        <w:tab/>
      </w:r>
      <w:r>
        <w:rPr>
          <w:rFonts w:ascii="Arial" w:hAnsi="Arial" w:cs="Arial" w:eastAsia="Arial" w:hint="default"/>
          <w:spacing w:val="-1"/>
          <w:sz w:val="21"/>
          <w:szCs w:val="21"/>
        </w:rPr>
        <w:t>50.00</w:t>
      </w:r>
      <w:r>
        <w:rPr>
          <w:rFonts w:ascii="Arial" w:hAnsi="Arial" w:cs="Arial" w:eastAsia="Arial" w:hint="default"/>
          <w:sz w:val="21"/>
          <w:szCs w:val="21"/>
        </w:rPr>
      </w:r>
    </w:p>
    <w:p>
      <w:pPr>
        <w:spacing w:after="0"/>
        <w:jc w:val="left"/>
        <w:rPr>
          <w:rFonts w:ascii="Arial" w:hAnsi="Arial" w:cs="Arial" w:eastAsia="Arial" w:hint="default"/>
          <w:sz w:val="21"/>
          <w:szCs w:val="21"/>
        </w:rPr>
        <w:sectPr>
          <w:type w:val="continuous"/>
          <w:pgSz w:w="11900" w:h="16840"/>
          <w:pgMar w:top="1000" w:bottom="280" w:left="1280" w:right="1140"/>
          <w:cols w:num="2" w:equalWidth="0">
            <w:col w:w="2703" w:space="40"/>
            <w:col w:w="6737"/>
          </w:cols>
        </w:sectPr>
      </w:pPr>
    </w:p>
    <w:p>
      <w:pPr>
        <w:pStyle w:val="BodyText"/>
        <w:spacing w:line="240" w:lineRule="auto" w:before="67"/>
        <w:ind w:left="618" w:right="0"/>
        <w:jc w:val="left"/>
        <w:rPr>
          <w:rFonts w:ascii="宋体" w:hAnsi="宋体" w:cs="宋体" w:eastAsia="宋体" w:hint="default"/>
        </w:rPr>
      </w:pPr>
      <w:r>
        <w:rPr>
          <w:rFonts w:ascii="宋体" w:hAnsi="宋体" w:cs="宋体" w:eastAsia="宋体" w:hint="default"/>
        </w:rPr>
        <w:t>合营企业主要财务信息列示如下：</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000" w:bottom="280" w:left="1280" w:right="1140"/>
        </w:sectPr>
      </w:pPr>
    </w:p>
    <w:p>
      <w:pPr>
        <w:spacing w:line="240" w:lineRule="auto" w:before="4"/>
        <w:rPr>
          <w:rFonts w:ascii="宋体" w:hAnsi="宋体" w:cs="宋体" w:eastAsia="宋体" w:hint="default"/>
          <w:sz w:val="18"/>
          <w:szCs w:val="18"/>
        </w:rPr>
      </w:pPr>
    </w:p>
    <w:p>
      <w:pPr>
        <w:spacing w:before="0"/>
        <w:ind w:left="820" w:right="-20" w:firstLine="0"/>
        <w:jc w:val="left"/>
        <w:rPr>
          <w:rFonts w:ascii="宋体" w:hAnsi="宋体" w:cs="宋体" w:eastAsia="宋体" w:hint="default"/>
          <w:sz w:val="21"/>
          <w:szCs w:val="21"/>
        </w:rPr>
      </w:pPr>
      <w:r>
        <w:rPr>
          <w:rFonts w:ascii="宋体" w:hAnsi="宋体" w:cs="宋体" w:eastAsia="宋体" w:hint="default"/>
          <w:sz w:val="21"/>
          <w:szCs w:val="21"/>
        </w:rPr>
        <w:t>被投资单位名称</w:t>
      </w:r>
    </w:p>
    <w:p>
      <w:pPr>
        <w:spacing w:before="35"/>
        <w:ind w:left="820"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期末净资产</w:t>
      </w:r>
    </w:p>
    <w:p>
      <w:pPr>
        <w:spacing w:before="134"/>
        <w:ind w:left="818" w:right="0" w:firstLine="0"/>
        <w:jc w:val="center"/>
        <w:rPr>
          <w:rFonts w:ascii="宋体" w:hAnsi="宋体" w:cs="宋体" w:eastAsia="宋体" w:hint="default"/>
          <w:sz w:val="21"/>
          <w:szCs w:val="21"/>
        </w:rPr>
      </w:pPr>
      <w:r>
        <w:rPr>
          <w:rFonts w:ascii="宋体" w:hAnsi="宋体" w:cs="宋体" w:eastAsia="宋体" w:hint="default"/>
          <w:sz w:val="21"/>
          <w:szCs w:val="21"/>
        </w:rPr>
        <w:t>（万元）</w:t>
      </w:r>
    </w:p>
    <w:p>
      <w:pPr>
        <w:spacing w:line="357" w:lineRule="auto" w:before="35"/>
        <w:ind w:left="32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本年营业收 入（万元）</w:t>
      </w:r>
    </w:p>
    <w:p>
      <w:pPr>
        <w:spacing w:before="35"/>
        <w:ind w:left="256"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本年净利润</w:t>
      </w:r>
    </w:p>
    <w:p>
      <w:pPr>
        <w:spacing w:before="134"/>
        <w:ind w:left="255" w:right="0" w:firstLine="0"/>
        <w:jc w:val="center"/>
        <w:rPr>
          <w:rFonts w:ascii="宋体" w:hAnsi="宋体" w:cs="宋体" w:eastAsia="宋体" w:hint="default"/>
          <w:sz w:val="21"/>
          <w:szCs w:val="21"/>
        </w:rPr>
      </w:pPr>
      <w:r>
        <w:rPr>
          <w:rFonts w:ascii="宋体" w:hAnsi="宋体" w:cs="宋体" w:eastAsia="宋体" w:hint="default"/>
          <w:sz w:val="21"/>
          <w:szCs w:val="21"/>
        </w:rPr>
        <w:t>（万元）</w:t>
      </w:r>
    </w:p>
    <w:p>
      <w:pPr>
        <w:spacing w:line="357" w:lineRule="auto" w:before="35"/>
        <w:ind w:left="400" w:right="403" w:hanging="105"/>
        <w:jc w:val="left"/>
        <w:rPr>
          <w:rFonts w:ascii="宋体" w:hAnsi="宋体" w:cs="宋体" w:eastAsia="宋体" w:hint="default"/>
          <w:sz w:val="21"/>
          <w:szCs w:val="21"/>
        </w:rPr>
      </w:pPr>
      <w:r>
        <w:rPr/>
        <w:br w:type="column"/>
      </w:r>
      <w:r>
        <w:rPr>
          <w:rFonts w:ascii="宋体" w:hAnsi="宋体" w:cs="宋体" w:eastAsia="宋体" w:hint="default"/>
          <w:sz w:val="21"/>
          <w:szCs w:val="21"/>
        </w:rPr>
        <w:t>本年公司分得的现 金红利（万元）</w:t>
      </w:r>
    </w:p>
    <w:p>
      <w:pPr>
        <w:spacing w:after="0" w:line="357" w:lineRule="auto"/>
        <w:jc w:val="left"/>
        <w:rPr>
          <w:rFonts w:ascii="宋体" w:hAnsi="宋体" w:cs="宋体" w:eastAsia="宋体" w:hint="default"/>
          <w:sz w:val="21"/>
          <w:szCs w:val="21"/>
        </w:rPr>
        <w:sectPr>
          <w:type w:val="continuous"/>
          <w:pgSz w:w="11900" w:h="16840"/>
          <w:pgMar w:top="1000" w:bottom="280" w:left="1280" w:right="1140"/>
          <w:cols w:num="5" w:equalWidth="0">
            <w:col w:w="2291" w:space="118"/>
            <w:col w:w="1871" w:space="40"/>
            <w:col w:w="1378" w:space="40"/>
            <w:col w:w="1307" w:space="40"/>
            <w:col w:w="2395"/>
          </w:cols>
        </w:sectPr>
      </w:pPr>
    </w:p>
    <w:p>
      <w:pPr>
        <w:spacing w:before="82"/>
        <w:ind w:left="1134" w:right="0" w:firstLine="0"/>
        <w:jc w:val="left"/>
        <w:rPr>
          <w:rFonts w:ascii="宋体" w:hAnsi="宋体" w:cs="宋体" w:eastAsia="宋体" w:hint="default"/>
          <w:sz w:val="21"/>
          <w:szCs w:val="21"/>
        </w:rPr>
      </w:pPr>
      <w:r>
        <w:rPr>
          <w:rFonts w:ascii="宋体" w:hAnsi="宋体" w:cs="宋体" w:eastAsia="宋体" w:hint="default"/>
          <w:sz w:val="21"/>
          <w:szCs w:val="21"/>
        </w:rPr>
        <w:t>合营企业</w:t>
      </w:r>
    </w:p>
    <w:p>
      <w:pPr>
        <w:spacing w:after="0"/>
        <w:jc w:val="left"/>
        <w:rPr>
          <w:rFonts w:ascii="宋体" w:hAnsi="宋体" w:cs="宋体" w:eastAsia="宋体" w:hint="default"/>
          <w:sz w:val="21"/>
          <w:szCs w:val="21"/>
        </w:rPr>
        <w:sectPr>
          <w:type w:val="continuous"/>
          <w:pgSz w:w="11900" w:h="16840"/>
          <w:pgMar w:top="1000" w:bottom="280" w:left="1280" w:right="114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00" w:h="16840"/>
          <w:pgMar w:footer="1016" w:header="0" w:top="780" w:bottom="1200" w:left="1160" w:right="1420"/>
          <w:pgNumType w:start="110"/>
        </w:sectPr>
      </w:pPr>
    </w:p>
    <w:p>
      <w:pPr>
        <w:spacing w:line="240" w:lineRule="auto" w:before="2"/>
        <w:rPr>
          <w:rFonts w:ascii="宋体" w:hAnsi="宋体" w:cs="宋体" w:eastAsia="宋体" w:hint="default"/>
          <w:sz w:val="27"/>
          <w:szCs w:val="27"/>
        </w:rPr>
      </w:pPr>
    </w:p>
    <w:p>
      <w:pPr>
        <w:spacing w:before="0"/>
        <w:ind w:left="714" w:right="-20" w:firstLine="0"/>
        <w:jc w:val="left"/>
        <w:rPr>
          <w:rFonts w:ascii="宋体" w:hAnsi="宋体" w:cs="宋体" w:eastAsia="宋体" w:hint="default"/>
          <w:sz w:val="21"/>
          <w:szCs w:val="21"/>
        </w:rPr>
      </w:pPr>
      <w:r>
        <w:rPr/>
        <w:pict>
          <v:shape style="position:absolute;margin-left:64.860001pt;margin-top:-27.696369pt;width:84.239998pt;height:23.940021pt;mso-position-horizontal-relative:page;mso-position-vertical-relative:paragraph;z-index:7480" type="#_x0000_t75" stroked="false">
            <v:imagedata r:id="rId7" o:title=""/>
          </v:shape>
        </w:pict>
      </w:r>
      <w:r>
        <w:rPr>
          <w:rFonts w:ascii="宋体" w:hAnsi="宋体" w:cs="宋体" w:eastAsia="宋体" w:hint="default"/>
          <w:sz w:val="21"/>
          <w:szCs w:val="21"/>
        </w:rPr>
        <w:t>安挺医药有限公司</w:t>
      </w:r>
    </w:p>
    <w:p>
      <w:pPr>
        <w:spacing w:before="165"/>
        <w:ind w:left="739" w:right="-20" w:firstLine="0"/>
        <w:jc w:val="left"/>
        <w:rPr>
          <w:rFonts w:ascii="Arial Narrow" w:hAnsi="Arial Narrow" w:cs="Arial Narrow" w:eastAsia="Arial Narrow" w:hint="default"/>
          <w:sz w:val="18"/>
          <w:szCs w:val="18"/>
        </w:rPr>
      </w:pPr>
      <w:r>
        <w:rPr>
          <w:rFonts w:ascii="Arial Narrow"/>
          <w:sz w:val="18"/>
        </w:rPr>
        <w:t>(Activa</w:t>
      </w:r>
      <w:r>
        <w:rPr>
          <w:rFonts w:ascii="Arial Narrow"/>
          <w:spacing w:val="-16"/>
          <w:sz w:val="18"/>
        </w:rPr>
        <w:t> </w:t>
      </w:r>
      <w:r>
        <w:rPr>
          <w:rFonts w:ascii="Arial Narrow"/>
          <w:sz w:val="18"/>
        </w:rPr>
        <w:t>Pharmaceuticals)</w:t>
      </w:r>
    </w:p>
    <w:p>
      <w:pPr>
        <w:tabs>
          <w:tab w:pos="4004" w:val="left" w:leader="none"/>
        </w:tabs>
        <w:spacing w:before="35"/>
        <w:ind w:left="272"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7"/>
        <w:rPr>
          <w:rFonts w:ascii="黑体" w:hAnsi="黑体" w:cs="黑体" w:eastAsia="黑体" w:hint="default"/>
          <w:sz w:val="21"/>
          <w:szCs w:val="21"/>
        </w:rPr>
      </w:pPr>
    </w:p>
    <w:p>
      <w:pPr>
        <w:tabs>
          <w:tab w:pos="1478" w:val="left" w:leader="none"/>
          <w:tab w:pos="2900" w:val="left" w:leader="none"/>
          <w:tab w:pos="4600" w:val="left" w:leader="none"/>
        </w:tabs>
        <w:spacing w:before="0"/>
        <w:ind w:left="137" w:right="0" w:firstLine="0"/>
        <w:jc w:val="left"/>
        <w:rPr>
          <w:rFonts w:ascii="Arial" w:hAnsi="Arial" w:cs="Arial" w:eastAsia="Arial" w:hint="default"/>
          <w:sz w:val="18"/>
          <w:szCs w:val="18"/>
        </w:rPr>
      </w:pPr>
      <w:r>
        <w:rPr/>
        <w:pict>
          <v:group style="position:absolute;margin-left:63.419998pt;margin-top:-11.177763pt;width:444.5pt;height:.1pt;mso-position-horizontal-relative:page;mso-position-vertical-relative:paragraph;z-index:-648952" coordorigin="1268,-224" coordsize="8890,2">
            <v:shape style="position:absolute;left:1268;top:-224;width:8890;height:2" coordorigin="1268,-224" coordsize="8890,0" path="m1268,-224l10158,-224e" filled="false" stroked="true" strokeweight=".71997pt" strokecolor="#000000">
              <v:path arrowok="t"/>
            </v:shape>
            <w10:wrap type="none"/>
          </v:group>
        </w:pict>
      </w:r>
      <w:r>
        <w:rPr>
          <w:rFonts w:ascii="Arial"/>
          <w:spacing w:val="-1"/>
          <w:sz w:val="18"/>
        </w:rPr>
        <w:t>591.54</w:t>
        <w:tab/>
        <w:t>2,962.28</w:t>
        <w:tab/>
        <w:t>261.35</w:t>
        <w:tab/>
        <w:t>270.31</w:t>
      </w:r>
    </w:p>
    <w:p>
      <w:pPr>
        <w:spacing w:after="0"/>
        <w:jc w:val="left"/>
        <w:rPr>
          <w:rFonts w:ascii="Arial" w:hAnsi="Arial" w:cs="Arial" w:eastAsia="Arial" w:hint="default"/>
          <w:sz w:val="18"/>
          <w:szCs w:val="18"/>
        </w:rPr>
        <w:sectPr>
          <w:type w:val="continuous"/>
          <w:pgSz w:w="11900" w:h="16840"/>
          <w:pgMar w:top="1000" w:bottom="280" w:left="1160" w:right="1420"/>
          <w:cols w:num="2" w:equalWidth="0">
            <w:col w:w="2395" w:space="947"/>
            <w:col w:w="5978"/>
          </w:cols>
        </w:sectPr>
      </w:pPr>
    </w:p>
    <w:p>
      <w:pPr>
        <w:pStyle w:val="BodyText"/>
        <w:spacing w:line="240" w:lineRule="auto" w:before="67"/>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长期股权投资减值准备列示如下：</w:t>
      </w:r>
    </w:p>
    <w:p>
      <w:pPr>
        <w:tabs>
          <w:tab w:pos="2294" w:val="left" w:leader="none"/>
          <w:tab w:pos="3643" w:val="left" w:leader="none"/>
          <w:tab w:pos="4781" w:val="left" w:leader="none"/>
        </w:tabs>
        <w:spacing w:before="151"/>
        <w:ind w:left="0" w:right="0" w:firstLine="0"/>
        <w:jc w:val="right"/>
        <w:rPr>
          <w:rFonts w:ascii="宋体" w:hAnsi="宋体" w:cs="宋体" w:eastAsia="宋体" w:hint="default"/>
          <w:sz w:val="21"/>
          <w:szCs w:val="21"/>
        </w:rPr>
      </w:pPr>
      <w:r>
        <w:rPr>
          <w:rFonts w:ascii="宋体" w:hAnsi="宋体" w:cs="宋体" w:eastAsia="宋体" w:hint="default"/>
          <w:sz w:val="21"/>
          <w:szCs w:val="21"/>
        </w:rPr>
        <w:t>被投资单位名称</w:t>
        <w:tab/>
        <w:t>年初数</w:t>
        <w:tab/>
        <w:t>本年计提</w:t>
        <w:tab/>
      </w:r>
      <w:r>
        <w:rPr>
          <w:rFonts w:ascii="宋体" w:hAnsi="宋体" w:cs="宋体" w:eastAsia="宋体" w:hint="default"/>
          <w:position w:val="8"/>
          <w:sz w:val="21"/>
          <w:szCs w:val="21"/>
        </w:rPr>
        <w:t>本年</w:t>
      </w:r>
      <w:r>
        <w:rPr>
          <w:rFonts w:ascii="宋体" w:hAnsi="宋体" w:cs="宋体" w:eastAsia="宋体" w:hint="default"/>
          <w:sz w:val="21"/>
          <w:szCs w:val="21"/>
        </w:rPr>
      </w:r>
    </w:p>
    <w:p>
      <w:pPr>
        <w:spacing w:before="52"/>
        <w:ind w:left="0" w:right="1" w:firstLine="0"/>
        <w:jc w:val="right"/>
        <w:rPr>
          <w:rFonts w:ascii="宋体" w:hAnsi="宋体" w:cs="宋体" w:eastAsia="宋体" w:hint="default"/>
          <w:sz w:val="21"/>
          <w:szCs w:val="21"/>
        </w:rPr>
      </w:pPr>
      <w:r>
        <w:rPr>
          <w:rFonts w:ascii="宋体" w:hAnsi="宋体" w:cs="宋体" w:eastAsia="宋体" w:hint="default"/>
          <w:sz w:val="21"/>
          <w:szCs w:val="21"/>
        </w:rPr>
        <w:t>转回</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7"/>
          <w:szCs w:val="27"/>
        </w:rPr>
      </w:pPr>
    </w:p>
    <w:p>
      <w:pPr>
        <w:tabs>
          <w:tab w:pos="1547"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年末数</w:t>
        <w:tab/>
        <w:t>计提原因</w:t>
      </w:r>
    </w:p>
    <w:p>
      <w:pPr>
        <w:spacing w:after="0"/>
        <w:jc w:val="left"/>
        <w:rPr>
          <w:rFonts w:ascii="宋体" w:hAnsi="宋体" w:cs="宋体" w:eastAsia="宋体" w:hint="default"/>
          <w:sz w:val="21"/>
          <w:szCs w:val="21"/>
        </w:rPr>
        <w:sectPr>
          <w:type w:val="continuous"/>
          <w:pgSz w:w="11900" w:h="16840"/>
          <w:pgMar w:top="1000" w:bottom="280" w:left="1160" w:right="1420"/>
          <w:cols w:num="2" w:equalWidth="0">
            <w:col w:w="6064" w:space="579"/>
            <w:col w:w="2677"/>
          </w:cols>
        </w:sectPr>
      </w:pPr>
    </w:p>
    <w:p>
      <w:pPr>
        <w:tabs>
          <w:tab w:pos="4003" w:val="left" w:leader="none"/>
          <w:tab w:pos="6489" w:val="left" w:leader="none"/>
        </w:tabs>
        <w:spacing w:line="238" w:lineRule="exact" w:before="0"/>
        <w:ind w:left="294" w:right="-7" w:firstLine="0"/>
        <w:jc w:val="left"/>
        <w:rPr>
          <w:rFonts w:ascii="Arial" w:hAnsi="Arial" w:cs="Arial" w:eastAsia="Arial" w:hint="default"/>
          <w:sz w:val="21"/>
          <w:szCs w:val="21"/>
        </w:rPr>
      </w:pPr>
      <w:r>
        <w:rPr>
          <w:rFonts w:ascii="宋体" w:hAnsi="宋体" w:cs="宋体" w:eastAsia="宋体" w:hint="default"/>
          <w:position w:val="1"/>
          <w:sz w:val="21"/>
          <w:szCs w:val="21"/>
        </w:rPr>
        <w:t>重庆华立吉首制药有限公司</w:t>
        <w:tab/>
      </w:r>
      <w:r>
        <w:rPr>
          <w:rFonts w:ascii="Arial" w:hAnsi="Arial" w:cs="Arial" w:eastAsia="Arial" w:hint="default"/>
          <w:spacing w:val="-1"/>
          <w:sz w:val="21"/>
          <w:szCs w:val="21"/>
        </w:rPr>
        <w:t>10,216,169.55</w:t>
        <w:tab/>
        <w:t>10,216,169.55</w:t>
      </w:r>
    </w:p>
    <w:p>
      <w:pPr>
        <w:spacing w:line="240" w:lineRule="auto" w:before="3"/>
        <w:rPr>
          <w:rFonts w:ascii="Arial" w:hAnsi="Arial" w:cs="Arial" w:eastAsia="Arial" w:hint="default"/>
          <w:sz w:val="18"/>
          <w:szCs w:val="18"/>
        </w:rPr>
      </w:pPr>
    </w:p>
    <w:p>
      <w:pPr>
        <w:tabs>
          <w:tab w:pos="4003" w:val="left" w:leader="none"/>
          <w:tab w:pos="6489" w:val="left" w:leader="none"/>
        </w:tabs>
        <w:spacing w:before="0"/>
        <w:ind w:left="294" w:right="-7" w:firstLine="0"/>
        <w:jc w:val="left"/>
        <w:rPr>
          <w:rFonts w:ascii="Arial" w:hAnsi="Arial" w:cs="Arial" w:eastAsia="Arial" w:hint="default"/>
          <w:sz w:val="21"/>
          <w:szCs w:val="21"/>
        </w:rPr>
      </w:pPr>
      <w:r>
        <w:rPr>
          <w:rFonts w:ascii="宋体" w:hAnsi="宋体" w:cs="宋体" w:eastAsia="宋体" w:hint="default"/>
          <w:position w:val="1"/>
          <w:sz w:val="21"/>
          <w:szCs w:val="21"/>
        </w:rPr>
        <w:t>浙江华立南湖制药有限公司</w:t>
        <w:tab/>
      </w:r>
      <w:r>
        <w:rPr>
          <w:rFonts w:ascii="Arial" w:hAnsi="Arial" w:cs="Arial" w:eastAsia="Arial" w:hint="default"/>
          <w:spacing w:val="-1"/>
          <w:sz w:val="21"/>
          <w:szCs w:val="21"/>
        </w:rPr>
        <w:t>12,670,800.00</w:t>
        <w:tab/>
        <w:t>12,670,800.00</w:t>
      </w:r>
    </w:p>
    <w:p>
      <w:pPr>
        <w:spacing w:line="240" w:lineRule="auto" w:before="3"/>
        <w:rPr>
          <w:rFonts w:ascii="Arial" w:hAnsi="Arial" w:cs="Arial" w:eastAsia="Arial" w:hint="default"/>
          <w:sz w:val="18"/>
          <w:szCs w:val="18"/>
        </w:rPr>
      </w:pPr>
    </w:p>
    <w:p>
      <w:pPr>
        <w:tabs>
          <w:tab w:pos="4003" w:val="left" w:leader="none"/>
          <w:tab w:pos="6489" w:val="left" w:leader="none"/>
        </w:tabs>
        <w:spacing w:before="0"/>
        <w:ind w:left="294" w:right="-7" w:firstLine="0"/>
        <w:jc w:val="left"/>
        <w:rPr>
          <w:rFonts w:ascii="Arial" w:hAnsi="Arial" w:cs="Arial" w:eastAsia="Arial" w:hint="default"/>
          <w:sz w:val="21"/>
          <w:szCs w:val="21"/>
        </w:rPr>
      </w:pPr>
      <w:r>
        <w:rPr>
          <w:rFonts w:ascii="宋体" w:hAnsi="宋体" w:cs="宋体" w:eastAsia="宋体" w:hint="default"/>
          <w:position w:val="1"/>
          <w:sz w:val="21"/>
          <w:szCs w:val="21"/>
        </w:rPr>
        <w:t>重庆美联制药有限公司</w:t>
        <w:tab/>
      </w:r>
      <w:r>
        <w:rPr>
          <w:rFonts w:ascii="Arial" w:hAnsi="Arial" w:cs="Arial" w:eastAsia="Arial" w:hint="default"/>
          <w:spacing w:val="-1"/>
          <w:sz w:val="21"/>
          <w:szCs w:val="21"/>
        </w:rPr>
        <w:t>32,076,800.00</w:t>
        <w:tab/>
        <w:t>32,076,800.00</w:t>
      </w:r>
    </w:p>
    <w:p>
      <w:pPr>
        <w:spacing w:line="240" w:lineRule="auto" w:before="3"/>
        <w:rPr>
          <w:rFonts w:ascii="Arial" w:hAnsi="Arial" w:cs="Arial" w:eastAsia="Arial" w:hint="default"/>
          <w:sz w:val="18"/>
          <w:szCs w:val="18"/>
        </w:rPr>
      </w:pPr>
    </w:p>
    <w:p>
      <w:pPr>
        <w:tabs>
          <w:tab w:pos="4119" w:val="left" w:leader="none"/>
          <w:tab w:pos="6606" w:val="left" w:leader="none"/>
        </w:tabs>
        <w:spacing w:before="0"/>
        <w:ind w:left="294" w:right="-9" w:firstLine="0"/>
        <w:jc w:val="left"/>
        <w:rPr>
          <w:rFonts w:ascii="Arial" w:hAnsi="Arial" w:cs="Arial" w:eastAsia="Arial" w:hint="default"/>
          <w:sz w:val="21"/>
          <w:szCs w:val="21"/>
        </w:rPr>
      </w:pPr>
      <w:r>
        <w:rPr>
          <w:rFonts w:ascii="宋体" w:hAnsi="宋体" w:cs="宋体" w:eastAsia="宋体" w:hint="default"/>
          <w:position w:val="1"/>
          <w:sz w:val="21"/>
          <w:szCs w:val="21"/>
        </w:rPr>
        <w:t>四川华仁种植有限公司</w:t>
        <w:tab/>
      </w:r>
      <w:r>
        <w:rPr>
          <w:rFonts w:ascii="Arial" w:hAnsi="Arial" w:cs="Arial" w:eastAsia="Arial" w:hint="default"/>
          <w:spacing w:val="-1"/>
          <w:sz w:val="21"/>
          <w:szCs w:val="21"/>
        </w:rPr>
        <w:t>1,000,000.00</w:t>
        <w:tab/>
        <w:t>1,000,000.00</w:t>
      </w:r>
    </w:p>
    <w:p>
      <w:pPr>
        <w:spacing w:line="240" w:lineRule="auto" w:before="9"/>
        <w:rPr>
          <w:rFonts w:ascii="Arial" w:hAnsi="Arial" w:cs="Arial" w:eastAsia="Arial" w:hint="default"/>
          <w:sz w:val="25"/>
          <w:szCs w:val="25"/>
        </w:rPr>
      </w:pPr>
      <w:r>
        <w:rPr/>
        <w:br w:type="column"/>
      </w:r>
      <w:r>
        <w:rPr>
          <w:rFonts w:ascii="Arial"/>
          <w:sz w:val="25"/>
        </w:rPr>
      </w:r>
    </w:p>
    <w:p>
      <w:pPr>
        <w:spacing w:line="357" w:lineRule="auto" w:before="0"/>
        <w:ind w:left="213" w:right="182" w:firstLine="0"/>
        <w:jc w:val="center"/>
        <w:rPr>
          <w:rFonts w:ascii="宋体" w:hAnsi="宋体" w:cs="宋体" w:eastAsia="宋体" w:hint="default"/>
          <w:sz w:val="21"/>
          <w:szCs w:val="21"/>
        </w:rPr>
      </w:pPr>
      <w:r>
        <w:rPr>
          <w:rFonts w:ascii="宋体" w:hAnsi="宋体" w:cs="宋体" w:eastAsia="宋体" w:hint="default"/>
          <w:sz w:val="21"/>
          <w:szCs w:val="21"/>
        </w:rPr>
        <w:t>预计可回收 金额低于账 面价值</w:t>
      </w:r>
    </w:p>
    <w:p>
      <w:pPr>
        <w:spacing w:after="0" w:line="357" w:lineRule="auto"/>
        <w:jc w:val="center"/>
        <w:rPr>
          <w:rFonts w:ascii="宋体" w:hAnsi="宋体" w:cs="宋体" w:eastAsia="宋体" w:hint="default"/>
          <w:sz w:val="21"/>
          <w:szCs w:val="21"/>
        </w:rPr>
        <w:sectPr>
          <w:type w:val="continuous"/>
          <w:pgSz w:w="11900" w:h="16840"/>
          <w:pgMar w:top="1000" w:bottom="280" w:left="1160" w:right="1420"/>
          <w:cols w:num="2" w:equalWidth="0">
            <w:col w:w="7833" w:space="40"/>
            <w:col w:w="1447"/>
          </w:cols>
        </w:sectPr>
      </w:pPr>
    </w:p>
    <w:p>
      <w:pPr>
        <w:spacing w:line="240" w:lineRule="auto" w:before="8"/>
        <w:rPr>
          <w:rFonts w:ascii="宋体" w:hAnsi="宋体" w:cs="宋体" w:eastAsia="宋体" w:hint="default"/>
          <w:sz w:val="13"/>
          <w:szCs w:val="13"/>
        </w:rPr>
      </w:pPr>
    </w:p>
    <w:p>
      <w:pPr>
        <w:tabs>
          <w:tab w:pos="4003" w:val="left" w:leader="none"/>
          <w:tab w:pos="6489" w:val="left" w:leader="none"/>
        </w:tabs>
        <w:spacing w:before="32"/>
        <w:ind w:left="1334" w:right="0" w:firstLine="0"/>
        <w:jc w:val="left"/>
        <w:rPr>
          <w:rFonts w:ascii="Arial" w:hAnsi="Arial" w:cs="Arial" w:eastAsia="Arial" w:hint="default"/>
          <w:sz w:val="21"/>
          <w:szCs w:val="21"/>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Arial" w:hAnsi="Arial" w:cs="Arial" w:eastAsia="Arial" w:hint="default"/>
          <w:sz w:val="21"/>
          <w:szCs w:val="21"/>
        </w:rPr>
      </w:r>
      <w:r>
        <w:rPr>
          <w:rFonts w:ascii="Arial" w:hAnsi="Arial" w:cs="Arial" w:eastAsia="Arial" w:hint="default"/>
          <w:spacing w:val="-1"/>
          <w:sz w:val="21"/>
          <w:szCs w:val="21"/>
          <w:u w:val="single" w:color="000000"/>
        </w:rPr>
        <w:t>55,963,769.55</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55,963,769.55</w:t>
      </w:r>
      <w:r>
        <w:rPr>
          <w:rFonts w:ascii="Arial" w:hAnsi="Arial" w:cs="Arial" w:eastAsia="Arial" w:hint="default"/>
          <w:spacing w:val="-1"/>
          <w:sz w:val="21"/>
          <w:szCs w:val="21"/>
        </w:rPr>
      </w:r>
    </w:p>
    <w:p>
      <w:pPr>
        <w:pStyle w:val="Heading1"/>
        <w:spacing w:line="240" w:lineRule="auto" w:before="151"/>
        <w:ind w:right="0"/>
        <w:jc w:val="left"/>
      </w:pPr>
      <w:r>
        <w:rPr>
          <w:rFonts w:ascii="Times New Roman" w:hAnsi="Times New Roman" w:cs="Times New Roman" w:eastAsia="Times New Roman" w:hint="default"/>
        </w:rPr>
        <w:t>3</w:t>
      </w:r>
      <w:r>
        <w:rPr/>
        <w:t>、营业收入与营业成本</w:t>
      </w:r>
    </w:p>
    <w:p>
      <w:pPr>
        <w:spacing w:before="164"/>
        <w:ind w:left="34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明细列示如下：</w:t>
      </w:r>
    </w:p>
    <w:p>
      <w:pPr>
        <w:tabs>
          <w:tab w:pos="5498" w:val="left" w:leader="none"/>
          <w:tab w:pos="8511" w:val="left" w:leader="none"/>
        </w:tabs>
        <w:spacing w:before="198"/>
        <w:ind w:left="1787" w:right="0" w:firstLine="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tab/>
        <w:t>本年数</w:t>
        <w:tab/>
        <w:t>上年数</w:t>
      </w:r>
    </w:p>
    <w:p>
      <w:pPr>
        <w:spacing w:line="240" w:lineRule="auto" w:before="4"/>
        <w:rPr>
          <w:rFonts w:ascii="宋体" w:hAnsi="宋体" w:cs="宋体" w:eastAsia="宋体" w:hint="default"/>
          <w:sz w:val="15"/>
          <w:szCs w:val="15"/>
        </w:rPr>
      </w:pPr>
    </w:p>
    <w:tbl>
      <w:tblPr>
        <w:tblW w:w="0" w:type="auto"/>
        <w:jc w:val="left"/>
        <w:tblInd w:w="289" w:type="dxa"/>
        <w:tblLayout w:type="fixed"/>
        <w:tblCellMar>
          <w:top w:w="0" w:type="dxa"/>
          <w:left w:w="0" w:type="dxa"/>
          <w:bottom w:w="0" w:type="dxa"/>
          <w:right w:w="0" w:type="dxa"/>
        </w:tblCellMar>
        <w:tblLook w:val="01E0"/>
      </w:tblPr>
      <w:tblGrid>
        <w:gridCol w:w="3736"/>
        <w:gridCol w:w="2997"/>
        <w:gridCol w:w="2155"/>
      </w:tblGrid>
      <w:tr>
        <w:trPr>
          <w:trHeight w:val="469"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91"/>
              <w:jc w:val="right"/>
              <w:rPr>
                <w:rFonts w:ascii="Arial" w:hAnsi="Arial" w:cs="Arial" w:eastAsia="Arial" w:hint="default"/>
                <w:sz w:val="21"/>
                <w:szCs w:val="21"/>
              </w:rPr>
            </w:pPr>
            <w:r>
              <w:rPr>
                <w:rFonts w:ascii="Arial"/>
                <w:w w:val="99"/>
                <w:sz w:val="21"/>
              </w:rPr>
            </w:r>
            <w:r>
              <w:rPr>
                <w:rFonts w:ascii="Arial"/>
                <w:spacing w:val="-1"/>
                <w:sz w:val="21"/>
                <w:u w:val="single" w:color="000000"/>
              </w:rPr>
              <w:t>29,905,343.72</w:t>
            </w:r>
            <w:r>
              <w:rPr>
                <w:rFonts w:ascii="Arial"/>
                <w:spacing w:val="-1"/>
                <w:sz w:val="21"/>
              </w:rPr>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9,086,946.39</w:t>
            </w:r>
            <w:r>
              <w:rPr>
                <w:rFonts w:ascii="Arial"/>
                <w:spacing w:val="-1"/>
                <w:sz w:val="21"/>
              </w:rPr>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1"/>
              <w:jc w:val="right"/>
              <w:rPr>
                <w:rFonts w:ascii="Arial" w:hAnsi="Arial" w:cs="Arial" w:eastAsia="Arial" w:hint="default"/>
                <w:sz w:val="21"/>
                <w:szCs w:val="21"/>
              </w:rPr>
            </w:pPr>
            <w:r>
              <w:rPr>
                <w:rFonts w:ascii="Arial"/>
                <w:spacing w:val="-1"/>
                <w:sz w:val="21"/>
              </w:rPr>
              <w:t>28,344,238.75</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7,804,953.84</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其中：青蒿素及其相关产品销售</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1"/>
              <w:jc w:val="right"/>
              <w:rPr>
                <w:rFonts w:ascii="Arial" w:hAnsi="Arial" w:cs="Arial" w:eastAsia="Arial" w:hint="default"/>
                <w:sz w:val="21"/>
                <w:szCs w:val="21"/>
              </w:rPr>
            </w:pPr>
            <w:r>
              <w:rPr>
                <w:rFonts w:ascii="Arial"/>
                <w:spacing w:val="-1"/>
                <w:sz w:val="21"/>
              </w:rPr>
              <w:t>28,344,238.75</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7,804,953.84</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2"/>
              <w:jc w:val="right"/>
              <w:rPr>
                <w:rFonts w:ascii="Arial" w:hAnsi="Arial" w:cs="Arial" w:eastAsia="Arial" w:hint="default"/>
                <w:sz w:val="21"/>
                <w:szCs w:val="21"/>
              </w:rPr>
            </w:pPr>
            <w:r>
              <w:rPr>
                <w:rFonts w:ascii="Arial"/>
                <w:spacing w:val="-1"/>
                <w:sz w:val="21"/>
              </w:rPr>
              <w:t>1,561,104.97</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1,281,992.55</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二、营业成本</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1"/>
              <w:jc w:val="right"/>
              <w:rPr>
                <w:rFonts w:ascii="Arial" w:hAnsi="Arial" w:cs="Arial" w:eastAsia="Arial" w:hint="default"/>
                <w:sz w:val="21"/>
                <w:szCs w:val="21"/>
              </w:rPr>
            </w:pPr>
            <w:r>
              <w:rPr>
                <w:rFonts w:ascii="Arial"/>
                <w:w w:val="99"/>
                <w:sz w:val="21"/>
              </w:rPr>
            </w:r>
            <w:r>
              <w:rPr>
                <w:rFonts w:ascii="Arial"/>
                <w:spacing w:val="-1"/>
                <w:sz w:val="21"/>
                <w:u w:val="single" w:color="000000"/>
              </w:rPr>
              <w:t>25,454,799.26</w:t>
            </w:r>
            <w:r>
              <w:rPr>
                <w:rFonts w:ascii="Arial"/>
                <w:spacing w:val="-1"/>
                <w:sz w:val="21"/>
              </w:rPr>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4,882,480.31</w:t>
            </w:r>
            <w:r>
              <w:rPr>
                <w:rFonts w:ascii="Arial"/>
                <w:spacing w:val="-1"/>
                <w:sz w:val="21"/>
              </w:rPr>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1"/>
              <w:jc w:val="right"/>
              <w:rPr>
                <w:rFonts w:ascii="Arial" w:hAnsi="Arial" w:cs="Arial" w:eastAsia="Arial" w:hint="default"/>
                <w:sz w:val="21"/>
                <w:szCs w:val="21"/>
              </w:rPr>
            </w:pPr>
            <w:r>
              <w:rPr>
                <w:rFonts w:ascii="Arial"/>
                <w:spacing w:val="-1"/>
                <w:sz w:val="21"/>
              </w:rPr>
              <w:t>23,694,259.32</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3"/>
                <w:sz w:val="21"/>
              </w:rPr>
              <w:t>4,711,220.61</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其中：青蒿素及其相关产品销售</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1"/>
              <w:jc w:val="right"/>
              <w:rPr>
                <w:rFonts w:ascii="Arial" w:hAnsi="Arial" w:cs="Arial" w:eastAsia="Arial" w:hint="default"/>
                <w:sz w:val="21"/>
                <w:szCs w:val="21"/>
              </w:rPr>
            </w:pPr>
            <w:r>
              <w:rPr>
                <w:rFonts w:ascii="Arial"/>
                <w:spacing w:val="-1"/>
                <w:sz w:val="21"/>
              </w:rPr>
              <w:t>23,694,259.32</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3"/>
                <w:sz w:val="21"/>
              </w:rPr>
              <w:t>4,711,220.61</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2"/>
              <w:jc w:val="right"/>
              <w:rPr>
                <w:rFonts w:ascii="Arial" w:hAnsi="Arial" w:cs="Arial" w:eastAsia="Arial" w:hint="default"/>
                <w:sz w:val="21"/>
                <w:szCs w:val="21"/>
              </w:rPr>
            </w:pPr>
            <w:r>
              <w:rPr>
                <w:rFonts w:ascii="Arial"/>
                <w:spacing w:val="-1"/>
                <w:sz w:val="21"/>
              </w:rPr>
              <w:t>1,760,539.94</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sz w:val="21"/>
              </w:rPr>
              <w:t>171,259.70</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三、营业毛利</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2"/>
              <w:jc w:val="right"/>
              <w:rPr>
                <w:rFonts w:ascii="Arial" w:hAnsi="Arial" w:cs="Arial" w:eastAsia="Arial" w:hint="default"/>
                <w:sz w:val="21"/>
                <w:szCs w:val="21"/>
              </w:rPr>
            </w:pPr>
            <w:r>
              <w:rPr>
                <w:rFonts w:ascii="Arial"/>
                <w:w w:val="99"/>
                <w:sz w:val="21"/>
              </w:rPr>
            </w:r>
            <w:r>
              <w:rPr>
                <w:rFonts w:ascii="Arial"/>
                <w:spacing w:val="-1"/>
                <w:sz w:val="21"/>
                <w:u w:val="single" w:color="000000"/>
              </w:rPr>
              <w:t>4,450,544.46</w:t>
            </w:r>
            <w:r>
              <w:rPr>
                <w:rFonts w:ascii="Arial"/>
                <w:spacing w:val="-1"/>
                <w:sz w:val="21"/>
              </w:rPr>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4,204,466.08</w:t>
            </w:r>
            <w:r>
              <w:rPr>
                <w:rFonts w:ascii="Arial"/>
                <w:spacing w:val="-1"/>
                <w:sz w:val="21"/>
              </w:rPr>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主营业务毛利</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2"/>
              <w:jc w:val="right"/>
              <w:rPr>
                <w:rFonts w:ascii="Arial" w:hAnsi="Arial" w:cs="Arial" w:eastAsia="Arial" w:hint="default"/>
                <w:sz w:val="21"/>
                <w:szCs w:val="21"/>
              </w:rPr>
            </w:pPr>
            <w:r>
              <w:rPr>
                <w:rFonts w:ascii="Arial"/>
                <w:spacing w:val="-1"/>
                <w:sz w:val="21"/>
              </w:rPr>
              <w:t>4,649,979.43</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3,093,733.23</w:t>
            </w:r>
          </w:p>
        </w:tc>
      </w:tr>
      <w:tr>
        <w:trPr>
          <w:trHeight w:val="510"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其中：青蒿素及其相关产品销售</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2"/>
              <w:jc w:val="right"/>
              <w:rPr>
                <w:rFonts w:ascii="Arial" w:hAnsi="Arial" w:cs="Arial" w:eastAsia="Arial" w:hint="default"/>
                <w:sz w:val="21"/>
                <w:szCs w:val="21"/>
              </w:rPr>
            </w:pPr>
            <w:r>
              <w:rPr>
                <w:rFonts w:ascii="Arial"/>
                <w:spacing w:val="-1"/>
                <w:sz w:val="21"/>
              </w:rPr>
              <w:t>4,649,979.43</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3,093,733.23</w:t>
            </w:r>
          </w:p>
        </w:tc>
      </w:tr>
      <w:tr>
        <w:trPr>
          <w:trHeight w:val="469"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其他业务毛利</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91"/>
              <w:jc w:val="right"/>
              <w:rPr>
                <w:rFonts w:ascii="Arial" w:hAnsi="Arial" w:cs="Arial" w:eastAsia="Arial" w:hint="default"/>
                <w:sz w:val="21"/>
                <w:szCs w:val="21"/>
              </w:rPr>
            </w:pPr>
            <w:r>
              <w:rPr>
                <w:rFonts w:ascii="Arial"/>
                <w:spacing w:val="-1"/>
                <w:sz w:val="21"/>
              </w:rPr>
              <w:t>-199,434.97</w:t>
            </w:r>
            <w:r>
              <w:rPr>
                <w:rFonts w:ascii="Arial"/>
                <w:sz w:val="21"/>
              </w:rPr>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3"/>
                <w:sz w:val="21"/>
              </w:rPr>
              <w:t>1,110,732.85</w:t>
            </w:r>
          </w:p>
        </w:tc>
      </w:tr>
    </w:tbl>
    <w:p>
      <w:pPr>
        <w:spacing w:before="62"/>
        <w:ind w:left="34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前五名客户营业收入总额为</w:t>
      </w:r>
      <w:r>
        <w:rPr>
          <w:rFonts w:ascii="Arial" w:hAnsi="Arial" w:cs="Arial" w:eastAsia="Arial" w:hint="default"/>
          <w:sz w:val="21"/>
          <w:szCs w:val="21"/>
        </w:rPr>
        <w:t>27,363,004.46</w:t>
      </w:r>
      <w:r>
        <w:rPr>
          <w:rFonts w:ascii="宋体" w:hAnsi="宋体" w:cs="宋体" w:eastAsia="宋体" w:hint="default"/>
          <w:sz w:val="24"/>
          <w:szCs w:val="24"/>
        </w:rPr>
        <w:t>元，占本年营业收入的</w:t>
      </w:r>
      <w:r>
        <w:rPr>
          <w:rFonts w:ascii="Arial" w:hAnsi="Arial" w:cs="Arial" w:eastAsia="Arial" w:hint="default"/>
          <w:sz w:val="21"/>
          <w:szCs w:val="21"/>
        </w:rPr>
        <w:t>91.50%</w:t>
      </w:r>
      <w:r>
        <w:rPr>
          <w:rFonts w:ascii="宋体" w:hAnsi="宋体" w:cs="宋体" w:eastAsia="宋体" w:hint="default"/>
          <w:sz w:val="24"/>
          <w:szCs w:val="24"/>
        </w:rPr>
        <w:t>。</w:t>
      </w:r>
    </w:p>
    <w:p>
      <w:pPr>
        <w:pStyle w:val="Heading1"/>
        <w:spacing w:line="240" w:lineRule="auto" w:before="137"/>
        <w:ind w:right="0"/>
        <w:jc w:val="left"/>
      </w:pPr>
      <w:r>
        <w:rPr>
          <w:rFonts w:ascii="Times New Roman" w:hAnsi="Times New Roman" w:cs="Times New Roman" w:eastAsia="Times New Roman" w:hint="default"/>
        </w:rPr>
        <w:t>4</w:t>
      </w:r>
      <w:r>
        <w:rPr/>
        <w:t>、投资收益</w:t>
      </w:r>
    </w:p>
    <w:p>
      <w:pPr>
        <w:spacing w:before="164"/>
        <w:ind w:left="13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投资收益明细列示如下：</w:t>
      </w:r>
    </w:p>
    <w:p>
      <w:pPr>
        <w:pStyle w:val="BodyText"/>
        <w:tabs>
          <w:tab w:pos="2129" w:val="left" w:leader="none"/>
          <w:tab w:pos="5484" w:val="left" w:leader="none"/>
          <w:tab w:pos="8498" w:val="left" w:leader="none"/>
        </w:tabs>
        <w:spacing w:line="240" w:lineRule="auto" w:before="163"/>
        <w:ind w:left="1649" w:right="0"/>
        <w:jc w:val="left"/>
        <w:rPr>
          <w:rFonts w:ascii="宋体" w:hAnsi="宋体" w:cs="宋体" w:eastAsia="宋体" w:hint="default"/>
        </w:rPr>
      </w:pPr>
      <w:r>
        <w:rPr>
          <w:rFonts w:ascii="宋体" w:hAnsi="宋体" w:cs="宋体" w:eastAsia="宋体" w:hint="default"/>
        </w:rPr>
        <w:t>项</w:t>
        <w:tab/>
        <w:t>目</w:t>
        <w:tab/>
        <w:t>本年数</w:t>
        <w:tab/>
        <w:t>上年数</w:t>
      </w:r>
    </w:p>
    <w:p>
      <w:pPr>
        <w:spacing w:after="0" w:line="240" w:lineRule="auto"/>
        <w:jc w:val="left"/>
        <w:rPr>
          <w:rFonts w:ascii="宋体" w:hAnsi="宋体" w:cs="宋体" w:eastAsia="宋体" w:hint="default"/>
        </w:rPr>
        <w:sectPr>
          <w:type w:val="continuous"/>
          <w:pgSz w:w="11900" w:h="16840"/>
          <w:pgMar w:top="1000" w:bottom="280" w:left="1160" w:right="142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7528" type="#_x0000_t75" stroked="false">
            <v:imagedata r:id="rId7" o:title=""/>
          </v:shape>
        </w:pict>
      </w:r>
      <w:r>
        <w:rPr/>
        <w:pict>
          <v:group style="position:absolute;margin-left:69.419998pt;margin-top:18.394014pt;width:444.5pt;height:.1pt;mso-position-horizontal-relative:page;mso-position-vertical-relative:paragraph;z-index:-648904" coordorigin="1388,368" coordsize="8890,2">
            <v:shape style="position:absolute;left:1388;top:368;width:8890;height:2" coordorigin="1388,368" coordsize="8890,0" path="m1388,368l10278,368e" filled="false" stroked="true" strokeweight=".71997pt" strokecolor="#000000">
              <v:path arrowok="t"/>
            </v:shape>
            <w10:wrap type="none"/>
          </v:group>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6"/>
        <w:rPr>
          <w:rFonts w:ascii="黑体" w:hAnsi="黑体" w:cs="黑体" w:eastAsia="黑体" w:hint="default"/>
          <w:sz w:val="4"/>
          <w:szCs w:val="4"/>
        </w:rPr>
      </w:pPr>
    </w:p>
    <w:tbl>
      <w:tblPr>
        <w:tblW w:w="0" w:type="auto"/>
        <w:jc w:val="left"/>
        <w:tblInd w:w="294" w:type="dxa"/>
        <w:tblLayout w:type="fixed"/>
        <w:tblCellMar>
          <w:top w:w="0" w:type="dxa"/>
          <w:left w:w="0" w:type="dxa"/>
          <w:bottom w:w="0" w:type="dxa"/>
          <w:right w:w="0" w:type="dxa"/>
        </w:tblCellMar>
        <w:tblLook w:val="01E0"/>
      </w:tblPr>
      <w:tblGrid>
        <w:gridCol w:w="3954"/>
        <w:gridCol w:w="2792"/>
        <w:gridCol w:w="2213"/>
      </w:tblGrid>
      <w:tr>
        <w:trPr>
          <w:trHeight w:val="825" w:hRule="exact"/>
        </w:trPr>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22"/>
              <w:jc w:val="center"/>
              <w:rPr>
                <w:rFonts w:ascii="宋体" w:hAnsi="宋体" w:cs="宋体" w:eastAsia="宋体" w:hint="default"/>
                <w:sz w:val="24"/>
                <w:szCs w:val="24"/>
              </w:rPr>
            </w:pPr>
            <w:r>
              <w:rPr>
                <w:rFonts w:ascii="宋体" w:hAnsi="宋体" w:cs="宋体" w:eastAsia="宋体" w:hint="default"/>
                <w:sz w:val="24"/>
                <w:szCs w:val="24"/>
              </w:rPr>
              <w:t>股权转让收益</w:t>
            </w:r>
          </w:p>
          <w:p>
            <w:pPr>
              <w:pStyle w:val="TableParagraph"/>
              <w:spacing w:line="240" w:lineRule="auto" w:before="175"/>
              <w:ind w:right="522"/>
              <w:jc w:val="center"/>
              <w:rPr>
                <w:rFonts w:ascii="宋体" w:hAnsi="宋体" w:cs="宋体" w:eastAsia="宋体" w:hint="default"/>
                <w:sz w:val="24"/>
                <w:szCs w:val="24"/>
              </w:rPr>
            </w:pPr>
            <w:r>
              <w:rPr>
                <w:rFonts w:ascii="宋体" w:hAnsi="宋体" w:cs="宋体" w:eastAsia="宋体" w:hint="default"/>
                <w:sz w:val="24"/>
                <w:szCs w:val="24"/>
              </w:rPr>
              <w:t>年末调整的被投资公司购买日后</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34"/>
              <w:jc w:val="right"/>
              <w:rPr>
                <w:rFonts w:ascii="Arial" w:hAnsi="Arial" w:cs="Arial" w:eastAsia="Arial" w:hint="default"/>
                <w:sz w:val="21"/>
                <w:szCs w:val="21"/>
              </w:rPr>
            </w:pPr>
            <w:r>
              <w:rPr>
                <w:rFonts w:ascii="Arial"/>
                <w:spacing w:val="-2"/>
                <w:sz w:val="21"/>
              </w:rPr>
              <w:t>-11,239,010.84</w:t>
            </w:r>
            <w:r>
              <w:rPr>
                <w:rFonts w:ascii="Arial"/>
                <w:sz w:val="21"/>
              </w:rPr>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21"/>
                <w:szCs w:val="21"/>
              </w:rPr>
            </w:pPr>
            <w:r>
              <w:rPr>
                <w:rFonts w:ascii="Arial"/>
                <w:spacing w:val="-1"/>
                <w:w w:val="95"/>
                <w:sz w:val="21"/>
              </w:rPr>
              <w:t>2,819.73</w:t>
            </w:r>
            <w:r>
              <w:rPr>
                <w:rFonts w:ascii="Arial"/>
                <w:sz w:val="21"/>
              </w:rPr>
            </w:r>
          </w:p>
        </w:tc>
      </w:tr>
      <w:tr>
        <w:trPr>
          <w:trHeight w:val="219" w:hRule="exact"/>
        </w:trPr>
        <w:tc>
          <w:tcPr>
            <w:tcW w:w="3954"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Style w:val="TableParagraph"/>
              <w:spacing w:line="233" w:lineRule="exact"/>
              <w:ind w:right="834"/>
              <w:jc w:val="right"/>
              <w:rPr>
                <w:rFonts w:ascii="Arial" w:hAnsi="Arial" w:cs="Arial" w:eastAsia="Arial" w:hint="default"/>
                <w:sz w:val="21"/>
                <w:szCs w:val="21"/>
              </w:rPr>
            </w:pPr>
            <w:r>
              <w:rPr>
                <w:rFonts w:ascii="Arial"/>
                <w:spacing w:val="-1"/>
                <w:sz w:val="21"/>
              </w:rPr>
              <w:t>1,306,738.84</w:t>
            </w:r>
          </w:p>
        </w:tc>
        <w:tc>
          <w:tcPr>
            <w:tcW w:w="2213" w:type="dxa"/>
            <w:tcBorders>
              <w:top w:val="nil" w:sz="6" w:space="0" w:color="auto"/>
              <w:left w:val="nil" w:sz="6" w:space="0" w:color="auto"/>
              <w:bottom w:val="nil" w:sz="6" w:space="0" w:color="auto"/>
              <w:right w:val="nil" w:sz="6" w:space="0" w:color="auto"/>
            </w:tcBorders>
          </w:tcPr>
          <w:p>
            <w:pPr>
              <w:pStyle w:val="TableParagraph"/>
              <w:spacing w:line="233" w:lineRule="exact"/>
              <w:ind w:right="34"/>
              <w:jc w:val="right"/>
              <w:rPr>
                <w:rFonts w:ascii="Arial" w:hAnsi="Arial" w:cs="Arial" w:eastAsia="Arial" w:hint="default"/>
                <w:sz w:val="21"/>
                <w:szCs w:val="21"/>
              </w:rPr>
            </w:pPr>
            <w:r>
              <w:rPr>
                <w:rFonts w:ascii="Arial"/>
                <w:spacing w:val="-1"/>
                <w:sz w:val="21"/>
              </w:rPr>
              <w:t>3,721,216.03</w:t>
            </w:r>
          </w:p>
        </w:tc>
      </w:tr>
      <w:tr>
        <w:trPr>
          <w:trHeight w:val="365" w:hRule="exact"/>
        </w:trPr>
        <w:tc>
          <w:tcPr>
            <w:tcW w:w="3954" w:type="dxa"/>
            <w:tcBorders>
              <w:top w:val="nil" w:sz="6" w:space="0" w:color="auto"/>
              <w:left w:val="nil" w:sz="6" w:space="0" w:color="auto"/>
              <w:bottom w:val="nil" w:sz="6" w:space="0" w:color="auto"/>
              <w:right w:val="nil" w:sz="6" w:space="0" w:color="auto"/>
            </w:tcBorders>
          </w:tcPr>
          <w:p>
            <w:pPr>
              <w:pStyle w:val="TableParagraph"/>
              <w:spacing w:line="230" w:lineRule="exact"/>
              <w:ind w:right="522"/>
              <w:jc w:val="center"/>
              <w:rPr>
                <w:rFonts w:ascii="宋体" w:hAnsi="宋体" w:cs="宋体" w:eastAsia="宋体" w:hint="default"/>
                <w:sz w:val="24"/>
                <w:szCs w:val="24"/>
              </w:rPr>
            </w:pPr>
            <w:r>
              <w:rPr>
                <w:rFonts w:ascii="宋体" w:hAnsi="宋体" w:cs="宋体" w:eastAsia="宋体" w:hint="default"/>
                <w:sz w:val="24"/>
                <w:szCs w:val="24"/>
              </w:rPr>
              <w:t>净利润净增减金额</w:t>
            </w:r>
          </w:p>
        </w:tc>
        <w:tc>
          <w:tcPr>
            <w:tcW w:w="279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r>
        <w:trPr>
          <w:trHeight w:val="499" w:hRule="exact"/>
        </w:trPr>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2"/>
              <w:jc w:val="center"/>
              <w:rPr>
                <w:rFonts w:ascii="宋体" w:hAnsi="宋体" w:cs="宋体" w:eastAsia="宋体" w:hint="default"/>
                <w:sz w:val="24"/>
                <w:szCs w:val="24"/>
              </w:rPr>
            </w:pPr>
            <w:r>
              <w:rPr>
                <w:rFonts w:ascii="宋体" w:hAnsi="宋体" w:cs="宋体" w:eastAsia="宋体" w:hint="default"/>
                <w:sz w:val="24"/>
                <w:szCs w:val="24"/>
              </w:rPr>
              <w:t>成本法核算的单位分回的利润</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33"/>
              <w:jc w:val="right"/>
              <w:rPr>
                <w:rFonts w:ascii="Arial" w:hAnsi="Arial" w:cs="Arial" w:eastAsia="Arial" w:hint="default"/>
                <w:sz w:val="21"/>
                <w:szCs w:val="21"/>
              </w:rPr>
            </w:pPr>
            <w:r>
              <w:rPr>
                <w:rFonts w:ascii="Arial"/>
                <w:spacing w:val="-1"/>
                <w:sz w:val="21"/>
              </w:rPr>
              <w:t>13,650,000.00</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
              <w:jc w:val="right"/>
              <w:rPr>
                <w:rFonts w:ascii="Arial" w:hAnsi="Arial" w:cs="Arial" w:eastAsia="Arial" w:hint="default"/>
                <w:sz w:val="21"/>
                <w:szCs w:val="21"/>
              </w:rPr>
            </w:pPr>
            <w:r>
              <w:rPr>
                <w:rFonts w:ascii="Arial"/>
                <w:spacing w:val="-1"/>
                <w:sz w:val="21"/>
              </w:rPr>
              <w:t>8,550,000.00</w:t>
            </w:r>
          </w:p>
        </w:tc>
      </w:tr>
      <w:tr>
        <w:trPr>
          <w:trHeight w:val="477" w:hRule="exact"/>
        </w:trPr>
        <w:tc>
          <w:tcPr>
            <w:tcW w:w="3954"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50"/>
              <w:ind w:right="522"/>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34"/>
              <w:jc w:val="right"/>
              <w:rPr>
                <w:rFonts w:ascii="Arial" w:hAnsi="Arial" w:cs="Arial" w:eastAsia="Arial" w:hint="default"/>
                <w:sz w:val="21"/>
                <w:szCs w:val="21"/>
              </w:rPr>
            </w:pPr>
            <w:r>
              <w:rPr>
                <w:rFonts w:ascii="Arial"/>
                <w:w w:val="99"/>
                <w:sz w:val="21"/>
              </w:rPr>
            </w:r>
            <w:r>
              <w:rPr>
                <w:rFonts w:ascii="Arial"/>
                <w:spacing w:val="-1"/>
                <w:sz w:val="21"/>
                <w:u w:val="single" w:color="000000"/>
              </w:rPr>
              <w:t>3,717,728.00</w:t>
            </w:r>
            <w:r>
              <w:rPr>
                <w:rFonts w:ascii="Arial"/>
                <w:spacing w:val="-1"/>
                <w:sz w:val="21"/>
              </w:rPr>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Arial" w:hAnsi="Arial" w:cs="Arial" w:eastAsia="Arial" w:hint="default"/>
                <w:sz w:val="21"/>
                <w:szCs w:val="21"/>
              </w:rPr>
            </w:pPr>
            <w:r>
              <w:rPr>
                <w:rFonts w:ascii="Arial"/>
                <w:w w:val="99"/>
                <w:sz w:val="21"/>
              </w:rPr>
            </w:r>
            <w:r>
              <w:rPr>
                <w:rFonts w:ascii="Arial"/>
                <w:spacing w:val="-1"/>
                <w:sz w:val="21"/>
                <w:u w:val="single" w:color="000000"/>
              </w:rPr>
              <w:t>12,274,035.76</w:t>
            </w:r>
            <w:r>
              <w:rPr>
                <w:rFonts w:ascii="Arial"/>
                <w:spacing w:val="-1"/>
                <w:sz w:val="21"/>
              </w:rPr>
            </w:r>
          </w:p>
        </w:tc>
      </w:tr>
    </w:tbl>
    <w:p>
      <w:pPr>
        <w:pStyle w:val="BodyText"/>
        <w:spacing w:line="240" w:lineRule="auto" w:before="62"/>
        <w:ind w:right="0"/>
        <w:jc w:val="left"/>
        <w:rPr>
          <w:rFonts w:ascii="宋体" w:hAnsi="宋体" w:cs="宋体" w:eastAsia="宋体" w:hint="default"/>
        </w:rPr>
      </w:pPr>
      <w:r>
        <w:rPr>
          <w:sz w:val="21"/>
          <w:szCs w:val="21"/>
        </w:rPr>
        <w:t>（</w:t>
      </w:r>
      <w:r>
        <w:rPr>
          <w:rFonts w:ascii="Arial" w:hAnsi="Arial" w:cs="Arial" w:eastAsia="Arial" w:hint="default"/>
          <w:sz w:val="21"/>
          <w:szCs w:val="21"/>
        </w:rPr>
        <w:t>2</w:t>
      </w:r>
      <w:r>
        <w:rPr>
          <w:sz w:val="21"/>
          <w:szCs w:val="21"/>
        </w:rPr>
        <w:t>）</w:t>
      </w:r>
      <w:r>
        <w:rPr>
          <w:rFonts w:ascii="宋体" w:hAnsi="宋体" w:cs="宋体" w:eastAsia="宋体" w:hint="default"/>
        </w:rPr>
        <w:t>本年投资收益汇回不存在重大限制。</w:t>
      </w:r>
    </w:p>
    <w:p>
      <w:pPr>
        <w:pStyle w:val="Heading1"/>
        <w:spacing w:line="240" w:lineRule="auto" w:before="137"/>
        <w:ind w:right="0"/>
        <w:jc w:val="left"/>
      </w:pPr>
      <w:r>
        <w:rPr/>
        <w:t>九、关联方关系及其交易</w:t>
      </w:r>
    </w:p>
    <w:p>
      <w:pPr>
        <w:spacing w:before="179"/>
        <w:ind w:left="138"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、存在控制关系的关联方及交易</w:t>
      </w:r>
    </w:p>
    <w:p>
      <w:pPr>
        <w:pStyle w:val="BodyText"/>
        <w:spacing w:line="240" w:lineRule="auto" w:before="164"/>
        <w:ind w:left="0" w:right="4944"/>
        <w:jc w:val="center"/>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母公司（金额单位：万元）</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0" w:footer="1016" w:top="780" w:bottom="1200" w:left="1280" w:right="1140"/>
        </w:sectPr>
      </w:pPr>
    </w:p>
    <w:p>
      <w:pPr>
        <w:spacing w:line="240" w:lineRule="auto" w:before="4"/>
        <w:rPr>
          <w:rFonts w:ascii="宋体" w:hAnsi="宋体" w:cs="宋体" w:eastAsia="宋体" w:hint="default"/>
          <w:sz w:val="18"/>
          <w:szCs w:val="18"/>
        </w:rPr>
      </w:pPr>
    </w:p>
    <w:p>
      <w:pPr>
        <w:tabs>
          <w:tab w:pos="2541" w:val="left" w:leader="none"/>
        </w:tabs>
        <w:spacing w:before="0"/>
        <w:ind w:left="381" w:right="-19" w:firstLine="0"/>
        <w:jc w:val="left"/>
        <w:rPr>
          <w:rFonts w:ascii="宋体" w:hAnsi="宋体" w:cs="宋体" w:eastAsia="宋体" w:hint="default"/>
          <w:sz w:val="21"/>
          <w:szCs w:val="21"/>
        </w:rPr>
      </w:pPr>
      <w:r>
        <w:rPr>
          <w:rFonts w:ascii="宋体" w:hAnsi="宋体" w:cs="宋体" w:eastAsia="宋体" w:hint="default"/>
          <w:sz w:val="21"/>
          <w:szCs w:val="21"/>
        </w:rPr>
        <w:t>母公司名称</w:t>
        <w:tab/>
        <w:t>注册地</w:t>
      </w:r>
    </w:p>
    <w:p>
      <w:pPr>
        <w:spacing w:before="35"/>
        <w:ind w:left="382"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注册资</w:t>
      </w:r>
      <w:r>
        <w:rPr>
          <w:rFonts w:ascii="宋体" w:hAnsi="宋体" w:cs="宋体" w:eastAsia="宋体" w:hint="default"/>
          <w:spacing w:val="21"/>
          <w:sz w:val="21"/>
          <w:szCs w:val="21"/>
        </w:rPr>
        <w:t> </w:t>
      </w:r>
      <w:r>
        <w:rPr>
          <w:rFonts w:ascii="宋体" w:hAnsi="宋体" w:cs="宋体" w:eastAsia="宋体" w:hint="default"/>
          <w:sz w:val="21"/>
          <w:szCs w:val="21"/>
        </w:rPr>
        <w:t>业务</w:t>
      </w:r>
    </w:p>
    <w:p>
      <w:pPr>
        <w:spacing w:before="134"/>
        <w:ind w:left="800" w:right="-19"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22"/>
          <w:sz w:val="21"/>
          <w:szCs w:val="21"/>
        </w:rPr>
        <w:t> </w:t>
      </w:r>
      <w:r>
        <w:rPr>
          <w:rFonts w:ascii="宋体" w:hAnsi="宋体" w:cs="宋体" w:eastAsia="宋体" w:hint="default"/>
          <w:sz w:val="21"/>
          <w:szCs w:val="21"/>
        </w:rPr>
        <w:t>性质</w:t>
      </w:r>
    </w:p>
    <w:p>
      <w:pPr>
        <w:spacing w:line="357" w:lineRule="auto" w:before="35"/>
        <w:ind w:left="549" w:right="-20" w:hanging="419"/>
        <w:jc w:val="left"/>
        <w:rPr>
          <w:rFonts w:ascii="宋体" w:hAnsi="宋体" w:cs="宋体" w:eastAsia="宋体" w:hint="default"/>
          <w:sz w:val="21"/>
          <w:szCs w:val="21"/>
        </w:rPr>
      </w:pPr>
      <w:r>
        <w:rPr/>
        <w:br w:type="column"/>
      </w:r>
      <w:r>
        <w:rPr>
          <w:rFonts w:ascii="宋体" w:hAnsi="宋体" w:cs="宋体" w:eastAsia="宋体" w:hint="default"/>
          <w:sz w:val="21"/>
          <w:szCs w:val="21"/>
        </w:rPr>
        <w:t>组织机构代 码</w:t>
      </w:r>
    </w:p>
    <w:p>
      <w:pPr>
        <w:spacing w:line="357" w:lineRule="auto" w:before="35"/>
        <w:ind w:left="348" w:right="-19" w:hanging="209"/>
        <w:jc w:val="left"/>
        <w:rPr>
          <w:rFonts w:ascii="宋体" w:hAnsi="宋体" w:cs="宋体" w:eastAsia="宋体" w:hint="default"/>
          <w:sz w:val="21"/>
          <w:szCs w:val="21"/>
        </w:rPr>
      </w:pPr>
      <w:r>
        <w:rPr/>
        <w:br w:type="column"/>
      </w:r>
      <w:r>
        <w:rPr>
          <w:rFonts w:ascii="宋体" w:hAnsi="宋体" w:cs="宋体" w:eastAsia="宋体" w:hint="default"/>
          <w:sz w:val="21"/>
          <w:szCs w:val="21"/>
        </w:rPr>
        <w:t>持有公司股 权比例</w:t>
      </w:r>
    </w:p>
    <w:p>
      <w:pPr>
        <w:spacing w:line="357" w:lineRule="auto" w:before="35"/>
        <w:ind w:left="441" w:right="165" w:hanging="315"/>
        <w:jc w:val="left"/>
        <w:rPr>
          <w:rFonts w:ascii="宋体" w:hAnsi="宋体" w:cs="宋体" w:eastAsia="宋体" w:hint="default"/>
          <w:sz w:val="21"/>
          <w:szCs w:val="21"/>
        </w:rPr>
      </w:pPr>
      <w:r>
        <w:rPr/>
        <w:br w:type="column"/>
      </w:r>
      <w:r>
        <w:rPr>
          <w:rFonts w:ascii="宋体" w:hAnsi="宋体" w:cs="宋体" w:eastAsia="宋体" w:hint="default"/>
          <w:sz w:val="21"/>
          <w:szCs w:val="21"/>
        </w:rPr>
        <w:t>对公司的表决 权比例</w:t>
      </w:r>
    </w:p>
    <w:p>
      <w:pPr>
        <w:spacing w:after="0" w:line="357" w:lineRule="auto"/>
        <w:jc w:val="left"/>
        <w:rPr>
          <w:rFonts w:ascii="宋体" w:hAnsi="宋体" w:cs="宋体" w:eastAsia="宋体" w:hint="default"/>
          <w:sz w:val="21"/>
          <w:szCs w:val="21"/>
        </w:rPr>
        <w:sectPr>
          <w:type w:val="continuous"/>
          <w:pgSz w:w="11900" w:h="16840"/>
          <w:pgMar w:top="1000" w:bottom="280" w:left="1280" w:right="1140"/>
          <w:cols w:num="5" w:equalWidth="0">
            <w:col w:w="3172" w:space="688"/>
            <w:col w:w="1559" w:space="40"/>
            <w:col w:w="1181" w:space="40"/>
            <w:col w:w="1191" w:space="40"/>
            <w:col w:w="1569"/>
          </w:cols>
        </w:sectPr>
      </w:pPr>
    </w:p>
    <w:p>
      <w:pPr>
        <w:spacing w:line="357" w:lineRule="auto" w:before="35"/>
        <w:ind w:left="186" w:right="0" w:firstLine="0"/>
        <w:jc w:val="center"/>
        <w:rPr>
          <w:rFonts w:ascii="宋体" w:hAnsi="宋体" w:cs="宋体" w:eastAsia="宋体" w:hint="default"/>
          <w:sz w:val="18"/>
          <w:szCs w:val="18"/>
        </w:rPr>
      </w:pPr>
      <w:r>
        <w:rPr>
          <w:rFonts w:ascii="宋体" w:hAnsi="宋体" w:cs="宋体" w:eastAsia="宋体" w:hint="default"/>
          <w:sz w:val="18"/>
          <w:szCs w:val="18"/>
        </w:rPr>
        <w:t>华立集团股份有限 公司（注） 华立产业集团有限 公司</w:t>
      </w:r>
    </w:p>
    <w:p>
      <w:pPr>
        <w:spacing w:before="35"/>
        <w:ind w:left="65" w:right="0" w:firstLine="0"/>
        <w:jc w:val="lef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t>杭州市余</w:t>
      </w:r>
      <w:r>
        <w:rPr>
          <w:rFonts w:ascii="宋体" w:hAnsi="宋体" w:cs="宋体" w:eastAsia="宋体" w:hint="default"/>
          <w:spacing w:val="-63"/>
          <w:sz w:val="18"/>
          <w:szCs w:val="18"/>
        </w:rPr>
        <w:t> </w:t>
      </w:r>
      <w:r>
        <w:rPr>
          <w:rFonts w:ascii="宋体" w:hAnsi="宋体" w:cs="宋体" w:eastAsia="宋体" w:hint="default"/>
          <w:sz w:val="18"/>
          <w:szCs w:val="18"/>
        </w:rPr>
        <w:t>杭</w:t>
      </w:r>
      <w:r>
        <w:rPr>
          <w:rFonts w:ascii="宋体" w:hAnsi="宋体" w:cs="宋体" w:eastAsia="宋体" w:hint="default"/>
          <w:spacing w:val="-63"/>
          <w:sz w:val="18"/>
          <w:szCs w:val="18"/>
        </w:rPr>
        <w:t> </w:t>
      </w:r>
      <w:r>
        <w:rPr>
          <w:rFonts w:ascii="宋体" w:hAnsi="宋体" w:cs="宋体" w:eastAsia="宋体" w:hint="default"/>
          <w:spacing w:val="20"/>
          <w:sz w:val="18"/>
          <w:szCs w:val="18"/>
        </w:rPr>
        <w:t>区余杭镇</w:t>
      </w:r>
      <w:r>
        <w:rPr>
          <w:rFonts w:ascii="宋体" w:hAnsi="宋体" w:cs="宋体" w:eastAsia="宋体" w:hint="default"/>
          <w:spacing w:val="-63"/>
          <w:sz w:val="18"/>
          <w:szCs w:val="18"/>
        </w:rPr>
        <w:t> </w:t>
      </w:r>
      <w:r>
        <w:rPr>
          <w:rFonts w:ascii="宋体" w:hAnsi="宋体" w:cs="宋体" w:eastAsia="宋体" w:hint="default"/>
          <w:spacing w:val="13"/>
          <w:sz w:val="18"/>
          <w:szCs w:val="18"/>
        </w:rPr>
        <w:t>直街</w:t>
      </w:r>
      <w:r>
        <w:rPr>
          <w:rFonts w:ascii="宋体" w:hAnsi="宋体" w:cs="宋体" w:eastAsia="宋体" w:hint="default"/>
          <w:spacing w:val="-63"/>
          <w:sz w:val="18"/>
          <w:szCs w:val="18"/>
        </w:rPr>
        <w:t> </w:t>
      </w:r>
      <w:r>
        <w:rPr>
          <w:rFonts w:ascii="宋体" w:hAnsi="宋体" w:cs="宋体" w:eastAsia="宋体" w:hint="default"/>
          <w:sz w:val="18"/>
          <w:szCs w:val="18"/>
        </w:rPr>
      </w:r>
    </w:p>
    <w:p>
      <w:pPr>
        <w:spacing w:line="348" w:lineRule="auto" w:before="116"/>
        <w:ind w:left="65" w:right="4" w:firstLine="0"/>
        <w:jc w:val="left"/>
        <w:rPr>
          <w:rFonts w:ascii="宋体" w:hAnsi="宋体" w:cs="宋体" w:eastAsia="宋体" w:hint="default"/>
          <w:sz w:val="18"/>
          <w:szCs w:val="18"/>
        </w:rPr>
      </w:pPr>
      <w:r>
        <w:rPr>
          <w:rFonts w:ascii="Arial" w:hAnsi="Arial" w:cs="Arial" w:eastAsia="Arial" w:hint="default"/>
          <w:sz w:val="18"/>
          <w:szCs w:val="18"/>
        </w:rPr>
        <w:t>181</w:t>
      </w:r>
      <w:r>
        <w:rPr>
          <w:rFonts w:ascii="Arial" w:hAnsi="Arial" w:cs="Arial" w:eastAsia="Arial" w:hint="default"/>
          <w:spacing w:val="38"/>
          <w:sz w:val="18"/>
          <w:szCs w:val="18"/>
        </w:rPr>
        <w:t> </w:t>
      </w:r>
      <w:r>
        <w:rPr>
          <w:rFonts w:ascii="宋体" w:hAnsi="宋体" w:cs="宋体" w:eastAsia="宋体" w:hint="default"/>
          <w:sz w:val="18"/>
          <w:szCs w:val="18"/>
        </w:rPr>
        <w:t>号 </w:t>
      </w:r>
      <w:r>
        <w:rPr>
          <w:rFonts w:ascii="宋体" w:hAnsi="宋体" w:cs="宋体" w:eastAsia="宋体" w:hint="default"/>
          <w:spacing w:val="8"/>
          <w:sz w:val="18"/>
          <w:szCs w:val="18"/>
        </w:rPr>
        <w:t>杭州市余杭区闲林镇联胜路</w:t>
      </w:r>
      <w:r>
        <w:rPr>
          <w:rFonts w:ascii="宋体" w:hAnsi="宋体" w:cs="宋体" w:eastAsia="宋体" w:hint="default"/>
          <w:spacing w:val="8"/>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号仪表园区</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号楼</w:t>
      </w:r>
    </w:p>
    <w:p>
      <w:pPr>
        <w:spacing w:line="240" w:lineRule="auto" w:before="11"/>
        <w:rPr>
          <w:rFonts w:ascii="宋体" w:hAnsi="宋体" w:cs="宋体" w:eastAsia="宋体" w:hint="default"/>
          <w:sz w:val="15"/>
          <w:szCs w:val="15"/>
        </w:rPr>
      </w:pPr>
      <w:r>
        <w:rPr/>
        <w:br w:type="column"/>
      </w:r>
      <w:r>
        <w:rPr>
          <w:rFonts w:ascii="宋体"/>
          <w:sz w:val="15"/>
        </w:rPr>
      </w:r>
    </w:p>
    <w:p>
      <w:pPr>
        <w:tabs>
          <w:tab w:pos="1671" w:val="left" w:leader="none"/>
        </w:tabs>
        <w:spacing w:before="0"/>
        <w:ind w:left="21" w:right="0" w:firstLine="0"/>
        <w:jc w:val="left"/>
        <w:rPr>
          <w:rFonts w:ascii="Arial" w:hAnsi="Arial" w:cs="Arial" w:eastAsia="Arial" w:hint="default"/>
          <w:sz w:val="18"/>
          <w:szCs w:val="18"/>
        </w:rPr>
      </w:pPr>
      <w:r>
        <w:rPr>
          <w:rFonts w:ascii="Arial" w:hAnsi="Arial" w:cs="Arial" w:eastAsia="Arial" w:hint="default"/>
          <w:sz w:val="18"/>
          <w:szCs w:val="18"/>
        </w:rPr>
        <w:t>30,338.00 </w:t>
      </w:r>
      <w:r>
        <w:rPr>
          <w:rFonts w:ascii="Arial" w:hAnsi="Arial" w:cs="Arial" w:eastAsia="Arial" w:hint="default"/>
          <w:spacing w:val="48"/>
          <w:sz w:val="18"/>
          <w:szCs w:val="18"/>
        </w:rPr>
        <w:t> </w:t>
      </w:r>
      <w:r>
        <w:rPr>
          <w:rFonts w:ascii="宋体" w:hAnsi="宋体" w:cs="宋体" w:eastAsia="宋体" w:hint="default"/>
          <w:position w:val="1"/>
          <w:sz w:val="18"/>
          <w:szCs w:val="18"/>
        </w:rPr>
        <w:t>工业</w:t>
        <w:tab/>
      </w:r>
      <w:r>
        <w:rPr>
          <w:rFonts w:ascii="Arial" w:hAnsi="Arial" w:cs="Arial" w:eastAsia="Arial" w:hint="default"/>
          <w:sz w:val="18"/>
          <w:szCs w:val="18"/>
        </w:rPr>
        <w:t>70420699-8</w:t>
      </w: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8"/>
          <w:szCs w:val="18"/>
        </w:rPr>
      </w:pPr>
    </w:p>
    <w:p>
      <w:pPr>
        <w:tabs>
          <w:tab w:pos="1671" w:val="left" w:leader="none"/>
          <w:tab w:pos="2986" w:val="left" w:leader="none"/>
          <w:tab w:pos="4308" w:val="left" w:leader="none"/>
        </w:tabs>
        <w:spacing w:before="0"/>
        <w:ind w:left="21" w:right="0" w:firstLine="0"/>
        <w:jc w:val="left"/>
        <w:rPr>
          <w:rFonts w:ascii="Arial" w:hAnsi="Arial" w:cs="Arial" w:eastAsia="Arial" w:hint="default"/>
          <w:sz w:val="18"/>
          <w:szCs w:val="18"/>
        </w:rPr>
      </w:pPr>
      <w:r>
        <w:rPr>
          <w:rFonts w:ascii="Arial" w:hAnsi="Arial" w:cs="Arial" w:eastAsia="Arial" w:hint="default"/>
          <w:spacing w:val="-1"/>
          <w:sz w:val="18"/>
          <w:szCs w:val="18"/>
        </w:rPr>
        <w:t>10,000.00</w:t>
      </w:r>
      <w:r>
        <w:rPr>
          <w:rFonts w:ascii="Arial" w:hAnsi="Arial" w:cs="Arial" w:eastAsia="Arial" w:hint="default"/>
          <w:sz w:val="18"/>
          <w:szCs w:val="18"/>
        </w:rPr>
        <w:t>  </w:t>
      </w:r>
      <w:r>
        <w:rPr>
          <w:rFonts w:ascii="Arial" w:hAnsi="Arial" w:cs="Arial" w:eastAsia="Arial" w:hint="default"/>
          <w:spacing w:val="7"/>
          <w:sz w:val="18"/>
          <w:szCs w:val="18"/>
        </w:rPr>
        <w:t> </w:t>
      </w:r>
      <w:r>
        <w:rPr>
          <w:rFonts w:ascii="宋体" w:hAnsi="宋体" w:cs="宋体" w:eastAsia="宋体" w:hint="default"/>
          <w:position w:val="1"/>
          <w:sz w:val="18"/>
          <w:szCs w:val="18"/>
        </w:rPr>
        <w:t>工业</w:t>
        <w:tab/>
      </w:r>
      <w:r>
        <w:rPr>
          <w:rFonts w:ascii="Arial" w:hAnsi="Arial" w:cs="Arial" w:eastAsia="Arial" w:hint="default"/>
          <w:spacing w:val="-1"/>
          <w:sz w:val="18"/>
          <w:szCs w:val="18"/>
        </w:rPr>
        <w:t>14291820-4</w:t>
        <w:tab/>
        <w:t>23.52%</w:t>
        <w:tab/>
        <w:t>23.52%</w:t>
      </w:r>
    </w:p>
    <w:p>
      <w:pPr>
        <w:spacing w:after="0"/>
        <w:jc w:val="left"/>
        <w:rPr>
          <w:rFonts w:ascii="Arial" w:hAnsi="Arial" w:cs="Arial" w:eastAsia="Arial" w:hint="default"/>
          <w:sz w:val="18"/>
          <w:szCs w:val="18"/>
        </w:rPr>
        <w:sectPr>
          <w:type w:val="continuous"/>
          <w:pgSz w:w="11900" w:h="16840"/>
          <w:pgMar w:top="1000" w:bottom="280" w:left="1280" w:right="1140"/>
          <w:cols w:num="3" w:equalWidth="0">
            <w:col w:w="1627" w:space="40"/>
            <w:col w:w="2346" w:space="40"/>
            <w:col w:w="5427"/>
          </w:cols>
        </w:sectPr>
      </w:pPr>
    </w:p>
    <w:p>
      <w:pPr>
        <w:pStyle w:val="BodyText"/>
        <w:spacing w:line="240" w:lineRule="auto" w:before="2"/>
        <w:ind w:left="618" w:right="0"/>
        <w:jc w:val="left"/>
        <w:rPr>
          <w:rFonts w:ascii="宋体" w:hAnsi="宋体" w:cs="宋体" w:eastAsia="宋体" w:hint="default"/>
        </w:rPr>
      </w:pPr>
      <w:r>
        <w:rPr>
          <w:rFonts w:ascii="宋体" w:hAnsi="宋体" w:cs="宋体" w:eastAsia="宋体" w:hint="default"/>
        </w:rPr>
        <w:t>注：华立集团股份有限公司系华立产业集团有限公司的控股母公司。</w:t>
      </w:r>
    </w:p>
    <w:p>
      <w:pPr>
        <w:pStyle w:val="BodyText"/>
        <w:spacing w:line="240" w:lineRule="auto" w:before="154"/>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子公司（金额单位：万元）</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000" w:bottom="280" w:left="1280" w:right="1140"/>
        </w:sectPr>
      </w:pPr>
    </w:p>
    <w:p>
      <w:pPr>
        <w:spacing w:line="240" w:lineRule="exact" w:before="168"/>
        <w:ind w:left="0" w:right="0" w:firstLine="0"/>
        <w:jc w:val="right"/>
        <w:rPr>
          <w:rFonts w:ascii="宋体" w:hAnsi="宋体" w:cs="宋体" w:eastAsia="宋体" w:hint="default"/>
          <w:sz w:val="21"/>
          <w:szCs w:val="21"/>
        </w:rPr>
      </w:pPr>
      <w:r>
        <w:rPr>
          <w:rFonts w:ascii="宋体" w:hAnsi="宋体" w:cs="宋体" w:eastAsia="宋体" w:hint="default"/>
          <w:sz w:val="21"/>
          <w:szCs w:val="21"/>
        </w:rPr>
        <w:t>业务</w:t>
      </w:r>
    </w:p>
    <w:p>
      <w:pPr>
        <w:tabs>
          <w:tab w:pos="2033" w:val="left" w:leader="none"/>
          <w:tab w:pos="4473" w:val="left" w:leader="none"/>
        </w:tabs>
        <w:spacing w:line="205" w:lineRule="exact" w:before="0"/>
        <w:ind w:left="498" w:right="0" w:firstLine="0"/>
        <w:jc w:val="left"/>
        <w:rPr>
          <w:rFonts w:ascii="宋体" w:hAnsi="宋体" w:cs="宋体" w:eastAsia="宋体" w:hint="default"/>
          <w:sz w:val="21"/>
          <w:szCs w:val="21"/>
        </w:rPr>
      </w:pPr>
      <w:r>
        <w:rPr>
          <w:rFonts w:ascii="宋体" w:hAnsi="宋体" w:cs="宋体" w:eastAsia="宋体" w:hint="default"/>
          <w:sz w:val="21"/>
          <w:szCs w:val="21"/>
        </w:rPr>
        <w:t>关联方名称</w:t>
        <w:tab/>
        <w:t>注册地点</w:t>
        <w:tab/>
        <w:t>注册资本</w:t>
      </w:r>
    </w:p>
    <w:p>
      <w:pPr>
        <w:spacing w:line="240"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性质</w:t>
      </w:r>
    </w:p>
    <w:p>
      <w:pPr>
        <w:spacing w:line="357" w:lineRule="auto" w:before="168"/>
        <w:ind w:left="691" w:right="-19" w:hanging="420"/>
        <w:jc w:val="left"/>
        <w:rPr>
          <w:rFonts w:ascii="宋体" w:hAnsi="宋体" w:cs="宋体" w:eastAsia="宋体" w:hint="default"/>
          <w:sz w:val="21"/>
          <w:szCs w:val="21"/>
        </w:rPr>
      </w:pPr>
      <w:r>
        <w:rPr/>
        <w:br w:type="column"/>
      </w:r>
      <w:r>
        <w:rPr>
          <w:rFonts w:ascii="宋体" w:hAnsi="宋体" w:cs="宋体" w:eastAsia="宋体" w:hint="default"/>
          <w:sz w:val="21"/>
          <w:szCs w:val="21"/>
        </w:rPr>
        <w:t>组织机构代 码</w:t>
      </w:r>
    </w:p>
    <w:p>
      <w:pPr>
        <w:spacing w:line="357" w:lineRule="auto" w:before="35"/>
        <w:ind w:left="265"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公司持 股比例</w:t>
      </w:r>
    </w:p>
    <w:p>
      <w:pPr>
        <w:spacing w:before="31"/>
        <w:ind w:left="276" w:right="-7"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p>
      <w:pPr>
        <w:spacing w:before="35"/>
        <w:ind w:left="289" w:right="0" w:firstLine="1"/>
        <w:jc w:val="left"/>
        <w:rPr>
          <w:rFonts w:ascii="宋体" w:hAnsi="宋体" w:cs="宋体" w:eastAsia="宋体" w:hint="default"/>
          <w:sz w:val="21"/>
          <w:szCs w:val="21"/>
        </w:rPr>
      </w:pPr>
      <w:r>
        <w:rPr/>
        <w:br w:type="column"/>
      </w:r>
      <w:r>
        <w:rPr>
          <w:rFonts w:ascii="宋体" w:hAnsi="宋体" w:cs="宋体" w:eastAsia="宋体" w:hint="default"/>
          <w:sz w:val="21"/>
          <w:szCs w:val="21"/>
        </w:rPr>
        <w:t>公司享</w:t>
      </w:r>
    </w:p>
    <w:p>
      <w:pPr>
        <w:spacing w:line="410" w:lineRule="atLeast" w:before="0"/>
        <w:ind w:left="289" w:right="220" w:firstLine="1"/>
        <w:jc w:val="left"/>
        <w:rPr>
          <w:rFonts w:ascii="宋体" w:hAnsi="宋体" w:cs="宋体" w:eastAsia="宋体" w:hint="default"/>
          <w:sz w:val="21"/>
          <w:szCs w:val="21"/>
        </w:rPr>
      </w:pPr>
      <w:r>
        <w:rPr>
          <w:rFonts w:ascii="宋体" w:hAnsi="宋体" w:cs="宋体" w:eastAsia="宋体" w:hint="default"/>
          <w:sz w:val="21"/>
          <w:szCs w:val="21"/>
        </w:rPr>
        <w:t>有表决 权比例</w:t>
      </w:r>
    </w:p>
    <w:p>
      <w:pPr>
        <w:spacing w:after="0" w:line="410" w:lineRule="atLeast"/>
        <w:jc w:val="left"/>
        <w:rPr>
          <w:rFonts w:ascii="宋体" w:hAnsi="宋体" w:cs="宋体" w:eastAsia="宋体" w:hint="default"/>
          <w:sz w:val="21"/>
          <w:szCs w:val="21"/>
        </w:rPr>
        <w:sectPr>
          <w:type w:val="continuous"/>
          <w:pgSz w:w="11900" w:h="16840"/>
          <w:pgMar w:top="1000" w:bottom="280" w:left="1280" w:right="1140"/>
          <w:cols w:num="4" w:equalWidth="0">
            <w:col w:w="5982" w:space="40"/>
            <w:col w:w="1322" w:space="40"/>
            <w:col w:w="896" w:space="40"/>
            <w:col w:w="1160"/>
          </w:cols>
        </w:sectPr>
      </w:pPr>
    </w:p>
    <w:p>
      <w:pPr>
        <w:spacing w:line="216" w:lineRule="exact" w:before="0"/>
        <w:ind w:left="138" w:right="-17" w:firstLine="0"/>
        <w:jc w:val="left"/>
        <w:rPr>
          <w:rFonts w:ascii="宋体" w:hAnsi="宋体" w:cs="宋体" w:eastAsia="宋体" w:hint="default"/>
          <w:sz w:val="18"/>
          <w:szCs w:val="18"/>
        </w:rPr>
      </w:pPr>
      <w:r>
        <w:rPr>
          <w:rFonts w:ascii="宋体" w:hAnsi="宋体" w:cs="宋体" w:eastAsia="宋体" w:hint="default"/>
          <w:spacing w:val="7"/>
          <w:sz w:val="18"/>
          <w:szCs w:val="18"/>
        </w:rPr>
        <w:t>华立仪表集团股份有</w:t>
      </w:r>
      <w:r>
        <w:rPr>
          <w:rFonts w:ascii="宋体" w:hAnsi="宋体" w:cs="宋体" w:eastAsia="宋体" w:hint="default"/>
          <w:sz w:val="18"/>
          <w:szCs w:val="18"/>
        </w:rPr>
      </w:r>
    </w:p>
    <w:p>
      <w:pPr>
        <w:spacing w:line="300" w:lineRule="auto" w:before="116"/>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浙江华立电子技术有</w:t>
      </w:r>
      <w:r>
        <w:rPr>
          <w:rFonts w:ascii="宋体" w:hAnsi="宋体" w:cs="宋体" w:eastAsia="宋体" w:hint="default"/>
          <w:sz w:val="18"/>
          <w:szCs w:val="18"/>
        </w:rPr>
      </w:r>
    </w:p>
    <w:p>
      <w:pPr>
        <w:spacing w:line="300" w:lineRule="auto" w:before="70"/>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杭州中盛仪器仪表有</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重庆华立武陵山制药</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有限公司 </w:t>
      </w:r>
      <w:r>
        <w:rPr>
          <w:rFonts w:ascii="宋体" w:hAnsi="宋体" w:cs="宋体" w:eastAsia="宋体" w:hint="default"/>
          <w:spacing w:val="7"/>
          <w:sz w:val="18"/>
          <w:szCs w:val="18"/>
        </w:rPr>
        <w:t>华立吉首青蒿素制药</w:t>
      </w:r>
      <w:r>
        <w:rPr>
          <w:rFonts w:ascii="宋体" w:hAnsi="宋体" w:cs="宋体" w:eastAsia="宋体" w:hint="default"/>
          <w:sz w:val="18"/>
          <w:szCs w:val="18"/>
        </w:rPr>
      </w:r>
    </w:p>
    <w:p>
      <w:pPr>
        <w:spacing w:line="300" w:lineRule="auto" w:before="70"/>
        <w:ind w:left="138" w:right="-17" w:firstLine="0"/>
        <w:jc w:val="left"/>
        <w:rPr>
          <w:rFonts w:ascii="宋体" w:hAnsi="宋体" w:cs="宋体" w:eastAsia="宋体" w:hint="default"/>
          <w:sz w:val="18"/>
          <w:szCs w:val="18"/>
        </w:rPr>
      </w:pPr>
      <w:r>
        <w:rPr>
          <w:rFonts w:ascii="宋体" w:hAnsi="宋体" w:cs="宋体" w:eastAsia="宋体" w:hint="default"/>
          <w:sz w:val="18"/>
          <w:szCs w:val="18"/>
        </w:rPr>
        <w:t>有限公司 </w:t>
      </w:r>
      <w:r>
        <w:rPr>
          <w:rFonts w:ascii="宋体" w:hAnsi="宋体" w:cs="宋体" w:eastAsia="宋体" w:hint="default"/>
          <w:spacing w:val="7"/>
          <w:sz w:val="18"/>
          <w:szCs w:val="18"/>
        </w:rPr>
        <w:t>四川同人泰药业有限</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pacing w:val="7"/>
          <w:sz w:val="18"/>
          <w:szCs w:val="18"/>
        </w:rPr>
        <w:t>重庆美联制药有限公</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7"/>
          <w:sz w:val="18"/>
          <w:szCs w:val="18"/>
        </w:rPr>
        <w:t>云南工业大麻股份有</w:t>
      </w:r>
      <w:r>
        <w:rPr>
          <w:rFonts w:ascii="宋体" w:hAnsi="宋体" w:cs="宋体" w:eastAsia="宋体" w:hint="default"/>
          <w:sz w:val="18"/>
          <w:szCs w:val="18"/>
        </w:rPr>
      </w:r>
    </w:p>
    <w:p>
      <w:pPr>
        <w:spacing w:before="70"/>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16" w:lineRule="exact" w:before="0"/>
        <w:ind w:left="138" w:right="0" w:firstLine="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杭州市余杭区闲林镇联</w:t>
      </w:r>
      <w:r>
        <w:rPr>
          <w:rFonts w:ascii="宋体" w:hAnsi="宋体" w:cs="宋体" w:eastAsia="宋体" w:hint="default"/>
          <w:sz w:val="18"/>
          <w:szCs w:val="18"/>
        </w:rPr>
      </w:r>
    </w:p>
    <w:p>
      <w:pPr>
        <w:spacing w:line="285" w:lineRule="auto" w:before="116"/>
        <w:ind w:left="138" w:right="5487" w:firstLine="0"/>
        <w:jc w:val="left"/>
        <w:rPr>
          <w:rFonts w:ascii="宋体" w:hAnsi="宋体" w:cs="宋体" w:eastAsia="宋体" w:hint="default"/>
          <w:sz w:val="18"/>
          <w:szCs w:val="18"/>
        </w:rPr>
      </w:pPr>
      <w:r>
        <w:rPr/>
        <w:pict>
          <v:shape style="position:absolute;margin-left:288.050903pt;margin-top:-6.682654pt;width:244.15pt;height:245.95pt;mso-position-horizontal-relative:page;mso-position-vertical-relative:paragraph;z-index:7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2"/>
                    <w:gridCol w:w="692"/>
                    <w:gridCol w:w="1433"/>
                    <w:gridCol w:w="1014"/>
                    <w:gridCol w:w="771"/>
                  </w:tblGrid>
                  <w:tr>
                    <w:trPr>
                      <w:trHeight w:val="521"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6"/>
                          <w:jc w:val="right"/>
                          <w:rPr>
                            <w:rFonts w:ascii="Arial" w:hAnsi="Arial" w:cs="Arial" w:eastAsia="Arial" w:hint="default"/>
                            <w:sz w:val="18"/>
                            <w:szCs w:val="18"/>
                          </w:rPr>
                        </w:pPr>
                        <w:r>
                          <w:rPr>
                            <w:rFonts w:ascii="Arial"/>
                            <w:spacing w:val="-1"/>
                            <w:sz w:val="18"/>
                          </w:rPr>
                          <w:t>18,155.28</w:t>
                        </w:r>
                        <w:r>
                          <w:rPr>
                            <w:rFonts w:ascii="Arial"/>
                            <w:sz w:val="18"/>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3" w:right="0"/>
                          <w:jc w:val="left"/>
                          <w:rPr>
                            <w:rFonts w:ascii="Arial" w:hAnsi="Arial" w:cs="Arial" w:eastAsia="Arial" w:hint="default"/>
                            <w:sz w:val="18"/>
                            <w:szCs w:val="18"/>
                          </w:rPr>
                        </w:pPr>
                        <w:r>
                          <w:rPr>
                            <w:rFonts w:ascii="Arial"/>
                            <w:sz w:val="18"/>
                          </w:rPr>
                          <w:t>14292725-8</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
                          <w:jc w:val="center"/>
                          <w:rPr>
                            <w:rFonts w:ascii="Arial" w:hAnsi="Arial" w:cs="Arial" w:eastAsia="Arial" w:hint="default"/>
                            <w:sz w:val="18"/>
                            <w:szCs w:val="18"/>
                          </w:rPr>
                        </w:pPr>
                        <w:r>
                          <w:rPr>
                            <w:rFonts w:ascii="Arial"/>
                            <w:sz w:val="18"/>
                          </w:rPr>
                          <w:t>57.17</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18"/>
                            <w:szCs w:val="18"/>
                          </w:rPr>
                        </w:pPr>
                        <w:r>
                          <w:rPr>
                            <w:rFonts w:ascii="Arial"/>
                            <w:spacing w:val="-1"/>
                            <w:w w:val="95"/>
                            <w:sz w:val="18"/>
                          </w:rPr>
                          <w:t>57.17</w:t>
                        </w:r>
                        <w:r>
                          <w:rPr>
                            <w:rFonts w:ascii="Arial"/>
                            <w:sz w:val="18"/>
                          </w:rPr>
                        </w:r>
                      </w:p>
                    </w:tc>
                  </w:tr>
                  <w:tr>
                    <w:trPr>
                      <w:trHeight w:val="646"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USD150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71256007-3</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75.00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75.00</w:t>
                        </w:r>
                        <w:r>
                          <w:rPr>
                            <w:rFonts w:ascii="Arial"/>
                            <w:sz w:val="18"/>
                          </w:rPr>
                        </w:r>
                      </w:p>
                    </w:tc>
                  </w:tr>
                  <w:tr>
                    <w:trPr>
                      <w:trHeight w:val="646"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1,000.00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14385361-7</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75.00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75.00</w:t>
                        </w:r>
                        <w:r>
                          <w:rPr>
                            <w:rFonts w:ascii="Arial"/>
                            <w:sz w:val="18"/>
                          </w:rPr>
                        </w:r>
                      </w:p>
                    </w:tc>
                  </w:tr>
                  <w:tr>
                    <w:trPr>
                      <w:trHeight w:val="646"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1,000.00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70938223-7</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91.00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91.00</w:t>
                        </w:r>
                        <w:r>
                          <w:rPr>
                            <w:rFonts w:ascii="Arial"/>
                            <w:sz w:val="18"/>
                          </w:rPr>
                        </w:r>
                      </w:p>
                    </w:tc>
                  </w:tr>
                  <w:tr>
                    <w:trPr>
                      <w:trHeight w:val="646"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1,000.00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73286662-7</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99.75</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99.75</w:t>
                        </w:r>
                        <w:r>
                          <w:rPr>
                            <w:rFonts w:ascii="Arial"/>
                            <w:sz w:val="18"/>
                          </w:rPr>
                        </w:r>
                      </w:p>
                    </w:tc>
                  </w:tr>
                  <w:tr>
                    <w:trPr>
                      <w:trHeight w:val="646"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1,680.00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73342862-9</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70.00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70.00</w:t>
                        </w:r>
                        <w:r>
                          <w:rPr>
                            <w:rFonts w:ascii="Arial"/>
                            <w:sz w:val="18"/>
                          </w:rPr>
                        </w:r>
                      </w:p>
                    </w:tc>
                  </w:tr>
                  <w:tr>
                    <w:trPr>
                      <w:trHeight w:val="646"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3,000.00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62191024-2</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70.00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70.00</w:t>
                        </w:r>
                        <w:r>
                          <w:rPr>
                            <w:rFonts w:ascii="Arial"/>
                            <w:sz w:val="18"/>
                          </w:rPr>
                        </w:r>
                      </w:p>
                    </w:tc>
                  </w:tr>
                  <w:tr>
                    <w:trPr>
                      <w:trHeight w:val="521"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35"/>
                          <w:jc w:val="right"/>
                          <w:rPr>
                            <w:rFonts w:ascii="Arial" w:hAnsi="Arial" w:cs="Arial" w:eastAsia="Arial" w:hint="default"/>
                            <w:sz w:val="18"/>
                            <w:szCs w:val="18"/>
                          </w:rPr>
                        </w:pPr>
                        <w:r>
                          <w:rPr>
                            <w:rFonts w:ascii="Arial"/>
                            <w:spacing w:val="-1"/>
                            <w:sz w:val="18"/>
                          </w:rPr>
                          <w:t>3,500.00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3" w:right="0"/>
                          <w:jc w:val="left"/>
                          <w:rPr>
                            <w:rFonts w:ascii="Arial" w:hAnsi="Arial" w:cs="Arial" w:eastAsia="Arial" w:hint="default"/>
                            <w:sz w:val="18"/>
                            <w:szCs w:val="18"/>
                          </w:rPr>
                        </w:pPr>
                        <w:r>
                          <w:rPr>
                            <w:rFonts w:ascii="Arial"/>
                            <w:sz w:val="18"/>
                          </w:rPr>
                          <w:t>73123480-4</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80.66</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80.66</w:t>
                        </w:r>
                        <w:r>
                          <w:rPr>
                            <w:rFonts w:ascii="Arial"/>
                            <w:sz w:val="18"/>
                          </w:rPr>
                        </w:r>
                      </w:p>
                    </w:tc>
                  </w:tr>
                </w:tbl>
                <w:p>
                  <w:pPr/>
                </w:p>
              </w:txbxContent>
            </v:textbox>
            <w10:wrap type="none"/>
          </v:shape>
        </w:pict>
      </w:r>
      <w:r>
        <w:rPr>
          <w:rFonts w:ascii="宋体" w:hAnsi="宋体" w:cs="宋体" w:eastAsia="宋体" w:hint="default"/>
          <w:sz w:val="18"/>
          <w:szCs w:val="18"/>
        </w:rPr>
        <w:t>胜路</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 </w:t>
      </w:r>
      <w:r>
        <w:rPr>
          <w:rFonts w:ascii="宋体" w:hAnsi="宋体" w:cs="宋体" w:eastAsia="宋体" w:hint="default"/>
          <w:spacing w:val="14"/>
          <w:sz w:val="18"/>
          <w:szCs w:val="18"/>
        </w:rPr>
        <w:t>浙江省杭州高新技术开</w:t>
      </w:r>
      <w:r>
        <w:rPr>
          <w:rFonts w:ascii="宋体" w:hAnsi="宋体" w:cs="宋体" w:eastAsia="宋体" w:hint="default"/>
          <w:sz w:val="18"/>
          <w:szCs w:val="18"/>
        </w:rPr>
      </w:r>
    </w:p>
    <w:p>
      <w:pPr>
        <w:spacing w:line="300" w:lineRule="auto" w:before="80"/>
        <w:ind w:left="138" w:right="5487" w:firstLine="0"/>
        <w:jc w:val="left"/>
        <w:rPr>
          <w:rFonts w:ascii="宋体" w:hAnsi="宋体" w:cs="宋体" w:eastAsia="宋体" w:hint="default"/>
          <w:sz w:val="18"/>
          <w:szCs w:val="18"/>
        </w:rPr>
      </w:pPr>
      <w:r>
        <w:rPr>
          <w:rFonts w:ascii="宋体" w:hAnsi="宋体" w:cs="宋体" w:eastAsia="宋体" w:hint="default"/>
          <w:sz w:val="18"/>
          <w:szCs w:val="18"/>
        </w:rPr>
        <w:t>发区西斗门工业区 </w:t>
      </w:r>
      <w:r>
        <w:rPr>
          <w:rFonts w:ascii="宋体" w:hAnsi="宋体" w:cs="宋体" w:eastAsia="宋体" w:hint="default"/>
          <w:spacing w:val="14"/>
          <w:sz w:val="18"/>
          <w:szCs w:val="18"/>
        </w:rPr>
        <w:t>杭州余杭区余杭镇宝塔</w:t>
      </w:r>
      <w:r>
        <w:rPr>
          <w:rFonts w:ascii="宋体" w:hAnsi="宋体" w:cs="宋体" w:eastAsia="宋体" w:hint="default"/>
          <w:sz w:val="18"/>
          <w:szCs w:val="18"/>
        </w:rPr>
      </w:r>
    </w:p>
    <w:p>
      <w:pPr>
        <w:spacing w:before="71"/>
        <w:ind w:left="138" w:right="0" w:firstLine="0"/>
        <w:jc w:val="left"/>
        <w:rPr>
          <w:rFonts w:ascii="宋体" w:hAnsi="宋体" w:cs="宋体" w:eastAsia="宋体" w:hint="default"/>
          <w:sz w:val="18"/>
          <w:szCs w:val="18"/>
        </w:rPr>
      </w:pPr>
      <w:r>
        <w:rPr>
          <w:rFonts w:ascii="宋体" w:hAnsi="宋体" w:cs="宋体" w:eastAsia="宋体" w:hint="default"/>
          <w:sz w:val="18"/>
          <w:szCs w:val="18"/>
        </w:rPr>
        <w:t>工业区</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w:t>
      </w:r>
    </w:p>
    <w:p>
      <w:pPr>
        <w:spacing w:before="45"/>
        <w:ind w:left="138" w:right="0" w:firstLine="0"/>
        <w:jc w:val="left"/>
        <w:rPr>
          <w:rFonts w:ascii="宋体" w:hAnsi="宋体" w:cs="宋体" w:eastAsia="宋体" w:hint="default"/>
          <w:sz w:val="18"/>
          <w:szCs w:val="18"/>
        </w:rPr>
      </w:pPr>
      <w:r>
        <w:rPr>
          <w:rFonts w:ascii="宋体" w:hAnsi="宋体" w:cs="宋体" w:eastAsia="宋体" w:hint="default"/>
          <w:spacing w:val="31"/>
          <w:sz w:val="18"/>
          <w:szCs w:val="18"/>
        </w:rPr>
        <w:t>酉阳县钟多</w:t>
      </w:r>
      <w:r>
        <w:rPr>
          <w:rFonts w:ascii="宋体" w:hAnsi="宋体" w:cs="宋体" w:eastAsia="宋体" w:hint="default"/>
          <w:spacing w:val="-51"/>
          <w:sz w:val="18"/>
          <w:szCs w:val="18"/>
        </w:rPr>
        <w:t> </w:t>
      </w:r>
      <w:r>
        <w:rPr>
          <w:rFonts w:ascii="宋体" w:hAnsi="宋体" w:cs="宋体" w:eastAsia="宋体" w:hint="default"/>
          <w:spacing w:val="29"/>
          <w:sz w:val="18"/>
          <w:szCs w:val="18"/>
        </w:rPr>
        <w:t>镇翠屏街</w:t>
      </w:r>
      <w:r>
        <w:rPr>
          <w:rFonts w:ascii="宋体" w:hAnsi="宋体" w:cs="宋体" w:eastAsia="宋体" w:hint="default"/>
          <w:spacing w:val="-51"/>
          <w:sz w:val="18"/>
          <w:szCs w:val="18"/>
        </w:rPr>
        <w:t> </w:t>
      </w:r>
      <w:r>
        <w:rPr>
          <w:rFonts w:ascii="宋体" w:hAnsi="宋体" w:cs="宋体" w:eastAsia="宋体" w:hint="default"/>
          <w:sz w:val="18"/>
          <w:szCs w:val="18"/>
        </w:rPr>
      </w:r>
    </w:p>
    <w:p>
      <w:pPr>
        <w:spacing w:line="285" w:lineRule="auto" w:before="116"/>
        <w:ind w:left="138" w:right="5487" w:firstLine="0"/>
        <w:jc w:val="left"/>
        <w:rPr>
          <w:rFonts w:ascii="宋体" w:hAnsi="宋体" w:cs="宋体" w:eastAsia="宋体" w:hint="default"/>
          <w:sz w:val="18"/>
          <w:szCs w:val="18"/>
        </w:rPr>
      </w:pPr>
      <w:r>
        <w:rPr>
          <w:rFonts w:ascii="Arial" w:hAnsi="Arial" w:cs="Arial" w:eastAsia="Arial" w:hint="default"/>
          <w:sz w:val="18"/>
          <w:szCs w:val="18"/>
        </w:rPr>
        <w:t>108</w:t>
      </w:r>
      <w:r>
        <w:rPr>
          <w:rFonts w:ascii="Arial" w:hAnsi="Arial" w:cs="Arial" w:eastAsia="Arial" w:hint="default"/>
          <w:spacing w:val="38"/>
          <w:sz w:val="18"/>
          <w:szCs w:val="18"/>
        </w:rPr>
        <w:t> </w:t>
      </w:r>
      <w:r>
        <w:rPr>
          <w:rFonts w:ascii="宋体" w:hAnsi="宋体" w:cs="宋体" w:eastAsia="宋体" w:hint="default"/>
          <w:sz w:val="18"/>
          <w:szCs w:val="18"/>
        </w:rPr>
        <w:t>号 </w:t>
      </w:r>
      <w:r>
        <w:rPr>
          <w:rFonts w:ascii="宋体" w:hAnsi="宋体" w:cs="宋体" w:eastAsia="宋体" w:hint="default"/>
          <w:spacing w:val="14"/>
          <w:sz w:val="18"/>
          <w:szCs w:val="18"/>
        </w:rPr>
        <w:t>吉首市乾州新区建新路</w:t>
      </w:r>
      <w:r>
        <w:rPr>
          <w:rFonts w:ascii="宋体" w:hAnsi="宋体" w:cs="宋体" w:eastAsia="宋体" w:hint="default"/>
          <w:sz w:val="18"/>
          <w:szCs w:val="18"/>
        </w:rPr>
      </w:r>
    </w:p>
    <w:p>
      <w:pPr>
        <w:spacing w:before="80"/>
        <w:ind w:left="138" w:right="0" w:firstLine="0"/>
        <w:jc w:val="left"/>
        <w:rPr>
          <w:rFonts w:ascii="宋体" w:hAnsi="宋体" w:cs="宋体" w:eastAsia="宋体" w:hint="default"/>
          <w:sz w:val="18"/>
          <w:szCs w:val="18"/>
        </w:rPr>
      </w:pPr>
      <w:r>
        <w:rPr>
          <w:rFonts w:ascii="Arial" w:hAnsi="Arial" w:cs="Arial" w:eastAsia="Arial" w:hint="default"/>
          <w:sz w:val="18"/>
          <w:szCs w:val="18"/>
        </w:rPr>
        <w:t>168</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四川省什邡市城南新区</w:t>
      </w:r>
    </w:p>
    <w:p>
      <w:pPr>
        <w:spacing w:line="240" w:lineRule="auto" w:before="2"/>
        <w:rPr>
          <w:rFonts w:ascii="宋体" w:hAnsi="宋体" w:cs="宋体" w:eastAsia="宋体" w:hint="default"/>
          <w:sz w:val="20"/>
          <w:szCs w:val="20"/>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pacing w:val="14"/>
          <w:sz w:val="18"/>
          <w:szCs w:val="18"/>
        </w:rPr>
        <w:t>重庆市江北区大石坝南</w:t>
      </w:r>
      <w:r>
        <w:rPr>
          <w:rFonts w:ascii="宋体" w:hAnsi="宋体" w:cs="宋体" w:eastAsia="宋体" w:hint="default"/>
          <w:sz w:val="18"/>
          <w:szCs w:val="18"/>
        </w:rPr>
      </w:r>
    </w:p>
    <w:p>
      <w:pPr>
        <w:spacing w:line="300" w:lineRule="auto" w:before="116"/>
        <w:ind w:left="138" w:right="5487" w:firstLine="0"/>
        <w:jc w:val="left"/>
        <w:rPr>
          <w:rFonts w:ascii="宋体" w:hAnsi="宋体" w:cs="宋体" w:eastAsia="宋体" w:hint="default"/>
          <w:sz w:val="18"/>
          <w:szCs w:val="18"/>
        </w:rPr>
      </w:pPr>
      <w:r>
        <w:rPr>
          <w:rFonts w:ascii="宋体" w:hAnsi="宋体" w:cs="宋体" w:eastAsia="宋体" w:hint="default"/>
          <w:sz w:val="18"/>
          <w:szCs w:val="18"/>
        </w:rPr>
        <w:t>桥寺 </w:t>
      </w:r>
      <w:r>
        <w:rPr>
          <w:rFonts w:ascii="宋体" w:hAnsi="宋体" w:cs="宋体" w:eastAsia="宋体" w:hint="default"/>
          <w:spacing w:val="14"/>
          <w:sz w:val="18"/>
          <w:szCs w:val="18"/>
        </w:rPr>
        <w:t>昆明市国家经济开发区</w:t>
      </w:r>
      <w:r>
        <w:rPr>
          <w:rFonts w:ascii="宋体" w:hAnsi="宋体" w:cs="宋体" w:eastAsia="宋体" w:hint="default"/>
          <w:sz w:val="18"/>
          <w:szCs w:val="18"/>
        </w:rPr>
      </w:r>
    </w:p>
    <w:p>
      <w:pPr>
        <w:spacing w:before="70"/>
        <w:ind w:left="138" w:right="0" w:firstLine="0"/>
        <w:jc w:val="left"/>
        <w:rPr>
          <w:rFonts w:ascii="宋体" w:hAnsi="宋体" w:cs="宋体" w:eastAsia="宋体" w:hint="default"/>
          <w:sz w:val="18"/>
          <w:szCs w:val="18"/>
        </w:rPr>
      </w:pPr>
      <w:r>
        <w:rPr>
          <w:rFonts w:ascii="宋体" w:hAnsi="宋体" w:cs="宋体" w:eastAsia="宋体" w:hint="default"/>
          <w:sz w:val="18"/>
          <w:szCs w:val="18"/>
        </w:rPr>
        <w:t>云麻路</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号</w:t>
      </w:r>
    </w:p>
    <w:p>
      <w:pPr>
        <w:spacing w:after="0"/>
        <w:jc w:val="left"/>
        <w:rPr>
          <w:rFonts w:ascii="宋体" w:hAnsi="宋体" w:cs="宋体" w:eastAsia="宋体" w:hint="default"/>
          <w:sz w:val="18"/>
          <w:szCs w:val="18"/>
        </w:rPr>
        <w:sectPr>
          <w:type w:val="continuous"/>
          <w:pgSz w:w="11900" w:h="16840"/>
          <w:pgMar w:top="1000" w:bottom="280" w:left="1280" w:right="1140"/>
          <w:cols w:num="2" w:equalWidth="0">
            <w:col w:w="1825" w:space="70"/>
            <w:col w:w="7585"/>
          </w:cols>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16" w:top="780" w:bottom="1200" w:left="1160" w:right="1260"/>
        </w:sectPr>
      </w:pPr>
    </w:p>
    <w:p>
      <w:pPr>
        <w:spacing w:line="240" w:lineRule="auto" w:before="0"/>
        <w:rPr>
          <w:rFonts w:ascii="宋体" w:hAnsi="宋体" w:cs="宋体" w:eastAsia="宋体" w:hint="default"/>
          <w:sz w:val="18"/>
          <w:szCs w:val="18"/>
        </w:rPr>
      </w:pPr>
    </w:p>
    <w:p>
      <w:pPr>
        <w:spacing w:line="202" w:lineRule="exact" w:before="124"/>
        <w:ind w:left="138" w:right="-17" w:firstLine="0"/>
        <w:jc w:val="left"/>
        <w:rPr>
          <w:rFonts w:ascii="宋体" w:hAnsi="宋体" w:cs="宋体" w:eastAsia="宋体" w:hint="default"/>
          <w:sz w:val="18"/>
          <w:szCs w:val="18"/>
        </w:rPr>
      </w:pPr>
      <w:r>
        <w:rPr/>
        <w:pict>
          <v:shape style="position:absolute;margin-left:64.860001pt;margin-top:-21.688019pt;width:84.239998pt;height:23.940021pt;mso-position-horizontal-relative:page;mso-position-vertical-relative:paragraph;z-index:7600" type="#_x0000_t75" stroked="false">
            <v:imagedata r:id="rId7" o:title=""/>
          </v:shape>
        </w:pict>
      </w:r>
      <w:r>
        <w:rPr>
          <w:rFonts w:ascii="宋体" w:hAnsi="宋体" w:cs="宋体" w:eastAsia="宋体" w:hint="default"/>
          <w:spacing w:val="7"/>
          <w:sz w:val="18"/>
          <w:szCs w:val="18"/>
        </w:rPr>
        <w:t>云南汉普健康产品有</w:t>
      </w:r>
      <w:r>
        <w:rPr>
          <w:rFonts w:ascii="宋体" w:hAnsi="宋体" w:cs="宋体" w:eastAsia="宋体" w:hint="default"/>
          <w:sz w:val="18"/>
          <w:szCs w:val="18"/>
        </w:rPr>
      </w:r>
    </w:p>
    <w:p>
      <w:pPr>
        <w:tabs>
          <w:tab w:pos="5450" w:val="left" w:leader="none"/>
        </w:tabs>
        <w:spacing w:before="35"/>
        <w:ind w:left="1718"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02" w:lineRule="exact" w:before="49"/>
        <w:ind w:left="137" w:right="0" w:firstLine="0"/>
        <w:jc w:val="left"/>
        <w:rPr>
          <w:rFonts w:ascii="宋体" w:hAnsi="宋体" w:cs="宋体" w:eastAsia="宋体" w:hint="default"/>
          <w:sz w:val="18"/>
          <w:szCs w:val="18"/>
        </w:rPr>
      </w:pPr>
      <w:r>
        <w:rPr/>
        <w:pict>
          <v:group style="position:absolute;margin-left:63.419998pt;margin-top:2.882344pt;width:444.5pt;height:.1pt;mso-position-horizontal-relative:page;mso-position-vertical-relative:paragraph;z-index:-648832"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spacing w:val="14"/>
          <w:sz w:val="18"/>
          <w:szCs w:val="18"/>
        </w:rPr>
        <w:t>昆明市经济技术开发区</w:t>
      </w:r>
      <w:r>
        <w:rPr>
          <w:rFonts w:ascii="宋体" w:hAnsi="宋体" w:cs="宋体" w:eastAsia="宋体" w:hint="default"/>
          <w:sz w:val="18"/>
          <w:szCs w:val="18"/>
        </w:rPr>
      </w:r>
    </w:p>
    <w:p>
      <w:pPr>
        <w:spacing w:after="0" w:line="202" w:lineRule="exact"/>
        <w:jc w:val="left"/>
        <w:rPr>
          <w:rFonts w:ascii="宋体" w:hAnsi="宋体" w:cs="宋体" w:eastAsia="宋体" w:hint="default"/>
          <w:sz w:val="18"/>
          <w:szCs w:val="18"/>
        </w:rPr>
        <w:sectPr>
          <w:type w:val="continuous"/>
          <w:pgSz w:w="11900" w:h="16840"/>
          <w:pgMar w:top="1000" w:bottom="280" w:left="1160" w:right="1260"/>
          <w:cols w:num="2" w:equalWidth="0">
            <w:col w:w="1825" w:space="71"/>
            <w:col w:w="7584"/>
          </w:cols>
        </w:sectPr>
      </w:pPr>
    </w:p>
    <w:p>
      <w:pPr>
        <w:spacing w:line="300" w:lineRule="auto" w:before="149"/>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泉州云麻新资源高分</w:t>
      </w:r>
      <w:r>
        <w:rPr>
          <w:rFonts w:ascii="宋体" w:hAnsi="宋体" w:cs="宋体" w:eastAsia="宋体" w:hint="default"/>
          <w:sz w:val="18"/>
          <w:szCs w:val="18"/>
        </w:rPr>
      </w:r>
    </w:p>
    <w:p>
      <w:pPr>
        <w:spacing w:before="71"/>
        <w:ind w:left="138" w:right="-17" w:firstLine="0"/>
        <w:jc w:val="left"/>
        <w:rPr>
          <w:rFonts w:ascii="宋体" w:hAnsi="宋体" w:cs="宋体" w:eastAsia="宋体" w:hint="default"/>
          <w:sz w:val="18"/>
          <w:szCs w:val="18"/>
        </w:rPr>
      </w:pPr>
      <w:r>
        <w:rPr>
          <w:rFonts w:ascii="宋体" w:hAnsi="宋体" w:cs="宋体" w:eastAsia="宋体" w:hint="default"/>
          <w:spacing w:val="7"/>
          <w:sz w:val="18"/>
          <w:szCs w:val="18"/>
        </w:rPr>
        <w:t>子材料研究中心有限</w:t>
      </w:r>
      <w:r>
        <w:rPr>
          <w:rFonts w:ascii="宋体" w:hAnsi="宋体" w:cs="宋体" w:eastAsia="宋体" w:hint="default"/>
          <w:sz w:val="18"/>
          <w:szCs w:val="18"/>
        </w:rPr>
      </w:r>
    </w:p>
    <w:p>
      <w:pPr>
        <w:spacing w:line="268" w:lineRule="auto" w:before="115"/>
        <w:ind w:left="138" w:right="-17"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pacing w:val="7"/>
          <w:sz w:val="18"/>
          <w:szCs w:val="18"/>
        </w:rPr>
        <w:t>洪雅美联曼地亚红豆</w:t>
      </w:r>
      <w:r>
        <w:rPr>
          <w:rFonts w:ascii="宋体" w:hAnsi="宋体" w:cs="宋体" w:eastAsia="宋体" w:hint="default"/>
          <w:sz w:val="18"/>
          <w:szCs w:val="18"/>
        </w:rPr>
      </w:r>
    </w:p>
    <w:p>
      <w:pPr>
        <w:spacing w:line="300" w:lineRule="auto" w:before="93"/>
        <w:ind w:left="138" w:right="-17" w:firstLine="0"/>
        <w:jc w:val="left"/>
        <w:rPr>
          <w:rFonts w:ascii="宋体" w:hAnsi="宋体" w:cs="宋体" w:eastAsia="宋体" w:hint="default"/>
          <w:sz w:val="18"/>
          <w:szCs w:val="18"/>
        </w:rPr>
      </w:pPr>
      <w:r>
        <w:rPr>
          <w:rFonts w:ascii="宋体" w:hAnsi="宋体" w:cs="宋体" w:eastAsia="宋体" w:hint="default"/>
          <w:sz w:val="18"/>
          <w:szCs w:val="18"/>
        </w:rPr>
        <w:t>杉种植有限公司 </w:t>
      </w:r>
      <w:r>
        <w:rPr>
          <w:rFonts w:ascii="宋体" w:hAnsi="宋体" w:cs="宋体" w:eastAsia="宋体" w:hint="default"/>
          <w:spacing w:val="7"/>
          <w:sz w:val="18"/>
          <w:szCs w:val="18"/>
        </w:rPr>
        <w:t>洪雅美联植化有限责</w:t>
      </w:r>
      <w:r>
        <w:rPr>
          <w:rFonts w:ascii="宋体" w:hAnsi="宋体" w:cs="宋体" w:eastAsia="宋体" w:hint="default"/>
          <w:sz w:val="18"/>
          <w:szCs w:val="18"/>
        </w:rPr>
      </w:r>
    </w:p>
    <w:p>
      <w:pPr>
        <w:spacing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before="149"/>
        <w:ind w:left="138" w:right="-14" w:firstLine="0"/>
        <w:jc w:val="left"/>
        <w:rPr>
          <w:rFonts w:ascii="宋体" w:hAnsi="宋体" w:cs="宋体" w:eastAsia="宋体" w:hint="default"/>
          <w:sz w:val="18"/>
          <w:szCs w:val="18"/>
        </w:rPr>
      </w:pPr>
      <w:r>
        <w:rPr/>
        <w:br w:type="column"/>
      </w:r>
      <w:r>
        <w:rPr>
          <w:rFonts w:ascii="宋体" w:hAnsi="宋体" w:cs="宋体" w:eastAsia="宋体" w:hint="default"/>
          <w:sz w:val="18"/>
          <w:szCs w:val="18"/>
        </w:rPr>
        <w:t>云麻路</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号</w:t>
      </w:r>
    </w:p>
    <w:p>
      <w:pPr>
        <w:spacing w:line="240" w:lineRule="auto" w:before="6"/>
        <w:rPr>
          <w:rFonts w:ascii="宋体" w:hAnsi="宋体" w:cs="宋体" w:eastAsia="宋体" w:hint="default"/>
          <w:sz w:val="13"/>
          <w:szCs w:val="13"/>
        </w:rPr>
      </w:pPr>
    </w:p>
    <w:p>
      <w:pPr>
        <w:spacing w:line="357" w:lineRule="auto" w:before="0"/>
        <w:ind w:left="138" w:right="-14" w:firstLine="0"/>
        <w:jc w:val="left"/>
        <w:rPr>
          <w:rFonts w:ascii="宋体" w:hAnsi="宋体" w:cs="宋体" w:eastAsia="宋体" w:hint="default"/>
          <w:sz w:val="18"/>
          <w:szCs w:val="18"/>
        </w:rPr>
      </w:pPr>
      <w:r>
        <w:rPr>
          <w:rFonts w:ascii="宋体" w:hAnsi="宋体" w:cs="宋体" w:eastAsia="宋体" w:hint="default"/>
          <w:spacing w:val="14"/>
          <w:sz w:val="18"/>
          <w:szCs w:val="18"/>
        </w:rPr>
        <w:t>泉州市洛江区塘西工业 </w:t>
      </w:r>
      <w:r>
        <w:rPr>
          <w:rFonts w:ascii="宋体" w:hAnsi="宋体" w:cs="宋体" w:eastAsia="宋体" w:hint="default"/>
          <w:sz w:val="18"/>
          <w:szCs w:val="18"/>
        </w:rPr>
        <w:t>园洛江科技大厦二楼</w:t>
      </w:r>
    </w:p>
    <w:p>
      <w:pPr>
        <w:tabs>
          <w:tab w:pos="963" w:val="left" w:leader="none"/>
          <w:tab w:pos="1711" w:val="left" w:leader="none"/>
          <w:tab w:pos="3229" w:val="left" w:leader="none"/>
          <w:tab w:pos="4252" w:val="left" w:leader="none"/>
        </w:tabs>
        <w:spacing w:line="200" w:lineRule="exact" w:before="0"/>
        <w:ind w:left="13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500.00</w:t>
        <w:tab/>
      </w:r>
      <w:r>
        <w:rPr>
          <w:rFonts w:ascii="宋体" w:hAnsi="宋体" w:cs="宋体" w:eastAsia="宋体" w:hint="default"/>
          <w:position w:val="1"/>
          <w:sz w:val="18"/>
          <w:szCs w:val="18"/>
        </w:rPr>
        <w:t>商业</w:t>
        <w:tab/>
      </w:r>
      <w:r>
        <w:rPr>
          <w:rFonts w:ascii="Arial" w:hAnsi="Arial" w:cs="Arial" w:eastAsia="Arial" w:hint="default"/>
          <w:spacing w:val="-1"/>
          <w:sz w:val="18"/>
          <w:szCs w:val="18"/>
        </w:rPr>
        <w:t>79609279-8</w:t>
        <w:tab/>
      </w:r>
      <w:r>
        <w:rPr>
          <w:rFonts w:ascii="Arial" w:hAnsi="Arial" w:cs="Arial" w:eastAsia="Arial" w:hint="default"/>
          <w:spacing w:val="-1"/>
          <w:w w:val="95"/>
          <w:sz w:val="18"/>
          <w:szCs w:val="18"/>
        </w:rPr>
        <w:t>95.00</w:t>
        <w:tab/>
      </w:r>
      <w:r>
        <w:rPr>
          <w:rFonts w:ascii="Arial" w:hAnsi="Arial" w:cs="Arial" w:eastAsia="Arial" w:hint="default"/>
          <w:spacing w:val="-1"/>
          <w:sz w:val="18"/>
          <w:szCs w:val="18"/>
        </w:rPr>
        <w:t>95.00</w:t>
      </w:r>
      <w:r>
        <w:rPr>
          <w:rFonts w:ascii="Arial" w:hAnsi="Arial" w:cs="Arial" w:eastAsia="Arial" w:hint="default"/>
          <w:sz w:val="18"/>
          <w:szCs w:val="18"/>
        </w:rPr>
      </w:r>
    </w:p>
    <w:p>
      <w:pPr>
        <w:tabs>
          <w:tab w:pos="963" w:val="left" w:leader="none"/>
          <w:tab w:pos="1711" w:val="left" w:leader="none"/>
          <w:tab w:pos="3229" w:val="left" w:leader="none"/>
          <w:tab w:pos="4701" w:val="right" w:leader="none"/>
        </w:tabs>
        <w:spacing w:before="547"/>
        <w:ind w:left="239" w:right="0" w:firstLine="0"/>
        <w:jc w:val="left"/>
        <w:rPr>
          <w:rFonts w:ascii="Arial" w:hAnsi="Arial" w:cs="Arial" w:eastAsia="Arial" w:hint="default"/>
          <w:sz w:val="18"/>
          <w:szCs w:val="18"/>
        </w:rPr>
      </w:pPr>
      <w:r>
        <w:rPr>
          <w:rFonts w:ascii="Arial" w:hAnsi="Arial" w:cs="Arial" w:eastAsia="Arial" w:hint="default"/>
          <w:spacing w:val="-1"/>
          <w:sz w:val="18"/>
          <w:szCs w:val="18"/>
        </w:rPr>
        <w:t>20.00</w:t>
        <w:tab/>
      </w:r>
      <w:r>
        <w:rPr>
          <w:rFonts w:ascii="宋体" w:hAnsi="宋体" w:cs="宋体" w:eastAsia="宋体" w:hint="default"/>
          <w:position w:val="1"/>
          <w:sz w:val="18"/>
          <w:szCs w:val="18"/>
        </w:rPr>
        <w:t>科研</w:t>
        <w:tab/>
      </w:r>
      <w:r>
        <w:rPr>
          <w:rFonts w:ascii="Arial" w:hAnsi="Arial" w:cs="Arial" w:eastAsia="Arial" w:hint="default"/>
          <w:spacing w:val="-1"/>
          <w:sz w:val="18"/>
          <w:szCs w:val="18"/>
        </w:rPr>
        <w:t>76388232-0</w:t>
        <w:tab/>
        <w:t>80.66</w:t>
        <w:tab/>
        <w:t>80.66</w:t>
      </w:r>
      <w:r>
        <w:rPr>
          <w:rFonts w:ascii="Arial" w:hAnsi="Arial" w:cs="Arial" w:eastAsia="Arial" w:hint="default"/>
          <w:sz w:val="18"/>
          <w:szCs w:val="18"/>
        </w:rPr>
      </w:r>
    </w:p>
    <w:p>
      <w:pPr>
        <w:spacing w:before="403"/>
        <w:ind w:left="964" w:right="0" w:firstLine="0"/>
        <w:jc w:val="left"/>
        <w:rPr>
          <w:rFonts w:ascii="宋体" w:hAnsi="宋体" w:cs="宋体" w:eastAsia="宋体" w:hint="default"/>
          <w:sz w:val="18"/>
          <w:szCs w:val="18"/>
        </w:rPr>
      </w:pPr>
      <w:r>
        <w:rPr/>
        <w:pict>
          <v:shape style="position:absolute;margin-left:157.910599pt;margin-top:30.24703pt;width:368.3pt;height:104.7pt;mso-position-horizontal-relative:page;mso-position-vertical-relative:paragraph;z-index:7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4"/>
                    <w:gridCol w:w="1081"/>
                    <w:gridCol w:w="692"/>
                    <w:gridCol w:w="1433"/>
                    <w:gridCol w:w="1015"/>
                    <w:gridCol w:w="771"/>
                  </w:tblGrid>
                  <w:tr>
                    <w:trPr>
                      <w:trHeight w:val="515"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洪雅县柳江镇场镇</w:t>
                        </w:r>
                      </w:p>
                    </w:tc>
                    <w:tc>
                      <w:tcPr>
                        <w:tcW w:w="1081" w:type="dxa"/>
                        <w:tcBorders>
                          <w:top w:val="nil" w:sz="6" w:space="0" w:color="auto"/>
                          <w:left w:val="nil" w:sz="6" w:space="0" w:color="auto"/>
                          <w:bottom w:val="nil" w:sz="6" w:space="0" w:color="auto"/>
                          <w:right w:val="nil" w:sz="6" w:space="0" w:color="auto"/>
                        </w:tcBorders>
                      </w:tcPr>
                      <w:p>
                        <w:pPr>
                          <w:pStyle w:val="TableParagraph"/>
                          <w:spacing w:line="200" w:lineRule="exact"/>
                          <w:ind w:right="135"/>
                          <w:jc w:val="right"/>
                          <w:rPr>
                            <w:rFonts w:ascii="Arial" w:hAnsi="Arial" w:cs="Arial" w:eastAsia="Arial" w:hint="default"/>
                            <w:sz w:val="18"/>
                            <w:szCs w:val="18"/>
                          </w:rPr>
                        </w:pPr>
                        <w:r>
                          <w:rPr>
                            <w:rFonts w:ascii="Arial"/>
                            <w:spacing w:val="-1"/>
                            <w:sz w:val="18"/>
                          </w:rPr>
                          <w:t>150.00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5"/>
                          <w:jc w:val="center"/>
                          <w:rPr>
                            <w:rFonts w:ascii="宋体" w:hAnsi="宋体" w:cs="宋体" w:eastAsia="宋体" w:hint="default"/>
                            <w:sz w:val="18"/>
                            <w:szCs w:val="18"/>
                          </w:rPr>
                        </w:pPr>
                        <w:r>
                          <w:rPr>
                            <w:rFonts w:ascii="宋体" w:hAnsi="宋体" w:cs="宋体" w:eastAsia="宋体" w:hint="default"/>
                            <w:sz w:val="18"/>
                            <w:szCs w:val="18"/>
                          </w:rPr>
                          <w:t>业</w:t>
                        </w:r>
                      </w:p>
                    </w:tc>
                    <w:tc>
                      <w:tcPr>
                        <w:tcW w:w="1433" w:type="dxa"/>
                        <w:tcBorders>
                          <w:top w:val="nil" w:sz="6" w:space="0" w:color="auto"/>
                          <w:left w:val="nil" w:sz="6" w:space="0" w:color="auto"/>
                          <w:bottom w:val="nil" w:sz="6" w:space="0" w:color="auto"/>
                          <w:right w:val="nil" w:sz="6" w:space="0" w:color="auto"/>
                        </w:tcBorders>
                      </w:tcPr>
                      <w:p>
                        <w:pPr>
                          <w:pStyle w:val="TableParagraph"/>
                          <w:spacing w:line="200" w:lineRule="exact"/>
                          <w:ind w:right="82"/>
                          <w:jc w:val="center"/>
                          <w:rPr>
                            <w:rFonts w:ascii="Arial" w:hAnsi="Arial" w:cs="Arial" w:eastAsia="Arial" w:hint="default"/>
                            <w:sz w:val="18"/>
                            <w:szCs w:val="18"/>
                          </w:rPr>
                        </w:pPr>
                        <w:r>
                          <w:rPr>
                            <w:rFonts w:ascii="Arial"/>
                            <w:sz w:val="18"/>
                          </w:rPr>
                          <w:t>73834614-7</w:t>
                        </w:r>
                      </w:p>
                    </w:tc>
                    <w:tc>
                      <w:tcPr>
                        <w:tcW w:w="1015" w:type="dxa"/>
                        <w:tcBorders>
                          <w:top w:val="nil" w:sz="6" w:space="0" w:color="auto"/>
                          <w:left w:val="nil" w:sz="6" w:space="0" w:color="auto"/>
                          <w:bottom w:val="nil" w:sz="6" w:space="0" w:color="auto"/>
                          <w:right w:val="nil" w:sz="6" w:space="0" w:color="auto"/>
                        </w:tcBorders>
                      </w:tcPr>
                      <w:p>
                        <w:pPr>
                          <w:pStyle w:val="TableParagraph"/>
                          <w:spacing w:line="200" w:lineRule="exact"/>
                          <w:ind w:right="6"/>
                          <w:jc w:val="center"/>
                          <w:rPr>
                            <w:rFonts w:ascii="Arial" w:hAnsi="Arial" w:cs="Arial" w:eastAsia="Arial" w:hint="default"/>
                            <w:sz w:val="18"/>
                            <w:szCs w:val="18"/>
                          </w:rPr>
                        </w:pPr>
                        <w:r>
                          <w:rPr>
                            <w:rFonts w:ascii="Arial"/>
                            <w:sz w:val="18"/>
                          </w:rPr>
                          <w:t>80.00</w:t>
                        </w:r>
                      </w:p>
                    </w:tc>
                    <w:tc>
                      <w:tcPr>
                        <w:tcW w:w="771"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Arial" w:hAnsi="Arial" w:cs="Arial" w:eastAsia="Arial" w:hint="default"/>
                            <w:sz w:val="18"/>
                            <w:szCs w:val="18"/>
                          </w:rPr>
                        </w:pPr>
                        <w:r>
                          <w:rPr>
                            <w:rFonts w:ascii="Arial"/>
                            <w:spacing w:val="-1"/>
                            <w:w w:val="95"/>
                            <w:sz w:val="18"/>
                          </w:rPr>
                          <w:t>80.00</w:t>
                        </w:r>
                        <w:r>
                          <w:rPr>
                            <w:rFonts w:ascii="Arial"/>
                            <w:sz w:val="18"/>
                          </w:rPr>
                        </w:r>
                      </w:p>
                    </w:tc>
                  </w:tr>
                  <w:tr>
                    <w:trPr>
                      <w:trHeight w:val="478"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洪雅县柳江镇场镇</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6"/>
                          <w:jc w:val="right"/>
                          <w:rPr>
                            <w:rFonts w:ascii="Arial" w:hAnsi="Arial" w:cs="Arial" w:eastAsia="Arial" w:hint="default"/>
                            <w:sz w:val="18"/>
                            <w:szCs w:val="18"/>
                          </w:rPr>
                        </w:pPr>
                        <w:r>
                          <w:rPr>
                            <w:rFonts w:ascii="Arial"/>
                            <w:spacing w:val="-1"/>
                            <w:w w:val="95"/>
                            <w:sz w:val="18"/>
                          </w:rPr>
                          <w:t>50.00</w:t>
                        </w:r>
                        <w:r>
                          <w:rPr>
                            <w:rFonts w:ascii="Arial"/>
                            <w:sz w:val="18"/>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center"/>
                          <w:rPr>
                            <w:rFonts w:ascii="宋体" w:hAnsi="宋体" w:cs="宋体" w:eastAsia="宋体" w:hint="default"/>
                            <w:sz w:val="18"/>
                            <w:szCs w:val="18"/>
                          </w:rPr>
                        </w:pPr>
                        <w:r>
                          <w:rPr>
                            <w:rFonts w:ascii="宋体" w:hAnsi="宋体" w:cs="宋体" w:eastAsia="宋体" w:hint="default"/>
                            <w:sz w:val="18"/>
                            <w:szCs w:val="18"/>
                          </w:rPr>
                          <w:t>工业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2"/>
                          <w:jc w:val="center"/>
                          <w:rPr>
                            <w:rFonts w:ascii="Arial" w:hAnsi="Arial" w:cs="Arial" w:eastAsia="Arial" w:hint="default"/>
                            <w:sz w:val="18"/>
                            <w:szCs w:val="18"/>
                          </w:rPr>
                        </w:pPr>
                        <w:r>
                          <w:rPr>
                            <w:rFonts w:ascii="Arial"/>
                            <w:sz w:val="18"/>
                          </w:rPr>
                          <w:t>74466509-9</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
                          <w:jc w:val="center"/>
                          <w:rPr>
                            <w:rFonts w:ascii="Arial" w:hAnsi="Arial" w:cs="Arial" w:eastAsia="Arial" w:hint="default"/>
                            <w:sz w:val="18"/>
                            <w:szCs w:val="18"/>
                          </w:rPr>
                        </w:pPr>
                        <w:r>
                          <w:rPr>
                            <w:rFonts w:ascii="Arial"/>
                            <w:sz w:val="18"/>
                          </w:rPr>
                          <w:t>90.00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18"/>
                            <w:szCs w:val="18"/>
                          </w:rPr>
                        </w:pPr>
                        <w:r>
                          <w:rPr>
                            <w:rFonts w:ascii="Arial"/>
                            <w:spacing w:val="-1"/>
                            <w:w w:val="95"/>
                            <w:sz w:val="18"/>
                          </w:rPr>
                          <w:t>90.00</w:t>
                        </w:r>
                        <w:r>
                          <w:rPr>
                            <w:rFonts w:ascii="Arial"/>
                            <w:sz w:val="18"/>
                          </w:rPr>
                        </w:r>
                      </w:p>
                    </w:tc>
                  </w:tr>
                  <w:tr>
                    <w:trPr>
                      <w:trHeight w:val="768"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Arial" w:hAnsi="Arial" w:cs="Arial" w:eastAsia="Arial" w:hint="default"/>
                            <w:sz w:val="18"/>
                            <w:szCs w:val="18"/>
                          </w:rPr>
                        </w:pPr>
                        <w:r>
                          <w:rPr>
                            <w:rFonts w:ascii="宋体" w:hAnsi="宋体" w:cs="宋体" w:eastAsia="宋体" w:hint="default"/>
                            <w:spacing w:val="11"/>
                            <w:sz w:val="18"/>
                            <w:szCs w:val="18"/>
                          </w:rPr>
                          <w:t>北京市海淀区闵庄路</w:t>
                        </w:r>
                        <w:r>
                          <w:rPr>
                            <w:rFonts w:ascii="宋体" w:hAnsi="宋体" w:cs="宋体" w:eastAsia="宋体" w:hint="default"/>
                            <w:spacing w:val="21"/>
                            <w:sz w:val="18"/>
                            <w:szCs w:val="18"/>
                          </w:rPr>
                          <w:t> </w:t>
                        </w:r>
                        <w:r>
                          <w:rPr>
                            <w:rFonts w:ascii="Arial" w:hAnsi="Arial" w:cs="Arial" w:eastAsia="Arial" w:hint="default"/>
                            <w:sz w:val="18"/>
                            <w:szCs w:val="18"/>
                          </w:rPr>
                          <w:t>3</w:t>
                        </w:r>
                      </w:p>
                      <w:p>
                        <w:pPr>
                          <w:pStyle w:val="TableParagraph"/>
                          <w:spacing w:line="240" w:lineRule="auto" w:before="103"/>
                          <w:ind w:left="35" w:right="0"/>
                          <w:jc w:val="left"/>
                          <w:rPr>
                            <w:rFonts w:ascii="宋体" w:hAnsi="宋体" w:cs="宋体" w:eastAsia="宋体" w:hint="default"/>
                            <w:sz w:val="18"/>
                            <w:szCs w:val="18"/>
                          </w:rPr>
                        </w:pPr>
                        <w:r>
                          <w:rPr>
                            <w:rFonts w:ascii="宋体" w:hAnsi="宋体" w:cs="宋体" w:eastAsia="宋体" w:hint="default"/>
                            <w:spacing w:val="14"/>
                            <w:sz w:val="18"/>
                            <w:szCs w:val="18"/>
                          </w:rPr>
                          <w:t>号清华科技园玉泉慧谷</w:t>
                        </w:r>
                        <w:r>
                          <w:rPr>
                            <w:rFonts w:ascii="宋体" w:hAnsi="宋体" w:cs="宋体" w:eastAsia="宋体" w:hint="default"/>
                            <w:sz w:val="18"/>
                            <w:szCs w:val="18"/>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2"/>
                            <w:szCs w:val="22"/>
                          </w:rPr>
                        </w:pPr>
                      </w:p>
                      <w:p>
                        <w:pPr>
                          <w:pStyle w:val="TableParagraph"/>
                          <w:spacing w:line="240" w:lineRule="auto"/>
                          <w:ind w:right="135"/>
                          <w:jc w:val="right"/>
                          <w:rPr>
                            <w:rFonts w:ascii="Arial" w:hAnsi="Arial" w:cs="Arial" w:eastAsia="Arial" w:hint="default"/>
                            <w:sz w:val="18"/>
                            <w:szCs w:val="18"/>
                          </w:rPr>
                        </w:pPr>
                        <w:r>
                          <w:rPr>
                            <w:rFonts w:ascii="Arial"/>
                            <w:spacing w:val="-1"/>
                            <w:sz w:val="18"/>
                          </w:rPr>
                          <w:t>500.00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商业</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2"/>
                            <w:szCs w:val="22"/>
                          </w:rPr>
                        </w:pPr>
                      </w:p>
                      <w:p>
                        <w:pPr>
                          <w:pStyle w:val="TableParagraph"/>
                          <w:spacing w:line="240" w:lineRule="auto"/>
                          <w:ind w:right="83"/>
                          <w:jc w:val="center"/>
                          <w:rPr>
                            <w:rFonts w:ascii="Arial" w:hAnsi="Arial" w:cs="Arial" w:eastAsia="Arial" w:hint="default"/>
                            <w:sz w:val="18"/>
                            <w:szCs w:val="18"/>
                          </w:rPr>
                        </w:pPr>
                        <w:r>
                          <w:rPr>
                            <w:rFonts w:ascii="Arial"/>
                            <w:spacing w:val="-3"/>
                            <w:sz w:val="18"/>
                          </w:rPr>
                          <w:t>10117043-9</w:t>
                        </w:r>
                        <w:r>
                          <w:rPr>
                            <w:rFonts w:ascii="Arial"/>
                            <w:sz w:val="18"/>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2"/>
                            <w:szCs w:val="22"/>
                          </w:rPr>
                        </w:pPr>
                      </w:p>
                      <w:p>
                        <w:pPr>
                          <w:pStyle w:val="TableParagraph"/>
                          <w:spacing w:line="240" w:lineRule="auto"/>
                          <w:ind w:right="6"/>
                          <w:jc w:val="center"/>
                          <w:rPr>
                            <w:rFonts w:ascii="Arial" w:hAnsi="Arial" w:cs="Arial" w:eastAsia="Arial" w:hint="default"/>
                            <w:sz w:val="18"/>
                            <w:szCs w:val="18"/>
                          </w:rPr>
                        </w:pPr>
                        <w:r>
                          <w:rPr>
                            <w:rFonts w:ascii="Arial"/>
                            <w:sz w:val="18"/>
                          </w:rPr>
                          <w:t>92.50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2"/>
                            <w:szCs w:val="22"/>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92.50</w:t>
                        </w:r>
                        <w:r>
                          <w:rPr>
                            <w:rFonts w:ascii="Arial"/>
                            <w:sz w:val="18"/>
                          </w:rPr>
                        </w:r>
                      </w:p>
                    </w:tc>
                  </w:tr>
                  <w:tr>
                    <w:trPr>
                      <w:trHeight w:val="332"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层</w:t>
                        </w:r>
                      </w:p>
                    </w:tc>
                    <w:tc>
                      <w:tcPr>
                        <w:tcW w:w="1081"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种植</w:t>
      </w:r>
    </w:p>
    <w:p>
      <w:pPr>
        <w:spacing w:after="0"/>
        <w:jc w:val="left"/>
        <w:rPr>
          <w:rFonts w:ascii="宋体" w:hAnsi="宋体" w:cs="宋体" w:eastAsia="宋体" w:hint="default"/>
          <w:sz w:val="18"/>
          <w:szCs w:val="18"/>
        </w:rPr>
        <w:sectPr>
          <w:type w:val="continuous"/>
          <w:pgSz w:w="11900" w:h="16840"/>
          <w:pgMar w:top="1000" w:bottom="280" w:left="1160" w:right="1260"/>
          <w:cols w:num="3" w:equalWidth="0">
            <w:col w:w="1825" w:space="70"/>
            <w:col w:w="2085" w:space="647"/>
            <w:col w:w="4853"/>
          </w:cols>
        </w:sectPr>
      </w:pPr>
    </w:p>
    <w:p>
      <w:pPr>
        <w:spacing w:line="357" w:lineRule="auto" w:before="201"/>
        <w:ind w:left="138" w:right="7639" w:firstLine="0"/>
        <w:jc w:val="left"/>
        <w:rPr>
          <w:rFonts w:ascii="宋体" w:hAnsi="宋体" w:cs="宋体" w:eastAsia="宋体" w:hint="default"/>
          <w:sz w:val="18"/>
          <w:szCs w:val="18"/>
        </w:rPr>
      </w:pPr>
      <w:r>
        <w:rPr>
          <w:rFonts w:ascii="宋体" w:hAnsi="宋体" w:cs="宋体" w:eastAsia="宋体" w:hint="default"/>
          <w:spacing w:val="7"/>
          <w:sz w:val="18"/>
          <w:szCs w:val="18"/>
        </w:rPr>
        <w:t>北京华立科泰医药有 </w:t>
      </w:r>
      <w:r>
        <w:rPr>
          <w:rFonts w:ascii="宋体" w:hAnsi="宋体" w:cs="宋体" w:eastAsia="宋体" w:hint="default"/>
          <w:sz w:val="18"/>
          <w:szCs w:val="18"/>
        </w:rPr>
        <w:t>限责任公司</w:t>
      </w:r>
    </w:p>
    <w:p>
      <w:pPr>
        <w:spacing w:after="0" w:line="357" w:lineRule="auto"/>
        <w:jc w:val="left"/>
        <w:rPr>
          <w:rFonts w:ascii="宋体" w:hAnsi="宋体" w:cs="宋体" w:eastAsia="宋体" w:hint="default"/>
          <w:sz w:val="18"/>
          <w:szCs w:val="18"/>
        </w:rPr>
        <w:sectPr>
          <w:type w:val="continuous"/>
          <w:pgSz w:w="11900" w:h="16840"/>
          <w:pgMar w:top="1000" w:bottom="280" w:left="1160" w:right="1260"/>
        </w:sectPr>
      </w:pPr>
    </w:p>
    <w:p>
      <w:pPr>
        <w:spacing w:line="240" w:lineRule="auto" w:before="1"/>
        <w:rPr>
          <w:rFonts w:ascii="宋体" w:hAnsi="宋体" w:cs="宋体" w:eastAsia="宋体" w:hint="default"/>
          <w:sz w:val="13"/>
          <w:szCs w:val="13"/>
        </w:rPr>
      </w:pPr>
    </w:p>
    <w:p>
      <w:pPr>
        <w:spacing w:before="0"/>
        <w:ind w:left="138" w:right="-17" w:firstLine="0"/>
        <w:jc w:val="left"/>
        <w:rPr>
          <w:rFonts w:ascii="宋体" w:hAnsi="宋体" w:cs="宋体" w:eastAsia="宋体" w:hint="default"/>
          <w:sz w:val="18"/>
          <w:szCs w:val="18"/>
        </w:rPr>
      </w:pPr>
      <w:r>
        <w:rPr>
          <w:rFonts w:ascii="宋体" w:hAnsi="宋体" w:cs="宋体" w:eastAsia="宋体" w:hint="default"/>
          <w:spacing w:val="7"/>
          <w:sz w:val="18"/>
          <w:szCs w:val="18"/>
        </w:rPr>
        <w:t>浙江华立南湖制药有</w:t>
      </w:r>
      <w:r>
        <w:rPr>
          <w:rFonts w:ascii="宋体" w:hAnsi="宋体" w:cs="宋体" w:eastAsia="宋体" w:hint="default"/>
          <w:sz w:val="18"/>
          <w:szCs w:val="18"/>
        </w:rPr>
      </w:r>
    </w:p>
    <w:p>
      <w:pPr>
        <w:spacing w:line="300" w:lineRule="auto" w:before="115"/>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北京华立九州医药有</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北京华立永正医药有</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限责任公司 </w:t>
      </w:r>
      <w:r>
        <w:rPr>
          <w:rFonts w:ascii="宋体" w:hAnsi="宋体" w:cs="宋体" w:eastAsia="宋体" w:hint="default"/>
          <w:spacing w:val="7"/>
          <w:sz w:val="18"/>
          <w:szCs w:val="18"/>
        </w:rPr>
        <w:t>湖北华立正源医药有</w:t>
      </w:r>
      <w:r>
        <w:rPr>
          <w:rFonts w:ascii="宋体" w:hAnsi="宋体" w:cs="宋体" w:eastAsia="宋体" w:hint="default"/>
          <w:sz w:val="18"/>
          <w:szCs w:val="18"/>
        </w:rPr>
      </w:r>
    </w:p>
    <w:p>
      <w:pPr>
        <w:spacing w:line="300" w:lineRule="auto" w:before="70"/>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广州华立万特医药有</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杭州华立科技园有限</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pacing w:val="7"/>
          <w:sz w:val="18"/>
          <w:szCs w:val="18"/>
        </w:rPr>
        <w:t>华立仪表集团重庆仪</w:t>
      </w:r>
      <w:r>
        <w:rPr>
          <w:rFonts w:ascii="宋体" w:hAnsi="宋体" w:cs="宋体" w:eastAsia="宋体" w:hint="default"/>
          <w:sz w:val="18"/>
          <w:szCs w:val="18"/>
        </w:rPr>
      </w:r>
    </w:p>
    <w:p>
      <w:pPr>
        <w:spacing w:line="300" w:lineRule="auto" w:before="70"/>
        <w:ind w:left="138" w:right="-17" w:firstLine="0"/>
        <w:jc w:val="left"/>
        <w:rPr>
          <w:rFonts w:ascii="宋体" w:hAnsi="宋体" w:cs="宋体" w:eastAsia="宋体" w:hint="default"/>
          <w:sz w:val="18"/>
          <w:szCs w:val="18"/>
        </w:rPr>
      </w:pPr>
      <w:r>
        <w:rPr>
          <w:rFonts w:ascii="宋体" w:hAnsi="宋体" w:cs="宋体" w:eastAsia="宋体" w:hint="default"/>
          <w:sz w:val="18"/>
          <w:szCs w:val="18"/>
        </w:rPr>
        <w:t>表有限公司 </w:t>
      </w:r>
      <w:r>
        <w:rPr>
          <w:rFonts w:ascii="宋体" w:hAnsi="宋体" w:cs="宋体" w:eastAsia="宋体" w:hint="default"/>
          <w:spacing w:val="7"/>
          <w:sz w:val="18"/>
          <w:szCs w:val="18"/>
        </w:rPr>
        <w:t>重庆华虹仪表有限公</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7"/>
          <w:sz w:val="18"/>
          <w:szCs w:val="18"/>
        </w:rPr>
        <w:t>南充华立电能表有限</w:t>
      </w:r>
      <w:r>
        <w:rPr>
          <w:rFonts w:ascii="宋体" w:hAnsi="宋体" w:cs="宋体" w:eastAsia="宋体" w:hint="default"/>
          <w:sz w:val="18"/>
          <w:szCs w:val="18"/>
        </w:rPr>
      </w:r>
    </w:p>
    <w:p>
      <w:pPr>
        <w:spacing w:line="300" w:lineRule="auto"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pacing w:val="7"/>
          <w:sz w:val="18"/>
          <w:szCs w:val="18"/>
        </w:rPr>
        <w:t>浙江华立利源仪表有</w:t>
      </w:r>
      <w:r>
        <w:rPr>
          <w:rFonts w:ascii="宋体" w:hAnsi="宋体" w:cs="宋体" w:eastAsia="宋体" w:hint="default"/>
          <w:sz w:val="18"/>
          <w:szCs w:val="18"/>
        </w:rPr>
      </w:r>
    </w:p>
    <w:p>
      <w:pPr>
        <w:spacing w:line="300" w:lineRule="auto" w:before="70"/>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7"/>
          <w:sz w:val="18"/>
          <w:szCs w:val="18"/>
        </w:rPr>
        <w:t>杭州子蜂软件有限公</w:t>
      </w:r>
      <w:r>
        <w:rPr>
          <w:rFonts w:ascii="宋体" w:hAnsi="宋体" w:cs="宋体" w:eastAsia="宋体" w:hint="default"/>
          <w:sz w:val="18"/>
          <w:szCs w:val="18"/>
        </w:rPr>
      </w:r>
    </w:p>
    <w:p>
      <w:pPr>
        <w:spacing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1"/>
        <w:rPr>
          <w:rFonts w:ascii="宋体" w:hAnsi="宋体" w:cs="宋体" w:eastAsia="宋体" w:hint="default"/>
          <w:sz w:val="13"/>
          <w:szCs w:val="13"/>
        </w:rPr>
      </w:pPr>
      <w:r>
        <w:rPr/>
        <w:br w:type="column"/>
      </w:r>
      <w:r>
        <w:rPr>
          <w:rFonts w:ascii="宋体"/>
          <w:sz w:val="13"/>
        </w:rPr>
      </w:r>
    </w:p>
    <w:p>
      <w:pPr>
        <w:spacing w:before="0"/>
        <w:ind w:left="138" w:right="0" w:firstLine="0"/>
        <w:jc w:val="left"/>
        <w:rPr>
          <w:rFonts w:ascii="宋体" w:hAnsi="宋体" w:cs="宋体" w:eastAsia="宋体" w:hint="default"/>
          <w:sz w:val="18"/>
          <w:szCs w:val="18"/>
        </w:rPr>
      </w:pPr>
      <w:r>
        <w:rPr>
          <w:rFonts w:ascii="宋体" w:hAnsi="宋体" w:cs="宋体" w:eastAsia="宋体" w:hint="default"/>
          <w:spacing w:val="14"/>
          <w:sz w:val="18"/>
          <w:szCs w:val="18"/>
        </w:rPr>
        <w:t>嘉兴经济开发区云海路</w:t>
      </w:r>
      <w:r>
        <w:rPr>
          <w:rFonts w:ascii="宋体" w:hAnsi="宋体" w:cs="宋体" w:eastAsia="宋体" w:hint="default"/>
          <w:sz w:val="18"/>
          <w:szCs w:val="18"/>
        </w:rPr>
      </w:r>
    </w:p>
    <w:p>
      <w:pPr>
        <w:spacing w:before="115"/>
        <w:ind w:left="138" w:right="0" w:firstLine="0"/>
        <w:jc w:val="left"/>
        <w:rPr>
          <w:rFonts w:ascii="宋体" w:hAnsi="宋体" w:cs="宋体" w:eastAsia="宋体" w:hint="default"/>
          <w:sz w:val="18"/>
          <w:szCs w:val="18"/>
        </w:rPr>
      </w:pPr>
      <w:r>
        <w:rPr>
          <w:rFonts w:ascii="Arial" w:hAnsi="Arial" w:cs="Arial" w:eastAsia="Arial" w:hint="default"/>
          <w:sz w:val="18"/>
          <w:szCs w:val="18"/>
        </w:rPr>
        <w:t>205</w:t>
      </w:r>
      <w:r>
        <w:rPr>
          <w:rFonts w:ascii="Arial" w:hAnsi="Arial" w:cs="Arial" w:eastAsia="Arial" w:hint="default"/>
          <w:spacing w:val="-9"/>
          <w:sz w:val="18"/>
          <w:szCs w:val="18"/>
        </w:rPr>
        <w:t> </w:t>
      </w:r>
      <w:r>
        <w:rPr>
          <w:rFonts w:ascii="宋体" w:hAnsi="宋体" w:cs="宋体" w:eastAsia="宋体" w:hint="default"/>
          <w:sz w:val="18"/>
          <w:szCs w:val="18"/>
        </w:rPr>
        <w:t>号</w:t>
      </w:r>
    </w:p>
    <w:p>
      <w:pPr>
        <w:spacing w:before="47"/>
        <w:ind w:left="138" w:right="0" w:firstLine="0"/>
        <w:jc w:val="left"/>
        <w:rPr>
          <w:rFonts w:ascii="宋体" w:hAnsi="宋体" w:cs="宋体" w:eastAsia="宋体" w:hint="default"/>
          <w:sz w:val="18"/>
          <w:szCs w:val="18"/>
        </w:rPr>
      </w:pPr>
      <w:r>
        <w:rPr>
          <w:rFonts w:ascii="宋体" w:hAnsi="宋体" w:cs="宋体" w:eastAsia="宋体" w:hint="default"/>
          <w:spacing w:val="14"/>
          <w:sz w:val="18"/>
          <w:szCs w:val="18"/>
        </w:rPr>
        <w:t>北京市丰台区科学城中</w:t>
      </w:r>
      <w:r>
        <w:rPr>
          <w:rFonts w:ascii="宋体" w:hAnsi="宋体" w:cs="宋体" w:eastAsia="宋体" w:hint="default"/>
          <w:sz w:val="18"/>
          <w:szCs w:val="18"/>
        </w:rPr>
      </w:r>
    </w:p>
    <w:p>
      <w:pPr>
        <w:spacing w:line="283" w:lineRule="auto" w:before="116"/>
        <w:ind w:left="138" w:right="15" w:firstLine="0"/>
        <w:jc w:val="left"/>
        <w:rPr>
          <w:rFonts w:ascii="宋体" w:hAnsi="宋体" w:cs="宋体" w:eastAsia="宋体" w:hint="default"/>
          <w:sz w:val="18"/>
          <w:szCs w:val="18"/>
        </w:rPr>
      </w:pPr>
      <w:r>
        <w:rPr>
          <w:rFonts w:ascii="宋体" w:hAnsi="宋体" w:cs="宋体" w:eastAsia="宋体" w:hint="default"/>
          <w:sz w:val="18"/>
          <w:szCs w:val="18"/>
        </w:rPr>
        <w:t>核路</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7"/>
          <w:sz w:val="18"/>
          <w:szCs w:val="18"/>
        </w:rPr>
        <w:t> </w:t>
      </w:r>
      <w:r>
        <w:rPr>
          <w:rFonts w:ascii="宋体" w:hAnsi="宋体" w:cs="宋体" w:eastAsia="宋体" w:hint="default"/>
          <w:sz w:val="18"/>
          <w:szCs w:val="18"/>
        </w:rPr>
        <w:t>号 </w:t>
      </w:r>
      <w:r>
        <w:rPr>
          <w:rFonts w:ascii="宋体" w:hAnsi="宋体" w:cs="宋体" w:eastAsia="宋体" w:hint="default"/>
          <w:spacing w:val="14"/>
          <w:sz w:val="18"/>
          <w:szCs w:val="18"/>
        </w:rPr>
        <w:t>北京市西城区双旗杆东</w:t>
      </w:r>
      <w:r>
        <w:rPr>
          <w:rFonts w:ascii="宋体" w:hAnsi="宋体" w:cs="宋体" w:eastAsia="宋体" w:hint="default"/>
          <w:sz w:val="18"/>
          <w:szCs w:val="18"/>
        </w:rPr>
      </w:r>
    </w:p>
    <w:p>
      <w:pPr>
        <w:spacing w:line="285" w:lineRule="auto" w:before="83"/>
        <w:ind w:left="138" w:right="15" w:firstLine="0"/>
        <w:jc w:val="left"/>
        <w:rPr>
          <w:rFonts w:ascii="宋体" w:hAnsi="宋体" w:cs="宋体" w:eastAsia="宋体" w:hint="default"/>
          <w:sz w:val="18"/>
          <w:szCs w:val="18"/>
        </w:rPr>
      </w:pPr>
      <w:r>
        <w:rPr>
          <w:rFonts w:ascii="宋体" w:hAnsi="宋体" w:cs="宋体" w:eastAsia="宋体" w:hint="default"/>
          <w:sz w:val="18"/>
          <w:szCs w:val="18"/>
        </w:rPr>
        <w:t>里</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号 </w:t>
      </w:r>
      <w:r>
        <w:rPr>
          <w:rFonts w:ascii="宋体" w:hAnsi="宋体" w:cs="宋体" w:eastAsia="宋体" w:hint="default"/>
          <w:spacing w:val="14"/>
          <w:sz w:val="18"/>
          <w:szCs w:val="18"/>
        </w:rPr>
        <w:t>武汉市东西湖区东西湖</w:t>
      </w:r>
      <w:r>
        <w:rPr>
          <w:rFonts w:ascii="宋体" w:hAnsi="宋体" w:cs="宋体" w:eastAsia="宋体" w:hint="default"/>
          <w:sz w:val="18"/>
          <w:szCs w:val="18"/>
        </w:rPr>
      </w:r>
    </w:p>
    <w:p>
      <w:pPr>
        <w:spacing w:line="285" w:lineRule="auto" w:before="80"/>
        <w:ind w:left="138" w:right="15" w:firstLine="0"/>
        <w:jc w:val="left"/>
        <w:rPr>
          <w:rFonts w:ascii="宋体" w:hAnsi="宋体" w:cs="宋体" w:eastAsia="宋体" w:hint="default"/>
          <w:sz w:val="18"/>
          <w:szCs w:val="18"/>
        </w:rPr>
      </w:pPr>
      <w:r>
        <w:rPr>
          <w:rFonts w:ascii="宋体" w:hAnsi="宋体" w:cs="宋体" w:eastAsia="宋体" w:hint="default"/>
          <w:sz w:val="18"/>
          <w:szCs w:val="18"/>
        </w:rPr>
        <w:t>大道</w:t>
      </w:r>
      <w:r>
        <w:rPr>
          <w:rFonts w:ascii="宋体" w:hAnsi="宋体" w:cs="宋体" w:eastAsia="宋体" w:hint="default"/>
          <w:spacing w:val="-47"/>
          <w:sz w:val="18"/>
          <w:szCs w:val="18"/>
        </w:rPr>
        <w:t> </w:t>
      </w:r>
      <w:r>
        <w:rPr>
          <w:rFonts w:ascii="Arial" w:hAnsi="Arial" w:cs="Arial" w:eastAsia="Arial" w:hint="default"/>
          <w:sz w:val="18"/>
          <w:szCs w:val="18"/>
        </w:rPr>
        <w:t>7032</w:t>
      </w:r>
      <w:r>
        <w:rPr>
          <w:rFonts w:ascii="Arial" w:hAnsi="Arial" w:cs="Arial" w:eastAsia="Arial" w:hint="default"/>
          <w:spacing w:val="-7"/>
          <w:sz w:val="18"/>
          <w:szCs w:val="18"/>
        </w:rPr>
        <w:t> </w:t>
      </w:r>
      <w:r>
        <w:rPr>
          <w:rFonts w:ascii="宋体" w:hAnsi="宋体" w:cs="宋体" w:eastAsia="宋体" w:hint="default"/>
          <w:sz w:val="18"/>
          <w:szCs w:val="18"/>
        </w:rPr>
        <w:t>号 </w:t>
      </w:r>
      <w:r>
        <w:rPr>
          <w:rFonts w:ascii="宋体" w:hAnsi="宋体" w:cs="宋体" w:eastAsia="宋体" w:hint="default"/>
          <w:spacing w:val="14"/>
          <w:sz w:val="18"/>
          <w:szCs w:val="18"/>
        </w:rPr>
        <w:t>广州市越秀区解放北路</w:t>
      </w:r>
      <w:r>
        <w:rPr>
          <w:rFonts w:ascii="宋体" w:hAnsi="宋体" w:cs="宋体" w:eastAsia="宋体" w:hint="default"/>
          <w:sz w:val="18"/>
          <w:szCs w:val="18"/>
        </w:rPr>
      </w:r>
    </w:p>
    <w:p>
      <w:pPr>
        <w:spacing w:line="283" w:lineRule="auto" w:before="82"/>
        <w:ind w:left="138" w:right="15" w:firstLine="0"/>
        <w:jc w:val="left"/>
        <w:rPr>
          <w:rFonts w:ascii="宋体" w:hAnsi="宋体" w:cs="宋体" w:eastAsia="宋体" w:hint="default"/>
          <w:sz w:val="18"/>
          <w:szCs w:val="18"/>
        </w:rPr>
      </w:pPr>
      <w:r>
        <w:rPr>
          <w:rFonts w:ascii="Arial" w:hAnsi="Arial" w:cs="Arial" w:eastAsia="Arial" w:hint="default"/>
          <w:sz w:val="18"/>
          <w:szCs w:val="18"/>
        </w:rPr>
        <w:t>863</w:t>
      </w:r>
      <w:r>
        <w:rPr>
          <w:rFonts w:ascii="Arial" w:hAnsi="Arial" w:cs="Arial" w:eastAsia="Arial"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楼 </w:t>
      </w:r>
      <w:r>
        <w:rPr>
          <w:rFonts w:ascii="宋体" w:hAnsi="宋体" w:cs="宋体" w:eastAsia="宋体" w:hint="default"/>
          <w:spacing w:val="14"/>
          <w:sz w:val="18"/>
          <w:szCs w:val="18"/>
        </w:rPr>
        <w:t>杭州余杭区五常经济开</w:t>
      </w:r>
      <w:r>
        <w:rPr>
          <w:rFonts w:ascii="宋体" w:hAnsi="宋体" w:cs="宋体" w:eastAsia="宋体" w:hint="default"/>
          <w:sz w:val="18"/>
          <w:szCs w:val="18"/>
        </w:rPr>
      </w:r>
    </w:p>
    <w:p>
      <w:pPr>
        <w:spacing w:before="83"/>
        <w:ind w:left="138" w:right="0" w:firstLine="0"/>
        <w:jc w:val="left"/>
        <w:rPr>
          <w:rFonts w:ascii="宋体" w:hAnsi="宋体" w:cs="宋体" w:eastAsia="宋体" w:hint="default"/>
          <w:sz w:val="18"/>
          <w:szCs w:val="18"/>
        </w:rPr>
      </w:pPr>
      <w:r>
        <w:rPr>
          <w:rFonts w:ascii="宋体" w:hAnsi="宋体" w:cs="宋体" w:eastAsia="宋体" w:hint="default"/>
          <w:sz w:val="18"/>
          <w:szCs w:val="18"/>
        </w:rPr>
        <w:t>发区</w:t>
      </w:r>
    </w:p>
    <w:p>
      <w:pPr>
        <w:spacing w:before="59"/>
        <w:ind w:left="138" w:right="0" w:firstLine="0"/>
        <w:jc w:val="left"/>
        <w:rPr>
          <w:rFonts w:ascii="宋体" w:hAnsi="宋体" w:cs="宋体" w:eastAsia="宋体" w:hint="default"/>
          <w:sz w:val="18"/>
          <w:szCs w:val="18"/>
        </w:rPr>
      </w:pPr>
      <w:r>
        <w:rPr>
          <w:rFonts w:ascii="宋体" w:hAnsi="宋体" w:cs="宋体" w:eastAsia="宋体" w:hint="default"/>
          <w:spacing w:val="31"/>
          <w:sz w:val="18"/>
          <w:szCs w:val="18"/>
        </w:rPr>
        <w:t>重庆市北碚</w:t>
      </w:r>
      <w:r>
        <w:rPr>
          <w:rFonts w:ascii="宋体" w:hAnsi="宋体" w:cs="宋体" w:eastAsia="宋体" w:hint="default"/>
          <w:spacing w:val="-51"/>
          <w:sz w:val="18"/>
          <w:szCs w:val="18"/>
        </w:rPr>
        <w:t> </w:t>
      </w:r>
      <w:r>
        <w:rPr>
          <w:rFonts w:ascii="宋体" w:hAnsi="宋体" w:cs="宋体" w:eastAsia="宋体" w:hint="default"/>
          <w:spacing w:val="29"/>
          <w:sz w:val="18"/>
          <w:szCs w:val="18"/>
        </w:rPr>
        <w:t>区龙凤桥</w:t>
      </w:r>
      <w:r>
        <w:rPr>
          <w:rFonts w:ascii="宋体" w:hAnsi="宋体" w:cs="宋体" w:eastAsia="宋体" w:hint="default"/>
          <w:spacing w:val="-51"/>
          <w:sz w:val="18"/>
          <w:szCs w:val="18"/>
        </w:rPr>
        <w:t> </w:t>
      </w:r>
      <w:r>
        <w:rPr>
          <w:rFonts w:ascii="宋体" w:hAnsi="宋体" w:cs="宋体" w:eastAsia="宋体" w:hint="default"/>
          <w:sz w:val="18"/>
          <w:szCs w:val="18"/>
        </w:rPr>
      </w:r>
    </w:p>
    <w:p>
      <w:pPr>
        <w:spacing w:before="115"/>
        <w:ind w:left="138" w:right="0" w:firstLine="0"/>
        <w:jc w:val="left"/>
        <w:rPr>
          <w:rFonts w:ascii="宋体" w:hAnsi="宋体" w:cs="宋体" w:eastAsia="宋体" w:hint="default"/>
          <w:sz w:val="18"/>
          <w:szCs w:val="18"/>
        </w:rPr>
      </w:pPr>
      <w:r>
        <w:rPr>
          <w:rFonts w:ascii="Arial" w:hAnsi="Arial" w:cs="Arial" w:eastAsia="Arial" w:hint="default"/>
          <w:sz w:val="18"/>
          <w:szCs w:val="18"/>
        </w:rPr>
        <w:t>258</w:t>
      </w:r>
      <w:r>
        <w:rPr>
          <w:rFonts w:ascii="Arial" w:hAnsi="Arial" w:cs="Arial" w:eastAsia="Arial" w:hint="default"/>
          <w:spacing w:val="-9"/>
          <w:sz w:val="18"/>
          <w:szCs w:val="18"/>
        </w:rPr>
        <w:t> </w:t>
      </w:r>
      <w:r>
        <w:rPr>
          <w:rFonts w:ascii="宋体" w:hAnsi="宋体" w:cs="宋体" w:eastAsia="宋体" w:hint="default"/>
          <w:sz w:val="18"/>
          <w:szCs w:val="18"/>
        </w:rPr>
        <w:t>号</w:t>
      </w:r>
    </w:p>
    <w:p>
      <w:pPr>
        <w:spacing w:before="47"/>
        <w:ind w:left="138" w:right="0" w:firstLine="0"/>
        <w:jc w:val="left"/>
        <w:rPr>
          <w:rFonts w:ascii="宋体" w:hAnsi="宋体" w:cs="宋体" w:eastAsia="宋体" w:hint="default"/>
          <w:sz w:val="18"/>
          <w:szCs w:val="18"/>
        </w:rPr>
      </w:pPr>
      <w:r>
        <w:rPr/>
        <w:pict>
          <v:shape style="position:absolute;margin-left:157.910294pt;margin-top:12.447048pt;width:368.3pt;height:47.1pt;mso-position-horizontal-relative:page;mso-position-vertical-relative:paragraph;z-index:7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1"/>
                    <w:gridCol w:w="1244"/>
                    <w:gridCol w:w="692"/>
                    <w:gridCol w:w="1383"/>
                    <w:gridCol w:w="1015"/>
                    <w:gridCol w:w="821"/>
                  </w:tblGrid>
                  <w:tr>
                    <w:trPr>
                      <w:trHeight w:val="520"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18"/>
                            <w:szCs w:val="18"/>
                          </w:rPr>
                        </w:pPr>
                        <w:r>
                          <w:rPr>
                            <w:rFonts w:ascii="Arial" w:hAnsi="Arial" w:cs="Arial" w:eastAsia="Arial" w:hint="default"/>
                            <w:sz w:val="18"/>
                            <w:szCs w:val="18"/>
                          </w:rPr>
                          <w:t>258</w:t>
                        </w:r>
                        <w:r>
                          <w:rPr>
                            <w:rFonts w:ascii="Arial" w:hAnsi="Arial" w:cs="Arial" w:eastAsia="Arial" w:hint="default"/>
                            <w:spacing w:val="-9"/>
                            <w:sz w:val="18"/>
                            <w:szCs w:val="18"/>
                          </w:rPr>
                          <w:t> </w:t>
                        </w:r>
                        <w:r>
                          <w:rPr>
                            <w:rFonts w:ascii="宋体" w:hAnsi="宋体" w:cs="宋体" w:eastAsia="宋体" w:hint="default"/>
                            <w:sz w:val="18"/>
                            <w:szCs w:val="18"/>
                          </w:rPr>
                          <w:t>号</w:t>
                        </w:r>
                      </w:p>
                    </w:tc>
                    <w:tc>
                      <w:tcPr>
                        <w:tcW w:w="1244" w:type="dxa"/>
                        <w:tcBorders>
                          <w:top w:val="nil" w:sz="6" w:space="0" w:color="auto"/>
                          <w:left w:val="nil" w:sz="6" w:space="0" w:color="auto"/>
                          <w:bottom w:val="nil" w:sz="6" w:space="0" w:color="auto"/>
                          <w:right w:val="nil" w:sz="6" w:space="0" w:color="auto"/>
                        </w:tcBorders>
                      </w:tcPr>
                      <w:p>
                        <w:pPr>
                          <w:pStyle w:val="TableParagraph"/>
                          <w:spacing w:line="200" w:lineRule="exact"/>
                          <w:ind w:right="135"/>
                          <w:jc w:val="right"/>
                          <w:rPr>
                            <w:rFonts w:ascii="Arial" w:hAnsi="Arial" w:cs="Arial" w:eastAsia="Arial" w:hint="default"/>
                            <w:sz w:val="18"/>
                            <w:szCs w:val="18"/>
                          </w:rPr>
                        </w:pPr>
                        <w:r>
                          <w:rPr>
                            <w:rFonts w:ascii="Arial"/>
                            <w:spacing w:val="-1"/>
                            <w:sz w:val="18"/>
                          </w:rPr>
                          <w:t>500.00</w:t>
                        </w:r>
                      </w:p>
                    </w:tc>
                    <w:tc>
                      <w:tcPr>
                        <w:tcW w:w="692" w:type="dxa"/>
                        <w:tcBorders>
                          <w:top w:val="nil" w:sz="6" w:space="0" w:color="auto"/>
                          <w:left w:val="nil" w:sz="6" w:space="0" w:color="auto"/>
                          <w:bottom w:val="nil" w:sz="6" w:space="0" w:color="auto"/>
                          <w:right w:val="nil" w:sz="6" w:space="0" w:color="auto"/>
                        </w:tcBorders>
                      </w:tcPr>
                      <w:p>
                        <w:pPr>
                          <w:pStyle w:val="TableParagraph"/>
                          <w:spacing w:line="180" w:lineRule="exact"/>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83" w:type="dxa"/>
                        <w:tcBorders>
                          <w:top w:val="nil" w:sz="6" w:space="0" w:color="auto"/>
                          <w:left w:val="nil" w:sz="6" w:space="0" w:color="auto"/>
                          <w:bottom w:val="nil" w:sz="6" w:space="0" w:color="auto"/>
                          <w:right w:val="nil" w:sz="6" w:space="0" w:color="auto"/>
                        </w:tcBorders>
                      </w:tcPr>
                      <w:p>
                        <w:pPr>
                          <w:pStyle w:val="TableParagraph"/>
                          <w:spacing w:line="200" w:lineRule="exact"/>
                          <w:ind w:left="193" w:right="0"/>
                          <w:jc w:val="left"/>
                          <w:rPr>
                            <w:rFonts w:ascii="Arial" w:hAnsi="Arial" w:cs="Arial" w:eastAsia="Arial" w:hint="default"/>
                            <w:sz w:val="18"/>
                            <w:szCs w:val="18"/>
                          </w:rPr>
                        </w:pPr>
                        <w:r>
                          <w:rPr>
                            <w:rFonts w:ascii="Arial"/>
                            <w:sz w:val="18"/>
                          </w:rPr>
                          <w:t>73394097-2</w:t>
                        </w:r>
                      </w:p>
                    </w:tc>
                    <w:tc>
                      <w:tcPr>
                        <w:tcW w:w="1015" w:type="dxa"/>
                        <w:tcBorders>
                          <w:top w:val="nil" w:sz="6" w:space="0" w:color="auto"/>
                          <w:left w:val="nil" w:sz="6" w:space="0" w:color="auto"/>
                          <w:bottom w:val="nil" w:sz="6" w:space="0" w:color="auto"/>
                          <w:right w:val="nil" w:sz="6" w:space="0" w:color="auto"/>
                        </w:tcBorders>
                      </w:tcPr>
                      <w:p>
                        <w:pPr>
                          <w:pStyle w:val="TableParagraph"/>
                          <w:spacing w:line="200" w:lineRule="exact"/>
                          <w:ind w:right="234"/>
                          <w:jc w:val="right"/>
                          <w:rPr>
                            <w:rFonts w:ascii="Arial" w:hAnsi="Arial" w:cs="Arial" w:eastAsia="Arial" w:hint="default"/>
                            <w:sz w:val="18"/>
                            <w:szCs w:val="18"/>
                          </w:rPr>
                        </w:pPr>
                        <w:r>
                          <w:rPr>
                            <w:rFonts w:ascii="Arial"/>
                            <w:spacing w:val="-1"/>
                            <w:sz w:val="18"/>
                          </w:rPr>
                          <w:t>100.00</w:t>
                        </w:r>
                      </w:p>
                    </w:tc>
                    <w:tc>
                      <w:tcPr>
                        <w:tcW w:w="821"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Arial" w:hAnsi="Arial" w:cs="Arial" w:eastAsia="Arial" w:hint="default"/>
                            <w:sz w:val="18"/>
                            <w:szCs w:val="18"/>
                          </w:rPr>
                        </w:pPr>
                        <w:r>
                          <w:rPr>
                            <w:rFonts w:ascii="Arial"/>
                            <w:spacing w:val="-1"/>
                            <w:sz w:val="18"/>
                          </w:rPr>
                          <w:t>100.00</w:t>
                        </w:r>
                      </w:p>
                    </w:tc>
                  </w:tr>
                  <w:tr>
                    <w:trPr>
                      <w:trHeight w:val="422"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营山县三星工业园区</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35"/>
                          <w:jc w:val="right"/>
                          <w:rPr>
                            <w:rFonts w:ascii="Arial" w:hAnsi="Arial" w:cs="Arial" w:eastAsia="Arial" w:hint="default"/>
                            <w:sz w:val="18"/>
                            <w:szCs w:val="18"/>
                          </w:rPr>
                        </w:pPr>
                        <w:r>
                          <w:rPr>
                            <w:rFonts w:ascii="Arial"/>
                            <w:spacing w:val="-1"/>
                            <w:sz w:val="18"/>
                          </w:rPr>
                          <w:t>150.00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7"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8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35"/>
                          <w:jc w:val="right"/>
                          <w:rPr>
                            <w:rFonts w:ascii="Arial" w:hAnsi="Arial" w:cs="Arial" w:eastAsia="Arial" w:hint="default"/>
                            <w:sz w:val="18"/>
                            <w:szCs w:val="18"/>
                          </w:rPr>
                        </w:pPr>
                        <w:r>
                          <w:rPr>
                            <w:rFonts w:ascii="Arial"/>
                            <w:spacing w:val="-1"/>
                            <w:w w:val="95"/>
                            <w:sz w:val="18"/>
                          </w:rPr>
                          <w:t>52.00</w:t>
                        </w:r>
                        <w:r>
                          <w:rPr>
                            <w:rFonts w:ascii="Arial"/>
                            <w:sz w:val="18"/>
                          </w:rPr>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8"/>
                            <w:szCs w:val="18"/>
                          </w:rPr>
                        </w:pPr>
                        <w:r>
                          <w:rPr>
                            <w:rFonts w:ascii="Arial"/>
                            <w:spacing w:val="-1"/>
                            <w:w w:val="95"/>
                            <w:sz w:val="18"/>
                          </w:rPr>
                          <w:t>52.00</w:t>
                        </w:r>
                        <w:r>
                          <w:rPr>
                            <w:rFonts w:ascii="Arial"/>
                            <w:sz w:val="18"/>
                          </w:rPr>
                        </w:r>
                      </w:p>
                    </w:tc>
                  </w:tr>
                </w:tbl>
                <w:p>
                  <w:pPr/>
                </w:p>
              </w:txbxContent>
            </v:textbox>
            <w10:wrap type="none"/>
          </v:shape>
        </w:pict>
      </w:r>
      <w:r>
        <w:rPr>
          <w:rFonts w:ascii="宋体" w:hAnsi="宋体" w:cs="宋体" w:eastAsia="宋体" w:hint="default"/>
          <w:spacing w:val="31"/>
          <w:sz w:val="18"/>
          <w:szCs w:val="18"/>
        </w:rPr>
        <w:t>重庆市北碚</w:t>
      </w:r>
      <w:r>
        <w:rPr>
          <w:rFonts w:ascii="宋体" w:hAnsi="宋体" w:cs="宋体" w:eastAsia="宋体" w:hint="default"/>
          <w:spacing w:val="-51"/>
          <w:sz w:val="18"/>
          <w:szCs w:val="18"/>
        </w:rPr>
        <w:t> </w:t>
      </w:r>
      <w:r>
        <w:rPr>
          <w:rFonts w:ascii="宋体" w:hAnsi="宋体" w:cs="宋体" w:eastAsia="宋体" w:hint="default"/>
          <w:spacing w:val="29"/>
          <w:sz w:val="18"/>
          <w:szCs w:val="18"/>
        </w:rPr>
        <w:t>区龙凤桥</w:t>
      </w:r>
      <w:r>
        <w:rPr>
          <w:rFonts w:ascii="宋体" w:hAnsi="宋体" w:cs="宋体" w:eastAsia="宋体" w:hint="default"/>
          <w:spacing w:val="-51"/>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spacing w:line="319" w:lineRule="auto" w:before="0"/>
        <w:ind w:left="138" w:right="15" w:firstLine="0"/>
        <w:jc w:val="left"/>
        <w:rPr>
          <w:rFonts w:ascii="宋体" w:hAnsi="宋体" w:cs="宋体" w:eastAsia="宋体" w:hint="default"/>
          <w:sz w:val="18"/>
          <w:szCs w:val="18"/>
        </w:rPr>
      </w:pPr>
      <w:r>
        <w:rPr>
          <w:rFonts w:ascii="宋体" w:hAnsi="宋体" w:cs="宋体" w:eastAsia="宋体" w:hint="default"/>
          <w:spacing w:val="11"/>
          <w:sz w:val="18"/>
          <w:szCs w:val="18"/>
        </w:rPr>
        <w:t>余杭区闲林镇联胜路</w:t>
      </w:r>
      <w:r>
        <w:rPr>
          <w:rFonts w:ascii="宋体" w:hAnsi="宋体" w:cs="宋体" w:eastAsia="宋体" w:hint="default"/>
          <w:spacing w:val="20"/>
          <w:sz w:val="18"/>
          <w:szCs w:val="18"/>
        </w:rPr>
        <w:t> </w:t>
      </w:r>
      <w:r>
        <w:rPr>
          <w:rFonts w:ascii="Arial" w:hAnsi="Arial" w:cs="Arial" w:eastAsia="Arial" w:hint="default"/>
          <w:sz w:val="18"/>
          <w:szCs w:val="18"/>
        </w:rPr>
        <w:t>8</w:t>
      </w:r>
      <w:r>
        <w:rPr>
          <w:rFonts w:ascii="Arial" w:hAnsi="Arial" w:cs="Arial" w:eastAsia="Arial" w:hint="default"/>
          <w:w w:val="99"/>
          <w:sz w:val="18"/>
          <w:szCs w:val="18"/>
        </w:rPr>
        <w:t> </w:t>
      </w:r>
      <w:r>
        <w:rPr>
          <w:rFonts w:ascii="宋体" w:hAnsi="宋体" w:cs="宋体" w:eastAsia="宋体" w:hint="default"/>
          <w:sz w:val="18"/>
          <w:szCs w:val="18"/>
        </w:rPr>
        <w:t>号 </w:t>
      </w:r>
      <w:r>
        <w:rPr>
          <w:rFonts w:ascii="宋体" w:hAnsi="宋体" w:cs="宋体" w:eastAsia="宋体" w:hint="default"/>
          <w:spacing w:val="14"/>
          <w:sz w:val="18"/>
          <w:szCs w:val="18"/>
        </w:rPr>
        <w:t>杭州市西湖区西斗门路</w:t>
      </w:r>
      <w:r>
        <w:rPr>
          <w:rFonts w:ascii="宋体" w:hAnsi="宋体" w:cs="宋体" w:eastAsia="宋体" w:hint="default"/>
          <w:sz w:val="18"/>
          <w:szCs w:val="18"/>
        </w:rPr>
      </w:r>
    </w:p>
    <w:p>
      <w:pPr>
        <w:spacing w:before="56"/>
        <w:ind w:left="138" w:right="0" w:firstLine="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24"/>
          <w:szCs w:val="24"/>
        </w:rPr>
      </w:pPr>
      <w:r>
        <w:rPr/>
        <w:br w:type="column"/>
      </w:r>
      <w:r>
        <w:rPr>
          <w:rFonts w:ascii="宋体"/>
          <w:sz w:val="24"/>
        </w:rPr>
      </w:r>
    </w:p>
    <w:p>
      <w:pPr>
        <w:tabs>
          <w:tab w:pos="962" w:val="left" w:leader="none"/>
          <w:tab w:pos="1709" w:val="left" w:leader="none"/>
          <w:tab w:pos="3228" w:val="left" w:leader="none"/>
          <w:tab w:pos="4251" w:val="left" w:leader="none"/>
        </w:tabs>
        <w:spacing w:before="0"/>
        <w:ind w:left="136" w:right="0" w:firstLine="0"/>
        <w:jc w:val="center"/>
        <w:rPr>
          <w:rFonts w:ascii="Arial" w:hAnsi="Arial" w:cs="Arial" w:eastAsia="Arial" w:hint="default"/>
          <w:sz w:val="18"/>
          <w:szCs w:val="18"/>
        </w:rPr>
      </w:pPr>
      <w:r>
        <w:rPr>
          <w:rFonts w:ascii="Arial" w:hAnsi="Arial" w:cs="Arial" w:eastAsia="Arial" w:hint="default"/>
          <w:spacing w:val="-1"/>
          <w:sz w:val="18"/>
          <w:szCs w:val="18"/>
        </w:rPr>
        <w:t>650.00</w:t>
        <w:tab/>
      </w:r>
      <w:r>
        <w:rPr>
          <w:rFonts w:ascii="宋体" w:hAnsi="宋体" w:cs="宋体" w:eastAsia="宋体" w:hint="default"/>
          <w:position w:val="1"/>
          <w:sz w:val="18"/>
          <w:szCs w:val="18"/>
        </w:rPr>
        <w:t>工业</w:t>
        <w:tab/>
      </w:r>
      <w:r>
        <w:rPr>
          <w:rFonts w:ascii="Arial" w:hAnsi="Arial" w:cs="Arial" w:eastAsia="Arial" w:hint="default"/>
          <w:spacing w:val="-1"/>
          <w:sz w:val="18"/>
          <w:szCs w:val="18"/>
        </w:rPr>
        <w:t>14646029-6</w:t>
        <w:tab/>
      </w:r>
      <w:r>
        <w:rPr>
          <w:rFonts w:ascii="Arial" w:hAnsi="Arial" w:cs="Arial" w:eastAsia="Arial" w:hint="default"/>
          <w:spacing w:val="-1"/>
          <w:w w:val="95"/>
          <w:sz w:val="18"/>
          <w:szCs w:val="18"/>
        </w:rPr>
        <w:t>70.00</w:t>
        <w:tab/>
      </w:r>
      <w:r>
        <w:rPr>
          <w:rFonts w:ascii="Arial" w:hAnsi="Arial" w:cs="Arial" w:eastAsia="Arial" w:hint="default"/>
          <w:spacing w:val="-1"/>
          <w:sz w:val="18"/>
          <w:szCs w:val="18"/>
        </w:rPr>
        <w:t>70.00</w:t>
      </w:r>
      <w:r>
        <w:rPr>
          <w:rFonts w:ascii="Arial" w:hAnsi="Arial" w:cs="Arial" w:eastAsia="Arial" w:hint="default"/>
          <w:sz w:val="18"/>
          <w:szCs w:val="18"/>
        </w:rPr>
      </w:r>
    </w:p>
    <w:p>
      <w:pPr>
        <w:tabs>
          <w:tab w:pos="1113" w:val="left" w:leader="none"/>
          <w:tab w:pos="1861" w:val="left" w:leader="none"/>
          <w:tab w:pos="3379" w:val="left" w:leader="none"/>
          <w:tab w:pos="4851" w:val="right" w:leader="none"/>
        </w:tabs>
        <w:spacing w:before="387"/>
        <w:ind w:left="138" w:right="0" w:firstLine="0"/>
        <w:jc w:val="left"/>
        <w:rPr>
          <w:rFonts w:ascii="Arial" w:hAnsi="Arial" w:cs="Arial" w:eastAsia="Arial" w:hint="default"/>
          <w:sz w:val="18"/>
          <w:szCs w:val="18"/>
        </w:rPr>
      </w:pPr>
      <w:r>
        <w:rPr>
          <w:rFonts w:ascii="Arial" w:hAnsi="Arial" w:cs="Arial" w:eastAsia="Arial" w:hint="default"/>
          <w:spacing w:val="-1"/>
          <w:sz w:val="18"/>
          <w:szCs w:val="18"/>
        </w:rPr>
        <w:t>8,500.00</w:t>
        <w:tab/>
      </w:r>
      <w:r>
        <w:rPr>
          <w:rFonts w:ascii="宋体" w:hAnsi="宋体" w:cs="宋体" w:eastAsia="宋体" w:hint="default"/>
          <w:position w:val="1"/>
          <w:sz w:val="18"/>
          <w:szCs w:val="18"/>
        </w:rPr>
        <w:t>商业</w:t>
        <w:tab/>
      </w:r>
      <w:r>
        <w:rPr>
          <w:rFonts w:ascii="Arial" w:hAnsi="Arial" w:cs="Arial" w:eastAsia="Arial" w:hint="default"/>
          <w:spacing w:val="-1"/>
          <w:sz w:val="18"/>
          <w:szCs w:val="18"/>
        </w:rPr>
        <w:t>72142769-6</w:t>
        <w:tab/>
        <w:t>88.24</w:t>
        <w:tab/>
        <w:t>88.24</w:t>
      </w:r>
      <w:r>
        <w:rPr>
          <w:rFonts w:ascii="Arial" w:hAnsi="Arial" w:cs="Arial" w:eastAsia="Arial" w:hint="default"/>
          <w:sz w:val="18"/>
          <w:szCs w:val="18"/>
        </w:rPr>
      </w:r>
    </w:p>
    <w:p>
      <w:pPr>
        <w:tabs>
          <w:tab w:pos="1113" w:val="left" w:leader="none"/>
          <w:tab w:pos="1861" w:val="left" w:leader="none"/>
          <w:tab w:pos="3379" w:val="left" w:leader="none"/>
          <w:tab w:pos="4402" w:val="left" w:leader="none"/>
        </w:tabs>
        <w:spacing w:before="387"/>
        <w:ind w:left="138" w:right="0" w:firstLine="0"/>
        <w:jc w:val="left"/>
        <w:rPr>
          <w:rFonts w:ascii="Arial" w:hAnsi="Arial" w:cs="Arial" w:eastAsia="Arial" w:hint="default"/>
          <w:sz w:val="18"/>
          <w:szCs w:val="18"/>
        </w:rPr>
      </w:pPr>
      <w:r>
        <w:rPr>
          <w:rFonts w:ascii="Arial" w:hAnsi="Arial" w:cs="Arial" w:eastAsia="Arial" w:hint="default"/>
          <w:spacing w:val="-1"/>
          <w:sz w:val="18"/>
          <w:szCs w:val="18"/>
        </w:rPr>
        <w:t>4,000.00</w:t>
        <w:tab/>
      </w:r>
      <w:r>
        <w:rPr>
          <w:rFonts w:ascii="宋体" w:hAnsi="宋体" w:cs="宋体" w:eastAsia="宋体" w:hint="default"/>
          <w:position w:val="1"/>
          <w:sz w:val="18"/>
          <w:szCs w:val="18"/>
        </w:rPr>
        <w:t>商业</w:t>
        <w:tab/>
      </w:r>
      <w:r>
        <w:rPr>
          <w:rFonts w:ascii="Arial" w:hAnsi="Arial" w:cs="Arial" w:eastAsia="Arial" w:hint="default"/>
          <w:spacing w:val="-1"/>
          <w:sz w:val="18"/>
          <w:szCs w:val="18"/>
        </w:rPr>
        <w:t>63379030-5</w:t>
        <w:tab/>
      </w:r>
      <w:r>
        <w:rPr>
          <w:rFonts w:ascii="Arial" w:hAnsi="Arial" w:cs="Arial" w:eastAsia="Arial" w:hint="default"/>
          <w:spacing w:val="-1"/>
          <w:w w:val="95"/>
          <w:sz w:val="18"/>
          <w:szCs w:val="18"/>
        </w:rPr>
        <w:t>85.00</w:t>
        <w:tab/>
      </w:r>
      <w:r>
        <w:rPr>
          <w:rFonts w:ascii="Arial" w:hAnsi="Arial" w:cs="Arial" w:eastAsia="Arial" w:hint="default"/>
          <w:spacing w:val="-1"/>
          <w:sz w:val="18"/>
          <w:szCs w:val="18"/>
        </w:rPr>
        <w:t>85.00</w:t>
      </w:r>
      <w:r>
        <w:rPr>
          <w:rFonts w:ascii="Arial" w:hAnsi="Arial" w:cs="Arial" w:eastAsia="Arial" w:hint="default"/>
          <w:sz w:val="18"/>
          <w:szCs w:val="18"/>
        </w:rPr>
      </w:r>
    </w:p>
    <w:p>
      <w:pPr>
        <w:tabs>
          <w:tab w:pos="1113" w:val="left" w:leader="none"/>
          <w:tab w:pos="1861" w:val="left" w:leader="none"/>
          <w:tab w:pos="3379" w:val="left" w:leader="none"/>
          <w:tab w:pos="4403" w:val="left" w:leader="none"/>
        </w:tabs>
        <w:spacing w:before="388"/>
        <w:ind w:left="138" w:right="0" w:firstLine="0"/>
        <w:jc w:val="left"/>
        <w:rPr>
          <w:rFonts w:ascii="Arial" w:hAnsi="Arial" w:cs="Arial" w:eastAsia="Arial" w:hint="default"/>
          <w:sz w:val="18"/>
          <w:szCs w:val="18"/>
        </w:rPr>
      </w:pPr>
      <w:r>
        <w:rPr>
          <w:rFonts w:ascii="Arial" w:hAnsi="Arial" w:cs="Arial" w:eastAsia="Arial" w:hint="default"/>
          <w:spacing w:val="-1"/>
          <w:sz w:val="18"/>
          <w:szCs w:val="18"/>
        </w:rPr>
        <w:t>4,500.00</w:t>
        <w:tab/>
      </w:r>
      <w:r>
        <w:rPr>
          <w:rFonts w:ascii="宋体" w:hAnsi="宋体" w:cs="宋体" w:eastAsia="宋体" w:hint="default"/>
          <w:position w:val="1"/>
          <w:sz w:val="18"/>
          <w:szCs w:val="18"/>
        </w:rPr>
        <w:t>商业</w:t>
        <w:tab/>
      </w:r>
      <w:r>
        <w:rPr>
          <w:rFonts w:ascii="Arial" w:hAnsi="Arial" w:cs="Arial" w:eastAsia="Arial" w:hint="default"/>
          <w:spacing w:val="-1"/>
          <w:sz w:val="18"/>
          <w:szCs w:val="18"/>
        </w:rPr>
        <w:t>76742373-8</w:t>
        <w:tab/>
      </w:r>
      <w:r>
        <w:rPr>
          <w:rFonts w:ascii="Arial" w:hAnsi="Arial" w:cs="Arial" w:eastAsia="Arial" w:hint="default"/>
          <w:spacing w:val="-1"/>
          <w:w w:val="95"/>
          <w:sz w:val="18"/>
          <w:szCs w:val="18"/>
        </w:rPr>
        <w:t>55.00</w:t>
        <w:tab/>
      </w:r>
      <w:r>
        <w:rPr>
          <w:rFonts w:ascii="Arial" w:hAnsi="Arial" w:cs="Arial" w:eastAsia="Arial" w:hint="default"/>
          <w:spacing w:val="-1"/>
          <w:sz w:val="18"/>
          <w:szCs w:val="18"/>
        </w:rPr>
        <w:t>55.00</w:t>
      </w:r>
      <w:r>
        <w:rPr>
          <w:rFonts w:ascii="Arial" w:hAnsi="Arial" w:cs="Arial" w:eastAsia="Arial" w:hint="default"/>
          <w:sz w:val="18"/>
          <w:szCs w:val="18"/>
        </w:rPr>
      </w:r>
    </w:p>
    <w:p>
      <w:pPr>
        <w:tabs>
          <w:tab w:pos="1113" w:val="left" w:leader="none"/>
          <w:tab w:pos="1851" w:val="left" w:leader="none"/>
          <w:tab w:pos="3380" w:val="left" w:leader="none"/>
          <w:tab w:pos="4403" w:val="left" w:leader="none"/>
        </w:tabs>
        <w:spacing w:before="387"/>
        <w:ind w:left="138" w:right="0" w:firstLine="0"/>
        <w:jc w:val="left"/>
        <w:rPr>
          <w:rFonts w:ascii="Arial" w:hAnsi="Arial" w:cs="Arial" w:eastAsia="Arial" w:hint="default"/>
          <w:sz w:val="18"/>
          <w:szCs w:val="18"/>
        </w:rPr>
      </w:pPr>
      <w:r>
        <w:rPr>
          <w:rFonts w:ascii="Arial" w:hAnsi="Arial" w:cs="Arial" w:eastAsia="Arial" w:hint="default"/>
          <w:spacing w:val="-1"/>
          <w:sz w:val="18"/>
          <w:szCs w:val="18"/>
        </w:rPr>
        <w:t>2,000.00</w:t>
        <w:tab/>
      </w:r>
      <w:r>
        <w:rPr>
          <w:rFonts w:ascii="宋体" w:hAnsi="宋体" w:cs="宋体" w:eastAsia="宋体" w:hint="default"/>
          <w:position w:val="1"/>
          <w:sz w:val="18"/>
          <w:szCs w:val="18"/>
        </w:rPr>
        <w:t>工业</w:t>
        <w:tab/>
      </w:r>
      <w:r>
        <w:rPr>
          <w:rFonts w:ascii="Arial" w:hAnsi="Arial" w:cs="Arial" w:eastAsia="Arial" w:hint="default"/>
          <w:spacing w:val="-1"/>
          <w:sz w:val="18"/>
          <w:szCs w:val="18"/>
        </w:rPr>
        <w:t>70765303-X</w:t>
        <w:tab/>
      </w:r>
      <w:r>
        <w:rPr>
          <w:rFonts w:ascii="Arial" w:hAnsi="Arial" w:cs="Arial" w:eastAsia="Arial" w:hint="default"/>
          <w:spacing w:val="-1"/>
          <w:w w:val="95"/>
          <w:sz w:val="18"/>
          <w:szCs w:val="18"/>
        </w:rPr>
        <w:t>70.00</w:t>
        <w:tab/>
      </w:r>
      <w:r>
        <w:rPr>
          <w:rFonts w:ascii="Arial" w:hAnsi="Arial" w:cs="Arial" w:eastAsia="Arial" w:hint="default"/>
          <w:spacing w:val="-1"/>
          <w:sz w:val="18"/>
          <w:szCs w:val="18"/>
        </w:rPr>
        <w:t>70.00</w:t>
      </w:r>
      <w:r>
        <w:rPr>
          <w:rFonts w:ascii="Arial" w:hAnsi="Arial" w:cs="Arial" w:eastAsia="Arial" w:hint="default"/>
          <w:sz w:val="18"/>
          <w:szCs w:val="18"/>
        </w:rPr>
      </w:r>
    </w:p>
    <w:p>
      <w:pPr>
        <w:tabs>
          <w:tab w:pos="1113" w:val="left" w:leader="none"/>
          <w:tab w:pos="1861" w:val="left" w:leader="none"/>
          <w:tab w:pos="3279" w:val="left" w:leader="none"/>
          <w:tab w:pos="4302" w:val="left" w:leader="none"/>
        </w:tabs>
        <w:spacing w:before="387"/>
        <w:ind w:left="138" w:right="0" w:firstLine="0"/>
        <w:jc w:val="left"/>
        <w:rPr>
          <w:rFonts w:ascii="Arial" w:hAnsi="Arial" w:cs="Arial" w:eastAsia="Arial" w:hint="default"/>
          <w:sz w:val="18"/>
          <w:szCs w:val="18"/>
        </w:rPr>
      </w:pPr>
      <w:r>
        <w:rPr>
          <w:rFonts w:ascii="Arial" w:hAnsi="Arial" w:cs="Arial" w:eastAsia="Arial" w:hint="default"/>
          <w:spacing w:val="-1"/>
          <w:sz w:val="18"/>
          <w:szCs w:val="18"/>
        </w:rPr>
        <w:t>2,000.00</w:t>
        <w:tab/>
      </w:r>
      <w:r>
        <w:rPr>
          <w:rFonts w:ascii="宋体" w:hAnsi="宋体" w:cs="宋体" w:eastAsia="宋体" w:hint="default"/>
          <w:position w:val="1"/>
          <w:sz w:val="18"/>
          <w:szCs w:val="18"/>
        </w:rPr>
        <w:t>工业</w:t>
        <w:tab/>
      </w:r>
      <w:r>
        <w:rPr>
          <w:rFonts w:ascii="Arial" w:hAnsi="Arial" w:cs="Arial" w:eastAsia="Arial" w:hint="default"/>
          <w:spacing w:val="-1"/>
          <w:sz w:val="18"/>
          <w:szCs w:val="18"/>
        </w:rPr>
        <w:t>74718516-2</w:t>
        <w:tab/>
        <w:t>100.00</w:t>
        <w:tab/>
        <w:t>100.00</w:t>
      </w:r>
    </w:p>
    <w:p>
      <w:pPr>
        <w:tabs>
          <w:tab w:pos="1113" w:val="left" w:leader="none"/>
          <w:tab w:pos="1851" w:val="left" w:leader="none"/>
          <w:tab w:pos="3279" w:val="left" w:leader="none"/>
          <w:tab w:pos="4302" w:val="left" w:leader="none"/>
        </w:tabs>
        <w:spacing w:before="388"/>
        <w:ind w:left="138" w:right="0" w:firstLine="0"/>
        <w:jc w:val="left"/>
        <w:rPr>
          <w:rFonts w:ascii="Arial" w:hAnsi="Arial" w:cs="Arial" w:eastAsia="Arial" w:hint="default"/>
          <w:sz w:val="18"/>
          <w:szCs w:val="18"/>
        </w:rPr>
      </w:pPr>
      <w:r>
        <w:rPr>
          <w:rFonts w:ascii="Arial" w:hAnsi="Arial" w:cs="Arial" w:eastAsia="Arial" w:hint="default"/>
          <w:spacing w:val="-1"/>
          <w:sz w:val="18"/>
          <w:szCs w:val="18"/>
        </w:rPr>
        <w:t>2,000.00</w:t>
        <w:tab/>
      </w:r>
      <w:r>
        <w:rPr>
          <w:rFonts w:ascii="宋体" w:hAnsi="宋体" w:cs="宋体" w:eastAsia="宋体" w:hint="default"/>
          <w:position w:val="1"/>
          <w:sz w:val="18"/>
          <w:szCs w:val="18"/>
        </w:rPr>
        <w:t>工业</w:t>
        <w:tab/>
      </w:r>
      <w:r>
        <w:rPr>
          <w:rFonts w:ascii="Arial" w:hAnsi="Arial" w:cs="Arial" w:eastAsia="Arial" w:hint="default"/>
          <w:spacing w:val="-1"/>
          <w:sz w:val="18"/>
          <w:szCs w:val="18"/>
        </w:rPr>
        <w:t>20323881-X</w:t>
        <w:tab/>
        <w:t>100.00</w:t>
        <w:tab/>
        <w:t>100.00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6"/>
          <w:szCs w:val="26"/>
        </w:rPr>
      </w:pPr>
    </w:p>
    <w:p>
      <w:pPr>
        <w:tabs>
          <w:tab w:pos="962" w:val="left" w:leader="none"/>
          <w:tab w:pos="1710" w:val="left" w:leader="none"/>
          <w:tab w:pos="3228" w:val="left" w:leader="none"/>
          <w:tab w:pos="4251" w:val="left" w:leader="none"/>
        </w:tabs>
        <w:spacing w:before="0"/>
        <w:ind w:left="137" w:right="0" w:firstLine="0"/>
        <w:jc w:val="center"/>
        <w:rPr>
          <w:rFonts w:ascii="Arial" w:hAnsi="Arial" w:cs="Arial" w:eastAsia="Arial" w:hint="default"/>
          <w:sz w:val="18"/>
          <w:szCs w:val="18"/>
        </w:rPr>
      </w:pPr>
      <w:r>
        <w:rPr>
          <w:rFonts w:ascii="Arial" w:hAnsi="Arial" w:cs="Arial" w:eastAsia="Arial" w:hint="default"/>
          <w:spacing w:val="-1"/>
          <w:sz w:val="18"/>
          <w:szCs w:val="18"/>
        </w:rPr>
        <w:t>500.00</w:t>
        <w:tab/>
      </w:r>
      <w:r>
        <w:rPr>
          <w:rFonts w:ascii="宋体" w:hAnsi="宋体" w:cs="宋体" w:eastAsia="宋体" w:hint="default"/>
          <w:position w:val="1"/>
          <w:sz w:val="18"/>
          <w:szCs w:val="18"/>
        </w:rPr>
        <w:t>工业</w:t>
        <w:tab/>
      </w:r>
      <w:r>
        <w:rPr>
          <w:rFonts w:ascii="Arial" w:hAnsi="Arial" w:cs="Arial" w:eastAsia="Arial" w:hint="default"/>
          <w:spacing w:val="-1"/>
          <w:sz w:val="18"/>
          <w:szCs w:val="18"/>
        </w:rPr>
        <w:t>79368518-4</w:t>
        <w:tab/>
      </w:r>
      <w:r>
        <w:rPr>
          <w:rFonts w:ascii="Arial" w:hAnsi="Arial" w:cs="Arial" w:eastAsia="Arial" w:hint="default"/>
          <w:spacing w:val="-1"/>
          <w:w w:val="95"/>
          <w:sz w:val="18"/>
          <w:szCs w:val="18"/>
        </w:rPr>
        <w:t>75.00</w:t>
        <w:tab/>
      </w:r>
      <w:r>
        <w:rPr>
          <w:rFonts w:ascii="Arial" w:hAnsi="Arial" w:cs="Arial" w:eastAsia="Arial" w:hint="default"/>
          <w:spacing w:val="-1"/>
          <w:sz w:val="18"/>
          <w:szCs w:val="18"/>
        </w:rPr>
        <w:t>75.00</w:t>
      </w:r>
      <w:r>
        <w:rPr>
          <w:rFonts w:ascii="Arial" w:hAnsi="Arial" w:cs="Arial" w:eastAsia="Arial" w:hint="default"/>
          <w:sz w:val="18"/>
          <w:szCs w:val="18"/>
        </w:rPr>
      </w:r>
    </w:p>
    <w:p>
      <w:pPr>
        <w:spacing w:line="240" w:lineRule="auto" w:before="0"/>
        <w:rPr>
          <w:rFonts w:ascii="Arial" w:hAnsi="Arial" w:cs="Arial" w:eastAsia="Arial" w:hint="default"/>
          <w:sz w:val="20"/>
          <w:szCs w:val="20"/>
        </w:rPr>
      </w:pPr>
    </w:p>
    <w:p>
      <w:pPr>
        <w:tabs>
          <w:tab w:pos="962" w:val="left" w:leader="none"/>
          <w:tab w:pos="1700" w:val="left" w:leader="none"/>
          <w:tab w:pos="3128" w:val="left" w:leader="none"/>
          <w:tab w:pos="4150" w:val="left" w:leader="none"/>
        </w:tabs>
        <w:spacing w:before="157"/>
        <w:ind w:left="137" w:right="0" w:firstLine="0"/>
        <w:jc w:val="center"/>
        <w:rPr>
          <w:rFonts w:ascii="Arial" w:hAnsi="Arial" w:cs="Arial" w:eastAsia="Arial" w:hint="default"/>
          <w:sz w:val="18"/>
          <w:szCs w:val="18"/>
        </w:rPr>
      </w:pPr>
      <w:r>
        <w:rPr>
          <w:rFonts w:ascii="Arial" w:hAnsi="Arial" w:cs="Arial" w:eastAsia="Arial" w:hint="default"/>
          <w:spacing w:val="-1"/>
          <w:sz w:val="18"/>
          <w:szCs w:val="18"/>
        </w:rPr>
        <w:t>100.00</w:t>
        <w:tab/>
      </w:r>
      <w:r>
        <w:rPr>
          <w:rFonts w:ascii="宋体" w:hAnsi="宋体" w:cs="宋体" w:eastAsia="宋体" w:hint="default"/>
          <w:position w:val="1"/>
          <w:sz w:val="18"/>
          <w:szCs w:val="18"/>
        </w:rPr>
        <w:t>工业</w:t>
        <w:tab/>
      </w:r>
      <w:r>
        <w:rPr>
          <w:rFonts w:ascii="Arial" w:hAnsi="Arial" w:cs="Arial" w:eastAsia="Arial" w:hint="default"/>
          <w:spacing w:val="-1"/>
          <w:sz w:val="18"/>
          <w:szCs w:val="18"/>
        </w:rPr>
        <w:t>79966056-X</w:t>
        <w:tab/>
        <w:t>100.00</w:t>
        <w:tab/>
        <w:t>100.00</w:t>
      </w:r>
    </w:p>
    <w:p>
      <w:pPr>
        <w:spacing w:after="0"/>
        <w:jc w:val="center"/>
        <w:rPr>
          <w:rFonts w:ascii="Arial" w:hAnsi="Arial" w:cs="Arial" w:eastAsia="Arial" w:hint="default"/>
          <w:sz w:val="18"/>
          <w:szCs w:val="18"/>
        </w:rPr>
        <w:sectPr>
          <w:type w:val="continuous"/>
          <w:pgSz w:w="11900" w:h="16840"/>
          <w:pgMar w:top="1000" w:bottom="280" w:left="1160" w:right="1260"/>
          <w:cols w:num="3" w:equalWidth="0">
            <w:col w:w="1825" w:space="70"/>
            <w:col w:w="2114" w:space="468"/>
            <w:col w:w="5003"/>
          </w:cols>
        </w:sectPr>
      </w:pPr>
    </w:p>
    <w:p>
      <w:pPr>
        <w:spacing w:line="240" w:lineRule="auto" w:before="5"/>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1900" w:h="16840"/>
          <w:pgMar w:top="1000" w:bottom="280" w:left="1160" w:right="1260"/>
        </w:sectPr>
      </w:pPr>
    </w:p>
    <w:p>
      <w:pPr>
        <w:spacing w:line="357" w:lineRule="auto" w:before="44"/>
        <w:ind w:left="138" w:right="-17" w:firstLine="0"/>
        <w:jc w:val="left"/>
        <w:rPr>
          <w:rFonts w:ascii="宋体" w:hAnsi="宋体" w:cs="宋体" w:eastAsia="宋体" w:hint="default"/>
          <w:sz w:val="18"/>
          <w:szCs w:val="18"/>
        </w:rPr>
      </w:pPr>
      <w:r>
        <w:rPr>
          <w:rFonts w:ascii="宋体" w:hAnsi="宋体" w:cs="宋体" w:eastAsia="宋体" w:hint="default"/>
          <w:spacing w:val="7"/>
          <w:sz w:val="18"/>
          <w:szCs w:val="18"/>
        </w:rPr>
        <w:t>重庆市华阳自然资源 </w:t>
      </w:r>
      <w:r>
        <w:rPr>
          <w:rFonts w:ascii="宋体" w:hAnsi="宋体" w:cs="宋体" w:eastAsia="宋体" w:hint="default"/>
          <w:sz w:val="18"/>
          <w:szCs w:val="18"/>
        </w:rPr>
        <w:t>开发有限责任公司</w:t>
      </w:r>
    </w:p>
    <w:p>
      <w:pPr>
        <w:spacing w:before="44"/>
        <w:ind w:left="138" w:right="0" w:firstLine="0"/>
        <w:jc w:val="left"/>
        <w:rPr>
          <w:rFonts w:ascii="宋体" w:hAnsi="宋体" w:cs="宋体" w:eastAsia="宋体" w:hint="default"/>
          <w:sz w:val="18"/>
          <w:szCs w:val="18"/>
        </w:rPr>
      </w:pPr>
      <w:r>
        <w:rPr>
          <w:spacing w:val="31"/>
        </w:rPr>
        <w:br w:type="column"/>
      </w:r>
      <w:r>
        <w:rPr>
          <w:rFonts w:ascii="宋体" w:hAnsi="宋体" w:cs="宋体" w:eastAsia="宋体" w:hint="default"/>
          <w:spacing w:val="31"/>
          <w:sz w:val="18"/>
          <w:szCs w:val="18"/>
        </w:rPr>
        <w:t>酉阳县忠多</w:t>
      </w:r>
      <w:r>
        <w:rPr>
          <w:rFonts w:ascii="宋体" w:hAnsi="宋体" w:cs="宋体" w:eastAsia="宋体" w:hint="default"/>
          <w:spacing w:val="-51"/>
          <w:sz w:val="18"/>
          <w:szCs w:val="18"/>
        </w:rPr>
        <w:t> </w:t>
      </w:r>
      <w:r>
        <w:rPr>
          <w:rFonts w:ascii="宋体" w:hAnsi="宋体" w:cs="宋体" w:eastAsia="宋体" w:hint="default"/>
          <w:spacing w:val="29"/>
          <w:sz w:val="18"/>
          <w:szCs w:val="18"/>
        </w:rPr>
        <w:t>镇翠屏街</w:t>
      </w:r>
      <w:r>
        <w:rPr>
          <w:rFonts w:ascii="宋体" w:hAnsi="宋体" w:cs="宋体" w:eastAsia="宋体" w:hint="default"/>
          <w:spacing w:val="-51"/>
          <w:sz w:val="18"/>
          <w:szCs w:val="18"/>
        </w:rPr>
        <w:t> </w:t>
      </w:r>
      <w:r>
        <w:rPr>
          <w:rFonts w:ascii="宋体" w:hAnsi="宋体" w:cs="宋体" w:eastAsia="宋体" w:hint="default"/>
          <w:sz w:val="18"/>
          <w:szCs w:val="18"/>
        </w:rPr>
      </w:r>
    </w:p>
    <w:p>
      <w:pPr>
        <w:spacing w:before="116"/>
        <w:ind w:left="138" w:right="0" w:firstLine="0"/>
        <w:jc w:val="left"/>
        <w:rPr>
          <w:rFonts w:ascii="宋体" w:hAnsi="宋体" w:cs="宋体" w:eastAsia="宋体" w:hint="default"/>
          <w:sz w:val="18"/>
          <w:szCs w:val="18"/>
        </w:rPr>
      </w:pPr>
      <w:r>
        <w:rPr>
          <w:rFonts w:ascii="Arial" w:hAnsi="Arial" w:cs="Arial" w:eastAsia="Arial" w:hint="default"/>
          <w:sz w:val="18"/>
          <w:szCs w:val="18"/>
        </w:rPr>
        <w:t>108</w:t>
      </w:r>
      <w:r>
        <w:rPr>
          <w:rFonts w:ascii="Arial" w:hAnsi="Arial" w:cs="Arial" w:eastAsia="Arial" w:hint="default"/>
          <w:spacing w:val="-9"/>
          <w:sz w:val="18"/>
          <w:szCs w:val="18"/>
        </w:rPr>
        <w:t> </w:t>
      </w:r>
      <w:r>
        <w:rPr>
          <w:rFonts w:ascii="宋体" w:hAnsi="宋体" w:cs="宋体" w:eastAsia="宋体" w:hint="default"/>
          <w:sz w:val="18"/>
          <w:szCs w:val="18"/>
        </w:rPr>
        <w:t>号</w:t>
      </w:r>
    </w:p>
    <w:p>
      <w:pPr>
        <w:spacing w:line="230" w:lineRule="exact"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种植</w:t>
      </w:r>
    </w:p>
    <w:p>
      <w:pPr>
        <w:spacing w:line="162" w:lineRule="exact" w:before="0"/>
        <w:ind w:left="138" w:right="0" w:firstLine="0"/>
        <w:jc w:val="left"/>
        <w:rPr>
          <w:rFonts w:ascii="Arial" w:hAnsi="Arial" w:cs="Arial" w:eastAsia="Arial" w:hint="default"/>
          <w:sz w:val="18"/>
          <w:szCs w:val="18"/>
        </w:rPr>
      </w:pPr>
      <w:r>
        <w:rPr>
          <w:rFonts w:ascii="Arial"/>
          <w:sz w:val="18"/>
        </w:rPr>
        <w:t>500.00</w:t>
      </w:r>
    </w:p>
    <w:p>
      <w:pPr>
        <w:spacing w:line="196" w:lineRule="exact" w:before="0"/>
        <w:ind w:left="0" w:right="88" w:firstLine="0"/>
        <w:jc w:val="right"/>
        <w:rPr>
          <w:rFonts w:ascii="宋体" w:hAnsi="宋体" w:cs="宋体" w:eastAsia="宋体" w:hint="default"/>
          <w:sz w:val="18"/>
          <w:szCs w:val="18"/>
        </w:rPr>
      </w:pPr>
      <w:r>
        <w:rPr>
          <w:rFonts w:ascii="宋体" w:hAnsi="宋体" w:cs="宋体" w:eastAsia="宋体" w:hint="default"/>
          <w:sz w:val="18"/>
          <w:szCs w:val="18"/>
        </w:rPr>
        <w:t>业</w:t>
      </w:r>
    </w:p>
    <w:p>
      <w:pPr>
        <w:spacing w:line="240" w:lineRule="auto" w:before="7"/>
        <w:rPr>
          <w:rFonts w:ascii="宋体" w:hAnsi="宋体" w:cs="宋体" w:eastAsia="宋体" w:hint="default"/>
          <w:sz w:val="20"/>
          <w:szCs w:val="20"/>
        </w:rPr>
      </w:pPr>
      <w:r>
        <w:rPr/>
        <w:br w:type="column"/>
      </w:r>
      <w:r>
        <w:rPr>
          <w:rFonts w:ascii="宋体"/>
          <w:sz w:val="20"/>
        </w:rPr>
      </w:r>
    </w:p>
    <w:p>
      <w:pPr>
        <w:tabs>
          <w:tab w:pos="1649" w:val="left" w:leader="none"/>
          <w:tab w:pos="2672" w:val="left" w:leader="none"/>
        </w:tabs>
        <w:spacing w:before="0"/>
        <w:ind w:left="138" w:right="0" w:firstLine="0"/>
        <w:jc w:val="left"/>
        <w:rPr>
          <w:rFonts w:ascii="Arial" w:hAnsi="Arial" w:cs="Arial" w:eastAsia="Arial" w:hint="default"/>
          <w:sz w:val="18"/>
          <w:szCs w:val="18"/>
        </w:rPr>
      </w:pPr>
      <w:r>
        <w:rPr>
          <w:rFonts w:ascii="Arial"/>
          <w:spacing w:val="-2"/>
          <w:w w:val="95"/>
          <w:sz w:val="18"/>
        </w:rPr>
        <w:t>71164740-9</w:t>
        <w:tab/>
      </w:r>
      <w:r>
        <w:rPr>
          <w:rFonts w:ascii="Arial"/>
          <w:spacing w:val="-1"/>
          <w:sz w:val="18"/>
        </w:rPr>
        <w:t>85.00</w:t>
        <w:tab/>
        <w:t>85.00</w:t>
      </w:r>
      <w:r>
        <w:rPr>
          <w:rFonts w:ascii="Arial"/>
          <w:sz w:val="18"/>
        </w:rPr>
      </w:r>
    </w:p>
    <w:p>
      <w:pPr>
        <w:spacing w:after="0"/>
        <w:jc w:val="left"/>
        <w:rPr>
          <w:rFonts w:ascii="Arial" w:hAnsi="Arial" w:cs="Arial" w:eastAsia="Arial" w:hint="default"/>
          <w:sz w:val="18"/>
          <w:szCs w:val="18"/>
        </w:rPr>
        <w:sectPr>
          <w:type w:val="continuous"/>
          <w:pgSz w:w="11900" w:h="16840"/>
          <w:pgMar w:top="1000" w:bottom="280" w:left="1160" w:right="1260"/>
          <w:cols w:num="4" w:equalWidth="0">
            <w:col w:w="1825" w:space="70"/>
            <w:col w:w="2114" w:space="618"/>
            <w:col w:w="1325" w:space="256"/>
            <w:col w:w="3272"/>
          </w:cols>
        </w:sectPr>
      </w:pPr>
    </w:p>
    <w:p>
      <w:pPr>
        <w:spacing w:line="240" w:lineRule="auto" w:before="11"/>
        <w:rPr>
          <w:rFonts w:ascii="Arial" w:hAnsi="Arial" w:cs="Arial" w:eastAsia="Arial" w:hint="default"/>
          <w:sz w:val="9"/>
          <w:szCs w:val="9"/>
        </w:rPr>
      </w:pPr>
    </w:p>
    <w:p>
      <w:pPr>
        <w:spacing w:after="0" w:line="240" w:lineRule="auto"/>
        <w:rPr>
          <w:rFonts w:ascii="Arial" w:hAnsi="Arial" w:cs="Arial" w:eastAsia="Arial" w:hint="default"/>
          <w:sz w:val="9"/>
          <w:szCs w:val="9"/>
        </w:rPr>
        <w:sectPr>
          <w:type w:val="continuous"/>
          <w:pgSz w:w="11900" w:h="16840"/>
          <w:pgMar w:top="1000" w:bottom="280" w:left="1160" w:right="1260"/>
        </w:sectPr>
      </w:pPr>
    </w:p>
    <w:p>
      <w:pPr>
        <w:spacing w:before="44"/>
        <w:ind w:left="138" w:right="-17" w:firstLine="0"/>
        <w:jc w:val="left"/>
        <w:rPr>
          <w:rFonts w:ascii="宋体" w:hAnsi="宋体" w:cs="宋体" w:eastAsia="宋体" w:hint="default"/>
          <w:sz w:val="18"/>
          <w:szCs w:val="18"/>
        </w:rPr>
      </w:pPr>
      <w:r>
        <w:rPr>
          <w:rFonts w:ascii="宋体" w:hAnsi="宋体" w:cs="宋体" w:eastAsia="宋体" w:hint="default"/>
          <w:spacing w:val="7"/>
          <w:sz w:val="18"/>
          <w:szCs w:val="18"/>
        </w:rPr>
        <w:t>四川华仁种植有限责</w:t>
      </w:r>
      <w:r>
        <w:rPr>
          <w:rFonts w:ascii="宋体" w:hAnsi="宋体" w:cs="宋体" w:eastAsia="宋体" w:hint="default"/>
          <w:sz w:val="18"/>
          <w:szCs w:val="18"/>
        </w:rPr>
      </w:r>
    </w:p>
    <w:p>
      <w:pPr>
        <w:spacing w:line="290" w:lineRule="atLeast" w:before="60"/>
        <w:ind w:left="138" w:right="-17" w:firstLine="0"/>
        <w:jc w:val="left"/>
        <w:rPr>
          <w:rFonts w:ascii="宋体" w:hAnsi="宋体" w:cs="宋体" w:eastAsia="宋体" w:hint="default"/>
          <w:sz w:val="18"/>
          <w:szCs w:val="18"/>
        </w:rPr>
      </w:pPr>
      <w:r>
        <w:rPr>
          <w:rFonts w:ascii="宋体" w:hAnsi="宋体" w:cs="宋体" w:eastAsia="宋体" w:hint="default"/>
          <w:sz w:val="18"/>
          <w:szCs w:val="18"/>
        </w:rPr>
        <w:t>任公司 </w:t>
      </w:r>
      <w:r>
        <w:rPr>
          <w:rFonts w:ascii="宋体" w:hAnsi="宋体" w:cs="宋体" w:eastAsia="宋体" w:hint="default"/>
          <w:spacing w:val="7"/>
          <w:sz w:val="18"/>
          <w:szCs w:val="18"/>
        </w:rPr>
        <w:t>华立美联制药有限公</w:t>
      </w:r>
      <w:r>
        <w:rPr>
          <w:rFonts w:ascii="宋体" w:hAnsi="宋体" w:cs="宋体" w:eastAsia="宋体" w:hint="default"/>
          <w:sz w:val="18"/>
          <w:szCs w:val="18"/>
        </w:rPr>
      </w:r>
    </w:p>
    <w:p>
      <w:pPr>
        <w:spacing w:before="44"/>
        <w:ind w:left="138" w:right="-18" w:firstLine="0"/>
        <w:jc w:val="left"/>
        <w:rPr>
          <w:rFonts w:ascii="Arial" w:hAnsi="Arial" w:cs="Arial" w:eastAsia="Arial" w:hint="default"/>
          <w:sz w:val="18"/>
          <w:szCs w:val="18"/>
        </w:rPr>
      </w:pPr>
      <w:r>
        <w:rPr/>
        <w:br w:type="column"/>
      </w:r>
      <w:r>
        <w:rPr>
          <w:rFonts w:ascii="宋体" w:hAnsi="宋体" w:cs="宋体" w:eastAsia="宋体" w:hint="default"/>
          <w:sz w:val="18"/>
          <w:szCs w:val="18"/>
        </w:rPr>
        <w:t>什邡市马祖镇凉水井村</w:t>
      </w:r>
      <w:r>
        <w:rPr>
          <w:rFonts w:ascii="宋体" w:hAnsi="宋体" w:cs="宋体" w:eastAsia="宋体" w:hint="default"/>
          <w:spacing w:val="-58"/>
          <w:sz w:val="18"/>
          <w:szCs w:val="18"/>
        </w:rPr>
        <w:t> </w:t>
      </w:r>
      <w:r>
        <w:rPr>
          <w:rFonts w:ascii="Arial" w:hAnsi="Arial" w:cs="Arial" w:eastAsia="Arial" w:hint="default"/>
          <w:sz w:val="18"/>
          <w:szCs w:val="18"/>
        </w:rPr>
        <w:t>7</w:t>
      </w:r>
    </w:p>
    <w:p>
      <w:pPr>
        <w:spacing w:before="102"/>
        <w:ind w:left="138" w:right="-18" w:firstLine="0"/>
        <w:jc w:val="left"/>
        <w:rPr>
          <w:rFonts w:ascii="宋体" w:hAnsi="宋体" w:cs="宋体" w:eastAsia="宋体" w:hint="default"/>
          <w:sz w:val="18"/>
          <w:szCs w:val="18"/>
        </w:rPr>
      </w:pPr>
      <w:r>
        <w:rPr>
          <w:rFonts w:ascii="宋体" w:hAnsi="宋体" w:cs="宋体" w:eastAsia="宋体" w:hint="default"/>
          <w:sz w:val="18"/>
          <w:szCs w:val="18"/>
        </w:rPr>
        <w:t>组</w:t>
      </w:r>
    </w:p>
    <w:p>
      <w:pPr>
        <w:spacing w:line="215" w:lineRule="exact"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种植</w:t>
      </w:r>
    </w:p>
    <w:p>
      <w:pPr>
        <w:spacing w:line="161" w:lineRule="exact" w:before="0"/>
        <w:ind w:left="138" w:right="0" w:firstLine="0"/>
        <w:jc w:val="left"/>
        <w:rPr>
          <w:rFonts w:ascii="Arial" w:hAnsi="Arial" w:cs="Arial" w:eastAsia="Arial" w:hint="default"/>
          <w:sz w:val="18"/>
          <w:szCs w:val="18"/>
        </w:rPr>
      </w:pPr>
      <w:r>
        <w:rPr>
          <w:rFonts w:ascii="Arial"/>
          <w:sz w:val="18"/>
        </w:rPr>
        <w:t>100.00</w:t>
      </w:r>
    </w:p>
    <w:p>
      <w:pPr>
        <w:spacing w:line="210" w:lineRule="exact" w:before="0"/>
        <w:ind w:left="0" w:right="88" w:firstLine="0"/>
        <w:jc w:val="right"/>
        <w:rPr>
          <w:rFonts w:ascii="宋体" w:hAnsi="宋体" w:cs="宋体" w:eastAsia="宋体" w:hint="default"/>
          <w:sz w:val="18"/>
          <w:szCs w:val="18"/>
        </w:rPr>
      </w:pPr>
      <w:r>
        <w:rPr>
          <w:rFonts w:ascii="宋体" w:hAnsi="宋体" w:cs="宋体" w:eastAsia="宋体" w:hint="default"/>
          <w:sz w:val="18"/>
          <w:szCs w:val="18"/>
        </w:rPr>
        <w:t>业</w:t>
      </w:r>
    </w:p>
    <w:p>
      <w:pPr>
        <w:spacing w:line="240" w:lineRule="auto" w:before="4"/>
        <w:rPr>
          <w:rFonts w:ascii="宋体" w:hAnsi="宋体" w:cs="宋体" w:eastAsia="宋体" w:hint="default"/>
          <w:sz w:val="18"/>
          <w:szCs w:val="18"/>
        </w:rPr>
      </w:pPr>
      <w:r>
        <w:rPr/>
        <w:br w:type="column"/>
      </w:r>
      <w:r>
        <w:rPr>
          <w:rFonts w:ascii="宋体"/>
          <w:sz w:val="18"/>
        </w:rPr>
      </w:r>
    </w:p>
    <w:p>
      <w:pPr>
        <w:tabs>
          <w:tab w:pos="1555" w:val="left" w:leader="none"/>
          <w:tab w:pos="2579" w:val="left" w:leader="none"/>
        </w:tabs>
        <w:spacing w:before="0"/>
        <w:ind w:left="138" w:right="0" w:firstLine="0"/>
        <w:jc w:val="left"/>
        <w:rPr>
          <w:rFonts w:ascii="Arial" w:hAnsi="Arial" w:cs="Arial" w:eastAsia="Arial" w:hint="default"/>
          <w:sz w:val="18"/>
          <w:szCs w:val="18"/>
        </w:rPr>
      </w:pPr>
      <w:r>
        <w:rPr>
          <w:rFonts w:ascii="Arial"/>
          <w:spacing w:val="-1"/>
          <w:sz w:val="18"/>
        </w:rPr>
        <w:t>78471579-1</w:t>
        <w:tab/>
        <w:t>100.00</w:t>
        <w:tab/>
        <w:t>100.00</w:t>
      </w:r>
    </w:p>
    <w:p>
      <w:pPr>
        <w:spacing w:after="0"/>
        <w:jc w:val="left"/>
        <w:rPr>
          <w:rFonts w:ascii="Arial" w:hAnsi="Arial" w:cs="Arial" w:eastAsia="Arial" w:hint="default"/>
          <w:sz w:val="18"/>
          <w:szCs w:val="18"/>
        </w:rPr>
        <w:sectPr>
          <w:type w:val="continuous"/>
          <w:pgSz w:w="11900" w:h="16840"/>
          <w:pgMar w:top="1000" w:bottom="280" w:left="1160" w:right="1260"/>
          <w:cols w:num="4" w:equalWidth="0">
            <w:col w:w="1825" w:space="70"/>
            <w:col w:w="2073" w:space="660"/>
            <w:col w:w="1325" w:space="249"/>
            <w:col w:w="3278"/>
          </w:cols>
        </w:sectPr>
      </w:pPr>
    </w:p>
    <w:p>
      <w:pPr>
        <w:spacing w:line="290" w:lineRule="atLeast" w:before="61"/>
        <w:ind w:left="138" w:right="-17" w:firstLine="0"/>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7"/>
          <w:sz w:val="18"/>
          <w:szCs w:val="18"/>
        </w:rPr>
        <w:t>北京比力必利文化传</w:t>
      </w:r>
      <w:r>
        <w:rPr>
          <w:rFonts w:ascii="宋体" w:hAnsi="宋体" w:cs="宋体" w:eastAsia="宋体" w:hint="default"/>
          <w:sz w:val="18"/>
          <w:szCs w:val="18"/>
        </w:rPr>
      </w:r>
    </w:p>
    <w:p>
      <w:pPr>
        <w:tabs>
          <w:tab w:pos="2491" w:val="left" w:leader="none"/>
          <w:tab w:pos="3696" w:val="left" w:leader="none"/>
          <w:tab w:pos="4743" w:val="left" w:leader="none"/>
          <w:tab w:pos="5861" w:val="left" w:leader="none"/>
          <w:tab w:pos="6884" w:val="left" w:leader="none"/>
        </w:tabs>
        <w:spacing w:line="166" w:lineRule="exact" w:before="0"/>
        <w:ind w:left="138"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美国加利福尼亚州</w:t>
        <w:tab/>
      </w:r>
      <w:r>
        <w:rPr>
          <w:rFonts w:ascii="Arial" w:hAnsi="Arial" w:cs="Arial" w:eastAsia="Arial" w:hint="default"/>
          <w:spacing w:val="-1"/>
          <w:sz w:val="18"/>
          <w:szCs w:val="18"/>
        </w:rPr>
        <w:t>USD100.00</w:t>
        <w:tab/>
      </w:r>
      <w:r>
        <w:rPr>
          <w:rFonts w:ascii="宋体" w:hAnsi="宋体" w:cs="宋体" w:eastAsia="宋体" w:hint="default"/>
          <w:position w:val="1"/>
          <w:sz w:val="18"/>
          <w:szCs w:val="18"/>
        </w:rPr>
        <w:t>制药</w:t>
        <w:tab/>
      </w:r>
      <w:r>
        <w:rPr>
          <w:rFonts w:ascii="宋体" w:hAnsi="宋体" w:cs="宋体" w:eastAsia="宋体" w:hint="default"/>
          <w:position w:val="1"/>
          <w:sz w:val="18"/>
          <w:szCs w:val="18"/>
        </w:rPr>
        <w:t>——</w:t>
        <w:tab/>
      </w:r>
      <w:r>
        <w:rPr>
          <w:rFonts w:ascii="Arial" w:hAnsi="Arial" w:cs="Arial" w:eastAsia="Arial" w:hint="default"/>
          <w:spacing w:val="-1"/>
          <w:sz w:val="18"/>
          <w:szCs w:val="18"/>
        </w:rPr>
        <w:t>100.00</w:t>
        <w:tab/>
        <w:t>100.00</w:t>
      </w:r>
    </w:p>
    <w:p>
      <w:pPr>
        <w:spacing w:line="240" w:lineRule="auto" w:before="2"/>
        <w:rPr>
          <w:rFonts w:ascii="Arial" w:hAnsi="Arial" w:cs="Arial" w:eastAsia="Arial" w:hint="default"/>
          <w:sz w:val="21"/>
          <w:szCs w:val="21"/>
        </w:rPr>
      </w:pPr>
    </w:p>
    <w:p>
      <w:pPr>
        <w:spacing w:line="202" w:lineRule="exact" w:before="0"/>
        <w:ind w:left="138" w:right="0" w:firstLine="0"/>
        <w:jc w:val="left"/>
        <w:rPr>
          <w:rFonts w:ascii="宋体" w:hAnsi="宋体" w:cs="宋体" w:eastAsia="宋体" w:hint="default"/>
          <w:sz w:val="18"/>
          <w:szCs w:val="18"/>
        </w:rPr>
      </w:pPr>
      <w:r>
        <w:rPr>
          <w:rFonts w:ascii="宋体" w:hAnsi="宋体" w:cs="宋体" w:eastAsia="宋体" w:hint="default"/>
          <w:spacing w:val="14"/>
          <w:sz w:val="18"/>
          <w:szCs w:val="18"/>
        </w:rPr>
        <w:t>北京市朝阳区将台乡安</w:t>
      </w:r>
      <w:r>
        <w:rPr>
          <w:rFonts w:ascii="宋体" w:hAnsi="宋体" w:cs="宋体" w:eastAsia="宋体" w:hint="default"/>
          <w:sz w:val="18"/>
          <w:szCs w:val="18"/>
        </w:rPr>
      </w:r>
    </w:p>
    <w:p>
      <w:pPr>
        <w:spacing w:after="0" w:line="202" w:lineRule="exact"/>
        <w:jc w:val="left"/>
        <w:rPr>
          <w:rFonts w:ascii="宋体" w:hAnsi="宋体" w:cs="宋体" w:eastAsia="宋体" w:hint="default"/>
          <w:sz w:val="18"/>
          <w:szCs w:val="18"/>
        </w:rPr>
        <w:sectPr>
          <w:type w:val="continuous"/>
          <w:pgSz w:w="11900" w:h="16840"/>
          <w:pgMar w:top="1000" w:bottom="280" w:left="1160" w:right="1260"/>
          <w:cols w:num="2" w:equalWidth="0">
            <w:col w:w="1825" w:space="70"/>
            <w:col w:w="7585"/>
          </w:cols>
        </w:sectPr>
      </w:pPr>
    </w:p>
    <w:p>
      <w:pPr>
        <w:spacing w:before="116"/>
        <w:ind w:left="138" w:right="-20" w:firstLine="0"/>
        <w:jc w:val="left"/>
        <w:rPr>
          <w:rFonts w:ascii="宋体" w:hAnsi="宋体" w:cs="宋体" w:eastAsia="宋体" w:hint="default"/>
          <w:sz w:val="18"/>
          <w:szCs w:val="18"/>
        </w:rPr>
      </w:pPr>
      <w:r>
        <w:rPr>
          <w:rFonts w:ascii="宋体" w:hAnsi="宋体" w:cs="宋体" w:eastAsia="宋体" w:hint="default"/>
          <w:sz w:val="18"/>
          <w:szCs w:val="18"/>
        </w:rPr>
        <w:t>播有限公司</w:t>
      </w:r>
    </w:p>
    <w:p>
      <w:pPr>
        <w:spacing w:before="116"/>
        <w:ind w:left="13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家楼村西</w:t>
      </w:r>
    </w:p>
    <w:p>
      <w:pPr>
        <w:tabs>
          <w:tab w:pos="863" w:val="left" w:leader="none"/>
          <w:tab w:pos="1610" w:val="left" w:leader="none"/>
          <w:tab w:pos="3129" w:val="left" w:leader="none"/>
          <w:tab w:pos="4152" w:val="left" w:leader="none"/>
        </w:tabs>
        <w:spacing w:line="166" w:lineRule="exact" w:before="0"/>
        <w:ind w:left="138" w:right="0" w:firstLine="0"/>
        <w:jc w:val="left"/>
        <w:rPr>
          <w:rFonts w:ascii="Arial" w:hAnsi="Arial" w:cs="Arial" w:eastAsia="Arial" w:hint="default"/>
          <w:sz w:val="18"/>
          <w:szCs w:val="18"/>
        </w:rPr>
      </w:pPr>
      <w:r>
        <w:rPr>
          <w:spacing w:val="-1"/>
        </w:rPr>
        <w:br w:type="column"/>
      </w:r>
      <w:r>
        <w:rPr>
          <w:rFonts w:ascii="Arial" w:hAnsi="Arial" w:cs="Arial" w:eastAsia="Arial" w:hint="default"/>
          <w:spacing w:val="-1"/>
          <w:sz w:val="18"/>
          <w:szCs w:val="18"/>
        </w:rPr>
        <w:t>50.00</w:t>
        <w:tab/>
      </w:r>
      <w:r>
        <w:rPr>
          <w:rFonts w:ascii="宋体" w:hAnsi="宋体" w:cs="宋体" w:eastAsia="宋体" w:hint="default"/>
          <w:position w:val="1"/>
          <w:sz w:val="18"/>
          <w:szCs w:val="18"/>
        </w:rPr>
        <w:t>餐饮</w:t>
        <w:tab/>
      </w:r>
      <w:r>
        <w:rPr>
          <w:rFonts w:ascii="Arial" w:hAnsi="Arial" w:cs="Arial" w:eastAsia="Arial" w:hint="default"/>
          <w:spacing w:val="-1"/>
          <w:sz w:val="18"/>
          <w:szCs w:val="18"/>
        </w:rPr>
        <w:t>75962803-9</w:t>
        <w:tab/>
      </w:r>
      <w:r>
        <w:rPr>
          <w:rFonts w:ascii="Arial" w:hAnsi="Arial" w:cs="Arial" w:eastAsia="Arial" w:hint="default"/>
          <w:spacing w:val="-1"/>
          <w:w w:val="95"/>
          <w:sz w:val="18"/>
          <w:szCs w:val="18"/>
        </w:rPr>
        <w:t>80.00</w:t>
        <w:tab/>
      </w:r>
      <w:r>
        <w:rPr>
          <w:rFonts w:ascii="Arial" w:hAnsi="Arial" w:cs="Arial" w:eastAsia="Arial" w:hint="default"/>
          <w:spacing w:val="-1"/>
          <w:sz w:val="18"/>
          <w:szCs w:val="18"/>
        </w:rPr>
        <w:t>80.00</w:t>
      </w:r>
      <w:r>
        <w:rPr>
          <w:rFonts w:ascii="Arial" w:hAnsi="Arial" w:cs="Arial" w:eastAsia="Arial" w:hint="default"/>
          <w:sz w:val="18"/>
          <w:szCs w:val="18"/>
        </w:rPr>
      </w:r>
    </w:p>
    <w:p>
      <w:pPr>
        <w:spacing w:after="0" w:line="166" w:lineRule="exact"/>
        <w:jc w:val="left"/>
        <w:rPr>
          <w:rFonts w:ascii="Arial" w:hAnsi="Arial" w:cs="Arial" w:eastAsia="Arial" w:hint="default"/>
          <w:sz w:val="18"/>
          <w:szCs w:val="18"/>
        </w:rPr>
        <w:sectPr>
          <w:type w:val="continuous"/>
          <w:pgSz w:w="11900" w:h="16840"/>
          <w:pgMar w:top="1000" w:bottom="280" w:left="1160" w:right="1260"/>
          <w:cols w:num="3" w:equalWidth="0">
            <w:col w:w="1039" w:space="856"/>
            <w:col w:w="859" w:space="1974"/>
            <w:col w:w="4752"/>
          </w:cols>
        </w:sectPr>
      </w:pPr>
    </w:p>
    <w:p>
      <w:pPr>
        <w:spacing w:line="240" w:lineRule="auto" w:before="6"/>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1900" w:h="16840"/>
          <w:pgMar w:header="0" w:footer="1016" w:top="780" w:bottom="1200" w:left="1280" w:right="1140"/>
        </w:sectPr>
      </w:pPr>
    </w:p>
    <w:p>
      <w:pPr>
        <w:spacing w:line="240" w:lineRule="auto" w:before="0"/>
        <w:rPr>
          <w:rFonts w:ascii="Arial" w:hAnsi="Arial" w:cs="Arial" w:eastAsia="Arial" w:hint="default"/>
          <w:sz w:val="18"/>
          <w:szCs w:val="18"/>
        </w:rPr>
      </w:pPr>
    </w:p>
    <w:p>
      <w:pPr>
        <w:spacing w:line="202" w:lineRule="exact" w:before="152"/>
        <w:ind w:left="138" w:right="-17" w:firstLine="0"/>
        <w:jc w:val="left"/>
        <w:rPr>
          <w:rFonts w:ascii="宋体" w:hAnsi="宋体" w:cs="宋体" w:eastAsia="宋体" w:hint="default"/>
          <w:sz w:val="18"/>
          <w:szCs w:val="18"/>
        </w:rPr>
      </w:pPr>
      <w:r>
        <w:rPr/>
        <w:pict>
          <v:shape style="position:absolute;margin-left:70.860001pt;margin-top:-20.288019pt;width:84.239998pt;height:23.940021pt;mso-position-horizontal-relative:page;mso-position-vertical-relative:paragraph;z-index:7696" type="#_x0000_t75" stroked="false">
            <v:imagedata r:id="rId7" o:title=""/>
          </v:shape>
        </w:pict>
      </w:r>
      <w:r>
        <w:rPr>
          <w:rFonts w:ascii="宋体" w:hAnsi="宋体" w:cs="宋体" w:eastAsia="宋体" w:hint="default"/>
          <w:spacing w:val="7"/>
          <w:sz w:val="18"/>
          <w:szCs w:val="18"/>
        </w:rPr>
        <w:t>华立药业坦桑尼亚有</w:t>
      </w:r>
      <w:r>
        <w:rPr>
          <w:rFonts w:ascii="宋体" w:hAnsi="宋体" w:cs="宋体" w:eastAsia="宋体" w:hint="default"/>
          <w:sz w:val="18"/>
          <w:szCs w:val="18"/>
        </w:rPr>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02" w:lineRule="exact" w:before="49"/>
        <w:ind w:left="292" w:right="1705" w:firstLine="0"/>
        <w:jc w:val="center"/>
        <w:rPr>
          <w:rFonts w:ascii="宋体" w:hAnsi="宋体" w:cs="宋体" w:eastAsia="宋体" w:hint="default"/>
          <w:sz w:val="18"/>
          <w:szCs w:val="18"/>
        </w:rPr>
      </w:pPr>
      <w:r>
        <w:rPr/>
        <w:pict>
          <v:group style="position:absolute;margin-left:69.419998pt;margin-top:2.882344pt;width:444.5pt;height:.1pt;mso-position-horizontal-relative:page;mso-position-vertical-relative:paragraph;z-index:-648736"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sz w:val="18"/>
          <w:szCs w:val="18"/>
        </w:rPr>
        <w:t>进出</w:t>
      </w:r>
    </w:p>
    <w:p>
      <w:pPr>
        <w:spacing w:after="0" w:line="202" w:lineRule="exact"/>
        <w:jc w:val="center"/>
        <w:rPr>
          <w:rFonts w:ascii="宋体" w:hAnsi="宋体" w:cs="宋体" w:eastAsia="宋体" w:hint="default"/>
          <w:sz w:val="18"/>
          <w:szCs w:val="18"/>
        </w:rPr>
        <w:sectPr>
          <w:type w:val="continuous"/>
          <w:pgSz w:w="11900" w:h="16840"/>
          <w:pgMar w:top="1000" w:bottom="280" w:left="1280" w:right="1140"/>
          <w:cols w:num="2" w:equalWidth="0">
            <w:col w:w="1825" w:space="1653"/>
            <w:col w:w="6002"/>
          </w:cols>
        </w:sectPr>
      </w:pPr>
    </w:p>
    <w:p>
      <w:pPr>
        <w:spacing w:before="149"/>
        <w:ind w:left="138" w:right="-20" w:firstLine="0"/>
        <w:jc w:val="left"/>
        <w:rPr>
          <w:rFonts w:ascii="宋体" w:hAnsi="宋体" w:cs="宋体" w:eastAsia="宋体" w:hint="default"/>
          <w:sz w:val="18"/>
          <w:szCs w:val="18"/>
        </w:rPr>
      </w:pPr>
      <w:r>
        <w:rPr>
          <w:rFonts w:ascii="宋体" w:hAnsi="宋体" w:cs="宋体" w:eastAsia="宋体" w:hint="default"/>
          <w:sz w:val="18"/>
          <w:szCs w:val="18"/>
        </w:rPr>
        <w:t>限公司</w:t>
      </w:r>
    </w:p>
    <w:p>
      <w:pPr>
        <w:tabs>
          <w:tab w:pos="2491" w:val="left" w:leader="none"/>
        </w:tabs>
        <w:spacing w:line="175" w:lineRule="exact" w:before="0"/>
        <w:ind w:left="138"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坦桑尼亚</w:t>
        <w:tab/>
      </w:r>
      <w:r>
        <w:rPr>
          <w:rFonts w:ascii="Arial" w:hAnsi="Arial" w:cs="Arial" w:eastAsia="Arial" w:hint="default"/>
          <w:sz w:val="18"/>
          <w:szCs w:val="18"/>
        </w:rPr>
        <w:t>USD7.4653</w:t>
      </w:r>
    </w:p>
    <w:p>
      <w:pPr>
        <w:spacing w:line="210" w:lineRule="exact" w:before="0"/>
        <w:ind w:left="3696" w:right="0" w:firstLine="90"/>
        <w:jc w:val="left"/>
        <w:rPr>
          <w:rFonts w:ascii="宋体" w:hAnsi="宋体" w:cs="宋体" w:eastAsia="宋体" w:hint="default"/>
          <w:sz w:val="18"/>
          <w:szCs w:val="18"/>
        </w:rPr>
      </w:pPr>
      <w:r>
        <w:rPr>
          <w:rFonts w:ascii="宋体" w:hAnsi="宋体" w:cs="宋体" w:eastAsia="宋体" w:hint="default"/>
          <w:sz w:val="18"/>
          <w:szCs w:val="18"/>
        </w:rPr>
        <w:t>口</w:t>
      </w:r>
    </w:p>
    <w:p>
      <w:pPr>
        <w:spacing w:line="202" w:lineRule="exact" w:before="58"/>
        <w:ind w:left="0" w:right="0" w:firstLine="0"/>
        <w:jc w:val="right"/>
        <w:rPr>
          <w:rFonts w:ascii="宋体" w:hAnsi="宋体" w:cs="宋体" w:eastAsia="宋体" w:hint="default"/>
          <w:sz w:val="18"/>
          <w:szCs w:val="18"/>
        </w:rPr>
      </w:pPr>
      <w:r>
        <w:rPr>
          <w:rFonts w:ascii="宋体" w:hAnsi="宋体" w:cs="宋体" w:eastAsia="宋体" w:hint="default"/>
          <w:sz w:val="18"/>
          <w:szCs w:val="18"/>
        </w:rPr>
        <w:t>进出</w:t>
      </w:r>
    </w:p>
    <w:p>
      <w:pPr>
        <w:tabs>
          <w:tab w:pos="1356" w:val="left" w:leader="none"/>
          <w:tab w:pos="2379" w:val="left" w:leader="none"/>
        </w:tabs>
        <w:spacing w:line="200" w:lineRule="exact" w:before="0"/>
        <w:ind w:left="138"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w:t>
        <w:tab/>
      </w:r>
      <w:r>
        <w:rPr>
          <w:rFonts w:ascii="Arial" w:hAnsi="Arial" w:cs="Arial" w:eastAsia="Arial" w:hint="default"/>
          <w:spacing w:val="-1"/>
          <w:sz w:val="18"/>
          <w:szCs w:val="18"/>
        </w:rPr>
        <w:t>80.00</w:t>
        <w:tab/>
        <w:t>80.00</w:t>
      </w:r>
      <w:r>
        <w:rPr>
          <w:rFonts w:ascii="Arial" w:hAnsi="Arial" w:cs="Arial" w:eastAsia="Arial" w:hint="default"/>
          <w:sz w:val="18"/>
          <w:szCs w:val="18"/>
        </w:rPr>
      </w:r>
    </w:p>
    <w:p>
      <w:pPr>
        <w:spacing w:after="0" w:line="200" w:lineRule="exact"/>
        <w:jc w:val="left"/>
        <w:rPr>
          <w:rFonts w:ascii="Arial" w:hAnsi="Arial" w:cs="Arial" w:eastAsia="Arial" w:hint="default"/>
          <w:sz w:val="18"/>
          <w:szCs w:val="18"/>
        </w:rPr>
        <w:sectPr>
          <w:type w:val="continuous"/>
          <w:pgSz w:w="11900" w:h="16840"/>
          <w:pgMar w:top="1000" w:bottom="280" w:left="1280" w:right="1140"/>
          <w:cols w:num="3" w:equalWidth="0">
            <w:col w:w="679" w:space="1216"/>
            <w:col w:w="4057" w:space="549"/>
            <w:col w:w="2979"/>
          </w:cols>
        </w:sectPr>
      </w:pPr>
    </w:p>
    <w:p>
      <w:pPr>
        <w:tabs>
          <w:tab w:pos="2033" w:val="left" w:leader="none"/>
          <w:tab w:pos="4585" w:val="left" w:leader="none"/>
        </w:tabs>
        <w:spacing w:line="175" w:lineRule="exact" w:before="0"/>
        <w:ind w:left="138" w:right="0" w:firstLine="0"/>
        <w:jc w:val="left"/>
        <w:rPr>
          <w:rFonts w:ascii="Arial" w:hAnsi="Arial" w:cs="Arial" w:eastAsia="Arial" w:hint="default"/>
          <w:sz w:val="18"/>
          <w:szCs w:val="18"/>
        </w:rPr>
      </w:pPr>
      <w:r>
        <w:rPr>
          <w:rFonts w:ascii="宋体" w:hAnsi="宋体" w:cs="宋体" w:eastAsia="宋体" w:hint="default"/>
          <w:position w:val="1"/>
          <w:sz w:val="18"/>
          <w:szCs w:val="18"/>
        </w:rPr>
        <w:t>法国华立药业公司</w:t>
        <w:tab/>
        <w:t>法国阿冯</w:t>
        <w:tab/>
      </w:r>
      <w:r>
        <w:rPr>
          <w:rFonts w:ascii="Arial" w:hAnsi="Arial" w:cs="Arial" w:eastAsia="Arial" w:hint="default"/>
          <w:sz w:val="18"/>
          <w:szCs w:val="18"/>
        </w:rPr>
        <w:t>EUR1.00</w:t>
      </w:r>
    </w:p>
    <w:p>
      <w:pPr>
        <w:spacing w:line="21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口</w:t>
      </w:r>
    </w:p>
    <w:p>
      <w:pPr>
        <w:tabs>
          <w:tab w:pos="1356" w:val="left" w:leader="none"/>
          <w:tab w:pos="2379" w:val="left" w:leader="none"/>
        </w:tabs>
        <w:spacing w:line="200" w:lineRule="exact" w:before="0"/>
        <w:ind w:left="138" w:right="0" w:firstLine="0"/>
        <w:jc w:val="left"/>
        <w:rPr>
          <w:rFonts w:ascii="Arial" w:hAnsi="Arial" w:cs="Arial" w:eastAsia="Arial" w:hint="default"/>
          <w:sz w:val="18"/>
          <w:szCs w:val="18"/>
        </w:rPr>
      </w:pPr>
      <w:r>
        <w:rPr/>
        <w:br w:type="column"/>
      </w:r>
      <w:r>
        <w:rPr>
          <w:rFonts w:ascii="宋体" w:hAnsi="宋体" w:cs="宋体" w:eastAsia="宋体" w:hint="default"/>
          <w:position w:val="1"/>
          <w:sz w:val="18"/>
          <w:szCs w:val="18"/>
        </w:rPr>
        <w:t>——</w:t>
        <w:tab/>
      </w:r>
      <w:r>
        <w:rPr>
          <w:rFonts w:ascii="Arial" w:hAnsi="Arial" w:cs="Arial" w:eastAsia="Arial" w:hint="default"/>
          <w:spacing w:val="-1"/>
          <w:sz w:val="18"/>
          <w:szCs w:val="18"/>
        </w:rPr>
        <w:t>80.00</w:t>
        <w:tab/>
        <w:t>80.00</w:t>
      </w:r>
      <w:r>
        <w:rPr>
          <w:rFonts w:ascii="Arial" w:hAnsi="Arial" w:cs="Arial" w:eastAsia="Arial" w:hint="default"/>
          <w:sz w:val="18"/>
          <w:szCs w:val="18"/>
        </w:rPr>
      </w:r>
    </w:p>
    <w:p>
      <w:pPr>
        <w:spacing w:after="0" w:line="200" w:lineRule="exact"/>
        <w:jc w:val="left"/>
        <w:rPr>
          <w:rFonts w:ascii="Arial" w:hAnsi="Arial" w:cs="Arial" w:eastAsia="Arial" w:hint="default"/>
          <w:sz w:val="18"/>
          <w:szCs w:val="18"/>
        </w:rPr>
        <w:sectPr>
          <w:type w:val="continuous"/>
          <w:pgSz w:w="11900" w:h="16840"/>
          <w:pgMar w:top="1000" w:bottom="280" w:left="1280" w:right="1140"/>
          <w:cols w:num="2" w:equalWidth="0">
            <w:col w:w="5862" w:space="639"/>
            <w:col w:w="2979"/>
          </w:cols>
        </w:sectPr>
      </w:pPr>
    </w:p>
    <w:p>
      <w:pPr>
        <w:spacing w:before="59"/>
        <w:ind w:left="138" w:right="-17" w:firstLine="0"/>
        <w:jc w:val="left"/>
        <w:rPr>
          <w:rFonts w:ascii="宋体" w:hAnsi="宋体" w:cs="宋体" w:eastAsia="宋体" w:hint="default"/>
          <w:sz w:val="18"/>
          <w:szCs w:val="18"/>
        </w:rPr>
      </w:pPr>
      <w:r>
        <w:rPr>
          <w:rFonts w:ascii="宋体" w:hAnsi="宋体" w:cs="宋体" w:eastAsia="宋体" w:hint="default"/>
          <w:spacing w:val="7"/>
          <w:sz w:val="18"/>
          <w:szCs w:val="18"/>
        </w:rPr>
        <w:t>上海珐迩玛实业有限</w:t>
      </w:r>
      <w:r>
        <w:rPr>
          <w:rFonts w:ascii="宋体" w:hAnsi="宋体" w:cs="宋体" w:eastAsia="宋体" w:hint="default"/>
          <w:sz w:val="18"/>
          <w:szCs w:val="18"/>
        </w:rPr>
      </w:r>
    </w:p>
    <w:p>
      <w:pPr>
        <w:spacing w:line="300" w:lineRule="auto" w:before="115"/>
        <w:ind w:left="138" w:right="-17"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pacing w:val="7"/>
          <w:sz w:val="18"/>
          <w:szCs w:val="18"/>
        </w:rPr>
        <w:t>广州市华立健药业有</w:t>
      </w:r>
      <w:r>
        <w:rPr>
          <w:rFonts w:ascii="宋体" w:hAnsi="宋体" w:cs="宋体" w:eastAsia="宋体" w:hint="default"/>
          <w:sz w:val="18"/>
          <w:szCs w:val="18"/>
        </w:rPr>
      </w:r>
    </w:p>
    <w:p>
      <w:pPr>
        <w:spacing w:before="71"/>
        <w:ind w:left="138" w:right="-17"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before="59"/>
        <w:ind w:left="138" w:right="0" w:firstLine="0"/>
        <w:jc w:val="left"/>
        <w:rPr>
          <w:rFonts w:ascii="宋体" w:hAnsi="宋体" w:cs="宋体" w:eastAsia="宋体" w:hint="default"/>
          <w:sz w:val="18"/>
          <w:szCs w:val="18"/>
        </w:rPr>
      </w:pPr>
      <w:r>
        <w:rPr>
          <w:spacing w:val="31"/>
        </w:rPr>
        <w:br w:type="column"/>
      </w:r>
      <w:r>
        <w:rPr>
          <w:rFonts w:ascii="宋体" w:hAnsi="宋体" w:cs="宋体" w:eastAsia="宋体" w:hint="default"/>
          <w:spacing w:val="31"/>
          <w:sz w:val="18"/>
          <w:szCs w:val="18"/>
        </w:rPr>
        <w:t>上海市普陀</w:t>
      </w:r>
      <w:r>
        <w:rPr>
          <w:rFonts w:ascii="宋体" w:hAnsi="宋体" w:cs="宋体" w:eastAsia="宋体" w:hint="default"/>
          <w:spacing w:val="-51"/>
          <w:sz w:val="18"/>
          <w:szCs w:val="18"/>
        </w:rPr>
        <w:t> </w:t>
      </w:r>
      <w:r>
        <w:rPr>
          <w:rFonts w:ascii="宋体" w:hAnsi="宋体" w:cs="宋体" w:eastAsia="宋体" w:hint="default"/>
          <w:spacing w:val="29"/>
          <w:sz w:val="18"/>
          <w:szCs w:val="18"/>
        </w:rPr>
        <w:t>区常德路</w:t>
      </w:r>
      <w:r>
        <w:rPr>
          <w:rFonts w:ascii="宋体" w:hAnsi="宋体" w:cs="宋体" w:eastAsia="宋体" w:hint="default"/>
          <w:spacing w:val="-51"/>
          <w:sz w:val="18"/>
          <w:szCs w:val="18"/>
        </w:rPr>
        <w:t> </w:t>
      </w:r>
      <w:r>
        <w:rPr>
          <w:rFonts w:ascii="宋体" w:hAnsi="宋体" w:cs="宋体" w:eastAsia="宋体" w:hint="default"/>
          <w:sz w:val="18"/>
          <w:szCs w:val="18"/>
        </w:rPr>
      </w:r>
    </w:p>
    <w:p>
      <w:pPr>
        <w:spacing w:before="115"/>
        <w:ind w:left="138" w:right="0" w:firstLine="0"/>
        <w:jc w:val="left"/>
        <w:rPr>
          <w:rFonts w:ascii="宋体" w:hAnsi="宋体" w:cs="宋体" w:eastAsia="宋体" w:hint="default"/>
          <w:sz w:val="18"/>
          <w:szCs w:val="18"/>
        </w:rPr>
      </w:pPr>
      <w:r>
        <w:rPr>
          <w:rFonts w:ascii="Arial" w:hAnsi="Arial" w:cs="Arial" w:eastAsia="Arial" w:hint="default"/>
          <w:sz w:val="18"/>
          <w:szCs w:val="18"/>
        </w:rPr>
        <w:t>1239</w:t>
      </w:r>
      <w:r>
        <w:rPr>
          <w:rFonts w:ascii="Arial" w:hAnsi="Arial" w:cs="Arial" w:eastAsia="Arial"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Arial" w:hAnsi="Arial" w:cs="Arial" w:eastAsia="Arial" w:hint="default"/>
          <w:sz w:val="18"/>
          <w:szCs w:val="18"/>
        </w:rPr>
        <w:t>501-24</w:t>
      </w:r>
      <w:r>
        <w:rPr>
          <w:rFonts w:ascii="Arial" w:hAnsi="Arial" w:cs="Arial" w:eastAsia="Arial" w:hint="default"/>
          <w:spacing w:val="-8"/>
          <w:sz w:val="18"/>
          <w:szCs w:val="18"/>
        </w:rPr>
        <w:t> </w:t>
      </w:r>
      <w:r>
        <w:rPr>
          <w:rFonts w:ascii="宋体" w:hAnsi="宋体" w:cs="宋体" w:eastAsia="宋体" w:hint="default"/>
          <w:sz w:val="18"/>
          <w:szCs w:val="18"/>
        </w:rPr>
        <w:t>室</w:t>
      </w:r>
    </w:p>
    <w:p>
      <w:pPr>
        <w:spacing w:before="47"/>
        <w:ind w:left="138" w:right="0" w:firstLine="0"/>
        <w:jc w:val="left"/>
        <w:rPr>
          <w:rFonts w:ascii="Arial" w:hAnsi="Arial" w:cs="Arial" w:eastAsia="Arial" w:hint="default"/>
          <w:sz w:val="18"/>
          <w:szCs w:val="18"/>
        </w:rPr>
      </w:pPr>
      <w:r>
        <w:rPr>
          <w:rFonts w:ascii="宋体" w:hAnsi="宋体" w:cs="宋体" w:eastAsia="宋体" w:hint="default"/>
          <w:sz w:val="18"/>
          <w:szCs w:val="18"/>
        </w:rPr>
        <w:t>广州市白云区机场路</w:t>
      </w:r>
      <w:r>
        <w:rPr>
          <w:rFonts w:ascii="宋体" w:hAnsi="宋体" w:cs="宋体" w:eastAsia="宋体" w:hint="default"/>
          <w:spacing w:val="16"/>
          <w:sz w:val="18"/>
          <w:szCs w:val="18"/>
        </w:rPr>
        <w:t> </w:t>
      </w:r>
      <w:r>
        <w:rPr>
          <w:rFonts w:ascii="Arial" w:hAnsi="Arial" w:cs="Arial" w:eastAsia="Arial" w:hint="default"/>
          <w:sz w:val="18"/>
          <w:szCs w:val="18"/>
        </w:rPr>
        <w:t>17</w:t>
      </w:r>
    </w:p>
    <w:p>
      <w:pPr>
        <w:spacing w:before="103"/>
        <w:ind w:left="138" w:right="0" w:firstLine="0"/>
        <w:jc w:val="left"/>
        <w:rPr>
          <w:rFonts w:ascii="宋体" w:hAnsi="宋体" w:cs="宋体" w:eastAsia="宋体" w:hint="default"/>
          <w:sz w:val="18"/>
          <w:szCs w:val="18"/>
        </w:rPr>
      </w:pPr>
      <w:r>
        <w:rPr>
          <w:rFonts w:ascii="宋体" w:hAnsi="宋体" w:cs="宋体" w:eastAsia="宋体" w:hint="default"/>
          <w:sz w:val="18"/>
          <w:szCs w:val="18"/>
        </w:rPr>
        <w:t>号金茂大厦</w:t>
      </w:r>
      <w:r>
        <w:rPr>
          <w:rFonts w:ascii="宋体" w:hAnsi="宋体" w:cs="宋体" w:eastAsia="宋体" w:hint="default"/>
          <w:spacing w:val="-47"/>
          <w:sz w:val="18"/>
          <w:szCs w:val="18"/>
        </w:rPr>
        <w:t> </w:t>
      </w:r>
      <w:r>
        <w:rPr>
          <w:rFonts w:ascii="Arial" w:hAnsi="Arial" w:cs="Arial" w:eastAsia="Arial" w:hint="default"/>
          <w:sz w:val="18"/>
          <w:szCs w:val="18"/>
        </w:rPr>
        <w:t>505</w:t>
      </w:r>
      <w:r>
        <w:rPr>
          <w:rFonts w:ascii="Arial" w:hAnsi="Arial" w:cs="Arial" w:eastAsia="Arial" w:hint="default"/>
          <w:spacing w:val="-8"/>
          <w:sz w:val="18"/>
          <w:szCs w:val="18"/>
        </w:rPr>
        <w:t> </w:t>
      </w:r>
      <w:r>
        <w:rPr>
          <w:rFonts w:ascii="宋体" w:hAnsi="宋体" w:cs="宋体" w:eastAsia="宋体" w:hint="default"/>
          <w:sz w:val="18"/>
          <w:szCs w:val="18"/>
        </w:rPr>
        <w:t>室</w:t>
      </w:r>
    </w:p>
    <w:p>
      <w:pPr>
        <w:spacing w:line="240" w:lineRule="auto" w:before="7"/>
        <w:rPr>
          <w:rFonts w:ascii="宋体" w:hAnsi="宋体" w:cs="宋体" w:eastAsia="宋体" w:hint="default"/>
          <w:sz w:val="15"/>
          <w:szCs w:val="15"/>
        </w:rPr>
      </w:pPr>
      <w:r>
        <w:rPr/>
        <w:br w:type="column"/>
      </w:r>
      <w:r>
        <w:rPr>
          <w:rFonts w:ascii="宋体"/>
          <w:sz w:val="15"/>
        </w:rPr>
      </w:r>
    </w:p>
    <w:p>
      <w:pPr>
        <w:tabs>
          <w:tab w:pos="1113" w:val="left" w:leader="none"/>
          <w:tab w:pos="1868" w:val="left" w:leader="none"/>
          <w:tab w:pos="3379" w:val="left" w:leader="none"/>
          <w:tab w:pos="4402" w:val="left" w:leader="none"/>
        </w:tabs>
        <w:spacing w:before="0"/>
        <w:ind w:left="288" w:right="0" w:firstLine="0"/>
        <w:jc w:val="left"/>
        <w:rPr>
          <w:rFonts w:ascii="Arial" w:hAnsi="Arial" w:cs="Arial" w:eastAsia="Arial" w:hint="default"/>
          <w:sz w:val="18"/>
          <w:szCs w:val="18"/>
        </w:rPr>
      </w:pPr>
      <w:r>
        <w:rPr>
          <w:rFonts w:ascii="Arial" w:hAnsi="Arial" w:cs="Arial" w:eastAsia="Arial" w:hint="default"/>
          <w:spacing w:val="-1"/>
          <w:sz w:val="18"/>
          <w:szCs w:val="18"/>
        </w:rPr>
        <w:t>100.00</w:t>
        <w:tab/>
      </w:r>
      <w:r>
        <w:rPr>
          <w:rFonts w:ascii="宋体" w:hAnsi="宋体" w:cs="宋体" w:eastAsia="宋体" w:hint="default"/>
          <w:position w:val="1"/>
          <w:sz w:val="18"/>
          <w:szCs w:val="18"/>
        </w:rPr>
        <w:t>商业</w:t>
        <w:tab/>
      </w:r>
      <w:r>
        <w:rPr>
          <w:rFonts w:ascii="Arial" w:hAnsi="Arial" w:cs="Arial" w:eastAsia="Arial" w:hint="default"/>
          <w:spacing w:val="-2"/>
          <w:w w:val="95"/>
          <w:sz w:val="18"/>
          <w:szCs w:val="18"/>
        </w:rPr>
        <w:t>79568411-8</w:t>
        <w:tab/>
      </w:r>
      <w:r>
        <w:rPr>
          <w:rFonts w:ascii="Arial" w:hAnsi="Arial" w:cs="Arial" w:eastAsia="Arial" w:hint="default"/>
          <w:spacing w:val="-1"/>
          <w:w w:val="95"/>
          <w:sz w:val="18"/>
          <w:szCs w:val="18"/>
        </w:rPr>
        <w:t>95.00</w:t>
        <w:tab/>
      </w:r>
      <w:r>
        <w:rPr>
          <w:rFonts w:ascii="Arial" w:hAnsi="Arial" w:cs="Arial" w:eastAsia="Arial" w:hint="default"/>
          <w:spacing w:val="-1"/>
          <w:sz w:val="18"/>
          <w:szCs w:val="18"/>
        </w:rPr>
        <w:t>95.00</w:t>
      </w:r>
      <w:r>
        <w:rPr>
          <w:rFonts w:ascii="Arial" w:hAnsi="Arial" w:cs="Arial" w:eastAsia="Arial" w:hint="default"/>
          <w:sz w:val="18"/>
          <w:szCs w:val="18"/>
        </w:rPr>
      </w:r>
    </w:p>
    <w:p>
      <w:pPr>
        <w:spacing w:line="240" w:lineRule="auto" w:before="0"/>
        <w:rPr>
          <w:rFonts w:ascii="Arial" w:hAnsi="Arial" w:cs="Arial" w:eastAsia="Arial" w:hint="default"/>
          <w:sz w:val="20"/>
          <w:szCs w:val="20"/>
        </w:rPr>
      </w:pPr>
    </w:p>
    <w:p>
      <w:pPr>
        <w:tabs>
          <w:tab w:pos="1113" w:val="left" w:leader="none"/>
          <w:tab w:pos="1800" w:val="left" w:leader="none"/>
          <w:tab w:pos="3379" w:val="left" w:leader="none"/>
          <w:tab w:pos="4402" w:val="left" w:leader="none"/>
        </w:tabs>
        <w:spacing w:before="157"/>
        <w:ind w:left="138" w:right="0" w:firstLine="0"/>
        <w:jc w:val="left"/>
        <w:rPr>
          <w:rFonts w:ascii="Arial" w:hAnsi="Arial" w:cs="Arial" w:eastAsia="Arial" w:hint="default"/>
          <w:sz w:val="18"/>
          <w:szCs w:val="18"/>
        </w:rPr>
      </w:pPr>
      <w:r>
        <w:rPr>
          <w:rFonts w:ascii="Arial" w:hAnsi="Arial" w:cs="Arial" w:eastAsia="Arial" w:hint="default"/>
          <w:spacing w:val="-1"/>
          <w:sz w:val="18"/>
          <w:szCs w:val="18"/>
        </w:rPr>
        <w:t>3,000.00</w:t>
        <w:tab/>
      </w:r>
      <w:r>
        <w:rPr>
          <w:rFonts w:ascii="宋体" w:hAnsi="宋体" w:cs="宋体" w:eastAsia="宋体" w:hint="default"/>
          <w:position w:val="1"/>
          <w:sz w:val="18"/>
          <w:szCs w:val="18"/>
        </w:rPr>
        <w:t>医药</w:t>
        <w:tab/>
      </w:r>
      <w:r>
        <w:rPr>
          <w:rFonts w:ascii="Arial" w:hAnsi="Arial" w:cs="Arial" w:eastAsia="Arial" w:hint="default"/>
          <w:spacing w:val="-1"/>
          <w:sz w:val="18"/>
          <w:szCs w:val="18"/>
        </w:rPr>
        <w:t>732967725-X</w:t>
        <w:tab/>
      </w:r>
      <w:r>
        <w:rPr>
          <w:rFonts w:ascii="Arial" w:hAnsi="Arial" w:cs="Arial" w:eastAsia="Arial" w:hint="default"/>
          <w:spacing w:val="-1"/>
          <w:w w:val="95"/>
          <w:sz w:val="18"/>
          <w:szCs w:val="18"/>
        </w:rPr>
        <w:t>75.00</w:t>
        <w:tab/>
      </w:r>
      <w:r>
        <w:rPr>
          <w:rFonts w:ascii="Arial" w:hAnsi="Arial" w:cs="Arial" w:eastAsia="Arial" w:hint="default"/>
          <w:spacing w:val="-1"/>
          <w:sz w:val="18"/>
          <w:szCs w:val="18"/>
        </w:rPr>
        <w:t>75.00</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1900" w:h="16840"/>
          <w:pgMar w:top="1000" w:bottom="280" w:left="1280" w:right="1140"/>
          <w:cols w:num="3" w:equalWidth="0">
            <w:col w:w="1825" w:space="70"/>
            <w:col w:w="2114" w:space="468"/>
            <w:col w:w="5003"/>
          </w:cols>
        </w:sectPr>
      </w:pPr>
    </w:p>
    <w:p>
      <w:pPr>
        <w:pStyle w:val="BodyText"/>
        <w:spacing w:line="240" w:lineRule="auto"/>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rPr>
        <w:t>存在控制关系的关联方注册资本及其变动（金额单位：万元）</w:t>
      </w:r>
    </w:p>
    <w:p>
      <w:pPr>
        <w:spacing w:line="240" w:lineRule="auto" w:before="6"/>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102"/>
        <w:gridCol w:w="1580"/>
        <w:gridCol w:w="1208"/>
        <w:gridCol w:w="1215"/>
        <w:gridCol w:w="1156"/>
      </w:tblGrid>
      <w:tr>
        <w:trPr>
          <w:trHeight w:val="986"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39"/>
              <w:jc w:val="center"/>
              <w:rPr>
                <w:rFonts w:ascii="宋体" w:hAnsi="宋体" w:cs="宋体" w:eastAsia="宋体" w:hint="default"/>
                <w:sz w:val="21"/>
                <w:szCs w:val="21"/>
              </w:rPr>
            </w:pPr>
            <w:r>
              <w:rPr>
                <w:rFonts w:ascii="宋体" w:hAnsi="宋体" w:cs="宋体" w:eastAsia="宋体" w:hint="default"/>
                <w:sz w:val="21"/>
                <w:szCs w:val="21"/>
              </w:rPr>
              <w:t>关联方名称</w:t>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29"/>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96" w:right="0" w:firstLine="168"/>
              <w:jc w:val="left"/>
              <w:rPr>
                <w:rFonts w:ascii="宋体" w:hAnsi="宋体" w:cs="宋体" w:eastAsia="宋体" w:hint="default"/>
                <w:sz w:val="21"/>
                <w:szCs w:val="21"/>
              </w:rPr>
            </w:pPr>
            <w:r>
              <w:rPr>
                <w:rFonts w:ascii="宋体" w:hAnsi="宋体" w:cs="宋体" w:eastAsia="宋体" w:hint="default"/>
                <w:sz w:val="21"/>
                <w:szCs w:val="21"/>
              </w:rPr>
              <w:t>年初数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96" w:right="0"/>
              <w:jc w:val="left"/>
              <w:rPr>
                <w:rFonts w:ascii="Arial" w:hAnsi="Arial" w:cs="Arial" w:eastAsia="Arial" w:hint="default"/>
                <w:sz w:val="18"/>
                <w:szCs w:val="18"/>
              </w:rPr>
            </w:pPr>
            <w:r>
              <w:rPr>
                <w:rFonts w:ascii="Arial"/>
                <w:sz w:val="18"/>
              </w:rPr>
              <w:t>30,338.00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2"/>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1" w:right="0" w:firstLine="168"/>
              <w:jc w:val="left"/>
              <w:rPr>
                <w:rFonts w:ascii="宋体" w:hAnsi="宋体" w:cs="宋体" w:eastAsia="宋体" w:hint="default"/>
                <w:sz w:val="21"/>
                <w:szCs w:val="21"/>
              </w:rPr>
            </w:pPr>
            <w:r>
              <w:rPr>
                <w:rFonts w:ascii="宋体" w:hAnsi="宋体" w:cs="宋体" w:eastAsia="宋体" w:hint="default"/>
                <w:sz w:val="21"/>
                <w:szCs w:val="21"/>
              </w:rPr>
              <w:t>年末数</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21" w:right="0"/>
              <w:jc w:val="left"/>
              <w:rPr>
                <w:rFonts w:ascii="Arial" w:hAnsi="Arial" w:cs="Arial" w:eastAsia="Arial" w:hint="default"/>
                <w:sz w:val="18"/>
                <w:szCs w:val="18"/>
              </w:rPr>
            </w:pPr>
            <w:r>
              <w:rPr>
                <w:rFonts w:ascii="Arial"/>
                <w:sz w:val="18"/>
              </w:rPr>
              <w:t>30,338.00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华立产业集团有限公司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10,000.00</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10,000.00</w:t>
            </w:r>
            <w:r>
              <w:rPr>
                <w:rFonts w:ascii="Arial"/>
                <w:sz w:val="18"/>
              </w:rPr>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18,155.28</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18,155.28</w:t>
            </w:r>
            <w:r>
              <w:rPr>
                <w:rFonts w:ascii="Arial"/>
                <w:sz w:val="18"/>
              </w:rPr>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浙江华立电子技术有限公司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USD150.00</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USD150.00</w:t>
            </w:r>
            <w:r>
              <w:rPr>
                <w:rFonts w:ascii="Arial"/>
                <w:sz w:val="18"/>
              </w:rPr>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杭州中盛仪器仪表有限公司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1,000.00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1,000.00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1,000.00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1,000.00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华立吉首青蒿素制药有限公司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1,000.00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1,000.00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四川同人泰药业有限公司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1,680.00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1,680.00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3,000.00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3,000.00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云南工业大麻股份有限公司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3,500.00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3,500.00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云南汉普健康产品有限公司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500.00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500.00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泉州云麻新资源高分子材料研究中心有限公司</w:t>
            </w:r>
          </w:p>
        </w:tc>
        <w:tc>
          <w:tcPr>
            <w:tcW w:w="1580"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w w:val="95"/>
                <w:sz w:val="18"/>
              </w:rPr>
              <w:t>20.00</w:t>
            </w:r>
            <w:r>
              <w:rPr>
                <w:rFonts w:ascii="Arial"/>
                <w:sz w:val="18"/>
              </w:rPr>
            </w: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20.00</w:t>
            </w:r>
            <w:r>
              <w:rPr>
                <w:rFonts w:ascii="Arial"/>
                <w:sz w:val="18"/>
              </w:rPr>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150.00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150.00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洪雅美联植化有限责任公司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w w:val="95"/>
                <w:sz w:val="18"/>
              </w:rPr>
              <w:t>50.00</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50.00</w:t>
            </w:r>
            <w:r>
              <w:rPr>
                <w:rFonts w:ascii="Arial"/>
                <w:sz w:val="18"/>
              </w:rPr>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北京华立科泰医药有限责任公司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500.00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500.00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浙江华立南湖制药有限公司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2"/>
              <w:jc w:val="right"/>
              <w:rPr>
                <w:rFonts w:ascii="Arial" w:hAnsi="Arial" w:cs="Arial" w:eastAsia="Arial" w:hint="default"/>
                <w:sz w:val="18"/>
                <w:szCs w:val="18"/>
              </w:rPr>
            </w:pPr>
            <w:r>
              <w:rPr>
                <w:rFonts w:ascii="Arial"/>
                <w:spacing w:val="-1"/>
                <w:sz w:val="18"/>
              </w:rPr>
              <w:t>650.00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650.00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北京华立九州医药有限公司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8,500.00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8,500.00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北京华立永正医药有限责任公司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4,000.00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4,000.00</w:t>
            </w:r>
          </w:p>
        </w:tc>
      </w:tr>
      <w:tr>
        <w:trPr>
          <w:trHeight w:val="51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湖北华立正源医药有限公司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4,500.00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4,500.00</w:t>
            </w:r>
          </w:p>
        </w:tc>
      </w:tr>
      <w:tr>
        <w:trPr>
          <w:trHeight w:val="453"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广州华立万特医药有限公司</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1"/>
              <w:jc w:val="right"/>
              <w:rPr>
                <w:rFonts w:ascii="Arial" w:hAnsi="Arial" w:cs="Arial" w:eastAsia="Arial" w:hint="default"/>
                <w:sz w:val="18"/>
                <w:szCs w:val="18"/>
              </w:rPr>
            </w:pPr>
            <w:r>
              <w:rPr>
                <w:rFonts w:ascii="Arial"/>
                <w:spacing w:val="-1"/>
                <w:sz w:val="18"/>
              </w:rPr>
              <w:t>2,000.00</w:t>
            </w:r>
          </w:p>
        </w:tc>
        <w:tc>
          <w:tcPr>
            <w:tcW w:w="1208"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2,000.00</w:t>
            </w:r>
          </w:p>
        </w:tc>
      </w:tr>
    </w:tbl>
    <w:p>
      <w:pPr>
        <w:spacing w:after="0" w:line="240" w:lineRule="auto"/>
        <w:jc w:val="right"/>
        <w:rPr>
          <w:rFonts w:ascii="Arial" w:hAnsi="Arial" w:cs="Arial" w:eastAsia="Arial" w:hint="default"/>
          <w:sz w:val="18"/>
          <w:szCs w:val="18"/>
        </w:rPr>
        <w:sectPr>
          <w:type w:val="continuous"/>
          <w:pgSz w:w="11900" w:h="16840"/>
          <w:pgMar w:top="1000" w:bottom="280" w:left="1280" w:right="1140"/>
        </w:sectPr>
      </w:pPr>
    </w:p>
    <w:p>
      <w:pPr>
        <w:spacing w:line="240" w:lineRule="auto" w:before="9"/>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3298"/>
        <w:gridCol w:w="2525"/>
        <w:gridCol w:w="1148"/>
        <w:gridCol w:w="2287"/>
      </w:tblGrid>
      <w:tr>
        <w:trPr>
          <w:trHeight w:val="368" w:hRule="exact"/>
        </w:trPr>
        <w:tc>
          <w:tcPr>
            <w:tcW w:w="3298" w:type="dxa"/>
            <w:tcBorders>
              <w:top w:val="nil" w:sz="6" w:space="0" w:color="auto"/>
              <w:left w:val="nil" w:sz="6" w:space="0" w:color="auto"/>
              <w:bottom w:val="single" w:sz="6" w:space="0" w:color="000000"/>
              <w:right w:val="nil" w:sz="6" w:space="0" w:color="auto"/>
            </w:tcBorders>
          </w:tcPr>
          <w:p>
            <w:pPr/>
          </w:p>
        </w:tc>
        <w:tc>
          <w:tcPr>
            <w:tcW w:w="2525"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08"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1148" w:type="dxa"/>
            <w:tcBorders>
              <w:top w:val="nil" w:sz="6" w:space="0" w:color="auto"/>
              <w:left w:val="nil" w:sz="6" w:space="0" w:color="auto"/>
              <w:bottom w:val="single" w:sz="6" w:space="0" w:color="000000"/>
              <w:right w:val="nil" w:sz="6" w:space="0" w:color="auto"/>
            </w:tcBorders>
          </w:tcPr>
          <w:p>
            <w:pPr/>
          </w:p>
        </w:tc>
        <w:tc>
          <w:tcPr>
            <w:tcW w:w="2287"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67"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9" w:hRule="exact"/>
        </w:trPr>
        <w:tc>
          <w:tcPr>
            <w:tcW w:w="3298"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杭州华立科技园有限公司</w:t>
            </w:r>
          </w:p>
        </w:tc>
        <w:tc>
          <w:tcPr>
            <w:tcW w:w="2525"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327"/>
              <w:jc w:val="right"/>
              <w:rPr>
                <w:rFonts w:ascii="Arial" w:hAnsi="Arial" w:cs="Arial" w:eastAsia="Arial" w:hint="default"/>
                <w:sz w:val="18"/>
                <w:szCs w:val="18"/>
              </w:rPr>
            </w:pPr>
            <w:r>
              <w:rPr>
                <w:rFonts w:ascii="Arial"/>
                <w:spacing w:val="-1"/>
                <w:sz w:val="18"/>
              </w:rPr>
              <w:t>2,000.00</w:t>
            </w:r>
          </w:p>
        </w:tc>
        <w:tc>
          <w:tcPr>
            <w:tcW w:w="1148" w:type="dxa"/>
            <w:tcBorders>
              <w:top w:val="single" w:sz="6" w:space="0" w:color="000000"/>
              <w:left w:val="nil" w:sz="6" w:space="0" w:color="auto"/>
              <w:bottom w:val="nil" w:sz="6" w:space="0" w:color="auto"/>
              <w:right w:val="nil" w:sz="6" w:space="0" w:color="auto"/>
            </w:tcBorders>
          </w:tcPr>
          <w:p>
            <w:pPr/>
          </w:p>
        </w:tc>
        <w:tc>
          <w:tcPr>
            <w:tcW w:w="2287" w:type="dxa"/>
            <w:tcBorders>
              <w:top w:val="single" w:sz="6" w:space="0" w:color="000000"/>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8"/>
                <w:szCs w:val="18"/>
              </w:rPr>
            </w:pPr>
            <w:r>
              <w:rPr>
                <w:rFonts w:ascii="Arial"/>
                <w:spacing w:val="-1"/>
                <w:sz w:val="18"/>
              </w:rPr>
              <w:t>2,000.00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华立仪表集团重庆仪表有限公司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7"/>
              <w:jc w:val="right"/>
              <w:rPr>
                <w:rFonts w:ascii="Arial" w:hAnsi="Arial" w:cs="Arial" w:eastAsia="Arial" w:hint="default"/>
                <w:sz w:val="18"/>
                <w:szCs w:val="18"/>
              </w:rPr>
            </w:pPr>
            <w:r>
              <w:rPr>
                <w:rFonts w:ascii="Arial"/>
                <w:spacing w:val="-1"/>
                <w:sz w:val="18"/>
              </w:rPr>
              <w:t>2,000.00</w:t>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2,000.00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重庆华虹仪表有限公司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sz w:val="18"/>
              </w:rPr>
              <w:t>186.00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66"/>
              <w:jc w:val="right"/>
              <w:rPr>
                <w:rFonts w:ascii="Arial" w:hAnsi="Arial" w:cs="Arial" w:eastAsia="Arial" w:hint="default"/>
                <w:sz w:val="18"/>
                <w:szCs w:val="18"/>
              </w:rPr>
            </w:pPr>
            <w:r>
              <w:rPr>
                <w:rFonts w:ascii="Arial"/>
                <w:spacing w:val="-1"/>
                <w:sz w:val="18"/>
              </w:rPr>
              <w:t>314.00</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500.00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南充华立电能表有限公司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sz w:val="18"/>
              </w:rPr>
              <w:t>150.00</w:t>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150.00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浙江华立利源仪表有限公司</w:t>
            </w:r>
          </w:p>
        </w:tc>
        <w:tc>
          <w:tcPr>
            <w:tcW w:w="2525"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65"/>
              <w:jc w:val="right"/>
              <w:rPr>
                <w:rFonts w:ascii="Arial" w:hAnsi="Arial" w:cs="Arial" w:eastAsia="Arial" w:hint="default"/>
                <w:sz w:val="18"/>
                <w:szCs w:val="18"/>
              </w:rPr>
            </w:pPr>
            <w:r>
              <w:rPr>
                <w:rFonts w:ascii="Arial"/>
                <w:spacing w:val="-1"/>
                <w:sz w:val="18"/>
              </w:rPr>
              <w:t>500.00</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500.00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2525"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65"/>
              <w:jc w:val="right"/>
              <w:rPr>
                <w:rFonts w:ascii="Arial" w:hAnsi="Arial" w:cs="Arial" w:eastAsia="Arial" w:hint="default"/>
                <w:sz w:val="18"/>
                <w:szCs w:val="18"/>
              </w:rPr>
            </w:pPr>
            <w:r>
              <w:rPr>
                <w:rFonts w:ascii="Arial"/>
                <w:spacing w:val="-1"/>
                <w:sz w:val="18"/>
              </w:rPr>
              <w:t>100.00</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100.00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重庆市华阳自然资源开发有限责任公司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sz w:val="18"/>
              </w:rPr>
              <w:t>500.00</w:t>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500.00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四川华仁种植有限责任公司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sz w:val="18"/>
              </w:rPr>
              <w:t>100.00</w:t>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100.00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华立美联制药有限公司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sz w:val="18"/>
              </w:rPr>
              <w:t>USD100.00</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USD100.00</w:t>
            </w:r>
            <w:r>
              <w:rPr>
                <w:rFonts w:ascii="Arial"/>
                <w:sz w:val="18"/>
              </w:rPr>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北京比力必利文化传播有限公司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w w:val="95"/>
                <w:sz w:val="18"/>
              </w:rPr>
              <w:t>50.00</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w w:val="95"/>
                <w:sz w:val="18"/>
              </w:rPr>
              <w:t>50.00</w:t>
            </w:r>
            <w:r>
              <w:rPr>
                <w:rFonts w:ascii="Arial"/>
                <w:sz w:val="18"/>
              </w:rPr>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华立药业坦桑尼亚有限公司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7"/>
              <w:jc w:val="right"/>
              <w:rPr>
                <w:rFonts w:ascii="Arial" w:hAnsi="Arial" w:cs="Arial" w:eastAsia="Arial" w:hint="default"/>
                <w:sz w:val="18"/>
                <w:szCs w:val="18"/>
              </w:rPr>
            </w:pPr>
            <w:r>
              <w:rPr>
                <w:rFonts w:ascii="Arial"/>
                <w:spacing w:val="-1"/>
                <w:sz w:val="18"/>
              </w:rPr>
              <w:t>USD7.4653</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USD7.4653</w:t>
            </w:r>
            <w:r>
              <w:rPr>
                <w:rFonts w:ascii="Arial"/>
                <w:sz w:val="18"/>
              </w:rPr>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法国华立药业公司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7"/>
              <w:jc w:val="right"/>
              <w:rPr>
                <w:rFonts w:ascii="Arial" w:hAnsi="Arial" w:cs="Arial" w:eastAsia="Arial" w:hint="default"/>
                <w:sz w:val="18"/>
                <w:szCs w:val="18"/>
              </w:rPr>
            </w:pPr>
            <w:r>
              <w:rPr>
                <w:rFonts w:ascii="Arial"/>
                <w:spacing w:val="-1"/>
                <w:sz w:val="18"/>
              </w:rPr>
              <w:t>EUR1.00</w:t>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EUR1.00</w:t>
            </w:r>
          </w:p>
        </w:tc>
      </w:tr>
      <w:tr>
        <w:trPr>
          <w:trHeight w:val="5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上海珐迩玛实业有限公司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8"/>
              <w:jc w:val="right"/>
              <w:rPr>
                <w:rFonts w:ascii="Arial" w:hAnsi="Arial" w:cs="Arial" w:eastAsia="Arial" w:hint="default"/>
                <w:sz w:val="18"/>
                <w:szCs w:val="18"/>
              </w:rPr>
            </w:pPr>
            <w:r>
              <w:rPr>
                <w:rFonts w:ascii="Arial"/>
                <w:spacing w:val="-1"/>
                <w:w w:val="95"/>
                <w:sz w:val="18"/>
              </w:rPr>
              <w:t>50.00</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66"/>
              <w:jc w:val="right"/>
              <w:rPr>
                <w:rFonts w:ascii="Arial" w:hAnsi="Arial" w:cs="Arial" w:eastAsia="Arial" w:hint="default"/>
                <w:sz w:val="18"/>
                <w:szCs w:val="18"/>
              </w:rPr>
            </w:pPr>
            <w:r>
              <w:rPr>
                <w:rFonts w:ascii="Arial"/>
                <w:spacing w:val="-1"/>
                <w:w w:val="95"/>
                <w:sz w:val="18"/>
              </w:rPr>
              <w:t>50.00</w:t>
            </w:r>
            <w:r>
              <w:rPr>
                <w:rFonts w:ascii="Arial"/>
                <w:sz w:val="18"/>
              </w:rPr>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4"/>
              <w:jc w:val="right"/>
              <w:rPr>
                <w:rFonts w:ascii="Arial" w:hAnsi="Arial" w:cs="Arial" w:eastAsia="Arial" w:hint="default"/>
                <w:sz w:val="18"/>
                <w:szCs w:val="18"/>
              </w:rPr>
            </w:pPr>
            <w:r>
              <w:rPr>
                <w:rFonts w:ascii="Arial"/>
                <w:spacing w:val="-1"/>
                <w:sz w:val="18"/>
              </w:rPr>
              <w:t>100.00</w:t>
            </w:r>
          </w:p>
        </w:tc>
      </w:tr>
      <w:tr>
        <w:trPr>
          <w:trHeight w:val="453"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27"/>
              <w:jc w:val="right"/>
              <w:rPr>
                <w:rFonts w:ascii="Arial" w:hAnsi="Arial" w:cs="Arial" w:eastAsia="Arial" w:hint="default"/>
                <w:sz w:val="18"/>
                <w:szCs w:val="18"/>
              </w:rPr>
            </w:pPr>
            <w:r>
              <w:rPr>
                <w:rFonts w:ascii="Arial"/>
                <w:spacing w:val="-1"/>
                <w:sz w:val="18"/>
              </w:rPr>
              <w:t>3,000.00</w:t>
            </w:r>
          </w:p>
        </w:tc>
        <w:tc>
          <w:tcPr>
            <w:tcW w:w="114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sz w:val="18"/>
              </w:rPr>
              <w:t>3,000.00</w:t>
            </w:r>
          </w:p>
        </w:tc>
      </w:tr>
    </w:tbl>
    <w:p>
      <w:pPr>
        <w:pStyle w:val="BodyText"/>
        <w:spacing w:line="240" w:lineRule="auto" w:before="70"/>
        <w:ind w:left="558" w:right="228"/>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存在控制关系的关联方交易</w:t>
      </w:r>
    </w:p>
    <w:p>
      <w:pPr>
        <w:spacing w:before="143"/>
        <w:ind w:left="558" w:right="228" w:firstLine="0"/>
        <w:jc w:val="left"/>
        <w:rPr>
          <w:rFonts w:ascii="宋体" w:hAnsi="宋体" w:cs="宋体" w:eastAsia="宋体" w:hint="default"/>
          <w:sz w:val="24"/>
          <w:szCs w:val="24"/>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z w:val="24"/>
          <w:szCs w:val="24"/>
        </w:rPr>
        <w:t>采购货物</w:t>
      </w:r>
    </w:p>
    <w:p>
      <w:pPr>
        <w:spacing w:line="240" w:lineRule="auto" w:before="6"/>
        <w:rPr>
          <w:rFonts w:ascii="宋体" w:hAnsi="宋体" w:cs="宋体" w:eastAsia="宋体" w:hint="default"/>
          <w:sz w:val="12"/>
          <w:szCs w:val="12"/>
        </w:rPr>
      </w:pPr>
    </w:p>
    <w:p>
      <w:pPr>
        <w:tabs>
          <w:tab w:pos="7602" w:val="left" w:leader="none"/>
        </w:tabs>
        <w:spacing w:before="35"/>
        <w:ind w:left="4240" w:right="228" w:firstLine="0"/>
        <w:jc w:val="left"/>
        <w:rPr>
          <w:rFonts w:ascii="宋体" w:hAnsi="宋体" w:cs="宋体" w:eastAsia="宋体" w:hint="default"/>
          <w:sz w:val="21"/>
          <w:szCs w:val="21"/>
        </w:rPr>
      </w:pPr>
      <w:r>
        <w:rPr>
          <w:rFonts w:ascii="宋体" w:hAnsi="宋体" w:cs="宋体" w:eastAsia="宋体" w:hint="default"/>
          <w:sz w:val="21"/>
          <w:szCs w:val="21"/>
        </w:rPr>
        <w:t>本年数</w:t>
        <w:tab/>
        <w:t>上年数</w:t>
      </w:r>
    </w:p>
    <w:p>
      <w:pPr>
        <w:spacing w:line="229" w:lineRule="exact" w:before="20"/>
        <w:ind w:left="846" w:right="228" w:firstLine="0"/>
        <w:jc w:val="left"/>
        <w:rPr>
          <w:rFonts w:ascii="宋体" w:hAnsi="宋体" w:cs="宋体" w:eastAsia="宋体" w:hint="default"/>
          <w:sz w:val="21"/>
          <w:szCs w:val="21"/>
        </w:rPr>
      </w:pPr>
      <w:r>
        <w:rPr>
          <w:rFonts w:ascii="宋体" w:hAnsi="宋体" w:cs="宋体" w:eastAsia="宋体" w:hint="default"/>
          <w:sz w:val="21"/>
          <w:szCs w:val="21"/>
        </w:rPr>
        <w:t>关联方名称</w:t>
      </w:r>
    </w:p>
    <w:p>
      <w:pPr>
        <w:spacing w:after="0" w:line="229" w:lineRule="exact"/>
        <w:jc w:val="left"/>
        <w:rPr>
          <w:rFonts w:ascii="宋体" w:hAnsi="宋体" w:cs="宋体" w:eastAsia="宋体" w:hint="default"/>
          <w:sz w:val="21"/>
          <w:szCs w:val="21"/>
        </w:rPr>
        <w:sectPr>
          <w:pgSz w:w="11900" w:h="16840"/>
          <w:pgMar w:header="0" w:footer="1016" w:top="780" w:bottom="1200" w:left="1160" w:right="1180"/>
        </w:sectPr>
      </w:pPr>
    </w:p>
    <w:p>
      <w:pPr>
        <w:tabs>
          <w:tab w:pos="4723" w:val="left" w:leader="none"/>
        </w:tabs>
        <w:spacing w:line="300" w:lineRule="exact" w:before="0"/>
        <w:ind w:left="3563" w:right="-20" w:firstLine="0"/>
        <w:jc w:val="left"/>
        <w:rPr>
          <w:rFonts w:ascii="宋体" w:hAnsi="宋体" w:cs="宋体" w:eastAsia="宋体" w:hint="default"/>
          <w:sz w:val="21"/>
          <w:szCs w:val="21"/>
        </w:rPr>
      </w:pPr>
      <w:r>
        <w:rPr>
          <w:rFonts w:ascii="宋体" w:hAnsi="宋体" w:cs="宋体" w:eastAsia="宋体" w:hint="default"/>
          <w:position w:val="-8"/>
          <w:sz w:val="21"/>
          <w:szCs w:val="21"/>
        </w:rPr>
        <w:t>金额</w:t>
        <w:tab/>
      </w:r>
      <w:r>
        <w:rPr>
          <w:rFonts w:ascii="宋体" w:hAnsi="宋体" w:cs="宋体" w:eastAsia="宋体" w:hint="default"/>
          <w:sz w:val="21"/>
          <w:szCs w:val="21"/>
        </w:rPr>
        <w:t>占当年采购的比</w:t>
      </w:r>
    </w:p>
    <w:p>
      <w:pPr>
        <w:spacing w:line="259" w:lineRule="exact" w:before="44"/>
        <w:ind w:left="0" w:right="463" w:firstLine="0"/>
        <w:jc w:val="right"/>
        <w:rPr>
          <w:rFonts w:ascii="Arial" w:hAnsi="Arial" w:cs="Arial" w:eastAsia="Arial" w:hint="default"/>
          <w:sz w:val="21"/>
          <w:szCs w:val="21"/>
        </w:rPr>
      </w:pPr>
      <w:r>
        <w:rPr>
          <w:rFonts w:ascii="宋体" w:hAnsi="宋体" w:cs="宋体" w:eastAsia="宋体" w:hint="default"/>
          <w:w w:val="95"/>
          <w:sz w:val="21"/>
          <w:szCs w:val="21"/>
        </w:rPr>
        <w:t>例</w:t>
      </w:r>
      <w:r>
        <w:rPr>
          <w:rFonts w:ascii="Arial" w:hAnsi="Arial" w:cs="Arial" w:eastAsia="Arial" w:hint="default"/>
          <w:w w:val="95"/>
          <w:sz w:val="21"/>
          <w:szCs w:val="21"/>
        </w:rPr>
        <w:t>(%)</w:t>
      </w:r>
      <w:r>
        <w:rPr>
          <w:rFonts w:ascii="Arial" w:hAnsi="Arial" w:cs="Arial" w:eastAsia="Arial" w:hint="default"/>
          <w:sz w:val="21"/>
          <w:szCs w:val="21"/>
        </w:rPr>
      </w:r>
    </w:p>
    <w:p>
      <w:pPr>
        <w:tabs>
          <w:tab w:pos="3068" w:val="left" w:leader="none"/>
          <w:tab w:pos="5662" w:val="right" w:leader="none"/>
        </w:tabs>
        <w:spacing w:line="269" w:lineRule="exact" w:before="0"/>
        <w:ind w:left="321" w:right="0" w:firstLine="0"/>
        <w:jc w:val="left"/>
        <w:rPr>
          <w:rFonts w:ascii="Arial" w:hAnsi="Arial" w:cs="Arial" w:eastAsia="Arial" w:hint="default"/>
          <w:sz w:val="21"/>
          <w:szCs w:val="21"/>
        </w:rPr>
      </w:pPr>
      <w:r>
        <w:rPr>
          <w:rFonts w:ascii="宋体" w:hAnsi="宋体" w:cs="宋体" w:eastAsia="宋体" w:hint="default"/>
          <w:position w:val="1"/>
          <w:sz w:val="21"/>
          <w:szCs w:val="21"/>
        </w:rPr>
        <w:t>华立产业集团有限公司</w:t>
        <w:tab/>
      </w:r>
      <w:r>
        <w:rPr>
          <w:rFonts w:ascii="Arial" w:hAnsi="Arial" w:cs="Arial" w:eastAsia="Arial" w:hint="default"/>
          <w:sz w:val="21"/>
          <w:szCs w:val="21"/>
        </w:rPr>
        <w:t>17,248,642.47</w:t>
        <w:tab/>
        <w:t>0.73</w:t>
      </w:r>
    </w:p>
    <w:p>
      <w:pPr>
        <w:spacing w:before="157"/>
        <w:ind w:left="558" w:right="-20" w:firstLine="0"/>
        <w:jc w:val="left"/>
        <w:rPr>
          <w:rFonts w:ascii="宋体" w:hAnsi="宋体" w:cs="宋体" w:eastAsia="宋体" w:hint="default"/>
          <w:sz w:val="24"/>
          <w:szCs w:val="24"/>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z w:val="24"/>
          <w:szCs w:val="24"/>
        </w:rPr>
        <w:t>股权转让</w:t>
      </w:r>
    </w:p>
    <w:p>
      <w:pPr>
        <w:tabs>
          <w:tab w:pos="1159" w:val="left" w:leader="none"/>
        </w:tabs>
        <w:spacing w:line="300" w:lineRule="exact" w:before="0"/>
        <w:ind w:left="322" w:right="0" w:firstLine="0"/>
        <w:jc w:val="left"/>
        <w:rPr>
          <w:rFonts w:ascii="宋体" w:hAnsi="宋体" w:cs="宋体" w:eastAsia="宋体" w:hint="default"/>
          <w:sz w:val="21"/>
          <w:szCs w:val="21"/>
        </w:rPr>
      </w:pPr>
      <w:r>
        <w:rPr/>
        <w:br w:type="column"/>
      </w:r>
      <w:r>
        <w:rPr>
          <w:rFonts w:ascii="宋体" w:hAnsi="宋体" w:cs="宋体" w:eastAsia="宋体" w:hint="default"/>
          <w:position w:val="-8"/>
          <w:sz w:val="21"/>
          <w:szCs w:val="21"/>
        </w:rPr>
        <w:t>金额</w:t>
        <w:tab/>
      </w:r>
      <w:r>
        <w:rPr>
          <w:rFonts w:ascii="宋体" w:hAnsi="宋体" w:cs="宋体" w:eastAsia="宋体" w:hint="default"/>
          <w:sz w:val="21"/>
          <w:szCs w:val="21"/>
        </w:rPr>
        <w:t>占当年采购的比</w:t>
      </w:r>
    </w:p>
    <w:p>
      <w:pPr>
        <w:spacing w:before="44"/>
        <w:ind w:left="1625" w:right="0" w:firstLine="0"/>
        <w:jc w:val="left"/>
        <w:rPr>
          <w:rFonts w:ascii="Arial" w:hAnsi="Arial" w:cs="Arial" w:eastAsia="Arial" w:hint="default"/>
          <w:sz w:val="21"/>
          <w:szCs w:val="21"/>
        </w:rPr>
      </w:pPr>
      <w:r>
        <w:rPr>
          <w:rFonts w:ascii="宋体" w:hAnsi="宋体" w:cs="宋体" w:eastAsia="宋体" w:hint="default"/>
          <w:sz w:val="21"/>
          <w:szCs w:val="21"/>
        </w:rPr>
        <w:t>例</w:t>
      </w:r>
      <w:r>
        <w:rPr>
          <w:rFonts w:ascii="Arial" w:hAnsi="Arial" w:cs="Arial" w:eastAsia="Arial" w:hint="default"/>
          <w:sz w:val="21"/>
          <w:szCs w:val="21"/>
        </w:rPr>
        <w:t>(%)</w:t>
      </w:r>
    </w:p>
    <w:p>
      <w:pPr>
        <w:spacing w:after="0"/>
        <w:jc w:val="left"/>
        <w:rPr>
          <w:rFonts w:ascii="Arial" w:hAnsi="Arial" w:cs="Arial" w:eastAsia="Arial" w:hint="default"/>
          <w:sz w:val="21"/>
          <w:szCs w:val="21"/>
        </w:rPr>
        <w:sectPr>
          <w:type w:val="continuous"/>
          <w:pgSz w:w="11900" w:h="16840"/>
          <w:pgMar w:top="1000" w:bottom="280" w:left="1160" w:right="1180"/>
          <w:cols w:num="2" w:equalWidth="0">
            <w:col w:w="6194" w:space="483"/>
            <w:col w:w="2883"/>
          </w:cols>
        </w:sectPr>
      </w:pPr>
    </w:p>
    <w:p>
      <w:pPr>
        <w:spacing w:line="345" w:lineRule="auto" w:before="143"/>
        <w:ind w:left="138" w:right="98" w:firstLine="420"/>
        <w:jc w:val="left"/>
        <w:rPr>
          <w:rFonts w:ascii="宋体" w:hAnsi="宋体" w:cs="宋体" w:eastAsia="宋体" w:hint="default"/>
          <w:sz w:val="24"/>
          <w:szCs w:val="24"/>
        </w:rPr>
      </w:pPr>
      <w:r>
        <w:rPr/>
        <w:pict>
          <v:shape style="position:absolute;margin-left:64.860001pt;margin-top:42.599651pt;width:84.556616pt;height:24.03pt;mso-position-horizontal-relative:page;mso-position-vertical-relative:page;z-index:-648712" type="#_x0000_t75" stroked="false">
            <v:imagedata r:id="rId7" o:title=""/>
          </v:shape>
        </w:pic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5</w:t>
      </w:r>
      <w:r>
        <w:rPr>
          <w:rFonts w:ascii="宋体" w:hAnsi="宋体" w:cs="宋体" w:eastAsia="宋体" w:hint="default"/>
          <w:sz w:val="24"/>
          <w:szCs w:val="24"/>
        </w:rPr>
        <w:t>月</w:t>
      </w:r>
      <w:r>
        <w:rPr>
          <w:rFonts w:ascii="Arial" w:hAnsi="Arial" w:cs="Arial" w:eastAsia="Arial" w:hint="default"/>
          <w:sz w:val="21"/>
          <w:szCs w:val="21"/>
        </w:rPr>
        <w:t>22</w:t>
      </w:r>
      <w:r>
        <w:rPr>
          <w:rFonts w:ascii="宋体" w:hAnsi="宋体" w:cs="宋体" w:eastAsia="宋体" w:hint="default"/>
          <w:sz w:val="24"/>
          <w:szCs w:val="24"/>
        </w:rPr>
        <w:t>日公司与华立集团股份有限公司（以下简称“华立集团”）签订《股权</w:t>
      </w:r>
      <w:r>
        <w:rPr>
          <w:rFonts w:ascii="宋体" w:hAnsi="宋体" w:cs="宋体" w:eastAsia="宋体" w:hint="default"/>
          <w:spacing w:val="1"/>
          <w:sz w:val="24"/>
          <w:szCs w:val="24"/>
        </w:rPr>
        <w:t> </w:t>
      </w:r>
      <w:r>
        <w:rPr>
          <w:rFonts w:ascii="宋体" w:hAnsi="宋体" w:cs="宋体" w:eastAsia="宋体" w:hint="default"/>
          <w:spacing w:val="-1"/>
          <w:sz w:val="24"/>
          <w:szCs w:val="24"/>
        </w:rPr>
        <w:t>转让协议》，公司将所持华立仪表集团</w:t>
      </w:r>
      <w:r>
        <w:rPr>
          <w:rFonts w:ascii="Arial" w:hAnsi="Arial" w:cs="Arial" w:eastAsia="Arial" w:hint="default"/>
          <w:spacing w:val="-1"/>
          <w:sz w:val="21"/>
          <w:szCs w:val="21"/>
        </w:rPr>
        <w:t>19.60%</w:t>
      </w:r>
      <w:r>
        <w:rPr>
          <w:rFonts w:ascii="宋体" w:hAnsi="宋体" w:cs="宋体" w:eastAsia="宋体" w:hint="default"/>
          <w:spacing w:val="-1"/>
          <w:sz w:val="24"/>
          <w:szCs w:val="24"/>
        </w:rPr>
        <w:t>的股权作价</w:t>
      </w:r>
      <w:r>
        <w:rPr>
          <w:rFonts w:ascii="Arial" w:hAnsi="Arial" w:cs="Arial" w:eastAsia="Arial" w:hint="default"/>
          <w:spacing w:val="-1"/>
          <w:sz w:val="21"/>
          <w:szCs w:val="21"/>
        </w:rPr>
        <w:t>10,000.00</w:t>
      </w:r>
      <w:r>
        <w:rPr>
          <w:rFonts w:ascii="宋体" w:hAnsi="宋体" w:cs="宋体" w:eastAsia="宋体" w:hint="default"/>
          <w:spacing w:val="-1"/>
          <w:sz w:val="24"/>
          <w:szCs w:val="24"/>
        </w:rPr>
        <w:t>万元转让给华立集团，</w:t>
      </w:r>
      <w:r>
        <w:rPr>
          <w:rFonts w:ascii="宋体" w:hAnsi="宋体" w:cs="宋体" w:eastAsia="宋体" w:hint="default"/>
          <w:spacing w:val="-105"/>
          <w:sz w:val="24"/>
          <w:szCs w:val="24"/>
        </w:rPr>
        <w:t> </w:t>
      </w:r>
      <w:r>
        <w:rPr>
          <w:rFonts w:ascii="宋体" w:hAnsi="宋体" w:cs="宋体" w:eastAsia="宋体" w:hint="default"/>
          <w:sz w:val="24"/>
          <w:szCs w:val="24"/>
        </w:rPr>
        <w:t>该股权转让议案已于</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6</w:t>
      </w:r>
      <w:r>
        <w:rPr>
          <w:rFonts w:ascii="宋体" w:hAnsi="宋体" w:cs="宋体" w:eastAsia="宋体" w:hint="default"/>
          <w:sz w:val="24"/>
          <w:szCs w:val="24"/>
        </w:rPr>
        <w:t>月</w:t>
      </w:r>
      <w:r>
        <w:rPr>
          <w:rFonts w:ascii="Arial" w:hAnsi="Arial" w:cs="Arial" w:eastAsia="Arial" w:hint="default"/>
          <w:sz w:val="21"/>
          <w:szCs w:val="21"/>
        </w:rPr>
        <w:t>8</w:t>
      </w:r>
      <w:r>
        <w:rPr>
          <w:rFonts w:ascii="宋体" w:hAnsi="宋体" w:cs="宋体" w:eastAsia="宋体" w:hint="default"/>
          <w:sz w:val="24"/>
          <w:szCs w:val="24"/>
        </w:rPr>
        <w:t>日经公司</w:t>
      </w:r>
      <w:r>
        <w:rPr>
          <w:rFonts w:ascii="Arial" w:hAnsi="Arial" w:cs="Arial" w:eastAsia="Arial" w:hint="default"/>
          <w:sz w:val="21"/>
          <w:szCs w:val="21"/>
        </w:rPr>
        <w:t>2007</w:t>
      </w:r>
      <w:r>
        <w:rPr>
          <w:rFonts w:ascii="宋体" w:hAnsi="宋体" w:cs="宋体" w:eastAsia="宋体" w:hint="default"/>
          <w:sz w:val="24"/>
          <w:szCs w:val="24"/>
        </w:rPr>
        <w:t>年第二次临时股东大会审议通过，公司已</w:t>
      </w:r>
      <w:r>
        <w:rPr>
          <w:rFonts w:ascii="宋体" w:hAnsi="宋体" w:cs="宋体" w:eastAsia="宋体" w:hint="default"/>
          <w:spacing w:val="-46"/>
          <w:sz w:val="24"/>
          <w:szCs w:val="24"/>
        </w:rPr>
        <w:t> </w:t>
      </w:r>
      <w:r>
        <w:rPr>
          <w:rFonts w:ascii="宋体" w:hAnsi="宋体" w:cs="宋体" w:eastAsia="宋体" w:hint="default"/>
          <w:sz w:val="24"/>
          <w:szCs w:val="24"/>
        </w:rPr>
        <w:t>于</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8</w:t>
      </w:r>
      <w:r>
        <w:rPr>
          <w:rFonts w:ascii="宋体" w:hAnsi="宋体" w:cs="宋体" w:eastAsia="宋体" w:hint="default"/>
          <w:sz w:val="24"/>
          <w:szCs w:val="24"/>
        </w:rPr>
        <w:t>月收到股权转让款</w:t>
      </w:r>
      <w:r>
        <w:rPr>
          <w:rFonts w:ascii="Arial" w:hAnsi="Arial" w:cs="Arial" w:eastAsia="Arial" w:hint="default"/>
          <w:sz w:val="21"/>
          <w:szCs w:val="21"/>
        </w:rPr>
        <w:t>10,000.00</w:t>
      </w:r>
      <w:r>
        <w:rPr>
          <w:rFonts w:ascii="宋体" w:hAnsi="宋体" w:cs="宋体" w:eastAsia="宋体" w:hint="default"/>
          <w:sz w:val="24"/>
          <w:szCs w:val="24"/>
        </w:rPr>
        <w:t>万元。</w:t>
      </w:r>
    </w:p>
    <w:p>
      <w:pPr>
        <w:spacing w:line="345" w:lineRule="auto" w:before="33"/>
        <w:ind w:left="558" w:right="228" w:firstLine="0"/>
        <w:jc w:val="left"/>
        <w:rPr>
          <w:rFonts w:ascii="宋体" w:hAnsi="宋体" w:cs="宋体" w:eastAsia="宋体" w:hint="default"/>
          <w:sz w:val="24"/>
          <w:szCs w:val="24"/>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sz w:val="24"/>
          <w:szCs w:val="24"/>
        </w:rPr>
        <w:t>接受担保</w:t>
      </w:r>
      <w:r>
        <w:rPr>
          <w:rFonts w:ascii="宋体" w:hAnsi="宋体" w:cs="宋体" w:eastAsia="宋体" w:hint="default"/>
          <w:spacing w:val="-1"/>
          <w:sz w:val="24"/>
          <w:szCs w:val="24"/>
        </w:rPr>
        <w:t> </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日，华立产业集团有限公司为本公司及控股子公司取得借款和</w:t>
      </w:r>
    </w:p>
    <w:p>
      <w:pPr>
        <w:pStyle w:val="BodyText"/>
        <w:spacing w:line="240" w:lineRule="auto" w:before="33"/>
        <w:ind w:right="228"/>
        <w:jc w:val="left"/>
        <w:rPr>
          <w:rFonts w:ascii="宋体" w:hAnsi="宋体" w:cs="宋体" w:eastAsia="宋体" w:hint="default"/>
        </w:rPr>
      </w:pPr>
      <w:r>
        <w:rPr>
          <w:rFonts w:ascii="宋体" w:hAnsi="宋体" w:cs="宋体" w:eastAsia="宋体" w:hint="default"/>
        </w:rPr>
        <w:t>开具票据提供连带责任担保情况如下：</w:t>
      </w:r>
    </w:p>
    <w:p>
      <w:pPr>
        <w:spacing w:after="0" w:line="240" w:lineRule="auto"/>
        <w:jc w:val="left"/>
        <w:rPr>
          <w:rFonts w:ascii="宋体" w:hAnsi="宋体" w:cs="宋体" w:eastAsia="宋体" w:hint="default"/>
        </w:rPr>
        <w:sectPr>
          <w:type w:val="continuous"/>
          <w:pgSz w:w="11900" w:h="16840"/>
          <w:pgMar w:top="1000" w:bottom="280" w:left="116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776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right="0" w:firstLine="440"/>
        <w:jc w:val="left"/>
        <w:rPr>
          <w:rFonts w:ascii="宋体" w:hAnsi="宋体" w:cs="宋体" w:eastAsia="宋体" w:hint="default"/>
        </w:rPr>
      </w:pPr>
      <w:r>
        <w:rPr/>
        <w:pict>
          <v:group style="position:absolute;margin-left:69.419998pt;margin-top:2.875948pt;width:444.5pt;height:.1pt;mso-position-horizontal-relative:page;mso-position-vertical-relative:paragraph;z-index:-648664"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spacing w:val="3"/>
          <w:sz w:val="22"/>
          <w:szCs w:val="22"/>
        </w:rPr>
        <w:t>①</w:t>
      </w:r>
      <w:r>
        <w:rPr>
          <w:rFonts w:ascii="宋体" w:hAnsi="宋体" w:cs="宋体" w:eastAsia="宋体" w:hint="default"/>
          <w:spacing w:val="3"/>
        </w:rPr>
        <w:t>华立产业集团有限公司为公司向银行借款和开具票据提供连带责任担保的情况如</w:t>
      </w:r>
      <w:r>
        <w:rPr>
          <w:rFonts w:ascii="宋体" w:hAnsi="宋体" w:cs="宋体" w:eastAsia="宋体" w:hint="default"/>
          <w:spacing w:val="3"/>
        </w:rPr>
        <w:t> </w:t>
      </w:r>
      <w:r>
        <w:rPr>
          <w:rFonts w:ascii="宋体" w:hAnsi="宋体" w:cs="宋体" w:eastAsia="宋体" w:hint="default"/>
        </w:rPr>
        <w:t>下：</w:t>
      </w:r>
    </w:p>
    <w:p>
      <w:pPr>
        <w:spacing w:before="36"/>
        <w:ind w:left="620" w:right="0" w:firstLine="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、为公司在中国银行股份有限公司重庆分行借款</w:t>
      </w:r>
      <w:r>
        <w:rPr>
          <w:rFonts w:ascii="Arial" w:hAnsi="Arial" w:cs="Arial" w:eastAsia="Arial" w:hint="default"/>
          <w:sz w:val="21"/>
          <w:szCs w:val="21"/>
        </w:rPr>
        <w:t>17,000.00</w:t>
      </w:r>
      <w:r>
        <w:rPr>
          <w:rFonts w:ascii="宋体" w:hAnsi="宋体" w:cs="宋体" w:eastAsia="宋体" w:hint="default"/>
          <w:sz w:val="24"/>
          <w:szCs w:val="24"/>
        </w:rPr>
        <w:t>万元提供连带责任保证担</w:t>
      </w:r>
    </w:p>
    <w:p>
      <w:pPr>
        <w:pStyle w:val="BodyText"/>
        <w:spacing w:line="240" w:lineRule="auto" w:before="137"/>
        <w:ind w:right="0"/>
        <w:jc w:val="left"/>
        <w:rPr>
          <w:rFonts w:ascii="宋体" w:hAnsi="宋体" w:cs="宋体" w:eastAsia="宋体" w:hint="default"/>
        </w:rPr>
      </w:pPr>
      <w:r>
        <w:rPr>
          <w:rFonts w:ascii="宋体" w:hAnsi="宋体" w:cs="宋体" w:eastAsia="宋体" w:hint="default"/>
        </w:rPr>
        <w:t>保。</w:t>
      </w:r>
    </w:p>
    <w:p>
      <w:pPr>
        <w:spacing w:line="240" w:lineRule="auto" w:before="10"/>
        <w:rPr>
          <w:rFonts w:ascii="宋体" w:hAnsi="宋体" w:cs="宋体" w:eastAsia="宋体" w:hint="default"/>
          <w:sz w:val="9"/>
          <w:szCs w:val="9"/>
        </w:rPr>
      </w:pPr>
    </w:p>
    <w:p>
      <w:pPr>
        <w:spacing w:line="343" w:lineRule="auto" w:before="26"/>
        <w:ind w:left="138" w:right="207" w:firstLine="480"/>
        <w:jc w:val="both"/>
        <w:rPr>
          <w:rFonts w:ascii="宋体" w:hAnsi="宋体" w:cs="宋体" w:eastAsia="宋体" w:hint="default"/>
          <w:sz w:val="24"/>
          <w:szCs w:val="24"/>
        </w:rPr>
      </w:pPr>
      <w:r>
        <w:rPr>
          <w:rFonts w:ascii="Arial" w:hAnsi="Arial" w:cs="Arial" w:eastAsia="Arial" w:hint="default"/>
          <w:spacing w:val="2"/>
          <w:sz w:val="24"/>
          <w:szCs w:val="24"/>
        </w:rPr>
        <w:t>ii</w:t>
      </w:r>
      <w:r>
        <w:rPr>
          <w:rFonts w:ascii="宋体" w:hAnsi="宋体" w:cs="宋体" w:eastAsia="宋体" w:hint="default"/>
          <w:spacing w:val="2"/>
          <w:sz w:val="24"/>
          <w:szCs w:val="24"/>
        </w:rPr>
        <w:t>、为公司在中信银行重庆分行</w:t>
      </w:r>
      <w:r>
        <w:rPr>
          <w:rFonts w:ascii="Arial" w:hAnsi="Arial" w:cs="Arial" w:eastAsia="Arial" w:hint="default"/>
          <w:spacing w:val="2"/>
          <w:sz w:val="21"/>
          <w:szCs w:val="21"/>
        </w:rPr>
        <w:t>5,500.00</w:t>
      </w:r>
      <w:r>
        <w:rPr>
          <w:rFonts w:ascii="宋体" w:hAnsi="宋体" w:cs="宋体" w:eastAsia="宋体" w:hint="default"/>
          <w:spacing w:val="2"/>
          <w:sz w:val="24"/>
          <w:szCs w:val="24"/>
        </w:rPr>
        <w:t>万元综合授信提供连带责任保证担保，保证</w:t>
      </w:r>
      <w:r>
        <w:rPr>
          <w:rFonts w:ascii="宋体" w:hAnsi="宋体" w:cs="宋体" w:eastAsia="宋体" w:hint="default"/>
          <w:spacing w:val="3"/>
          <w:sz w:val="24"/>
          <w:szCs w:val="24"/>
        </w:rPr>
        <w:t> </w:t>
      </w:r>
      <w:r>
        <w:rPr>
          <w:rFonts w:ascii="宋体" w:hAnsi="宋体" w:cs="宋体" w:eastAsia="宋体" w:hint="default"/>
          <w:spacing w:val="-5"/>
          <w:w w:val="99"/>
          <w:sz w:val="24"/>
          <w:szCs w:val="24"/>
        </w:rPr>
        <w:t>期间为</w:t>
      </w:r>
      <w:r>
        <w:rPr>
          <w:rFonts w:ascii="Arial" w:hAnsi="Arial" w:cs="Arial" w:eastAsia="Arial" w:hint="default"/>
          <w:spacing w:val="-5"/>
          <w:w w:val="99"/>
          <w:sz w:val="21"/>
          <w:szCs w:val="21"/>
        </w:rPr>
        <w:t>2007</w:t>
      </w:r>
      <w:r>
        <w:rPr>
          <w:rFonts w:ascii="宋体" w:hAnsi="宋体" w:cs="宋体" w:eastAsia="宋体" w:hint="default"/>
          <w:spacing w:val="-5"/>
          <w:w w:val="99"/>
          <w:sz w:val="24"/>
          <w:szCs w:val="24"/>
        </w:rPr>
        <w:t>年</w:t>
      </w:r>
      <w:r>
        <w:rPr>
          <w:rFonts w:ascii="Arial" w:hAnsi="Arial" w:cs="Arial" w:eastAsia="Arial" w:hint="default"/>
          <w:spacing w:val="-5"/>
          <w:w w:val="99"/>
          <w:sz w:val="21"/>
          <w:szCs w:val="21"/>
        </w:rPr>
        <w:t>7</w:t>
      </w:r>
      <w:r>
        <w:rPr>
          <w:rFonts w:ascii="宋体" w:hAnsi="宋体" w:cs="宋体" w:eastAsia="宋体" w:hint="default"/>
          <w:spacing w:val="-5"/>
          <w:w w:val="99"/>
          <w:sz w:val="24"/>
          <w:szCs w:val="24"/>
        </w:rPr>
        <w:t>月</w:t>
      </w:r>
      <w:r>
        <w:rPr>
          <w:rFonts w:ascii="Arial" w:hAnsi="Arial" w:cs="Arial" w:eastAsia="Arial" w:hint="default"/>
          <w:spacing w:val="-5"/>
          <w:w w:val="99"/>
          <w:sz w:val="21"/>
          <w:szCs w:val="21"/>
        </w:rPr>
        <w:t>4</w:t>
      </w:r>
      <w:r>
        <w:rPr>
          <w:rFonts w:ascii="宋体" w:hAnsi="宋体" w:cs="宋体" w:eastAsia="宋体" w:hint="default"/>
          <w:spacing w:val="-5"/>
          <w:w w:val="99"/>
          <w:sz w:val="24"/>
          <w:szCs w:val="24"/>
        </w:rPr>
        <w:t>日至</w:t>
      </w:r>
      <w:r>
        <w:rPr>
          <w:rFonts w:ascii="Arial" w:hAnsi="Arial" w:cs="Arial" w:eastAsia="Arial" w:hint="default"/>
          <w:spacing w:val="-5"/>
          <w:w w:val="99"/>
          <w:sz w:val="21"/>
          <w:szCs w:val="21"/>
        </w:rPr>
        <w:t>2008</w:t>
      </w:r>
      <w:r>
        <w:rPr>
          <w:rFonts w:ascii="宋体" w:hAnsi="宋体" w:cs="宋体" w:eastAsia="宋体" w:hint="default"/>
          <w:spacing w:val="-5"/>
          <w:w w:val="99"/>
          <w:sz w:val="24"/>
          <w:szCs w:val="24"/>
        </w:rPr>
        <w:t>年</w:t>
      </w:r>
      <w:r>
        <w:rPr>
          <w:rFonts w:ascii="Arial" w:hAnsi="Arial" w:cs="Arial" w:eastAsia="Arial" w:hint="default"/>
          <w:spacing w:val="-5"/>
          <w:w w:val="99"/>
          <w:sz w:val="21"/>
          <w:szCs w:val="21"/>
        </w:rPr>
        <w:t>7</w:t>
      </w:r>
      <w:r>
        <w:rPr>
          <w:rFonts w:ascii="宋体" w:hAnsi="宋体" w:cs="宋体" w:eastAsia="宋体" w:hint="default"/>
          <w:spacing w:val="-5"/>
          <w:w w:val="99"/>
          <w:sz w:val="24"/>
          <w:szCs w:val="24"/>
        </w:rPr>
        <w:t>月</w:t>
      </w:r>
      <w:r>
        <w:rPr>
          <w:rFonts w:ascii="Arial" w:hAnsi="Arial" w:cs="Arial" w:eastAsia="Arial" w:hint="default"/>
          <w:spacing w:val="-5"/>
          <w:w w:val="99"/>
          <w:sz w:val="21"/>
          <w:szCs w:val="21"/>
        </w:rPr>
        <w:t>3</w:t>
      </w:r>
      <w:r>
        <w:rPr>
          <w:rFonts w:ascii="宋体" w:hAnsi="宋体" w:cs="宋体" w:eastAsia="宋体" w:hint="default"/>
          <w:spacing w:val="-5"/>
          <w:w w:val="99"/>
          <w:sz w:val="24"/>
          <w:szCs w:val="24"/>
        </w:rPr>
        <w:t>日，截止</w:t>
      </w:r>
      <w:r>
        <w:rPr>
          <w:rFonts w:ascii="Arial" w:hAnsi="Arial" w:cs="Arial" w:eastAsia="Arial" w:hint="default"/>
          <w:spacing w:val="-5"/>
          <w:w w:val="99"/>
          <w:sz w:val="21"/>
          <w:szCs w:val="21"/>
        </w:rPr>
        <w:t>2007</w:t>
      </w:r>
      <w:r>
        <w:rPr>
          <w:rFonts w:ascii="宋体" w:hAnsi="宋体" w:cs="宋体" w:eastAsia="宋体" w:hint="default"/>
          <w:spacing w:val="-5"/>
          <w:w w:val="99"/>
          <w:sz w:val="24"/>
          <w:szCs w:val="24"/>
        </w:rPr>
        <w:t>年</w:t>
      </w:r>
      <w:r>
        <w:rPr>
          <w:rFonts w:ascii="Arial" w:hAnsi="Arial" w:cs="Arial" w:eastAsia="Arial" w:hint="default"/>
          <w:spacing w:val="-5"/>
          <w:w w:val="99"/>
          <w:sz w:val="21"/>
          <w:szCs w:val="21"/>
        </w:rPr>
        <w:t>12</w:t>
      </w:r>
      <w:r>
        <w:rPr>
          <w:rFonts w:ascii="宋体" w:hAnsi="宋体" w:cs="宋体" w:eastAsia="宋体" w:hint="default"/>
          <w:spacing w:val="-5"/>
          <w:w w:val="99"/>
          <w:sz w:val="24"/>
          <w:szCs w:val="24"/>
        </w:rPr>
        <w:t>月</w:t>
      </w:r>
      <w:r>
        <w:rPr>
          <w:rFonts w:ascii="Arial" w:hAnsi="Arial" w:cs="Arial" w:eastAsia="Arial" w:hint="default"/>
          <w:spacing w:val="-5"/>
          <w:w w:val="99"/>
          <w:sz w:val="21"/>
          <w:szCs w:val="21"/>
        </w:rPr>
        <w:t>31</w:t>
      </w:r>
      <w:r>
        <w:rPr>
          <w:rFonts w:ascii="宋体" w:hAnsi="宋体" w:cs="宋体" w:eastAsia="宋体" w:hint="default"/>
          <w:spacing w:val="-5"/>
          <w:w w:val="99"/>
          <w:sz w:val="24"/>
          <w:szCs w:val="24"/>
        </w:rPr>
        <w:t>日，在此保证协议下借款</w:t>
      </w:r>
      <w:r>
        <w:rPr>
          <w:rFonts w:ascii="Arial" w:hAnsi="Arial" w:cs="Arial" w:eastAsia="Arial" w:hint="default"/>
          <w:spacing w:val="-5"/>
          <w:w w:val="99"/>
          <w:sz w:val="21"/>
          <w:szCs w:val="21"/>
        </w:rPr>
        <w:t>3,000.00</w:t>
      </w:r>
      <w:r>
        <w:rPr>
          <w:rFonts w:ascii="Arial" w:hAnsi="Arial" w:cs="Arial" w:eastAsia="Arial" w:hint="default"/>
          <w:spacing w:val="-13"/>
          <w:w w:val="99"/>
          <w:sz w:val="21"/>
          <w:szCs w:val="21"/>
        </w:rPr>
        <w:t> </w:t>
      </w:r>
      <w:r>
        <w:rPr>
          <w:rFonts w:ascii="宋体" w:hAnsi="宋体" w:cs="宋体" w:eastAsia="宋体" w:hint="default"/>
          <w:spacing w:val="-3"/>
          <w:sz w:val="24"/>
          <w:szCs w:val="24"/>
        </w:rPr>
        <w:t>万元，办理银行承兑汇票净额</w:t>
      </w:r>
      <w:r>
        <w:rPr>
          <w:rFonts w:ascii="Arial" w:hAnsi="Arial" w:cs="Arial" w:eastAsia="Arial" w:hint="default"/>
          <w:spacing w:val="-3"/>
          <w:sz w:val="21"/>
          <w:szCs w:val="21"/>
        </w:rPr>
        <w:t>2,000.00</w:t>
      </w:r>
      <w:r>
        <w:rPr>
          <w:rFonts w:ascii="宋体" w:hAnsi="宋体" w:cs="宋体" w:eastAsia="宋体" w:hint="default"/>
          <w:spacing w:val="-3"/>
          <w:sz w:val="24"/>
          <w:szCs w:val="24"/>
        </w:rPr>
        <w:t>万（其中银行承兑汇票金额</w:t>
      </w:r>
      <w:r>
        <w:rPr>
          <w:rFonts w:ascii="Arial" w:hAnsi="Arial" w:cs="Arial" w:eastAsia="Arial" w:hint="default"/>
          <w:spacing w:val="-3"/>
          <w:sz w:val="21"/>
          <w:szCs w:val="21"/>
        </w:rPr>
        <w:t>4,000.00</w:t>
      </w:r>
      <w:r>
        <w:rPr>
          <w:rFonts w:ascii="宋体" w:hAnsi="宋体" w:cs="宋体" w:eastAsia="宋体" w:hint="default"/>
          <w:spacing w:val="-3"/>
          <w:sz w:val="24"/>
          <w:szCs w:val="24"/>
        </w:rPr>
        <w:t>万元</w:t>
      </w:r>
      <w:r>
        <w:rPr>
          <w:rFonts w:ascii="宋体" w:hAnsi="宋体" w:cs="宋体" w:eastAsia="宋体" w:hint="default"/>
          <w:spacing w:val="-3"/>
          <w:sz w:val="21"/>
          <w:szCs w:val="21"/>
        </w:rPr>
        <w:t>，</w:t>
      </w:r>
      <w:r>
        <w:rPr>
          <w:rFonts w:ascii="宋体" w:hAnsi="宋体" w:cs="宋体" w:eastAsia="宋体" w:hint="default"/>
          <w:spacing w:val="-3"/>
          <w:sz w:val="24"/>
          <w:szCs w:val="24"/>
        </w:rPr>
        <w:t>承兑保证</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金</w:t>
      </w:r>
      <w:r>
        <w:rPr>
          <w:rFonts w:ascii="Arial" w:hAnsi="Arial" w:cs="Arial" w:eastAsia="Arial" w:hint="default"/>
          <w:sz w:val="21"/>
          <w:szCs w:val="21"/>
        </w:rPr>
        <w:t>2,000.00</w:t>
      </w:r>
      <w:r>
        <w:rPr>
          <w:rFonts w:ascii="宋体" w:hAnsi="宋体" w:cs="宋体" w:eastAsia="宋体" w:hint="default"/>
          <w:sz w:val="24"/>
          <w:szCs w:val="24"/>
        </w:rPr>
        <w:t>万元）。</w:t>
      </w:r>
    </w:p>
    <w:p>
      <w:pPr>
        <w:spacing w:line="345" w:lineRule="auto" w:before="35"/>
        <w:ind w:left="138" w:right="208" w:firstLine="420"/>
        <w:jc w:val="both"/>
        <w:rPr>
          <w:rFonts w:ascii="宋体" w:hAnsi="宋体" w:cs="宋体" w:eastAsia="宋体" w:hint="default"/>
          <w:sz w:val="24"/>
          <w:szCs w:val="24"/>
        </w:rPr>
      </w:pPr>
      <w:r>
        <w:rPr>
          <w:rFonts w:ascii="Arial" w:hAnsi="Arial" w:cs="Arial" w:eastAsia="Arial" w:hint="default"/>
          <w:spacing w:val="-3"/>
          <w:sz w:val="21"/>
          <w:szCs w:val="21"/>
        </w:rPr>
        <w:t>iii</w:t>
      </w:r>
      <w:r>
        <w:rPr>
          <w:rFonts w:ascii="宋体" w:hAnsi="宋体" w:cs="宋体" w:eastAsia="宋体" w:hint="default"/>
          <w:spacing w:val="-3"/>
          <w:sz w:val="21"/>
          <w:szCs w:val="21"/>
        </w:rPr>
        <w:t>、</w:t>
      </w:r>
      <w:r>
        <w:rPr>
          <w:rFonts w:ascii="宋体" w:hAnsi="宋体" w:cs="宋体" w:eastAsia="宋体" w:hint="default"/>
          <w:spacing w:val="-3"/>
          <w:sz w:val="24"/>
          <w:szCs w:val="24"/>
        </w:rPr>
        <w:t>为公司在深圳发展银行重庆分行</w:t>
      </w:r>
      <w:r>
        <w:rPr>
          <w:rFonts w:ascii="Arial" w:hAnsi="Arial" w:cs="Arial" w:eastAsia="Arial" w:hint="default"/>
          <w:spacing w:val="-3"/>
          <w:sz w:val="21"/>
          <w:szCs w:val="21"/>
        </w:rPr>
        <w:t>5,000.00</w:t>
      </w:r>
      <w:r>
        <w:rPr>
          <w:rFonts w:ascii="宋体" w:hAnsi="宋体" w:cs="宋体" w:eastAsia="宋体" w:hint="default"/>
          <w:spacing w:val="-3"/>
          <w:sz w:val="24"/>
          <w:szCs w:val="24"/>
        </w:rPr>
        <w:t>万元综合授信提供连带责任保证担保，截</w:t>
      </w:r>
      <w:r>
        <w:rPr>
          <w:rFonts w:ascii="宋体" w:hAnsi="宋体" w:cs="宋体" w:eastAsia="宋体" w:hint="default"/>
          <w:sz w:val="24"/>
          <w:szCs w:val="24"/>
        </w:rPr>
        <w:t> 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日，在此保证协议下借款</w:t>
      </w:r>
      <w:r>
        <w:rPr>
          <w:rFonts w:ascii="Arial" w:hAnsi="Arial" w:cs="Arial" w:eastAsia="Arial" w:hint="default"/>
          <w:sz w:val="21"/>
          <w:szCs w:val="21"/>
        </w:rPr>
        <w:t>4,000.00</w:t>
      </w:r>
      <w:r>
        <w:rPr>
          <w:rFonts w:ascii="宋体" w:hAnsi="宋体" w:cs="宋体" w:eastAsia="宋体" w:hint="default"/>
          <w:sz w:val="24"/>
          <w:szCs w:val="24"/>
        </w:rPr>
        <w:t>万元。</w:t>
      </w:r>
    </w:p>
    <w:p>
      <w:pPr>
        <w:pStyle w:val="BodyText"/>
        <w:spacing w:line="357" w:lineRule="auto" w:before="33"/>
        <w:ind w:right="208" w:firstLine="482"/>
        <w:jc w:val="both"/>
        <w:rPr>
          <w:rFonts w:ascii="宋体" w:hAnsi="宋体" w:cs="宋体" w:eastAsia="宋体" w:hint="default"/>
        </w:rPr>
      </w:pPr>
      <w:r>
        <w:rPr>
          <w:rFonts w:ascii="宋体" w:hAnsi="宋体" w:cs="宋体" w:eastAsia="宋体" w:hint="default"/>
        </w:rPr>
        <w:t>②华立产业集团有限公司为公司子公司华立仪表集团向银行借款和开具票据提供连</w:t>
      </w:r>
      <w:r>
        <w:rPr>
          <w:rFonts w:ascii="宋体" w:hAnsi="宋体" w:cs="宋体" w:eastAsia="宋体" w:hint="default"/>
          <w:spacing w:val="1"/>
        </w:rPr>
        <w:t> </w:t>
      </w:r>
      <w:r>
        <w:rPr>
          <w:rFonts w:ascii="宋体" w:hAnsi="宋体" w:cs="宋体" w:eastAsia="宋体" w:hint="default"/>
        </w:rPr>
        <w:t>带责任担保情况如下：</w:t>
      </w:r>
    </w:p>
    <w:p>
      <w:pPr>
        <w:spacing w:line="343" w:lineRule="auto" w:before="36"/>
        <w:ind w:left="138" w:right="211" w:firstLine="482"/>
        <w:jc w:val="both"/>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、为华立仪表集团在中国银行股份有限公司浙江省分行提供金额不超过</w:t>
      </w:r>
      <w:r>
        <w:rPr>
          <w:rFonts w:ascii="Arial" w:hAnsi="Arial" w:cs="Arial" w:eastAsia="Arial" w:hint="default"/>
          <w:sz w:val="21"/>
          <w:szCs w:val="21"/>
        </w:rPr>
        <w:t>20,000.00</w:t>
      </w:r>
      <w:r>
        <w:rPr>
          <w:rFonts w:ascii="宋体" w:hAnsi="宋体" w:cs="宋体" w:eastAsia="宋体" w:hint="default"/>
          <w:sz w:val="24"/>
          <w:szCs w:val="24"/>
        </w:rPr>
        <w:t>万 </w:t>
      </w:r>
      <w:r>
        <w:rPr>
          <w:rFonts w:ascii="宋体" w:hAnsi="宋体" w:cs="宋体" w:eastAsia="宋体" w:hint="default"/>
          <w:spacing w:val="-3"/>
          <w:sz w:val="24"/>
          <w:szCs w:val="24"/>
        </w:rPr>
        <w:t>元的最高额保证，担保期限从</w:t>
      </w:r>
      <w:r>
        <w:rPr>
          <w:rFonts w:ascii="Arial" w:hAnsi="Arial" w:cs="Arial" w:eastAsia="Arial" w:hint="default"/>
          <w:spacing w:val="-3"/>
          <w:sz w:val="21"/>
          <w:szCs w:val="21"/>
        </w:rPr>
        <w:t>2006</w:t>
      </w:r>
      <w:r>
        <w:rPr>
          <w:rFonts w:ascii="宋体" w:hAnsi="宋体" w:cs="宋体" w:eastAsia="宋体" w:hint="default"/>
          <w:spacing w:val="-3"/>
          <w:sz w:val="24"/>
          <w:szCs w:val="24"/>
        </w:rPr>
        <w:t>年</w:t>
      </w:r>
      <w:r>
        <w:rPr>
          <w:rFonts w:ascii="Arial" w:hAnsi="Arial" w:cs="Arial" w:eastAsia="Arial" w:hint="default"/>
          <w:spacing w:val="-3"/>
          <w:sz w:val="21"/>
          <w:szCs w:val="21"/>
        </w:rPr>
        <w:t>5</w:t>
      </w:r>
      <w:r>
        <w:rPr>
          <w:rFonts w:ascii="宋体" w:hAnsi="宋体" w:cs="宋体" w:eastAsia="宋体" w:hint="default"/>
          <w:spacing w:val="-3"/>
          <w:sz w:val="24"/>
          <w:szCs w:val="24"/>
        </w:rPr>
        <w:t>月</w:t>
      </w:r>
      <w:r>
        <w:rPr>
          <w:rFonts w:ascii="Arial" w:hAnsi="Arial" w:cs="Arial" w:eastAsia="Arial" w:hint="default"/>
          <w:spacing w:val="-3"/>
          <w:sz w:val="21"/>
          <w:szCs w:val="21"/>
        </w:rPr>
        <w:t>10</w:t>
      </w:r>
      <w:r>
        <w:rPr>
          <w:rFonts w:ascii="宋体" w:hAnsi="宋体" w:cs="宋体" w:eastAsia="宋体" w:hint="default"/>
          <w:spacing w:val="-3"/>
          <w:sz w:val="24"/>
          <w:szCs w:val="24"/>
        </w:rPr>
        <w:t>日至</w:t>
      </w:r>
      <w:r>
        <w:rPr>
          <w:rFonts w:ascii="Arial" w:hAnsi="Arial" w:cs="Arial" w:eastAsia="Arial" w:hint="default"/>
          <w:spacing w:val="-3"/>
          <w:sz w:val="21"/>
          <w:szCs w:val="21"/>
        </w:rPr>
        <w:t>2008</w:t>
      </w:r>
      <w:r>
        <w:rPr>
          <w:rFonts w:ascii="宋体" w:hAnsi="宋体" w:cs="宋体" w:eastAsia="宋体" w:hint="default"/>
          <w:spacing w:val="-3"/>
          <w:sz w:val="24"/>
          <w:szCs w:val="24"/>
        </w:rPr>
        <w:t>年</w:t>
      </w:r>
      <w:r>
        <w:rPr>
          <w:rFonts w:ascii="Arial" w:hAnsi="Arial" w:cs="Arial" w:eastAsia="Arial" w:hint="default"/>
          <w:spacing w:val="-3"/>
          <w:sz w:val="21"/>
          <w:szCs w:val="21"/>
        </w:rPr>
        <w:t>5</w:t>
      </w:r>
      <w:r>
        <w:rPr>
          <w:rFonts w:ascii="宋体" w:hAnsi="宋体" w:cs="宋体" w:eastAsia="宋体" w:hint="default"/>
          <w:spacing w:val="-3"/>
          <w:sz w:val="24"/>
          <w:szCs w:val="24"/>
        </w:rPr>
        <w:t>月</w:t>
      </w:r>
      <w:r>
        <w:rPr>
          <w:rFonts w:ascii="Arial" w:hAnsi="Arial" w:cs="Arial" w:eastAsia="Arial" w:hint="default"/>
          <w:spacing w:val="-3"/>
          <w:sz w:val="21"/>
          <w:szCs w:val="21"/>
        </w:rPr>
        <w:t>10</w:t>
      </w:r>
      <w:r>
        <w:rPr>
          <w:rFonts w:ascii="宋体" w:hAnsi="宋体" w:cs="宋体" w:eastAsia="宋体" w:hint="default"/>
          <w:spacing w:val="-3"/>
          <w:sz w:val="24"/>
          <w:szCs w:val="24"/>
        </w:rPr>
        <w:t>日。截止</w:t>
      </w:r>
      <w:r>
        <w:rPr>
          <w:rFonts w:ascii="Arial" w:hAnsi="Arial" w:cs="Arial" w:eastAsia="Arial" w:hint="default"/>
          <w:spacing w:val="-3"/>
          <w:sz w:val="21"/>
          <w:szCs w:val="21"/>
        </w:rPr>
        <w:t>2007</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w:t>
      </w:r>
      <w:r>
        <w:rPr>
          <w:rFonts w:ascii="Arial" w:hAnsi="Arial" w:cs="Arial" w:eastAsia="Arial" w:hint="default"/>
          <w:spacing w:val="-3"/>
          <w:sz w:val="21"/>
          <w:szCs w:val="21"/>
        </w:rPr>
        <w:t>31</w:t>
      </w:r>
      <w:r>
        <w:rPr>
          <w:rFonts w:ascii="宋体" w:hAnsi="宋体" w:cs="宋体" w:eastAsia="宋体" w:hint="default"/>
          <w:spacing w:val="-3"/>
          <w:sz w:val="24"/>
          <w:szCs w:val="24"/>
        </w:rPr>
        <w:t>日，华</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pacing w:val="-1"/>
          <w:sz w:val="24"/>
          <w:szCs w:val="24"/>
        </w:rPr>
        <w:t>立仪表集团在该项保证协议下取得了</w:t>
      </w:r>
      <w:r>
        <w:rPr>
          <w:rFonts w:ascii="Arial" w:hAnsi="Arial" w:cs="Arial" w:eastAsia="Arial" w:hint="default"/>
          <w:spacing w:val="-1"/>
          <w:sz w:val="21"/>
          <w:szCs w:val="21"/>
        </w:rPr>
        <w:t>12,500.00</w:t>
      </w:r>
      <w:r>
        <w:rPr>
          <w:rFonts w:ascii="宋体" w:hAnsi="宋体" w:cs="宋体" w:eastAsia="宋体" w:hint="default"/>
          <w:spacing w:val="-1"/>
          <w:sz w:val="24"/>
          <w:szCs w:val="24"/>
        </w:rPr>
        <w:t>万元的短期借款、开具了</w:t>
      </w:r>
      <w:r>
        <w:rPr>
          <w:rFonts w:ascii="Arial" w:hAnsi="Arial" w:cs="Arial" w:eastAsia="Arial" w:hint="default"/>
          <w:spacing w:val="-1"/>
          <w:sz w:val="21"/>
          <w:szCs w:val="21"/>
        </w:rPr>
        <w:t>4,598.20</w:t>
      </w:r>
      <w:r>
        <w:rPr>
          <w:rFonts w:ascii="宋体" w:hAnsi="宋体" w:cs="宋体" w:eastAsia="宋体" w:hint="default"/>
          <w:spacing w:val="-1"/>
          <w:sz w:val="24"/>
          <w:szCs w:val="24"/>
        </w:rPr>
        <w:t>万元银行</w:t>
      </w:r>
      <w:r>
        <w:rPr>
          <w:rFonts w:ascii="宋体" w:hAnsi="宋体" w:cs="宋体" w:eastAsia="宋体" w:hint="default"/>
          <w:spacing w:val="-96"/>
          <w:sz w:val="24"/>
          <w:szCs w:val="24"/>
        </w:rPr>
        <w:t> </w:t>
      </w:r>
      <w:r>
        <w:rPr>
          <w:rFonts w:ascii="宋体" w:hAnsi="宋体" w:cs="宋体" w:eastAsia="宋体" w:hint="default"/>
          <w:sz w:val="24"/>
          <w:szCs w:val="24"/>
        </w:rPr>
        <w:t>承兑汇票。</w:t>
      </w:r>
    </w:p>
    <w:p>
      <w:pPr>
        <w:spacing w:line="343" w:lineRule="auto" w:before="50"/>
        <w:ind w:left="138" w:right="0" w:firstLine="482"/>
        <w:jc w:val="left"/>
        <w:rPr>
          <w:rFonts w:ascii="宋体" w:hAnsi="宋体" w:cs="宋体" w:eastAsia="宋体" w:hint="default"/>
          <w:sz w:val="24"/>
          <w:szCs w:val="24"/>
        </w:rPr>
      </w:pPr>
      <w:r>
        <w:rPr>
          <w:rFonts w:ascii="Arial" w:hAnsi="Arial" w:cs="Arial" w:eastAsia="Arial" w:hint="default"/>
          <w:spacing w:val="2"/>
          <w:sz w:val="24"/>
          <w:szCs w:val="24"/>
        </w:rPr>
        <w:t>ii</w:t>
      </w:r>
      <w:r>
        <w:rPr>
          <w:rFonts w:ascii="宋体" w:hAnsi="宋体" w:cs="宋体" w:eastAsia="宋体" w:hint="default"/>
          <w:spacing w:val="2"/>
          <w:sz w:val="24"/>
          <w:szCs w:val="24"/>
        </w:rPr>
        <w:t>、为华立仪表集团在中国民生银行股份有限公司杭州分行综合授信</w:t>
      </w:r>
      <w:r>
        <w:rPr>
          <w:rFonts w:ascii="Arial" w:hAnsi="Arial" w:cs="Arial" w:eastAsia="Arial" w:hint="default"/>
          <w:spacing w:val="2"/>
          <w:sz w:val="21"/>
          <w:szCs w:val="21"/>
        </w:rPr>
        <w:t>4,500.00</w:t>
      </w:r>
      <w:r>
        <w:rPr>
          <w:rFonts w:ascii="宋体" w:hAnsi="宋体" w:cs="宋体" w:eastAsia="宋体" w:hint="default"/>
          <w:spacing w:val="2"/>
          <w:sz w:val="24"/>
          <w:szCs w:val="24"/>
        </w:rPr>
        <w:t>万元提</w:t>
      </w:r>
      <w:r>
        <w:rPr>
          <w:rFonts w:ascii="宋体" w:hAnsi="宋体" w:cs="宋体" w:eastAsia="宋体" w:hint="default"/>
          <w:spacing w:val="3"/>
          <w:sz w:val="24"/>
          <w:szCs w:val="24"/>
        </w:rPr>
        <w:t> </w:t>
      </w:r>
      <w:r>
        <w:rPr>
          <w:rFonts w:ascii="宋体" w:hAnsi="宋体" w:cs="宋体" w:eastAsia="宋体" w:hint="default"/>
          <w:spacing w:val="-1"/>
          <w:sz w:val="24"/>
          <w:szCs w:val="24"/>
        </w:rPr>
        <w:t>供了连带责任担保，担保期限自</w:t>
      </w:r>
      <w:r>
        <w:rPr>
          <w:rFonts w:ascii="Arial" w:hAnsi="Arial" w:cs="Arial" w:eastAsia="Arial" w:hint="default"/>
          <w:spacing w:val="-1"/>
          <w:sz w:val="21"/>
          <w:szCs w:val="21"/>
        </w:rPr>
        <w:t>2007</w:t>
      </w:r>
      <w:r>
        <w:rPr>
          <w:rFonts w:ascii="宋体" w:hAnsi="宋体" w:cs="宋体" w:eastAsia="宋体" w:hint="default"/>
          <w:spacing w:val="-1"/>
          <w:sz w:val="24"/>
          <w:szCs w:val="24"/>
        </w:rPr>
        <w:t>年</w:t>
      </w:r>
      <w:r>
        <w:rPr>
          <w:rFonts w:ascii="Arial" w:hAnsi="Arial" w:cs="Arial" w:eastAsia="Arial" w:hint="default"/>
          <w:spacing w:val="-1"/>
          <w:sz w:val="21"/>
          <w:szCs w:val="21"/>
        </w:rPr>
        <w:t>7</w:t>
      </w:r>
      <w:r>
        <w:rPr>
          <w:rFonts w:ascii="宋体" w:hAnsi="宋体" w:cs="宋体" w:eastAsia="宋体" w:hint="default"/>
          <w:spacing w:val="-1"/>
          <w:sz w:val="24"/>
          <w:szCs w:val="24"/>
        </w:rPr>
        <w:t>月</w:t>
      </w:r>
      <w:r>
        <w:rPr>
          <w:rFonts w:ascii="Arial" w:hAnsi="Arial" w:cs="Arial" w:eastAsia="Arial" w:hint="default"/>
          <w:spacing w:val="-1"/>
          <w:sz w:val="21"/>
          <w:szCs w:val="21"/>
        </w:rPr>
        <w:t>26</w:t>
      </w:r>
      <w:r>
        <w:rPr>
          <w:rFonts w:ascii="宋体" w:hAnsi="宋体" w:cs="宋体" w:eastAsia="宋体" w:hint="default"/>
          <w:spacing w:val="-1"/>
          <w:sz w:val="24"/>
          <w:szCs w:val="24"/>
        </w:rPr>
        <w:t>日至</w:t>
      </w:r>
      <w:r>
        <w:rPr>
          <w:rFonts w:ascii="Arial" w:hAnsi="Arial" w:cs="Arial" w:eastAsia="Arial" w:hint="default"/>
          <w:spacing w:val="-1"/>
          <w:sz w:val="21"/>
          <w:szCs w:val="21"/>
        </w:rPr>
        <w:t>2008</w:t>
      </w:r>
      <w:r>
        <w:rPr>
          <w:rFonts w:ascii="宋体" w:hAnsi="宋体" w:cs="宋体" w:eastAsia="宋体" w:hint="default"/>
          <w:spacing w:val="-1"/>
          <w:sz w:val="24"/>
          <w:szCs w:val="24"/>
        </w:rPr>
        <w:t>年</w:t>
      </w:r>
      <w:r>
        <w:rPr>
          <w:rFonts w:ascii="Arial" w:hAnsi="Arial" w:cs="Arial" w:eastAsia="Arial" w:hint="default"/>
          <w:spacing w:val="-1"/>
          <w:sz w:val="21"/>
          <w:szCs w:val="21"/>
        </w:rPr>
        <w:t>7</w:t>
      </w:r>
      <w:r>
        <w:rPr>
          <w:rFonts w:ascii="宋体" w:hAnsi="宋体" w:cs="宋体" w:eastAsia="宋体" w:hint="default"/>
          <w:spacing w:val="-1"/>
          <w:sz w:val="24"/>
          <w:szCs w:val="24"/>
        </w:rPr>
        <w:t>月</w:t>
      </w:r>
      <w:r>
        <w:rPr>
          <w:rFonts w:ascii="Arial" w:hAnsi="Arial" w:cs="Arial" w:eastAsia="Arial" w:hint="default"/>
          <w:spacing w:val="-1"/>
          <w:sz w:val="21"/>
          <w:szCs w:val="21"/>
        </w:rPr>
        <w:t>12</w:t>
      </w:r>
      <w:r>
        <w:rPr>
          <w:rFonts w:ascii="宋体" w:hAnsi="宋体" w:cs="宋体" w:eastAsia="宋体" w:hint="default"/>
          <w:spacing w:val="-1"/>
          <w:sz w:val="24"/>
          <w:szCs w:val="24"/>
        </w:rPr>
        <w:t>日。截止</w:t>
      </w:r>
      <w:r>
        <w:rPr>
          <w:rFonts w:ascii="Arial" w:hAnsi="Arial" w:cs="Arial" w:eastAsia="Arial" w:hint="default"/>
          <w:spacing w:val="-1"/>
          <w:sz w:val="21"/>
          <w:szCs w:val="21"/>
        </w:rPr>
        <w:t>2007</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w:t>
      </w:r>
      <w:r>
        <w:rPr>
          <w:rFonts w:ascii="宋体" w:hAnsi="宋体" w:cs="宋体" w:eastAsia="宋体" w:hint="default"/>
          <w:spacing w:val="-89"/>
          <w:sz w:val="24"/>
          <w:szCs w:val="24"/>
        </w:rPr>
        <w:t> </w:t>
      </w:r>
      <w:r>
        <w:rPr>
          <w:rFonts w:ascii="宋体" w:hAnsi="宋体" w:cs="宋体" w:eastAsia="宋体" w:hint="default"/>
          <w:sz w:val="24"/>
          <w:szCs w:val="24"/>
        </w:rPr>
        <w:t>华立仪表集团在该项保证协议下取得了</w:t>
      </w:r>
      <w:r>
        <w:rPr>
          <w:rFonts w:ascii="Arial" w:hAnsi="Arial" w:cs="Arial" w:eastAsia="Arial" w:hint="default"/>
          <w:sz w:val="21"/>
          <w:szCs w:val="21"/>
        </w:rPr>
        <w:t>1,000.00</w:t>
      </w:r>
      <w:r>
        <w:rPr>
          <w:rFonts w:ascii="宋体" w:hAnsi="宋体" w:cs="宋体" w:eastAsia="宋体" w:hint="default"/>
          <w:sz w:val="24"/>
          <w:szCs w:val="24"/>
        </w:rPr>
        <w:t>万元的短期借款、开具了</w:t>
      </w:r>
      <w:r>
        <w:rPr>
          <w:rFonts w:ascii="Arial" w:hAnsi="Arial" w:cs="Arial" w:eastAsia="Arial" w:hint="default"/>
          <w:sz w:val="21"/>
          <w:szCs w:val="21"/>
        </w:rPr>
        <w:t>1,673.10</w:t>
      </w:r>
      <w:r>
        <w:rPr>
          <w:rFonts w:ascii="宋体" w:hAnsi="宋体" w:cs="宋体" w:eastAsia="宋体" w:hint="default"/>
          <w:sz w:val="24"/>
          <w:szCs w:val="24"/>
        </w:rPr>
        <w:t>万元银</w:t>
      </w:r>
      <w:r>
        <w:rPr>
          <w:rFonts w:ascii="宋体" w:hAnsi="宋体" w:cs="宋体" w:eastAsia="宋体" w:hint="default"/>
          <w:spacing w:val="-34"/>
          <w:sz w:val="24"/>
          <w:szCs w:val="24"/>
        </w:rPr>
        <w:t> </w:t>
      </w:r>
      <w:r>
        <w:rPr>
          <w:rFonts w:ascii="宋体" w:hAnsi="宋体" w:cs="宋体" w:eastAsia="宋体" w:hint="default"/>
          <w:sz w:val="24"/>
          <w:szCs w:val="24"/>
        </w:rPr>
        <w:t>行承兑汇票。</w:t>
      </w:r>
    </w:p>
    <w:p>
      <w:pPr>
        <w:spacing w:line="345" w:lineRule="auto" w:before="50"/>
        <w:ind w:left="138" w:right="208" w:firstLine="482"/>
        <w:jc w:val="both"/>
        <w:rPr>
          <w:rFonts w:ascii="宋体" w:hAnsi="宋体" w:cs="宋体" w:eastAsia="宋体" w:hint="default"/>
          <w:sz w:val="24"/>
          <w:szCs w:val="24"/>
        </w:rPr>
      </w:pPr>
      <w:r>
        <w:rPr>
          <w:rFonts w:ascii="Arial" w:hAnsi="Arial" w:cs="Arial" w:eastAsia="Arial" w:hint="default"/>
          <w:spacing w:val="-3"/>
          <w:sz w:val="21"/>
          <w:szCs w:val="21"/>
        </w:rPr>
        <w:t>iii</w:t>
      </w:r>
      <w:r>
        <w:rPr>
          <w:rFonts w:ascii="宋体" w:hAnsi="宋体" w:cs="宋体" w:eastAsia="宋体" w:hint="default"/>
          <w:spacing w:val="-3"/>
          <w:sz w:val="21"/>
          <w:szCs w:val="21"/>
        </w:rPr>
        <w:t>、</w:t>
      </w:r>
      <w:r>
        <w:rPr>
          <w:rFonts w:ascii="宋体" w:hAnsi="宋体" w:cs="宋体" w:eastAsia="宋体" w:hint="default"/>
          <w:spacing w:val="-3"/>
          <w:sz w:val="24"/>
          <w:szCs w:val="24"/>
        </w:rPr>
        <w:t>为华立仪表集团在深圳发展银行杭州武林支行短期借款</w:t>
      </w:r>
      <w:r>
        <w:rPr>
          <w:rFonts w:ascii="Arial" w:hAnsi="Arial" w:cs="Arial" w:eastAsia="Arial" w:hint="default"/>
          <w:spacing w:val="-3"/>
          <w:sz w:val="21"/>
          <w:szCs w:val="21"/>
        </w:rPr>
        <w:t>5,000.00</w:t>
      </w:r>
      <w:r>
        <w:rPr>
          <w:rFonts w:ascii="宋体" w:hAnsi="宋体" w:cs="宋体" w:eastAsia="宋体" w:hint="default"/>
          <w:spacing w:val="-3"/>
          <w:sz w:val="21"/>
          <w:szCs w:val="21"/>
        </w:rPr>
        <w:t>万元</w:t>
      </w:r>
      <w:r>
        <w:rPr>
          <w:rFonts w:ascii="宋体" w:hAnsi="宋体" w:cs="宋体" w:eastAsia="宋体" w:hint="default"/>
          <w:spacing w:val="-3"/>
          <w:sz w:val="24"/>
          <w:szCs w:val="24"/>
        </w:rPr>
        <w:t>提供了连带责</w:t>
      </w:r>
      <w:r>
        <w:rPr>
          <w:rFonts w:ascii="宋体" w:hAnsi="宋体" w:cs="宋体" w:eastAsia="宋体" w:hint="default"/>
          <w:spacing w:val="-1"/>
          <w:sz w:val="24"/>
          <w:szCs w:val="24"/>
        </w:rPr>
        <w:t> </w:t>
      </w:r>
      <w:r>
        <w:rPr>
          <w:rFonts w:ascii="宋体" w:hAnsi="宋体" w:cs="宋体" w:eastAsia="宋体" w:hint="default"/>
          <w:sz w:val="24"/>
          <w:szCs w:val="24"/>
        </w:rPr>
        <w:t>任担保。</w:t>
      </w:r>
    </w:p>
    <w:p>
      <w:pPr>
        <w:spacing w:line="345" w:lineRule="auto" w:before="48"/>
        <w:ind w:left="558" w:right="436" w:firstLine="0"/>
        <w:jc w:val="left"/>
        <w:rPr>
          <w:rFonts w:ascii="宋体" w:hAnsi="宋体" w:cs="宋体" w:eastAsia="宋体" w:hint="default"/>
          <w:sz w:val="24"/>
          <w:szCs w:val="24"/>
        </w:rPr>
      </w:pPr>
      <w:r>
        <w:rPr>
          <w:rFonts w:ascii="Arial" w:hAnsi="Arial" w:cs="Arial" w:eastAsia="Arial"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4"/>
          <w:szCs w:val="24"/>
        </w:rPr>
        <w:t>公司及子公司间相互担保事项详见附注十</w:t>
      </w:r>
      <w:r>
        <w:rPr>
          <w:rFonts w:ascii="宋体" w:hAnsi="宋体" w:cs="宋体" w:eastAsia="宋体" w:hint="default"/>
          <w:spacing w:val="-1"/>
          <w:sz w:val="21"/>
          <w:szCs w:val="21"/>
        </w:rPr>
        <w:t>、</w:t>
      </w:r>
      <w:r>
        <w:rPr>
          <w:rFonts w:ascii="Arial" w:hAnsi="Arial" w:cs="Arial" w:eastAsia="Arial"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4"/>
          <w:szCs w:val="24"/>
        </w:rPr>
        <w:t>十</w:t>
      </w:r>
      <w:r>
        <w:rPr>
          <w:rFonts w:ascii="宋体" w:hAnsi="宋体" w:cs="宋体" w:eastAsia="宋体" w:hint="default"/>
          <w:spacing w:val="-1"/>
          <w:sz w:val="21"/>
          <w:szCs w:val="21"/>
        </w:rPr>
        <w:t>、</w:t>
      </w:r>
      <w:r>
        <w:rPr>
          <w:rFonts w:ascii="Arial" w:hAnsi="Arial" w:cs="Arial" w:eastAsia="Arial" w:hint="default"/>
          <w:spacing w:val="-1"/>
          <w:sz w:val="21"/>
          <w:szCs w:val="21"/>
        </w:rPr>
        <w:t>3</w:t>
      </w:r>
      <w:r>
        <w:rPr>
          <w:rFonts w:ascii="宋体" w:hAnsi="宋体" w:cs="宋体" w:eastAsia="宋体" w:hint="default"/>
          <w:spacing w:val="-1"/>
          <w:sz w:val="24"/>
          <w:szCs w:val="24"/>
        </w:rPr>
        <w:t>及十</w:t>
      </w:r>
      <w:r>
        <w:rPr>
          <w:rFonts w:ascii="宋体" w:hAnsi="宋体" w:cs="宋体" w:eastAsia="宋体" w:hint="default"/>
          <w:spacing w:val="-1"/>
          <w:sz w:val="21"/>
          <w:szCs w:val="21"/>
        </w:rPr>
        <w:t>、</w:t>
      </w:r>
      <w:r>
        <w:rPr>
          <w:rFonts w:ascii="Arial" w:hAnsi="Arial" w:cs="Arial" w:eastAsia="Arial" w:hint="default"/>
          <w:spacing w:val="-1"/>
          <w:sz w:val="21"/>
          <w:szCs w:val="21"/>
        </w:rPr>
        <w:t>4</w:t>
      </w:r>
      <w:r>
        <w:rPr>
          <w:rFonts w:ascii="宋体" w:hAnsi="宋体" w:cs="宋体" w:eastAsia="宋体" w:hint="default"/>
          <w:spacing w:val="-1"/>
          <w:sz w:val="24"/>
          <w:szCs w:val="24"/>
        </w:rPr>
        <w:t>所述。</w:t>
      </w:r>
      <w:r>
        <w:rPr>
          <w:rFonts w:ascii="宋体" w:hAnsi="宋体" w:cs="宋体" w:eastAsia="宋体" w:hint="default"/>
          <w:spacing w:val="-110"/>
          <w:sz w:val="24"/>
          <w:szCs w:val="24"/>
        </w:rPr>
        <w:t> </w:t>
      </w:r>
      <w:r>
        <w:rPr>
          <w:rFonts w:ascii="Arial" w:hAnsi="Arial" w:cs="Arial" w:eastAsia="Arial" w:hint="default"/>
          <w:sz w:val="21"/>
          <w:szCs w:val="21"/>
        </w:rPr>
        <w:t>D</w:t>
      </w:r>
      <w:r>
        <w:rPr>
          <w:rFonts w:ascii="宋体" w:hAnsi="宋体" w:cs="宋体" w:eastAsia="宋体" w:hint="default"/>
          <w:sz w:val="21"/>
          <w:szCs w:val="21"/>
        </w:rPr>
        <w:t>、</w:t>
      </w:r>
      <w:r>
        <w:rPr>
          <w:rFonts w:ascii="宋体" w:hAnsi="宋体" w:cs="宋体" w:eastAsia="宋体" w:hint="default"/>
          <w:sz w:val="24"/>
          <w:szCs w:val="24"/>
        </w:rPr>
        <w:t>提供担保</w:t>
      </w:r>
    </w:p>
    <w:p>
      <w:pPr>
        <w:spacing w:line="345" w:lineRule="auto" w:before="33"/>
        <w:ind w:left="138" w:right="207" w:firstLine="420"/>
        <w:jc w:val="both"/>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日，本公司控股子公司华立仪表集团为华立产业集团有限公司</w:t>
      </w:r>
      <w:r>
        <w:rPr>
          <w:rFonts w:ascii="宋体" w:hAnsi="宋体" w:cs="宋体" w:eastAsia="宋体" w:hint="default"/>
          <w:spacing w:val="1"/>
          <w:sz w:val="24"/>
          <w:szCs w:val="24"/>
        </w:rPr>
        <w:t> </w:t>
      </w:r>
      <w:r>
        <w:rPr>
          <w:rFonts w:ascii="宋体" w:hAnsi="宋体" w:cs="宋体" w:eastAsia="宋体" w:hint="default"/>
          <w:sz w:val="24"/>
          <w:szCs w:val="24"/>
        </w:rPr>
        <w:t>银行借款共计</w:t>
      </w:r>
      <w:r>
        <w:rPr>
          <w:rFonts w:ascii="Arial" w:hAnsi="Arial" w:cs="Arial" w:eastAsia="Arial" w:hint="default"/>
          <w:sz w:val="21"/>
          <w:szCs w:val="21"/>
        </w:rPr>
        <w:t>12,000.00</w:t>
      </w:r>
      <w:r>
        <w:rPr>
          <w:rFonts w:ascii="宋体" w:hAnsi="宋体" w:cs="宋体" w:eastAsia="宋体" w:hint="default"/>
          <w:sz w:val="24"/>
          <w:szCs w:val="24"/>
        </w:rPr>
        <w:t>万元提供了担保，详见附注十</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4"/>
          <w:szCs w:val="24"/>
        </w:rPr>
        <w:t>。</w:t>
      </w:r>
    </w:p>
    <w:p>
      <w:pPr>
        <w:pStyle w:val="BodyText"/>
        <w:spacing w:line="345" w:lineRule="auto" w:before="33"/>
        <w:ind w:left="558" w:right="0"/>
        <w:jc w:val="left"/>
        <w:rPr>
          <w:rFonts w:ascii="宋体" w:hAnsi="宋体" w:cs="宋体" w:eastAsia="宋体" w:hint="default"/>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公司及子公司间相互担保事项详见附注十</w: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十</w:t>
      </w: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rPr>
        <w:t>及十</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rPr>
        <w:t>所述。</w:t>
      </w:r>
      <w:r>
        <w:rPr>
          <w:rFonts w:ascii="宋体" w:hAnsi="宋体" w:cs="宋体" w:eastAsia="宋体" w:hint="default"/>
          <w:spacing w:val="-1"/>
        </w:rPr>
        <w:t> </w:t>
      </w:r>
      <w:r>
        <w:rPr>
          <w:rFonts w:ascii="Arial" w:hAnsi="Arial" w:cs="Arial" w:eastAsia="Arial" w:hint="default"/>
          <w:sz w:val="21"/>
          <w:szCs w:val="21"/>
        </w:rPr>
        <w:t>E</w:t>
      </w:r>
      <w:r>
        <w:rPr>
          <w:rFonts w:ascii="宋体" w:hAnsi="宋体" w:cs="宋体" w:eastAsia="宋体" w:hint="default"/>
          <w:sz w:val="21"/>
          <w:szCs w:val="21"/>
        </w:rPr>
        <w:t>、</w:t>
      </w:r>
      <w:r>
        <w:rPr>
          <w:rFonts w:ascii="宋体" w:hAnsi="宋体" w:cs="宋体" w:eastAsia="宋体" w:hint="default"/>
        </w:rPr>
        <w:t>华立集团股份有限公司代办拆迁补偿事项</w:t>
      </w:r>
      <w:r>
        <w:rPr>
          <w:rFonts w:ascii="宋体" w:hAnsi="宋体" w:cs="宋体" w:eastAsia="宋体" w:hint="default"/>
          <w:spacing w:val="-1"/>
        </w:rPr>
        <w:t> </w:t>
      </w:r>
      <w:r>
        <w:rPr>
          <w:rFonts w:ascii="宋体" w:hAnsi="宋体" w:cs="宋体" w:eastAsia="宋体" w:hint="default"/>
        </w:rPr>
        <w:t>根据杭州市余杭镇的城镇建设规划，由余杭镇政府统一对公司控股子公司华立仪表</w:t>
      </w:r>
    </w:p>
    <w:p>
      <w:pPr>
        <w:pStyle w:val="BodyText"/>
        <w:spacing w:line="240" w:lineRule="auto" w:before="48"/>
        <w:ind w:right="0"/>
        <w:jc w:val="left"/>
        <w:rPr>
          <w:rFonts w:ascii="宋体" w:hAnsi="宋体" w:cs="宋体" w:eastAsia="宋体" w:hint="default"/>
        </w:rPr>
      </w:pPr>
      <w:r>
        <w:rPr>
          <w:rFonts w:ascii="宋体" w:hAnsi="宋体" w:cs="宋体" w:eastAsia="宋体" w:hint="default"/>
        </w:rPr>
        <w:t>集团、华立集团下属子公司浙江华正电子集团有限公司及浙江华泰精细化工有限公司所</w:t>
      </w:r>
    </w:p>
    <w:p>
      <w:pPr>
        <w:spacing w:after="0" w:line="240" w:lineRule="auto"/>
        <w:jc w:val="left"/>
        <w:rPr>
          <w:rFonts w:ascii="宋体" w:hAnsi="宋体" w:cs="宋体" w:eastAsia="宋体" w:hint="default"/>
        </w:rPr>
        <w:sectPr>
          <w:pgSz w:w="11900" w:h="16840"/>
          <w:pgMar w:header="0" w:footer="1016" w:top="780" w:bottom="1200" w:left="1280" w:right="108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78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3" w:lineRule="auto" w:before="40"/>
        <w:ind w:right="106"/>
        <w:jc w:val="both"/>
        <w:rPr>
          <w:rFonts w:ascii="宋体" w:hAnsi="宋体" w:cs="宋体" w:eastAsia="宋体" w:hint="default"/>
        </w:rPr>
      </w:pPr>
      <w:r>
        <w:rPr/>
        <w:pict>
          <v:group style="position:absolute;margin-left:63.419998pt;margin-top:2.875948pt;width:444.5pt;height:.1pt;mso-position-horizontal-relative:page;mso-position-vertical-relative:paragraph;z-index:-648616"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属的余杭镇直街</w:t>
      </w:r>
      <w:r>
        <w:rPr>
          <w:rFonts w:ascii="Arial" w:hAnsi="Arial" w:cs="Arial" w:eastAsia="Arial" w:hint="default"/>
          <w:sz w:val="21"/>
          <w:szCs w:val="21"/>
        </w:rPr>
        <w:t>181</w:t>
      </w:r>
      <w:r>
        <w:rPr>
          <w:rFonts w:ascii="Times New Roman" w:hAnsi="Times New Roman" w:cs="Times New Roman" w:eastAsia="Times New Roman" w:hint="default"/>
        </w:rPr>
        <w:t>#</w:t>
      </w:r>
      <w:r>
        <w:rPr>
          <w:rFonts w:ascii="宋体" w:hAnsi="宋体" w:cs="宋体" w:eastAsia="宋体" w:hint="default"/>
        </w:rPr>
        <w:t>、安乐路北侧、宝塔工业区三个地块整体实施“退二进三”政策，</w:t>
      </w:r>
      <w:r>
        <w:rPr>
          <w:rFonts w:ascii="宋体" w:hAnsi="宋体" w:cs="宋体" w:eastAsia="宋体" w:hint="default"/>
          <w:spacing w:val="-52"/>
        </w:rPr>
        <w:t> </w:t>
      </w:r>
      <w:r>
        <w:rPr>
          <w:rFonts w:ascii="宋体" w:hAnsi="宋体" w:cs="宋体" w:eastAsia="宋体" w:hint="default"/>
          <w:spacing w:val="-52"/>
        </w:rPr>
      </w:r>
      <w:r>
        <w:rPr>
          <w:rFonts w:ascii="宋体" w:hAnsi="宋体" w:cs="宋体" w:eastAsia="宋体" w:hint="default"/>
        </w:rPr>
        <w:t>并由华立集团股份有限公司统一协调办理。截止</w:t>
      </w: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12</w:t>
      </w:r>
      <w:r>
        <w:rPr>
          <w:rFonts w:ascii="宋体" w:hAnsi="宋体" w:cs="宋体" w:eastAsia="宋体" w:hint="default"/>
        </w:rPr>
        <w:t>月</w:t>
      </w:r>
      <w:r>
        <w:rPr>
          <w:rFonts w:ascii="Arial" w:hAnsi="Arial" w:cs="Arial" w:eastAsia="Arial" w:hint="default"/>
          <w:sz w:val="21"/>
          <w:szCs w:val="21"/>
        </w:rPr>
        <w:t>31</w:t>
      </w:r>
      <w:r>
        <w:rPr>
          <w:rFonts w:ascii="宋体" w:hAnsi="宋体" w:cs="宋体" w:eastAsia="宋体" w:hint="default"/>
        </w:rPr>
        <w:t>日，华立仪表集团已收到</w:t>
      </w:r>
      <w:r>
        <w:rPr>
          <w:rFonts w:ascii="宋体" w:hAnsi="宋体" w:cs="宋体" w:eastAsia="宋体" w:hint="default"/>
          <w:spacing w:val="-49"/>
        </w:rPr>
        <w:t> </w:t>
      </w:r>
      <w:r>
        <w:rPr>
          <w:rFonts w:ascii="宋体" w:hAnsi="宋体" w:cs="宋体" w:eastAsia="宋体" w:hint="default"/>
        </w:rPr>
        <w:t>华立集团股份有限公司按照拆迁进度代收代付安乐路北侧地块的拆迁补偿款</w:t>
      </w:r>
      <w:r>
        <w:rPr>
          <w:rFonts w:ascii="Arial" w:hAnsi="Arial" w:cs="Arial" w:eastAsia="Arial" w:hint="default"/>
          <w:sz w:val="21"/>
          <w:szCs w:val="21"/>
        </w:rPr>
        <w:t>1,239</w:t>
      </w:r>
      <w:r>
        <w:rPr>
          <w:rFonts w:ascii="宋体" w:hAnsi="宋体" w:cs="宋体" w:eastAsia="宋体" w:hint="default"/>
        </w:rPr>
        <w:t>万元，</w:t>
      </w:r>
      <w:r>
        <w:rPr>
          <w:rFonts w:ascii="宋体" w:hAnsi="宋体" w:cs="宋体" w:eastAsia="宋体" w:hint="default"/>
          <w:spacing w:val="1"/>
        </w:rPr>
        <w:t> </w:t>
      </w:r>
      <w:r>
        <w:rPr>
          <w:rFonts w:ascii="宋体" w:hAnsi="宋体" w:cs="宋体" w:eastAsia="宋体" w:hint="default"/>
        </w:rPr>
        <w:t>另两个地块拆迁补偿事宜尚在办理过程中。</w:t>
      </w:r>
    </w:p>
    <w:p>
      <w:pPr>
        <w:pStyle w:val="BodyText"/>
        <w:spacing w:line="240" w:lineRule="auto" w:before="50"/>
        <w:ind w:left="558" w:right="105"/>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rPr>
        <w:t>存在控制关系的关联方应付款项余额</w:t>
      </w:r>
    </w:p>
    <w:p>
      <w:pPr>
        <w:tabs>
          <w:tab w:pos="5465" w:val="left" w:leader="none"/>
          <w:tab w:pos="6985" w:val="left" w:leader="none"/>
        </w:tabs>
        <w:spacing w:before="148"/>
        <w:ind w:left="1408" w:right="0" w:firstLine="0"/>
        <w:jc w:val="left"/>
        <w:rPr>
          <w:rFonts w:ascii="宋体" w:hAnsi="宋体" w:cs="宋体" w:eastAsia="宋体" w:hint="default"/>
          <w:sz w:val="21"/>
          <w:szCs w:val="21"/>
        </w:rPr>
      </w:pPr>
      <w:r>
        <w:rPr>
          <w:rFonts w:ascii="宋体" w:hAnsi="宋体" w:cs="宋体" w:eastAsia="宋体" w:hint="default"/>
          <w:spacing w:val="-1"/>
          <w:position w:val="-4"/>
          <w:sz w:val="21"/>
          <w:szCs w:val="21"/>
        </w:rPr>
        <w:t>项目及单位名称</w:t>
        <w:tab/>
        <w:t>金额</w:t>
        <w:tab/>
      </w:r>
      <w:r>
        <w:rPr>
          <w:rFonts w:ascii="宋体" w:hAnsi="宋体" w:cs="宋体" w:eastAsia="宋体" w:hint="default"/>
          <w:sz w:val="21"/>
          <w:szCs w:val="21"/>
        </w:rPr>
        <w:t>占相应应付款项余额的比</w:t>
      </w:r>
    </w:p>
    <w:p>
      <w:pPr>
        <w:spacing w:line="240" w:lineRule="auto" w:before="0"/>
        <w:rPr>
          <w:rFonts w:ascii="宋体" w:hAnsi="宋体" w:cs="宋体" w:eastAsia="宋体" w:hint="default"/>
          <w:sz w:val="18"/>
          <w:szCs w:val="1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应付账款：</w:t>
      </w:r>
    </w:p>
    <w:p>
      <w:pPr>
        <w:tabs>
          <w:tab w:pos="5607" w:val="left" w:leader="none"/>
          <w:tab w:pos="7955" w:val="left" w:leader="none"/>
        </w:tabs>
        <w:spacing w:before="232"/>
        <w:ind w:left="138" w:right="105" w:firstLine="0"/>
        <w:jc w:val="left"/>
        <w:rPr>
          <w:rFonts w:ascii="Arial" w:hAnsi="Arial" w:cs="Arial" w:eastAsia="Arial" w:hint="default"/>
          <w:sz w:val="21"/>
          <w:szCs w:val="21"/>
        </w:rPr>
      </w:pPr>
      <w:r>
        <w:rPr>
          <w:rFonts w:ascii="宋体" w:hAnsi="宋体" w:cs="宋体" w:eastAsia="宋体" w:hint="default"/>
          <w:position w:val="1"/>
          <w:sz w:val="21"/>
          <w:szCs w:val="21"/>
        </w:rPr>
        <w:t>华立产业集团股份有限公司</w:t>
        <w:tab/>
      </w:r>
      <w:r>
        <w:rPr>
          <w:rFonts w:ascii="Arial" w:hAnsi="Arial" w:cs="Arial" w:eastAsia="Arial" w:hint="default"/>
          <w:spacing w:val="-2"/>
          <w:sz w:val="21"/>
          <w:szCs w:val="21"/>
        </w:rPr>
        <w:t>11,691,899.62</w:t>
        <w:tab/>
      </w:r>
      <w:r>
        <w:rPr>
          <w:rFonts w:ascii="Arial" w:hAnsi="Arial" w:cs="Arial" w:eastAsia="Arial" w:hint="default"/>
          <w:spacing w:val="-1"/>
          <w:sz w:val="21"/>
          <w:szCs w:val="21"/>
        </w:rPr>
        <w:t>2.83</w:t>
      </w:r>
      <w:r>
        <w:rPr>
          <w:rFonts w:ascii="Arial" w:hAnsi="Arial" w:cs="Arial" w:eastAsia="Arial" w:hint="default"/>
          <w:sz w:val="21"/>
          <w:szCs w:val="21"/>
        </w:rPr>
      </w:r>
    </w:p>
    <w:p>
      <w:pPr>
        <w:spacing w:before="213"/>
        <w:ind w:left="138" w:right="0" w:firstLine="0"/>
        <w:jc w:val="both"/>
        <w:rPr>
          <w:rFonts w:ascii="宋体" w:hAnsi="宋体" w:cs="宋体" w:eastAsia="宋体" w:hint="default"/>
          <w:sz w:val="21"/>
          <w:szCs w:val="21"/>
        </w:rPr>
      </w:pPr>
      <w:r>
        <w:rPr>
          <w:rFonts w:ascii="宋体" w:hAnsi="宋体" w:cs="宋体" w:eastAsia="宋体" w:hint="default"/>
          <w:sz w:val="21"/>
          <w:szCs w:val="21"/>
        </w:rPr>
        <w:t>其他应付款：</w:t>
      </w:r>
    </w:p>
    <w:p>
      <w:pPr>
        <w:tabs>
          <w:tab w:pos="5592" w:val="left" w:leader="none"/>
          <w:tab w:pos="7896" w:val="left" w:leader="none"/>
        </w:tabs>
        <w:spacing w:before="232"/>
        <w:ind w:left="138" w:right="105" w:firstLine="0"/>
        <w:jc w:val="left"/>
        <w:rPr>
          <w:rFonts w:ascii="Arial" w:hAnsi="Arial" w:cs="Arial" w:eastAsia="Arial" w:hint="default"/>
          <w:sz w:val="21"/>
          <w:szCs w:val="21"/>
        </w:rPr>
      </w:pPr>
      <w:r>
        <w:rPr>
          <w:rFonts w:ascii="宋体" w:hAnsi="宋体" w:cs="宋体" w:eastAsia="宋体" w:hint="default"/>
          <w:position w:val="1"/>
          <w:sz w:val="21"/>
          <w:szCs w:val="21"/>
        </w:rPr>
        <w:t>华立集团股份有限公司</w:t>
        <w:tab/>
      </w:r>
      <w:r>
        <w:rPr>
          <w:rFonts w:ascii="Arial" w:hAnsi="Arial" w:cs="Arial" w:eastAsia="Arial" w:hint="default"/>
          <w:spacing w:val="-1"/>
          <w:sz w:val="21"/>
          <w:szCs w:val="21"/>
        </w:rPr>
        <w:t>45,253,333.00</w:t>
        <w:tab/>
        <w:t>20.81</w:t>
      </w:r>
      <w:r>
        <w:rPr>
          <w:rFonts w:ascii="Arial" w:hAnsi="Arial" w:cs="Arial" w:eastAsia="Arial" w:hint="default"/>
          <w:sz w:val="21"/>
          <w:szCs w:val="21"/>
        </w:rPr>
      </w:r>
    </w:p>
    <w:p>
      <w:pPr>
        <w:tabs>
          <w:tab w:pos="5592" w:val="left" w:leader="none"/>
          <w:tab w:pos="7896" w:val="left" w:leader="none"/>
        </w:tabs>
        <w:spacing w:before="210"/>
        <w:ind w:left="138" w:right="105" w:firstLine="0"/>
        <w:jc w:val="left"/>
        <w:rPr>
          <w:rFonts w:ascii="Arial" w:hAnsi="Arial" w:cs="Arial" w:eastAsia="Arial" w:hint="default"/>
          <w:sz w:val="21"/>
          <w:szCs w:val="21"/>
        </w:rPr>
      </w:pPr>
      <w:r>
        <w:rPr>
          <w:rFonts w:ascii="宋体" w:hAnsi="宋体" w:cs="宋体" w:eastAsia="宋体" w:hint="default"/>
          <w:position w:val="1"/>
          <w:sz w:val="21"/>
          <w:szCs w:val="21"/>
        </w:rPr>
        <w:t>华立产业集团股份有限公司</w:t>
        <w:tab/>
      </w:r>
      <w:r>
        <w:rPr>
          <w:rFonts w:ascii="Arial" w:hAnsi="Arial" w:cs="Arial" w:eastAsia="Arial" w:hint="default"/>
          <w:spacing w:val="-1"/>
          <w:sz w:val="21"/>
          <w:szCs w:val="21"/>
        </w:rPr>
        <w:t>43,000,075.00</w:t>
        <w:tab/>
        <w:t>19.77</w:t>
      </w:r>
      <w:r>
        <w:rPr>
          <w:rFonts w:ascii="Arial" w:hAnsi="Arial" w:cs="Arial" w:eastAsia="Arial" w:hint="default"/>
          <w:sz w:val="21"/>
          <w:szCs w:val="21"/>
        </w:rPr>
      </w:r>
    </w:p>
    <w:p>
      <w:pPr>
        <w:spacing w:before="213"/>
        <w:ind w:left="138" w:right="0" w:firstLine="0"/>
        <w:jc w:val="both"/>
        <w:rPr>
          <w:rFonts w:ascii="宋体" w:hAnsi="宋体" w:cs="宋体" w:eastAsia="宋体" w:hint="default"/>
          <w:sz w:val="21"/>
          <w:szCs w:val="21"/>
        </w:rPr>
      </w:pPr>
      <w:r>
        <w:rPr>
          <w:rFonts w:ascii="宋体" w:hAnsi="宋体" w:cs="宋体" w:eastAsia="宋体" w:hint="default"/>
          <w:sz w:val="21"/>
          <w:szCs w:val="21"/>
        </w:rPr>
        <w:t>应付股利：</w:t>
      </w:r>
    </w:p>
    <w:p>
      <w:pPr>
        <w:tabs>
          <w:tab w:pos="5708" w:val="left" w:leader="none"/>
          <w:tab w:pos="7896" w:val="left" w:leader="none"/>
        </w:tabs>
        <w:spacing w:before="232"/>
        <w:ind w:left="138" w:right="105" w:firstLine="0"/>
        <w:jc w:val="left"/>
        <w:rPr>
          <w:rFonts w:ascii="Arial" w:hAnsi="Arial" w:cs="Arial" w:eastAsia="Arial" w:hint="default"/>
          <w:sz w:val="21"/>
          <w:szCs w:val="21"/>
        </w:rPr>
      </w:pPr>
      <w:r>
        <w:rPr>
          <w:rFonts w:ascii="宋体" w:hAnsi="宋体" w:cs="宋体" w:eastAsia="宋体" w:hint="default"/>
          <w:position w:val="1"/>
          <w:sz w:val="21"/>
          <w:szCs w:val="21"/>
        </w:rPr>
        <w:t>华立产业集团有限公司</w:t>
        <w:tab/>
      </w:r>
      <w:r>
        <w:rPr>
          <w:rFonts w:ascii="Arial" w:hAnsi="Arial" w:cs="Arial" w:eastAsia="Arial" w:hint="default"/>
          <w:spacing w:val="-1"/>
          <w:sz w:val="21"/>
          <w:szCs w:val="21"/>
        </w:rPr>
        <w:t>7,926,665.76</w:t>
        <w:tab/>
        <w:t>44.26</w:t>
      </w:r>
      <w:r>
        <w:rPr>
          <w:rFonts w:ascii="Arial" w:hAnsi="Arial" w:cs="Arial" w:eastAsia="Arial" w:hint="default"/>
          <w:sz w:val="21"/>
          <w:szCs w:val="21"/>
        </w:rPr>
      </w:r>
    </w:p>
    <w:p>
      <w:pPr>
        <w:pStyle w:val="Heading1"/>
        <w:spacing w:line="240" w:lineRule="auto" w:before="151"/>
        <w:ind w:right="0"/>
        <w:jc w:val="both"/>
      </w:pPr>
      <w:r>
        <w:rPr>
          <w:rFonts w:ascii="Arial" w:hAnsi="Arial" w:cs="Arial" w:eastAsia="Arial" w:hint="default"/>
        </w:rPr>
        <w:t>2</w:t>
      </w:r>
      <w:r>
        <w:rPr/>
        <w:t>、不存在控制关系的关联方及交易</w:t>
      </w:r>
    </w:p>
    <w:p>
      <w:pPr>
        <w:spacing w:before="165"/>
        <w:ind w:left="558" w:right="105"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不存在控制关系的关联方</w:t>
      </w:r>
    </w:p>
    <w:p>
      <w:pPr>
        <w:pStyle w:val="BodyText"/>
        <w:tabs>
          <w:tab w:pos="6380" w:val="left" w:leader="none"/>
        </w:tabs>
        <w:spacing w:line="240" w:lineRule="auto" w:before="143"/>
        <w:ind w:left="966" w:right="105"/>
        <w:jc w:val="left"/>
        <w:rPr>
          <w:rFonts w:ascii="宋体" w:hAnsi="宋体" w:cs="宋体" w:eastAsia="宋体" w:hint="default"/>
        </w:rPr>
      </w:pPr>
      <w:r>
        <w:rPr>
          <w:rFonts w:ascii="宋体" w:hAnsi="宋体" w:cs="宋体" w:eastAsia="宋体" w:hint="default"/>
        </w:rPr>
        <w:t>关联方名称</w:t>
        <w:tab/>
        <w:t>与本公司关系</w:t>
      </w:r>
    </w:p>
    <w:p>
      <w:pPr>
        <w:tabs>
          <w:tab w:pos="4985" w:val="left" w:leader="none"/>
        </w:tabs>
        <w:spacing w:before="166"/>
        <w:ind w:left="246" w:right="105" w:firstLine="0"/>
        <w:jc w:val="left"/>
        <w:rPr>
          <w:rFonts w:ascii="宋体" w:hAnsi="宋体" w:cs="宋体" w:eastAsia="宋体" w:hint="default"/>
          <w:sz w:val="21"/>
          <w:szCs w:val="21"/>
        </w:rPr>
      </w:pPr>
      <w:r>
        <w:rPr>
          <w:rFonts w:ascii="宋体" w:hAnsi="宋体" w:cs="宋体" w:eastAsia="宋体" w:hint="default"/>
          <w:sz w:val="21"/>
          <w:szCs w:val="21"/>
        </w:rPr>
        <w:t>浙江华立科技股份有限公司</w:t>
        <w:tab/>
        <w:t>同受华立产业集团有限公司控制</w:t>
      </w:r>
    </w:p>
    <w:p>
      <w:pPr>
        <w:tabs>
          <w:tab w:pos="4985" w:val="left" w:leader="none"/>
        </w:tabs>
        <w:spacing w:before="180"/>
        <w:ind w:left="246" w:right="105" w:firstLine="0"/>
        <w:jc w:val="left"/>
        <w:rPr>
          <w:rFonts w:ascii="宋体" w:hAnsi="宋体" w:cs="宋体" w:eastAsia="宋体" w:hint="default"/>
          <w:sz w:val="21"/>
          <w:szCs w:val="21"/>
        </w:rPr>
      </w:pPr>
      <w:r>
        <w:rPr>
          <w:rFonts w:ascii="宋体" w:hAnsi="宋体" w:cs="宋体" w:eastAsia="宋体" w:hint="default"/>
          <w:sz w:val="21"/>
          <w:szCs w:val="21"/>
        </w:rPr>
        <w:t>昆明制药集团股份有限公司</w:t>
        <w:tab/>
        <w:t>同受华立产业集团有限公司控制</w:t>
      </w:r>
    </w:p>
    <w:p>
      <w:pPr>
        <w:tabs>
          <w:tab w:pos="4985" w:val="left" w:leader="none"/>
        </w:tabs>
        <w:spacing w:before="178"/>
        <w:ind w:left="246" w:right="105" w:firstLine="0"/>
        <w:jc w:val="left"/>
        <w:rPr>
          <w:rFonts w:ascii="宋体" w:hAnsi="宋体" w:cs="宋体" w:eastAsia="宋体" w:hint="default"/>
          <w:sz w:val="21"/>
          <w:szCs w:val="21"/>
        </w:rPr>
      </w:pPr>
      <w:r>
        <w:rPr>
          <w:rFonts w:ascii="宋体" w:hAnsi="宋体" w:cs="宋体" w:eastAsia="宋体" w:hint="default"/>
          <w:sz w:val="21"/>
          <w:szCs w:val="21"/>
        </w:rPr>
        <w:t>武汉健民药业集团股份有限公司</w:t>
        <w:tab/>
        <w:t>同受华立产业集团有限公司控制</w:t>
      </w:r>
    </w:p>
    <w:p>
      <w:pPr>
        <w:tabs>
          <w:tab w:pos="4985" w:val="left" w:leader="none"/>
        </w:tabs>
        <w:spacing w:before="178"/>
        <w:ind w:left="246" w:right="105" w:firstLine="0"/>
        <w:jc w:val="left"/>
        <w:rPr>
          <w:rFonts w:ascii="宋体" w:hAnsi="宋体" w:cs="宋体" w:eastAsia="宋体" w:hint="default"/>
          <w:sz w:val="21"/>
          <w:szCs w:val="21"/>
        </w:rPr>
      </w:pPr>
      <w:r>
        <w:rPr>
          <w:rFonts w:ascii="宋体" w:hAnsi="宋体" w:cs="宋体" w:eastAsia="宋体" w:hint="default"/>
          <w:sz w:val="21"/>
          <w:szCs w:val="21"/>
        </w:rPr>
        <w:t>昆明贝克诺顿制药有限公司</w:t>
        <w:tab/>
        <w:t>同受华立产业集团有限公司控制</w:t>
      </w:r>
    </w:p>
    <w:p>
      <w:pPr>
        <w:tabs>
          <w:tab w:pos="4985" w:val="left" w:leader="none"/>
        </w:tabs>
        <w:spacing w:before="180"/>
        <w:ind w:left="246" w:right="105" w:firstLine="0"/>
        <w:jc w:val="left"/>
        <w:rPr>
          <w:rFonts w:ascii="宋体" w:hAnsi="宋体" w:cs="宋体" w:eastAsia="宋体" w:hint="default"/>
          <w:sz w:val="21"/>
          <w:szCs w:val="21"/>
        </w:rPr>
      </w:pPr>
      <w:r>
        <w:rPr>
          <w:rFonts w:ascii="宋体" w:hAnsi="宋体" w:cs="宋体" w:eastAsia="宋体" w:hint="default"/>
          <w:sz w:val="21"/>
          <w:szCs w:val="21"/>
        </w:rPr>
        <w:t>昆明制药集团医药商业有限公司</w:t>
        <w:tab/>
        <w:t>同受华立产业集团有限公司控制</w:t>
      </w:r>
    </w:p>
    <w:p>
      <w:pPr>
        <w:tabs>
          <w:tab w:pos="4985" w:val="left" w:leader="none"/>
        </w:tabs>
        <w:spacing w:before="178"/>
        <w:ind w:left="246" w:right="105" w:firstLine="0"/>
        <w:jc w:val="left"/>
        <w:rPr>
          <w:rFonts w:ascii="宋体" w:hAnsi="宋体" w:cs="宋体" w:eastAsia="宋体" w:hint="default"/>
          <w:sz w:val="21"/>
          <w:szCs w:val="21"/>
        </w:rPr>
      </w:pPr>
      <w:r>
        <w:rPr>
          <w:rFonts w:ascii="宋体" w:hAnsi="宋体" w:cs="宋体" w:eastAsia="宋体" w:hint="default"/>
          <w:sz w:val="21"/>
          <w:szCs w:val="21"/>
        </w:rPr>
        <w:t>昆明中药厂有限公司</w:t>
        <w:tab/>
        <w:t>同受华立产业集团有限公司控制</w:t>
      </w:r>
    </w:p>
    <w:p>
      <w:pPr>
        <w:tabs>
          <w:tab w:pos="4985" w:val="left" w:leader="none"/>
        </w:tabs>
        <w:spacing w:before="178"/>
        <w:ind w:left="246" w:right="105" w:firstLine="0"/>
        <w:jc w:val="left"/>
        <w:rPr>
          <w:rFonts w:ascii="宋体" w:hAnsi="宋体" w:cs="宋体" w:eastAsia="宋体" w:hint="default"/>
          <w:sz w:val="21"/>
          <w:szCs w:val="21"/>
        </w:rPr>
      </w:pPr>
      <w:r>
        <w:rPr>
          <w:rFonts w:ascii="宋体" w:hAnsi="宋体" w:cs="宋体" w:eastAsia="宋体" w:hint="default"/>
          <w:sz w:val="21"/>
          <w:szCs w:val="21"/>
        </w:rPr>
        <w:t>昆明制药集团药品销售有限公司</w:t>
        <w:tab/>
        <w:t>同受华立产业集团有限公司控制</w:t>
      </w:r>
    </w:p>
    <w:p>
      <w:pPr>
        <w:tabs>
          <w:tab w:pos="4985" w:val="left" w:leader="none"/>
        </w:tabs>
        <w:spacing w:before="180"/>
        <w:ind w:left="246" w:right="105" w:firstLine="0"/>
        <w:jc w:val="left"/>
        <w:rPr>
          <w:rFonts w:ascii="宋体" w:hAnsi="宋体" w:cs="宋体" w:eastAsia="宋体" w:hint="default"/>
          <w:sz w:val="21"/>
          <w:szCs w:val="21"/>
        </w:rPr>
      </w:pPr>
      <w:r>
        <w:rPr>
          <w:rFonts w:ascii="宋体" w:hAnsi="宋体" w:cs="宋体" w:eastAsia="宋体" w:hint="default"/>
          <w:sz w:val="21"/>
          <w:szCs w:val="21"/>
        </w:rPr>
        <w:t>山东药山医药有限公司</w:t>
        <w:tab/>
        <w:t>同受华立集团股份有限公司控制</w:t>
      </w:r>
    </w:p>
    <w:p>
      <w:pPr>
        <w:tabs>
          <w:tab w:pos="4985" w:val="left" w:leader="none"/>
        </w:tabs>
        <w:spacing w:line="396" w:lineRule="auto" w:before="178"/>
        <w:ind w:left="246" w:right="462" w:firstLine="0"/>
        <w:jc w:val="left"/>
        <w:rPr>
          <w:rFonts w:ascii="宋体" w:hAnsi="宋体" w:cs="宋体" w:eastAsia="宋体" w:hint="default"/>
          <w:sz w:val="21"/>
          <w:szCs w:val="21"/>
        </w:rPr>
      </w:pPr>
      <w:r>
        <w:rPr>
          <w:rFonts w:ascii="宋体" w:hAnsi="宋体" w:cs="宋体" w:eastAsia="宋体" w:hint="default"/>
          <w:sz w:val="21"/>
          <w:szCs w:val="21"/>
        </w:rPr>
        <w:t>武汉健民大鹏药业有限公司</w:t>
        <w:tab/>
        <w:t>武汉健民药业集团股份有限公司之联营企业 武汉健民集团随州仁和医药有限责任公司</w:t>
        <w:tab/>
        <w:t>同受华立集团股份有限公司控制 武汉健民集团随州药业有限公司</w:t>
        <w:tab/>
        <w:t>同受华立集团股份有限公司控制</w:t>
      </w:r>
    </w:p>
    <w:p>
      <w:pPr>
        <w:tabs>
          <w:tab w:pos="4985" w:val="left" w:leader="none"/>
        </w:tabs>
        <w:spacing w:line="396" w:lineRule="auto" w:before="42"/>
        <w:ind w:left="246" w:right="1512" w:firstLine="0"/>
        <w:jc w:val="left"/>
        <w:rPr>
          <w:rFonts w:ascii="宋体" w:hAnsi="宋体" w:cs="宋体" w:eastAsia="宋体" w:hint="default"/>
          <w:sz w:val="21"/>
          <w:szCs w:val="21"/>
        </w:rPr>
      </w:pPr>
      <w:r>
        <w:rPr>
          <w:rFonts w:ascii="宋体" w:hAnsi="宋体" w:cs="宋体" w:eastAsia="宋体" w:hint="default"/>
          <w:sz w:val="21"/>
          <w:szCs w:val="21"/>
        </w:rPr>
        <w:t>武汉健民集团玉竹医药公司</w:t>
        <w:tab/>
        <w:t>同受华立集团股份有限公司控制 武汉健民药业集团广州福高有限公司</w:t>
        <w:tab/>
        <w:t>同受华立集团股份有限公司控制</w:t>
      </w:r>
    </w:p>
    <w:p>
      <w:pPr>
        <w:spacing w:after="0" w:line="396" w:lineRule="auto"/>
        <w:jc w:val="left"/>
        <w:rPr>
          <w:rFonts w:ascii="宋体" w:hAnsi="宋体" w:cs="宋体" w:eastAsia="宋体" w:hint="default"/>
          <w:sz w:val="21"/>
          <w:szCs w:val="21"/>
        </w:rPr>
        <w:sectPr>
          <w:pgSz w:w="11900" w:h="16840"/>
          <w:pgMar w:header="0" w:footer="1016" w:top="780" w:bottom="1200" w:left="1160" w:right="1300"/>
        </w:sectPr>
      </w:pPr>
    </w:p>
    <w:p>
      <w:pPr>
        <w:spacing w:line="240" w:lineRule="auto" w:before="9"/>
        <w:rPr>
          <w:rFonts w:ascii="宋体" w:hAnsi="宋体" w:cs="宋体" w:eastAsia="宋体" w:hint="default"/>
          <w:sz w:val="20"/>
          <w:szCs w:val="20"/>
        </w:rPr>
      </w:pPr>
    </w:p>
    <w:p>
      <w:pPr>
        <w:tabs>
          <w:tab w:pos="6978" w:val="left" w:leader="none"/>
        </w:tabs>
        <w:spacing w:before="35"/>
        <w:ind w:left="3246" w:right="0" w:firstLine="0"/>
        <w:jc w:val="center"/>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788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tabs>
          <w:tab w:pos="4985" w:val="left" w:leader="none"/>
        </w:tabs>
        <w:spacing w:line="396" w:lineRule="auto" w:before="0"/>
        <w:ind w:left="246" w:right="1312" w:firstLine="0"/>
        <w:jc w:val="both"/>
        <w:rPr>
          <w:rFonts w:ascii="宋体" w:hAnsi="宋体" w:cs="宋体" w:eastAsia="宋体" w:hint="default"/>
          <w:sz w:val="21"/>
          <w:szCs w:val="21"/>
        </w:rPr>
      </w:pPr>
      <w:r>
        <w:rPr>
          <w:rFonts w:ascii="宋体" w:hAnsi="宋体" w:cs="宋体" w:eastAsia="宋体" w:hint="default"/>
          <w:sz w:val="21"/>
          <w:szCs w:val="21"/>
        </w:rPr>
        <w:t>武汉健民药业集团十堰迪康制药有限公司</w:t>
      </w:r>
      <w:r>
        <w:rPr>
          <w:rFonts w:ascii="宋体" w:hAnsi="宋体" w:cs="宋体" w:eastAsia="宋体" w:hint="default"/>
          <w:spacing w:val="13"/>
          <w:sz w:val="21"/>
          <w:szCs w:val="21"/>
        </w:rPr>
        <w:t> </w:t>
      </w:r>
      <w:r>
        <w:rPr>
          <w:rFonts w:ascii="宋体" w:hAnsi="宋体" w:cs="宋体" w:eastAsia="宋体" w:hint="default"/>
          <w:sz w:val="21"/>
          <w:szCs w:val="21"/>
        </w:rPr>
        <w:t>同受华立集团股份有限公司控制</w:t>
      </w:r>
      <w:r>
        <w:rPr>
          <w:rFonts w:ascii="宋体" w:hAnsi="宋体" w:cs="宋体" w:eastAsia="宋体" w:hint="default"/>
          <w:sz w:val="21"/>
          <w:szCs w:val="21"/>
        </w:rPr>
        <w:t> 武汉健民药业集团维生素药品有限责任公司</w:t>
      </w:r>
      <w:r>
        <w:rPr>
          <w:rFonts w:ascii="宋体" w:hAnsi="宋体" w:cs="宋体" w:eastAsia="宋体" w:hint="default"/>
          <w:spacing w:val="13"/>
          <w:sz w:val="21"/>
          <w:szCs w:val="21"/>
        </w:rPr>
        <w:t> </w:t>
      </w:r>
      <w:r>
        <w:rPr>
          <w:rFonts w:ascii="宋体" w:hAnsi="宋体" w:cs="宋体" w:eastAsia="宋体" w:hint="default"/>
          <w:sz w:val="21"/>
          <w:szCs w:val="21"/>
        </w:rPr>
        <w:t>同受华立集团股份有限公司控制</w:t>
      </w:r>
      <w:r>
        <w:rPr>
          <w:rFonts w:ascii="宋体" w:hAnsi="宋体" w:cs="宋体" w:eastAsia="宋体" w:hint="default"/>
          <w:sz w:val="21"/>
          <w:szCs w:val="21"/>
        </w:rPr>
        <w:t> 浙江华立生命科技有限公司</w:t>
        <w:tab/>
        <w:t>同受华立产业集团有限公司控制</w:t>
      </w:r>
    </w:p>
    <w:p>
      <w:pPr>
        <w:tabs>
          <w:tab w:pos="4985" w:val="left" w:leader="none"/>
        </w:tabs>
        <w:spacing w:before="42"/>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浙江华立通信技术有限公司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杭州新生印刷线路板有限公司</w:t>
        <w:tab/>
        <w:t>同受华立产业集团有限公司控制</w:t>
      </w:r>
    </w:p>
    <w:p>
      <w:pPr>
        <w:tabs>
          <w:tab w:pos="4985" w:val="left" w:leader="none"/>
        </w:tabs>
        <w:spacing w:before="180"/>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浙江华科实业开发有限公司</w:t>
        <w:tab/>
        <w:t>同受华立集团股份有限公司控制</w:t>
      </w:r>
    </w:p>
    <w:p>
      <w:pPr>
        <w:tabs>
          <w:tab w:pos="4985" w:val="left" w:leader="none"/>
        </w:tabs>
        <w:spacing w:line="396" w:lineRule="auto" w:before="178"/>
        <w:ind w:left="246" w:right="1312" w:firstLine="0"/>
        <w:jc w:val="both"/>
        <w:rPr>
          <w:rFonts w:ascii="宋体" w:hAnsi="宋体" w:cs="宋体" w:eastAsia="宋体" w:hint="default"/>
          <w:sz w:val="21"/>
          <w:szCs w:val="21"/>
        </w:rPr>
      </w:pPr>
      <w:r>
        <w:rPr>
          <w:rFonts w:ascii="宋体" w:hAnsi="宋体" w:cs="宋体" w:eastAsia="宋体" w:hint="default"/>
          <w:sz w:val="21"/>
          <w:szCs w:val="21"/>
        </w:rPr>
        <w:t>浙江华立国际发展有限公司</w:t>
        <w:tab/>
        <w:t>同受华立集团股份有限公司控制 浙江华凯市政环境艺术发展有限公司</w:t>
        <w:tab/>
        <w:t>同受华立集团股份有限公司控制 浙江华立工程管理有限公司</w:t>
        <w:tab/>
        <w:t>同受华立集团股份有限公司控制</w:t>
      </w:r>
    </w:p>
    <w:p>
      <w:pPr>
        <w:tabs>
          <w:tab w:pos="4985" w:val="left" w:leader="none"/>
        </w:tabs>
        <w:spacing w:before="42"/>
        <w:ind w:left="246" w:right="0" w:firstLine="0"/>
        <w:jc w:val="both"/>
        <w:rPr>
          <w:rFonts w:ascii="宋体" w:hAnsi="宋体" w:cs="宋体" w:eastAsia="宋体" w:hint="default"/>
          <w:sz w:val="21"/>
          <w:szCs w:val="21"/>
        </w:rPr>
      </w:pPr>
      <w:r>
        <w:rPr>
          <w:rFonts w:ascii="宋体" w:hAnsi="宋体" w:cs="宋体" w:eastAsia="宋体" w:hint="default"/>
          <w:sz w:val="21"/>
          <w:szCs w:val="21"/>
        </w:rPr>
        <w:t>杭州华立太商软件系统有限公司</w:t>
        <w:tab/>
        <w:t>子公司之联营企业</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深圳华立南方电子技术有限公司</w:t>
        <w:tab/>
        <w:t>子公司之联营企业</w:t>
      </w:r>
    </w:p>
    <w:p>
      <w:pPr>
        <w:tabs>
          <w:tab w:pos="4985" w:val="left" w:leader="none"/>
        </w:tabs>
        <w:spacing w:before="180"/>
        <w:ind w:left="246" w:right="0" w:firstLine="0"/>
        <w:jc w:val="both"/>
        <w:rPr>
          <w:rFonts w:ascii="宋体" w:hAnsi="宋体" w:cs="宋体" w:eastAsia="宋体" w:hint="default"/>
          <w:sz w:val="21"/>
          <w:szCs w:val="21"/>
        </w:rPr>
      </w:pPr>
      <w:r>
        <w:rPr>
          <w:rFonts w:ascii="宋体" w:hAnsi="宋体" w:cs="宋体" w:eastAsia="宋体" w:hint="default"/>
          <w:sz w:val="21"/>
          <w:szCs w:val="21"/>
        </w:rPr>
        <w:t>杭州华策房地产开发有限公司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杭州华立电力系统工程有限公司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杭州余杭华瑞房地产开发有限公司</w:t>
        <w:tab/>
        <w:t>同受华立产业集团有限公司控制</w:t>
      </w:r>
    </w:p>
    <w:p>
      <w:pPr>
        <w:tabs>
          <w:tab w:pos="4985" w:val="left" w:leader="none"/>
        </w:tabs>
        <w:spacing w:before="180"/>
        <w:ind w:left="246" w:right="0" w:firstLine="0"/>
        <w:jc w:val="both"/>
        <w:rPr>
          <w:rFonts w:ascii="宋体" w:hAnsi="宋体" w:cs="宋体" w:eastAsia="宋体" w:hint="default"/>
          <w:sz w:val="21"/>
          <w:szCs w:val="21"/>
        </w:rPr>
      </w:pPr>
      <w:r>
        <w:rPr>
          <w:rFonts w:ascii="宋体" w:hAnsi="宋体" w:cs="宋体" w:eastAsia="宋体" w:hint="default"/>
          <w:sz w:val="21"/>
          <w:szCs w:val="21"/>
        </w:rPr>
        <w:t>华立地产集团有限公司</w:t>
        <w:tab/>
        <w:t>同受华立集团股份有限公司控制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浙江华立电网控制系统有限公司</w:t>
        <w:tab/>
        <w:t>同受华立产业集团有限公司控制</w:t>
      </w:r>
    </w:p>
    <w:p>
      <w:pPr>
        <w:tabs>
          <w:tab w:pos="4985" w:val="left" w:leader="none"/>
        </w:tabs>
        <w:spacing w:before="178"/>
        <w:ind w:left="246" w:right="0" w:firstLine="0"/>
        <w:jc w:val="both"/>
        <w:rPr>
          <w:rFonts w:ascii="宋体" w:hAnsi="宋体" w:cs="宋体" w:eastAsia="宋体" w:hint="default"/>
          <w:sz w:val="21"/>
          <w:szCs w:val="21"/>
        </w:rPr>
      </w:pPr>
      <w:r>
        <w:rPr>
          <w:rFonts w:ascii="宋体" w:hAnsi="宋体" w:cs="宋体" w:eastAsia="宋体" w:hint="default"/>
          <w:sz w:val="21"/>
          <w:szCs w:val="21"/>
        </w:rPr>
        <w:t>重庆中药健民药业有限责任公司</w:t>
        <w:tab/>
        <w:t>武汉健民药业集团股份有限公司之联营企业</w:t>
      </w:r>
    </w:p>
    <w:p>
      <w:pPr>
        <w:pStyle w:val="BodyText"/>
        <w:spacing w:line="240" w:lineRule="auto" w:before="153"/>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不存在控制关系的关联方交易</w:t>
      </w:r>
    </w:p>
    <w:p>
      <w:pPr>
        <w:pStyle w:val="BodyText"/>
        <w:spacing w:line="240" w:lineRule="auto" w:before="143"/>
        <w:ind w:left="618" w:right="0"/>
        <w:jc w:val="left"/>
        <w:rPr>
          <w:rFonts w:ascii="宋体" w:hAnsi="宋体" w:cs="宋体" w:eastAsia="宋体" w:hint="default"/>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rPr>
        <w:t>销售货物（金额单位：万元）</w:t>
      </w:r>
    </w:p>
    <w:p>
      <w:pPr>
        <w:tabs>
          <w:tab w:pos="6227" w:val="left" w:leader="none"/>
        </w:tabs>
        <w:spacing w:before="198"/>
        <w:ind w:left="3221" w:right="0" w:firstLine="0"/>
        <w:jc w:val="center"/>
        <w:rPr>
          <w:rFonts w:ascii="宋体" w:hAnsi="宋体" w:cs="宋体" w:eastAsia="宋体" w:hint="default"/>
          <w:sz w:val="21"/>
          <w:szCs w:val="21"/>
        </w:rPr>
      </w:pPr>
      <w:r>
        <w:rPr>
          <w:rFonts w:ascii="宋体" w:hAnsi="宋体" w:cs="宋体" w:eastAsia="宋体" w:hint="default"/>
          <w:sz w:val="21"/>
          <w:szCs w:val="21"/>
        </w:rPr>
        <w:t>本年数</w:t>
        <w:tab/>
        <w:t>上年数</w:t>
      </w:r>
    </w:p>
    <w:p>
      <w:pPr>
        <w:spacing w:after="0"/>
        <w:jc w:val="center"/>
        <w:rPr>
          <w:rFonts w:ascii="宋体" w:hAnsi="宋体" w:cs="宋体" w:eastAsia="宋体" w:hint="default"/>
          <w:sz w:val="21"/>
          <w:szCs w:val="21"/>
        </w:rPr>
        <w:sectPr>
          <w:pgSz w:w="11900" w:h="16840"/>
          <w:pgMar w:header="0" w:footer="1016" w:top="780" w:bottom="1200" w:left="1280" w:right="1380"/>
        </w:sectPr>
      </w:pPr>
    </w:p>
    <w:p>
      <w:pPr>
        <w:spacing w:before="134"/>
        <w:ind w:left="1142" w:right="-20" w:firstLine="0"/>
        <w:jc w:val="left"/>
        <w:rPr>
          <w:rFonts w:ascii="宋体" w:hAnsi="宋体" w:cs="宋体" w:eastAsia="宋体" w:hint="default"/>
          <w:sz w:val="21"/>
          <w:szCs w:val="21"/>
        </w:rPr>
      </w:pPr>
      <w:r>
        <w:rPr>
          <w:rFonts w:ascii="宋体" w:hAnsi="宋体" w:cs="宋体" w:eastAsia="宋体" w:hint="default"/>
          <w:sz w:val="21"/>
          <w:szCs w:val="21"/>
        </w:rPr>
        <w:t>关联方名称</w:t>
      </w:r>
    </w:p>
    <w:p>
      <w:pPr>
        <w:spacing w:line="240" w:lineRule="auto" w:before="2"/>
        <w:rPr>
          <w:rFonts w:ascii="宋体" w:hAnsi="宋体" w:cs="宋体" w:eastAsia="宋体" w:hint="default"/>
          <w:sz w:val="14"/>
          <w:szCs w:val="14"/>
        </w:rPr>
      </w:pPr>
      <w:r>
        <w:rPr/>
        <w:br w:type="column"/>
      </w:r>
      <w:r>
        <w:rPr>
          <w:rFonts w:ascii="宋体"/>
          <w:sz w:val="14"/>
        </w:rPr>
      </w:r>
    </w:p>
    <w:p>
      <w:pPr>
        <w:spacing w:line="239"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占当年销售</w:t>
      </w:r>
    </w:p>
    <w:p>
      <w:pPr>
        <w:spacing w:line="239" w:lineRule="exact" w:before="0"/>
        <w:ind w:left="1123" w:right="1754" w:firstLine="0"/>
        <w:jc w:val="center"/>
        <w:rPr>
          <w:rFonts w:ascii="宋体" w:hAnsi="宋体" w:cs="宋体" w:eastAsia="宋体" w:hint="default"/>
          <w:sz w:val="21"/>
          <w:szCs w:val="21"/>
        </w:rPr>
      </w:pPr>
      <w:r>
        <w:rPr>
          <w:rFonts w:ascii="宋体" w:hAnsi="宋体" w:cs="宋体" w:eastAsia="宋体" w:hint="default"/>
          <w:sz w:val="21"/>
          <w:szCs w:val="21"/>
        </w:rPr>
        <w:t>金额</w:t>
      </w:r>
    </w:p>
    <w:p>
      <w:pPr>
        <w:spacing w:line="240" w:lineRule="auto" w:before="2"/>
        <w:rPr>
          <w:rFonts w:ascii="宋体" w:hAnsi="宋体" w:cs="宋体" w:eastAsia="宋体" w:hint="default"/>
          <w:sz w:val="14"/>
          <w:szCs w:val="14"/>
        </w:rPr>
      </w:pPr>
      <w:r>
        <w:rPr/>
        <w:br w:type="column"/>
      </w:r>
      <w:r>
        <w:rPr>
          <w:rFonts w:ascii="宋体"/>
          <w:sz w:val="14"/>
        </w:rPr>
      </w:r>
    </w:p>
    <w:p>
      <w:pPr>
        <w:spacing w:line="239" w:lineRule="exact" w:before="0"/>
        <w:ind w:left="1828" w:right="0" w:firstLine="0"/>
        <w:jc w:val="left"/>
        <w:rPr>
          <w:rFonts w:ascii="宋体" w:hAnsi="宋体" w:cs="宋体" w:eastAsia="宋体" w:hint="default"/>
          <w:sz w:val="21"/>
          <w:szCs w:val="21"/>
        </w:rPr>
      </w:pPr>
      <w:r>
        <w:rPr>
          <w:rFonts w:ascii="宋体" w:hAnsi="宋体" w:cs="宋体" w:eastAsia="宋体" w:hint="default"/>
          <w:sz w:val="21"/>
          <w:szCs w:val="21"/>
        </w:rPr>
        <w:t>占当年销售</w:t>
      </w:r>
    </w:p>
    <w:p>
      <w:pPr>
        <w:spacing w:line="239" w:lineRule="exact" w:before="0"/>
        <w:ind w:left="823" w:right="0" w:firstLine="0"/>
        <w:jc w:val="left"/>
        <w:rPr>
          <w:rFonts w:ascii="宋体" w:hAnsi="宋体" w:cs="宋体" w:eastAsia="宋体" w:hint="default"/>
          <w:sz w:val="21"/>
          <w:szCs w:val="21"/>
        </w:rPr>
      </w:pPr>
      <w:r>
        <w:rPr>
          <w:rFonts w:ascii="宋体" w:hAnsi="宋体" w:cs="宋体" w:eastAsia="宋体" w:hint="default"/>
          <w:sz w:val="21"/>
          <w:szCs w:val="21"/>
        </w:rPr>
        <w:t>金额</w:t>
      </w:r>
    </w:p>
    <w:p>
      <w:pPr>
        <w:spacing w:after="0" w:line="239" w:lineRule="exact"/>
        <w:jc w:val="left"/>
        <w:rPr>
          <w:rFonts w:ascii="宋体" w:hAnsi="宋体" w:cs="宋体" w:eastAsia="宋体" w:hint="default"/>
          <w:sz w:val="21"/>
          <w:szCs w:val="21"/>
        </w:rPr>
        <w:sectPr>
          <w:type w:val="continuous"/>
          <w:pgSz w:w="11900" w:h="16840"/>
          <w:pgMar w:top="1000" w:bottom="280" w:left="1280" w:right="1380"/>
          <w:cols w:num="3" w:equalWidth="0">
            <w:col w:w="2193" w:space="618"/>
            <w:col w:w="3339" w:space="40"/>
            <w:col w:w="3050"/>
          </w:cols>
        </w:sectPr>
      </w:pPr>
    </w:p>
    <w:tbl>
      <w:tblPr>
        <w:tblW w:w="0" w:type="auto"/>
        <w:jc w:val="left"/>
        <w:tblInd w:w="211" w:type="dxa"/>
        <w:tblLayout w:type="fixed"/>
        <w:tblCellMar>
          <w:top w:w="0" w:type="dxa"/>
          <w:left w:w="0" w:type="dxa"/>
          <w:bottom w:w="0" w:type="dxa"/>
          <w:right w:w="0" w:type="dxa"/>
        </w:tblCellMar>
        <w:tblLook w:val="01E0"/>
      </w:tblPr>
      <w:tblGrid>
        <w:gridCol w:w="3267"/>
        <w:gridCol w:w="1473"/>
        <w:gridCol w:w="1659"/>
        <w:gridCol w:w="1308"/>
        <w:gridCol w:w="1219"/>
      </w:tblGrid>
      <w:tr>
        <w:trPr>
          <w:trHeight w:val="836"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浙江华立科技股份有限公司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39"/>
              <w:jc w:val="right"/>
              <w:rPr>
                <w:rFonts w:ascii="Arial" w:hAnsi="Arial" w:cs="Arial" w:eastAsia="Arial" w:hint="default"/>
                <w:sz w:val="18"/>
                <w:szCs w:val="18"/>
              </w:rPr>
            </w:pPr>
            <w:r>
              <w:rPr>
                <w:rFonts w:ascii="Arial"/>
                <w:spacing w:val="-1"/>
                <w:sz w:val="18"/>
              </w:rPr>
              <w:t>121.69</w:t>
            </w:r>
          </w:p>
        </w:tc>
        <w:tc>
          <w:tcPr>
            <w:tcW w:w="1659" w:type="dxa"/>
            <w:tcBorders>
              <w:top w:val="nil" w:sz="6" w:space="0" w:color="auto"/>
              <w:left w:val="nil" w:sz="6" w:space="0" w:color="auto"/>
              <w:bottom w:val="nil" w:sz="6" w:space="0" w:color="auto"/>
              <w:right w:val="nil" w:sz="6" w:space="0" w:color="auto"/>
            </w:tcBorders>
          </w:tcPr>
          <w:p>
            <w:pPr>
              <w:pStyle w:val="TableParagraph"/>
              <w:spacing w:line="220" w:lineRule="exact"/>
              <w:ind w:left="241" w:right="0"/>
              <w:jc w:val="left"/>
              <w:rPr>
                <w:rFonts w:ascii="Arial" w:hAnsi="Arial" w:cs="Arial" w:eastAsia="Arial" w:hint="default"/>
                <w:sz w:val="21"/>
                <w:szCs w:val="21"/>
              </w:rPr>
            </w:pPr>
            <w:r>
              <w:rPr>
                <w:rFonts w:ascii="宋体" w:hAnsi="宋体" w:cs="宋体" w:eastAsia="宋体" w:hint="default"/>
                <w:sz w:val="21"/>
                <w:szCs w:val="21"/>
              </w:rPr>
              <w:t>的比例</w:t>
            </w:r>
            <w:r>
              <w:rPr>
                <w:rFonts w:ascii="Arial" w:hAnsi="Arial" w:cs="Arial" w:eastAsia="Arial" w:hint="default"/>
                <w:sz w:val="21"/>
                <w:szCs w:val="21"/>
              </w:rPr>
              <w:t>(%)</w:t>
            </w: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9" w:right="0"/>
              <w:jc w:val="left"/>
              <w:rPr>
                <w:rFonts w:ascii="Arial" w:hAnsi="Arial" w:cs="Arial" w:eastAsia="Arial" w:hint="default"/>
                <w:sz w:val="18"/>
                <w:szCs w:val="18"/>
              </w:rPr>
            </w:pPr>
            <w:r>
              <w:rPr>
                <w:rFonts w:ascii="Arial"/>
                <w:sz w:val="18"/>
              </w:rPr>
              <w:t>0.04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45"/>
              <w:jc w:val="right"/>
              <w:rPr>
                <w:rFonts w:ascii="Arial" w:hAnsi="Arial" w:cs="Arial" w:eastAsia="Arial" w:hint="default"/>
                <w:sz w:val="18"/>
                <w:szCs w:val="18"/>
              </w:rPr>
            </w:pPr>
            <w:r>
              <w:rPr>
                <w:rFonts w:ascii="Arial"/>
                <w:spacing w:val="-1"/>
                <w:sz w:val="18"/>
              </w:rPr>
              <w:t>141.14</w:t>
            </w:r>
          </w:p>
        </w:tc>
        <w:tc>
          <w:tcPr>
            <w:tcW w:w="1219" w:type="dxa"/>
            <w:tcBorders>
              <w:top w:val="nil" w:sz="6" w:space="0" w:color="auto"/>
              <w:left w:val="nil" w:sz="6" w:space="0" w:color="auto"/>
              <w:bottom w:val="nil" w:sz="6" w:space="0" w:color="auto"/>
              <w:right w:val="nil" w:sz="6" w:space="0" w:color="auto"/>
            </w:tcBorders>
          </w:tcPr>
          <w:p>
            <w:pPr>
              <w:pStyle w:val="TableParagraph"/>
              <w:spacing w:line="220" w:lineRule="exact"/>
              <w:ind w:right="112"/>
              <w:jc w:val="right"/>
              <w:rPr>
                <w:rFonts w:ascii="Arial" w:hAnsi="Arial" w:cs="Arial" w:eastAsia="Arial" w:hint="default"/>
                <w:sz w:val="21"/>
                <w:szCs w:val="21"/>
              </w:rPr>
            </w:pPr>
            <w:r>
              <w:rPr>
                <w:rFonts w:ascii="宋体" w:hAnsi="宋体" w:cs="宋体" w:eastAsia="宋体" w:hint="default"/>
                <w:spacing w:val="-1"/>
                <w:sz w:val="21"/>
                <w:szCs w:val="21"/>
              </w:rPr>
              <w:t>的比例</w:t>
            </w:r>
            <w:r>
              <w:rPr>
                <w:rFonts w:ascii="Arial" w:hAnsi="Arial" w:cs="Arial" w:eastAsia="Arial" w:hint="default"/>
                <w:spacing w:val="-1"/>
                <w:sz w:val="21"/>
                <w:szCs w:val="21"/>
              </w:rPr>
              <w:t>(%)</w:t>
            </w:r>
            <w:r>
              <w:rPr>
                <w:rFonts w:ascii="Arial" w:hAnsi="Arial" w:cs="Arial" w:eastAsia="Arial" w:hint="default"/>
                <w:sz w:val="21"/>
                <w:szCs w:val="21"/>
              </w:rPr>
            </w: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0.05</w:t>
            </w:r>
            <w:r>
              <w:rPr>
                <w:rFonts w:ascii="Arial"/>
                <w:sz w:val="18"/>
              </w:rPr>
            </w:r>
          </w:p>
        </w:tc>
      </w:tr>
      <w:tr>
        <w:trPr>
          <w:trHeight w:val="51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9"/>
              <w:jc w:val="right"/>
              <w:rPr>
                <w:rFonts w:ascii="Arial" w:hAnsi="Arial" w:cs="Arial" w:eastAsia="Arial" w:hint="default"/>
                <w:sz w:val="18"/>
                <w:szCs w:val="18"/>
              </w:rPr>
            </w:pPr>
            <w:r>
              <w:rPr>
                <w:rFonts w:ascii="Arial"/>
                <w:spacing w:val="-1"/>
                <w:w w:val="95"/>
                <w:sz w:val="18"/>
              </w:rPr>
              <w:t>8.66</w:t>
            </w:r>
            <w:r>
              <w:rPr>
                <w:rFonts w:ascii="Arial"/>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58"/>
              <w:jc w:val="right"/>
              <w:rPr>
                <w:rFonts w:ascii="Arial" w:hAnsi="Arial" w:cs="Arial" w:eastAsia="Arial" w:hint="default"/>
                <w:sz w:val="18"/>
                <w:szCs w:val="18"/>
              </w:rPr>
            </w:pPr>
            <w:r>
              <w:rPr>
                <w:rFonts w:ascii="Arial"/>
                <w:spacing w:val="-1"/>
                <w:w w:val="95"/>
                <w:sz w:val="18"/>
              </w:rPr>
              <w:t>0.00</w:t>
            </w:r>
            <w:r>
              <w:rPr>
                <w:rFonts w:ascii="Arial"/>
                <w:sz w:val="18"/>
              </w:rPr>
            </w:r>
          </w:p>
        </w:tc>
        <w:tc>
          <w:tcPr>
            <w:tcW w:w="1308"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r>
      <w:tr>
        <w:trPr>
          <w:trHeight w:val="51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浙江华立通信技术有限公司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9"/>
              <w:jc w:val="right"/>
              <w:rPr>
                <w:rFonts w:ascii="Arial" w:hAnsi="Arial" w:cs="Arial" w:eastAsia="Arial" w:hint="default"/>
                <w:sz w:val="18"/>
                <w:szCs w:val="18"/>
              </w:rPr>
            </w:pPr>
            <w:r>
              <w:rPr>
                <w:rFonts w:ascii="Arial"/>
                <w:spacing w:val="-1"/>
                <w:w w:val="95"/>
                <w:sz w:val="18"/>
              </w:rPr>
              <w:t>39.62</w:t>
            </w:r>
            <w:r>
              <w:rPr>
                <w:rFonts w:ascii="Arial"/>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58"/>
              <w:jc w:val="right"/>
              <w:rPr>
                <w:rFonts w:ascii="Arial" w:hAnsi="Arial" w:cs="Arial" w:eastAsia="Arial" w:hint="default"/>
                <w:sz w:val="18"/>
                <w:szCs w:val="18"/>
              </w:rPr>
            </w:pPr>
            <w:r>
              <w:rPr>
                <w:rFonts w:ascii="Arial"/>
                <w:spacing w:val="-1"/>
                <w:w w:val="95"/>
                <w:sz w:val="18"/>
              </w:rPr>
              <w:t>0.01</w:t>
            </w:r>
            <w:r>
              <w:rPr>
                <w:rFonts w:ascii="Arial"/>
                <w:sz w:val="18"/>
              </w:rPr>
            </w:r>
          </w:p>
        </w:tc>
        <w:tc>
          <w:tcPr>
            <w:tcW w:w="1308"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r>
      <w:tr>
        <w:trPr>
          <w:trHeight w:val="51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9"/>
              <w:jc w:val="right"/>
              <w:rPr>
                <w:rFonts w:ascii="Arial" w:hAnsi="Arial" w:cs="Arial" w:eastAsia="Arial" w:hint="default"/>
                <w:sz w:val="18"/>
                <w:szCs w:val="18"/>
              </w:rPr>
            </w:pPr>
            <w:r>
              <w:rPr>
                <w:rFonts w:ascii="Arial"/>
                <w:spacing w:val="-1"/>
                <w:sz w:val="18"/>
              </w:rPr>
              <w:t>5,627.71</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58"/>
              <w:jc w:val="right"/>
              <w:rPr>
                <w:rFonts w:ascii="Arial" w:hAnsi="Arial" w:cs="Arial" w:eastAsia="Arial" w:hint="default"/>
                <w:sz w:val="18"/>
                <w:szCs w:val="18"/>
              </w:rPr>
            </w:pPr>
            <w:r>
              <w:rPr>
                <w:rFonts w:ascii="Arial"/>
                <w:spacing w:val="-1"/>
                <w:w w:val="95"/>
                <w:sz w:val="18"/>
              </w:rPr>
              <w:t>2.08</w:t>
            </w:r>
            <w:r>
              <w:rPr>
                <w:rFonts w:ascii="Arial"/>
                <w:sz w:val="18"/>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5"/>
              <w:jc w:val="right"/>
              <w:rPr>
                <w:rFonts w:ascii="Arial" w:hAnsi="Arial" w:cs="Arial" w:eastAsia="Arial" w:hint="default"/>
                <w:sz w:val="18"/>
                <w:szCs w:val="18"/>
              </w:rPr>
            </w:pPr>
            <w:r>
              <w:rPr>
                <w:rFonts w:ascii="Arial"/>
                <w:spacing w:val="-1"/>
                <w:sz w:val="18"/>
              </w:rPr>
              <w:t>8,061.83</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18"/>
                <w:szCs w:val="18"/>
              </w:rPr>
            </w:pPr>
            <w:r>
              <w:rPr>
                <w:rFonts w:ascii="Arial"/>
                <w:spacing w:val="-1"/>
                <w:w w:val="95"/>
                <w:sz w:val="18"/>
              </w:rPr>
              <w:t>2.76</w:t>
            </w:r>
            <w:r>
              <w:rPr>
                <w:rFonts w:ascii="Arial"/>
                <w:sz w:val="18"/>
              </w:rPr>
            </w:r>
          </w:p>
        </w:tc>
      </w:tr>
      <w:tr>
        <w:trPr>
          <w:trHeight w:val="51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473"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45"/>
              <w:jc w:val="right"/>
              <w:rPr>
                <w:rFonts w:ascii="Arial" w:hAnsi="Arial" w:cs="Arial" w:eastAsia="Arial" w:hint="default"/>
                <w:sz w:val="18"/>
                <w:szCs w:val="18"/>
              </w:rPr>
            </w:pPr>
            <w:r>
              <w:rPr>
                <w:rFonts w:ascii="Arial"/>
                <w:spacing w:val="-1"/>
                <w:sz w:val="18"/>
              </w:rPr>
              <w:t>170.41</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18"/>
                <w:szCs w:val="18"/>
              </w:rPr>
            </w:pPr>
            <w:r>
              <w:rPr>
                <w:rFonts w:ascii="Arial"/>
                <w:spacing w:val="-1"/>
                <w:w w:val="95"/>
                <w:sz w:val="18"/>
              </w:rPr>
              <w:t>0.06</w:t>
            </w:r>
            <w:r>
              <w:rPr>
                <w:rFonts w:ascii="Arial"/>
                <w:sz w:val="18"/>
              </w:rPr>
            </w:r>
          </w:p>
        </w:tc>
      </w:tr>
      <w:tr>
        <w:trPr>
          <w:trHeight w:val="51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9"/>
              <w:jc w:val="right"/>
              <w:rPr>
                <w:rFonts w:ascii="Arial" w:hAnsi="Arial" w:cs="Arial" w:eastAsia="Arial" w:hint="default"/>
                <w:sz w:val="18"/>
                <w:szCs w:val="18"/>
              </w:rPr>
            </w:pPr>
            <w:r>
              <w:rPr>
                <w:rFonts w:ascii="Arial"/>
                <w:spacing w:val="-1"/>
                <w:w w:val="95"/>
                <w:sz w:val="18"/>
              </w:rPr>
              <w:t>31.79</w:t>
            </w:r>
            <w:r>
              <w:rPr>
                <w:rFonts w:ascii="Arial"/>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58"/>
              <w:jc w:val="right"/>
              <w:rPr>
                <w:rFonts w:ascii="Arial" w:hAnsi="Arial" w:cs="Arial" w:eastAsia="Arial" w:hint="default"/>
                <w:sz w:val="18"/>
                <w:szCs w:val="18"/>
              </w:rPr>
            </w:pPr>
            <w:r>
              <w:rPr>
                <w:rFonts w:ascii="Arial"/>
                <w:spacing w:val="-1"/>
                <w:w w:val="95"/>
                <w:sz w:val="18"/>
              </w:rPr>
              <w:t>0.01</w:t>
            </w:r>
            <w:r>
              <w:rPr>
                <w:rFonts w:ascii="Arial"/>
                <w:sz w:val="18"/>
              </w:rPr>
            </w:r>
          </w:p>
        </w:tc>
        <w:tc>
          <w:tcPr>
            <w:tcW w:w="1308"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r>
      <w:tr>
        <w:trPr>
          <w:trHeight w:val="453"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8"/>
                <w:szCs w:val="18"/>
              </w:rPr>
            </w:pPr>
            <w:r>
              <w:rPr>
                <w:rFonts w:ascii="宋体" w:hAnsi="宋体" w:cs="宋体" w:eastAsia="宋体" w:hint="default"/>
                <w:sz w:val="18"/>
                <w:szCs w:val="18"/>
              </w:rPr>
              <w:t>杭州余杭华瑞房地产开发有限公司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39"/>
              <w:jc w:val="right"/>
              <w:rPr>
                <w:rFonts w:ascii="Arial" w:hAnsi="Arial" w:cs="Arial" w:eastAsia="Arial" w:hint="default"/>
                <w:sz w:val="18"/>
                <w:szCs w:val="18"/>
              </w:rPr>
            </w:pPr>
            <w:r>
              <w:rPr>
                <w:rFonts w:ascii="Arial"/>
                <w:spacing w:val="-1"/>
                <w:w w:val="95"/>
                <w:sz w:val="18"/>
              </w:rPr>
              <w:t>85.47</w:t>
            </w:r>
            <w:r>
              <w:rPr>
                <w:rFonts w:ascii="Arial"/>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58"/>
              <w:jc w:val="right"/>
              <w:rPr>
                <w:rFonts w:ascii="Arial" w:hAnsi="Arial" w:cs="Arial" w:eastAsia="Arial" w:hint="default"/>
                <w:sz w:val="18"/>
                <w:szCs w:val="18"/>
              </w:rPr>
            </w:pPr>
            <w:r>
              <w:rPr>
                <w:rFonts w:ascii="Arial"/>
                <w:spacing w:val="-1"/>
                <w:w w:val="95"/>
                <w:sz w:val="18"/>
              </w:rPr>
              <w:t>0.03</w:t>
            </w:r>
            <w:r>
              <w:rPr>
                <w:rFonts w:ascii="Arial"/>
                <w:sz w:val="18"/>
              </w:rPr>
            </w:r>
          </w:p>
        </w:tc>
        <w:tc>
          <w:tcPr>
            <w:tcW w:w="1308"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000" w:bottom="280" w:left="1280" w:right="138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793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11" w:type="dxa"/>
        <w:tblLayout w:type="fixed"/>
        <w:tblCellMar>
          <w:top w:w="0" w:type="dxa"/>
          <w:left w:w="0" w:type="dxa"/>
          <w:bottom w:w="0" w:type="dxa"/>
          <w:right w:w="0" w:type="dxa"/>
        </w:tblCellMar>
        <w:tblLook w:val="01E0"/>
      </w:tblPr>
      <w:tblGrid>
        <w:gridCol w:w="3316"/>
        <w:gridCol w:w="1485"/>
        <w:gridCol w:w="1570"/>
        <w:gridCol w:w="1436"/>
        <w:gridCol w:w="1119"/>
      </w:tblGrid>
      <w:tr>
        <w:trPr>
          <w:trHeight w:val="45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Arial" w:hAnsi="Arial" w:cs="Arial" w:eastAsia="Arial" w:hint="default"/>
                <w:sz w:val="18"/>
                <w:szCs w:val="18"/>
              </w:rPr>
            </w:pPr>
            <w:r>
              <w:rPr>
                <w:rFonts w:ascii="Arial"/>
                <w:spacing w:val="-4"/>
                <w:sz w:val="18"/>
              </w:rPr>
              <w:t>11.01</w:t>
            </w:r>
            <w:r>
              <w:rPr>
                <w:rFonts w:ascii="Arial"/>
                <w:sz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30"/>
              <w:jc w:val="right"/>
              <w:rPr>
                <w:rFonts w:ascii="Arial" w:hAnsi="Arial" w:cs="Arial" w:eastAsia="Arial" w:hint="default"/>
                <w:sz w:val="18"/>
                <w:szCs w:val="18"/>
              </w:rPr>
            </w:pPr>
            <w:r>
              <w:rPr>
                <w:rFonts w:ascii="Arial"/>
                <w:spacing w:val="-1"/>
                <w:w w:val="95"/>
                <w:sz w:val="18"/>
              </w:rPr>
              <w:t>0.00</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87" w:right="0"/>
              <w:jc w:val="left"/>
              <w:rPr>
                <w:rFonts w:ascii="Arial" w:hAnsi="Arial" w:cs="Arial" w:eastAsia="Arial" w:hint="default"/>
                <w:sz w:val="18"/>
                <w:szCs w:val="18"/>
              </w:rPr>
            </w:pPr>
            <w:r>
              <w:rPr>
                <w:rFonts w:ascii="Arial"/>
                <w:sz w:val="18"/>
              </w:rPr>
              <w:t>7,446.58</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18"/>
                <w:szCs w:val="18"/>
              </w:rPr>
            </w:pPr>
            <w:r>
              <w:rPr>
                <w:rFonts w:ascii="Arial"/>
                <w:spacing w:val="-1"/>
                <w:w w:val="95"/>
                <w:sz w:val="18"/>
              </w:rPr>
              <w:t>2.55</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昆明制药集团医药商业有限公司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96" w:right="0"/>
              <w:jc w:val="left"/>
              <w:rPr>
                <w:rFonts w:ascii="Arial" w:hAnsi="Arial" w:cs="Arial" w:eastAsia="Arial" w:hint="default"/>
                <w:sz w:val="18"/>
                <w:szCs w:val="18"/>
              </w:rPr>
            </w:pPr>
            <w:r>
              <w:rPr>
                <w:rFonts w:ascii="Arial"/>
                <w:spacing w:val="-3"/>
                <w:sz w:val="18"/>
              </w:rPr>
              <w:t>1,046.11</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0.39</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87" w:right="0"/>
              <w:jc w:val="left"/>
              <w:rPr>
                <w:rFonts w:ascii="Arial" w:hAnsi="Arial" w:cs="Arial" w:eastAsia="Arial" w:hint="default"/>
                <w:sz w:val="18"/>
                <w:szCs w:val="18"/>
              </w:rPr>
            </w:pPr>
            <w:r>
              <w:rPr>
                <w:rFonts w:ascii="Arial"/>
                <w:sz w:val="18"/>
              </w:rPr>
              <w:t>3,949.23</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1.35</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昆明中药厂有限公司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3" w:right="0"/>
              <w:jc w:val="left"/>
              <w:rPr>
                <w:rFonts w:ascii="Arial" w:hAnsi="Arial" w:cs="Arial" w:eastAsia="Arial" w:hint="default"/>
                <w:sz w:val="18"/>
                <w:szCs w:val="18"/>
              </w:rPr>
            </w:pPr>
            <w:r>
              <w:rPr>
                <w:rFonts w:ascii="Arial"/>
                <w:sz w:val="18"/>
              </w:rPr>
              <w:t>171.37</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0.06</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47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武汉健民集团随州药业有限公司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38" w:right="0"/>
              <w:jc w:val="left"/>
              <w:rPr>
                <w:rFonts w:ascii="Arial" w:hAnsi="Arial" w:cs="Arial" w:eastAsia="Arial" w:hint="default"/>
                <w:sz w:val="18"/>
                <w:szCs w:val="18"/>
              </w:rPr>
            </w:pPr>
            <w:r>
              <w:rPr>
                <w:rFonts w:ascii="Arial"/>
                <w:sz w:val="18"/>
              </w:rPr>
              <w:t>0.79</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30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pacing w:val="9"/>
                <w:sz w:val="18"/>
                <w:szCs w:val="18"/>
              </w:rPr>
              <w:t>武汉健民药业集团维生药品有限责</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176"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90" w:lineRule="exact"/>
              <w:ind w:left="733" w:right="0"/>
              <w:jc w:val="left"/>
              <w:rPr>
                <w:rFonts w:ascii="Arial" w:hAnsi="Arial" w:cs="Arial" w:eastAsia="Arial" w:hint="default"/>
                <w:sz w:val="18"/>
                <w:szCs w:val="18"/>
              </w:rPr>
            </w:pPr>
            <w:r>
              <w:rPr>
                <w:rFonts w:ascii="Arial"/>
                <w:sz w:val="18"/>
              </w:rPr>
              <w:t>46.67</w:t>
            </w:r>
          </w:p>
        </w:tc>
        <w:tc>
          <w:tcPr>
            <w:tcW w:w="1570" w:type="dxa"/>
            <w:tcBorders>
              <w:top w:val="nil" w:sz="6" w:space="0" w:color="auto"/>
              <w:left w:val="nil" w:sz="6" w:space="0" w:color="auto"/>
              <w:bottom w:val="nil" w:sz="6" w:space="0" w:color="auto"/>
              <w:right w:val="nil" w:sz="6" w:space="0" w:color="auto"/>
            </w:tcBorders>
          </w:tcPr>
          <w:p>
            <w:pPr>
              <w:pStyle w:val="TableParagraph"/>
              <w:spacing w:line="190" w:lineRule="exact"/>
              <w:ind w:right="430"/>
              <w:jc w:val="right"/>
              <w:rPr>
                <w:rFonts w:ascii="Arial" w:hAnsi="Arial" w:cs="Arial" w:eastAsia="Arial" w:hint="default"/>
                <w:sz w:val="18"/>
                <w:szCs w:val="18"/>
              </w:rPr>
            </w:pPr>
            <w:r>
              <w:rPr>
                <w:rFonts w:ascii="Arial"/>
                <w:spacing w:val="-1"/>
                <w:w w:val="95"/>
                <w:sz w:val="18"/>
              </w:rPr>
              <w:t>0.02</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190" w:lineRule="exact"/>
              <w:ind w:left="651" w:right="0"/>
              <w:jc w:val="left"/>
              <w:rPr>
                <w:rFonts w:ascii="Arial" w:hAnsi="Arial" w:cs="Arial" w:eastAsia="Arial" w:hint="default"/>
                <w:sz w:val="18"/>
                <w:szCs w:val="18"/>
              </w:rPr>
            </w:pPr>
            <w:r>
              <w:rPr>
                <w:rFonts w:ascii="Arial"/>
                <w:spacing w:val="-3"/>
                <w:sz w:val="18"/>
              </w:rPr>
              <w:t>110.94</w:t>
            </w:r>
          </w:p>
        </w:tc>
        <w:tc>
          <w:tcPr>
            <w:tcW w:w="1119"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55"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271"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pacing w:val="9"/>
                <w:sz w:val="18"/>
                <w:szCs w:val="18"/>
              </w:rPr>
              <w:t>武汉健民药业集团广州福高药业有</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176"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90" w:lineRule="exact"/>
              <w:ind w:left="833" w:right="0"/>
              <w:jc w:val="left"/>
              <w:rPr>
                <w:rFonts w:ascii="Arial" w:hAnsi="Arial" w:cs="Arial" w:eastAsia="Arial" w:hint="default"/>
                <w:sz w:val="18"/>
                <w:szCs w:val="18"/>
              </w:rPr>
            </w:pPr>
            <w:r>
              <w:rPr>
                <w:rFonts w:ascii="Arial"/>
                <w:sz w:val="18"/>
              </w:rPr>
              <w:t>1.52</w:t>
            </w:r>
          </w:p>
        </w:tc>
        <w:tc>
          <w:tcPr>
            <w:tcW w:w="1570" w:type="dxa"/>
            <w:tcBorders>
              <w:top w:val="nil" w:sz="6" w:space="0" w:color="auto"/>
              <w:left w:val="nil" w:sz="6" w:space="0" w:color="auto"/>
              <w:bottom w:val="nil" w:sz="6" w:space="0" w:color="auto"/>
              <w:right w:val="nil" w:sz="6" w:space="0" w:color="auto"/>
            </w:tcBorders>
          </w:tcPr>
          <w:p>
            <w:pPr>
              <w:pStyle w:val="TableParagraph"/>
              <w:spacing w:line="190" w:lineRule="exact"/>
              <w:ind w:right="430"/>
              <w:jc w:val="right"/>
              <w:rPr>
                <w:rFonts w:ascii="Arial" w:hAnsi="Arial" w:cs="Arial" w:eastAsia="Arial" w:hint="default"/>
                <w:sz w:val="18"/>
                <w:szCs w:val="18"/>
              </w:rPr>
            </w:pPr>
            <w:r>
              <w:rPr>
                <w:rFonts w:ascii="Arial"/>
                <w:spacing w:val="-1"/>
                <w:w w:val="95"/>
                <w:sz w:val="18"/>
              </w:rPr>
              <w:t>0.00</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190" w:lineRule="exact"/>
              <w:ind w:left="838" w:right="0"/>
              <w:jc w:val="left"/>
              <w:rPr>
                <w:rFonts w:ascii="Arial" w:hAnsi="Arial" w:cs="Arial" w:eastAsia="Arial" w:hint="default"/>
                <w:sz w:val="18"/>
                <w:szCs w:val="18"/>
              </w:rPr>
            </w:pPr>
            <w:r>
              <w:rPr>
                <w:rFonts w:ascii="Arial"/>
                <w:sz w:val="18"/>
              </w:rPr>
              <w:t>2.59</w:t>
            </w:r>
          </w:p>
        </w:tc>
        <w:tc>
          <w:tcPr>
            <w:tcW w:w="1119"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95"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321"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山东药山医药有限公司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33" w:right="0"/>
              <w:jc w:val="left"/>
              <w:rPr>
                <w:rFonts w:ascii="Arial" w:hAnsi="Arial" w:cs="Arial" w:eastAsia="Arial" w:hint="default"/>
                <w:sz w:val="18"/>
                <w:szCs w:val="18"/>
              </w:rPr>
            </w:pPr>
            <w:r>
              <w:rPr>
                <w:rFonts w:ascii="Arial"/>
                <w:sz w:val="18"/>
              </w:rPr>
              <w:t>72.05</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29"/>
              <w:jc w:val="right"/>
              <w:rPr>
                <w:rFonts w:ascii="Arial" w:hAnsi="Arial" w:cs="Arial" w:eastAsia="Arial" w:hint="default"/>
                <w:sz w:val="18"/>
                <w:szCs w:val="18"/>
              </w:rPr>
            </w:pPr>
            <w:r>
              <w:rPr>
                <w:rFonts w:ascii="Arial"/>
                <w:spacing w:val="-1"/>
                <w:w w:val="95"/>
                <w:sz w:val="18"/>
              </w:rPr>
              <w:t>0.03</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501" w:right="0"/>
              <w:jc w:val="left"/>
              <w:rPr>
                <w:rFonts w:ascii="Arial" w:hAnsi="Arial" w:cs="Arial" w:eastAsia="Arial" w:hint="default"/>
                <w:sz w:val="18"/>
                <w:szCs w:val="18"/>
              </w:rPr>
            </w:pPr>
            <w:r>
              <w:rPr>
                <w:rFonts w:ascii="Arial"/>
                <w:spacing w:val="-3"/>
                <w:sz w:val="18"/>
              </w:rPr>
              <w:t>1,118.22</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pacing w:val="-1"/>
                <w:w w:val="95"/>
                <w:sz w:val="18"/>
              </w:rPr>
              <w:t>0.38</w:t>
            </w:r>
            <w:r>
              <w:rPr>
                <w:rFonts w:ascii="Arial"/>
                <w:sz w:val="18"/>
              </w:rPr>
            </w:r>
          </w:p>
        </w:tc>
      </w:tr>
      <w:tr>
        <w:trPr>
          <w:trHeight w:val="625" w:hRule="exact"/>
        </w:trPr>
        <w:tc>
          <w:tcPr>
            <w:tcW w:w="892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0"/>
              <w:ind w:left="407" w:right="0"/>
              <w:jc w:val="left"/>
              <w:rPr>
                <w:rFonts w:ascii="宋体" w:hAnsi="宋体" w:cs="宋体" w:eastAsia="宋体" w:hint="default"/>
                <w:sz w:val="24"/>
                <w:szCs w:val="24"/>
              </w:rPr>
            </w:pP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z w:val="24"/>
                <w:szCs w:val="24"/>
              </w:rPr>
              <w:t>采购货物和接受劳务（金额单位：万元）</w:t>
            </w:r>
          </w:p>
        </w:tc>
      </w:tr>
      <w:tr>
        <w:trPr>
          <w:trHeight w:val="444"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85" w:right="-31"/>
              <w:jc w:val="left"/>
              <w:rPr>
                <w:rFonts w:ascii="宋体" w:hAnsi="宋体" w:cs="宋体" w:eastAsia="宋体" w:hint="default"/>
                <w:sz w:val="21"/>
                <w:szCs w:val="21"/>
              </w:rPr>
            </w:pPr>
            <w:r>
              <w:rPr>
                <w:rFonts w:ascii="宋体" w:hAnsi="宋体" w:cs="宋体" w:eastAsia="宋体" w:hint="default"/>
                <w:sz w:val="21"/>
                <w:szCs w:val="21"/>
              </w:rPr>
              <w:t>本年数</w:t>
            </w: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6" w:right="-31"/>
              <w:jc w:val="left"/>
              <w:rPr>
                <w:rFonts w:ascii="宋体" w:hAnsi="宋体" w:cs="宋体" w:eastAsia="宋体" w:hint="default"/>
                <w:sz w:val="21"/>
                <w:szCs w:val="21"/>
              </w:rPr>
            </w:pPr>
            <w:r>
              <w:rPr>
                <w:rFonts w:ascii="宋体" w:hAnsi="宋体" w:cs="宋体" w:eastAsia="宋体" w:hint="default"/>
                <w:sz w:val="21"/>
                <w:szCs w:val="21"/>
              </w:rPr>
              <w:t>上年数</w:t>
            </w:r>
          </w:p>
        </w:tc>
        <w:tc>
          <w:tcPr>
            <w:tcW w:w="1119" w:type="dxa"/>
            <w:tcBorders>
              <w:top w:val="nil" w:sz="6" w:space="0" w:color="auto"/>
              <w:left w:val="nil" w:sz="6" w:space="0" w:color="auto"/>
              <w:bottom w:val="nil" w:sz="6" w:space="0" w:color="auto"/>
              <w:right w:val="nil" w:sz="6" w:space="0" w:color="auto"/>
            </w:tcBorders>
          </w:tcPr>
          <w:p>
            <w:pPr/>
          </w:p>
        </w:tc>
      </w:tr>
      <w:tr>
        <w:trPr>
          <w:trHeight w:val="357"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1"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left"/>
              <w:rPr>
                <w:rFonts w:ascii="宋体" w:hAnsi="宋体" w:cs="宋体" w:eastAsia="宋体" w:hint="default"/>
                <w:sz w:val="21"/>
                <w:szCs w:val="21"/>
              </w:rPr>
            </w:pPr>
            <w:r>
              <w:rPr>
                <w:rFonts w:ascii="宋体" w:hAnsi="宋体" w:cs="宋体" w:eastAsia="宋体" w:hint="default"/>
                <w:sz w:val="21"/>
                <w:szCs w:val="21"/>
              </w:rPr>
              <w:t>占当年采购</w:t>
            </w: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left"/>
              <w:rPr>
                <w:rFonts w:ascii="宋体" w:hAnsi="宋体" w:cs="宋体" w:eastAsia="宋体" w:hint="default"/>
                <w:sz w:val="21"/>
                <w:szCs w:val="21"/>
              </w:rPr>
            </w:pPr>
            <w:r>
              <w:rPr>
                <w:rFonts w:ascii="宋体" w:hAnsi="宋体" w:cs="宋体" w:eastAsia="宋体" w:hint="default"/>
                <w:sz w:val="21"/>
                <w:szCs w:val="21"/>
              </w:rPr>
              <w:t>占当年采购</w:t>
            </w:r>
          </w:p>
        </w:tc>
      </w:tr>
      <w:tr>
        <w:trPr>
          <w:trHeight w:val="205"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07" w:lineRule="exact"/>
              <w:ind w:left="4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07" w:lineRule="exact"/>
              <w:ind w:left="4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19" w:type="dxa"/>
            <w:tcBorders>
              <w:top w:val="nil" w:sz="6" w:space="0" w:color="auto"/>
              <w:left w:val="nil" w:sz="6" w:space="0" w:color="auto"/>
              <w:bottom w:val="nil" w:sz="6" w:space="0" w:color="auto"/>
              <w:right w:val="nil" w:sz="6" w:space="0" w:color="auto"/>
            </w:tcBorders>
          </w:tcPr>
          <w:p>
            <w:pPr/>
          </w:p>
        </w:tc>
      </w:tr>
      <w:tr>
        <w:trPr>
          <w:trHeight w:val="349"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23" w:lineRule="exact"/>
              <w:ind w:left="46" w:right="0"/>
              <w:jc w:val="left"/>
              <w:rPr>
                <w:rFonts w:ascii="Arial" w:hAnsi="Arial" w:cs="Arial" w:eastAsia="Arial" w:hint="default"/>
                <w:sz w:val="21"/>
                <w:szCs w:val="21"/>
              </w:rPr>
            </w:pPr>
            <w:r>
              <w:rPr>
                <w:rFonts w:ascii="宋体" w:hAnsi="宋体" w:cs="宋体" w:eastAsia="宋体" w:hint="default"/>
                <w:sz w:val="21"/>
                <w:szCs w:val="21"/>
              </w:rPr>
              <w:t>的比例</w:t>
            </w:r>
            <w:r>
              <w:rPr>
                <w:rFonts w:ascii="Arial" w:hAnsi="Arial" w:cs="Arial" w:eastAsia="Arial" w:hint="default"/>
                <w:sz w:val="21"/>
                <w:szCs w:val="21"/>
              </w:rPr>
              <w:t>(%)</w:t>
            </w: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46" w:right="0"/>
              <w:jc w:val="left"/>
              <w:rPr>
                <w:rFonts w:ascii="Arial" w:hAnsi="Arial" w:cs="Arial" w:eastAsia="Arial" w:hint="default"/>
                <w:sz w:val="21"/>
                <w:szCs w:val="21"/>
              </w:rPr>
            </w:pPr>
            <w:r>
              <w:rPr>
                <w:rFonts w:ascii="宋体" w:hAnsi="宋体" w:cs="宋体" w:eastAsia="宋体" w:hint="default"/>
                <w:sz w:val="21"/>
                <w:szCs w:val="21"/>
              </w:rPr>
              <w:t>的比例</w:t>
            </w:r>
            <w:r>
              <w:rPr>
                <w:rFonts w:ascii="Arial" w:hAnsi="Arial" w:cs="Arial" w:eastAsia="Arial" w:hint="default"/>
                <w:sz w:val="21"/>
                <w:szCs w:val="21"/>
              </w:rPr>
              <w:t>(%)</w:t>
            </w:r>
          </w:p>
        </w:tc>
      </w:tr>
      <w:tr>
        <w:trPr>
          <w:trHeight w:val="484"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浙江华立科技股份有限公司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633" w:right="0"/>
              <w:jc w:val="left"/>
              <w:rPr>
                <w:rFonts w:ascii="Arial" w:hAnsi="Arial" w:cs="Arial" w:eastAsia="Arial" w:hint="default"/>
                <w:sz w:val="18"/>
                <w:szCs w:val="18"/>
              </w:rPr>
            </w:pPr>
            <w:r>
              <w:rPr>
                <w:rFonts w:ascii="Arial"/>
                <w:sz w:val="18"/>
              </w:rPr>
              <w:t>621.30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31"/>
              <w:jc w:val="right"/>
              <w:rPr>
                <w:rFonts w:ascii="Arial" w:hAnsi="Arial" w:cs="Arial" w:eastAsia="Arial" w:hint="default"/>
                <w:sz w:val="18"/>
                <w:szCs w:val="18"/>
              </w:rPr>
            </w:pPr>
            <w:r>
              <w:rPr>
                <w:rFonts w:ascii="Arial"/>
                <w:spacing w:val="-1"/>
                <w:w w:val="95"/>
                <w:sz w:val="18"/>
              </w:rPr>
              <w:t>0.26</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88" w:right="0"/>
              <w:jc w:val="left"/>
              <w:rPr>
                <w:rFonts w:ascii="Arial" w:hAnsi="Arial" w:cs="Arial" w:eastAsia="Arial" w:hint="default"/>
                <w:sz w:val="18"/>
                <w:szCs w:val="18"/>
              </w:rPr>
            </w:pPr>
            <w:r>
              <w:rPr>
                <w:rFonts w:ascii="Arial"/>
                <w:sz w:val="18"/>
              </w:rPr>
              <w:t>2,930.97</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18"/>
                <w:szCs w:val="18"/>
              </w:rPr>
            </w:pPr>
            <w:r>
              <w:rPr>
                <w:rFonts w:ascii="Arial"/>
                <w:spacing w:val="-1"/>
                <w:w w:val="95"/>
                <w:sz w:val="18"/>
              </w:rPr>
              <w:t>1.18</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733" w:right="0"/>
              <w:jc w:val="left"/>
              <w:rPr>
                <w:rFonts w:ascii="Arial" w:hAnsi="Arial" w:cs="Arial" w:eastAsia="Arial" w:hint="default"/>
                <w:sz w:val="18"/>
                <w:szCs w:val="18"/>
              </w:rPr>
            </w:pPr>
            <w:r>
              <w:rPr>
                <w:rFonts w:ascii="Arial"/>
                <w:sz w:val="18"/>
              </w:rPr>
              <w:t>79.38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0.03</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7" w:right="0"/>
              <w:jc w:val="left"/>
              <w:rPr>
                <w:rFonts w:ascii="Arial" w:hAnsi="Arial" w:cs="Arial" w:eastAsia="Arial" w:hint="default"/>
                <w:sz w:val="18"/>
                <w:szCs w:val="18"/>
              </w:rPr>
            </w:pPr>
            <w:r>
              <w:rPr>
                <w:rFonts w:ascii="Arial"/>
                <w:sz w:val="18"/>
              </w:rPr>
              <w:t>290.20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83" w:right="0"/>
              <w:jc w:val="left"/>
              <w:rPr>
                <w:rFonts w:ascii="Arial" w:hAnsi="Arial" w:cs="Arial" w:eastAsia="Arial" w:hint="default"/>
                <w:sz w:val="18"/>
                <w:szCs w:val="18"/>
              </w:rPr>
            </w:pPr>
            <w:r>
              <w:rPr>
                <w:rFonts w:ascii="Arial"/>
                <w:sz w:val="18"/>
              </w:rPr>
              <w:t>2,574.80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1.08</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87" w:right="0"/>
              <w:jc w:val="left"/>
              <w:rPr>
                <w:rFonts w:ascii="Arial" w:hAnsi="Arial" w:cs="Arial" w:eastAsia="Arial" w:hint="default"/>
                <w:sz w:val="18"/>
                <w:szCs w:val="18"/>
              </w:rPr>
            </w:pPr>
            <w:r>
              <w:rPr>
                <w:rFonts w:ascii="Arial"/>
                <w:sz w:val="18"/>
              </w:rPr>
              <w:t>7,122.59</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2.88</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杭州新生印刷线路板有限公司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3" w:right="0"/>
              <w:jc w:val="left"/>
              <w:rPr>
                <w:rFonts w:ascii="Arial" w:hAnsi="Arial" w:cs="Arial" w:eastAsia="Arial" w:hint="default"/>
                <w:sz w:val="18"/>
                <w:szCs w:val="18"/>
              </w:rPr>
            </w:pPr>
            <w:r>
              <w:rPr>
                <w:rFonts w:ascii="Arial"/>
                <w:sz w:val="18"/>
              </w:rPr>
              <w:t>306.89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0.13</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7" w:right="0"/>
              <w:jc w:val="left"/>
              <w:rPr>
                <w:rFonts w:ascii="Arial" w:hAnsi="Arial" w:cs="Arial" w:eastAsia="Arial" w:hint="default"/>
                <w:sz w:val="18"/>
                <w:szCs w:val="18"/>
              </w:rPr>
            </w:pPr>
            <w:r>
              <w:rPr>
                <w:rFonts w:ascii="Arial"/>
                <w:sz w:val="18"/>
              </w:rPr>
              <w:t>582.52</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0.24</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82" w:right="0"/>
              <w:jc w:val="left"/>
              <w:rPr>
                <w:rFonts w:ascii="Arial" w:hAnsi="Arial" w:cs="Arial" w:eastAsia="Arial" w:hint="default"/>
                <w:sz w:val="18"/>
                <w:szCs w:val="18"/>
              </w:rPr>
            </w:pPr>
            <w:r>
              <w:rPr>
                <w:rFonts w:ascii="Arial"/>
                <w:sz w:val="18"/>
              </w:rPr>
              <w:t>1,139.33</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0.48</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87" w:right="0"/>
              <w:jc w:val="left"/>
              <w:rPr>
                <w:rFonts w:ascii="Arial" w:hAnsi="Arial" w:cs="Arial" w:eastAsia="Arial" w:hint="default"/>
                <w:sz w:val="18"/>
                <w:szCs w:val="18"/>
              </w:rPr>
            </w:pPr>
            <w:r>
              <w:rPr>
                <w:rFonts w:ascii="Arial"/>
                <w:sz w:val="18"/>
              </w:rPr>
              <w:t>2,125.85</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0.86</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昆明制药集团医药商业有限公司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2" w:right="0"/>
              <w:jc w:val="left"/>
              <w:rPr>
                <w:rFonts w:ascii="Arial" w:hAnsi="Arial" w:cs="Arial" w:eastAsia="Arial" w:hint="default"/>
                <w:sz w:val="18"/>
                <w:szCs w:val="18"/>
              </w:rPr>
            </w:pPr>
            <w:r>
              <w:rPr>
                <w:rFonts w:ascii="Arial"/>
                <w:sz w:val="18"/>
              </w:rPr>
              <w:t>731.89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0.31</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88" w:right="0"/>
              <w:jc w:val="left"/>
              <w:rPr>
                <w:rFonts w:ascii="Arial" w:hAnsi="Arial" w:cs="Arial" w:eastAsia="Arial" w:hint="default"/>
                <w:sz w:val="18"/>
                <w:szCs w:val="18"/>
              </w:rPr>
            </w:pPr>
            <w:r>
              <w:rPr>
                <w:rFonts w:ascii="Arial"/>
                <w:sz w:val="18"/>
              </w:rPr>
              <w:t>2,455.74</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0.99</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昆明制药集团药品销售有限公司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2" w:right="0"/>
              <w:jc w:val="left"/>
              <w:rPr>
                <w:rFonts w:ascii="Arial" w:hAnsi="Arial" w:cs="Arial" w:eastAsia="Arial" w:hint="default"/>
                <w:sz w:val="18"/>
                <w:szCs w:val="18"/>
              </w:rPr>
            </w:pPr>
            <w:r>
              <w:rPr>
                <w:rFonts w:ascii="Arial"/>
                <w:sz w:val="18"/>
              </w:rPr>
              <w:t>144.07</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0.06</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昆明中药厂有限公司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733" w:right="0"/>
              <w:jc w:val="left"/>
              <w:rPr>
                <w:rFonts w:ascii="Arial" w:hAnsi="Arial" w:cs="Arial" w:eastAsia="Arial" w:hint="default"/>
                <w:sz w:val="18"/>
                <w:szCs w:val="18"/>
              </w:rPr>
            </w:pPr>
            <w:r>
              <w:rPr>
                <w:rFonts w:ascii="Arial"/>
                <w:sz w:val="18"/>
              </w:rPr>
              <w:t>76.39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0.03</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昆明贝克诺顿制药有限公司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38" w:right="0"/>
              <w:jc w:val="left"/>
              <w:rPr>
                <w:rFonts w:ascii="Arial" w:hAnsi="Arial" w:cs="Arial" w:eastAsia="Arial" w:hint="default"/>
                <w:sz w:val="18"/>
                <w:szCs w:val="18"/>
              </w:rPr>
            </w:pPr>
            <w:r>
              <w:rPr>
                <w:rFonts w:ascii="Arial"/>
                <w:sz w:val="18"/>
              </w:rPr>
              <w:t>2.38</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51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2" w:right="0"/>
              <w:jc w:val="left"/>
              <w:rPr>
                <w:rFonts w:ascii="Arial" w:hAnsi="Arial" w:cs="Arial" w:eastAsia="Arial" w:hint="default"/>
                <w:sz w:val="18"/>
                <w:szCs w:val="18"/>
              </w:rPr>
            </w:pPr>
            <w:r>
              <w:rPr>
                <w:rFonts w:ascii="Arial"/>
                <w:sz w:val="18"/>
              </w:rPr>
              <w:t>783.20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0.33</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637" w:right="0"/>
              <w:jc w:val="left"/>
              <w:rPr>
                <w:rFonts w:ascii="Arial" w:hAnsi="Arial" w:cs="Arial" w:eastAsia="Arial" w:hint="default"/>
                <w:sz w:val="18"/>
                <w:szCs w:val="18"/>
              </w:rPr>
            </w:pPr>
            <w:r>
              <w:rPr>
                <w:rFonts w:ascii="Arial"/>
                <w:sz w:val="18"/>
              </w:rPr>
              <w:t>454.95</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0.18</w:t>
            </w:r>
            <w:r>
              <w:rPr>
                <w:rFonts w:ascii="Arial"/>
                <w:sz w:val="18"/>
              </w:rPr>
            </w:r>
          </w:p>
        </w:tc>
      </w:tr>
      <w:tr>
        <w:trPr>
          <w:trHeight w:val="470"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武汉健民集团随州药业有限公司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733" w:right="0"/>
              <w:jc w:val="left"/>
              <w:rPr>
                <w:rFonts w:ascii="Arial" w:hAnsi="Arial" w:cs="Arial" w:eastAsia="Arial" w:hint="default"/>
                <w:sz w:val="18"/>
                <w:szCs w:val="18"/>
              </w:rPr>
            </w:pPr>
            <w:r>
              <w:rPr>
                <w:rFonts w:ascii="Arial"/>
                <w:sz w:val="18"/>
              </w:rPr>
              <w:t>93.14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0.04</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738" w:right="0"/>
              <w:jc w:val="left"/>
              <w:rPr>
                <w:rFonts w:ascii="Arial" w:hAnsi="Arial" w:cs="Arial" w:eastAsia="Arial" w:hint="default"/>
                <w:sz w:val="18"/>
                <w:szCs w:val="18"/>
              </w:rPr>
            </w:pPr>
            <w:r>
              <w:rPr>
                <w:rFonts w:ascii="Arial"/>
                <w:sz w:val="18"/>
              </w:rPr>
              <w:t>80.18</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30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pacing w:val="9"/>
                <w:sz w:val="18"/>
                <w:szCs w:val="18"/>
              </w:rPr>
              <w:t>武汉健民药业集团维生药品有限责</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176"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90" w:lineRule="exact"/>
              <w:ind w:left="833" w:right="0"/>
              <w:jc w:val="left"/>
              <w:rPr>
                <w:rFonts w:ascii="Arial" w:hAnsi="Arial" w:cs="Arial" w:eastAsia="Arial" w:hint="default"/>
                <w:sz w:val="18"/>
                <w:szCs w:val="18"/>
              </w:rPr>
            </w:pPr>
            <w:r>
              <w:rPr>
                <w:rFonts w:ascii="Arial"/>
                <w:sz w:val="18"/>
              </w:rPr>
              <w:t>3.30</w:t>
            </w:r>
          </w:p>
        </w:tc>
        <w:tc>
          <w:tcPr>
            <w:tcW w:w="1570" w:type="dxa"/>
            <w:tcBorders>
              <w:top w:val="nil" w:sz="6" w:space="0" w:color="auto"/>
              <w:left w:val="nil" w:sz="6" w:space="0" w:color="auto"/>
              <w:bottom w:val="nil" w:sz="6" w:space="0" w:color="auto"/>
              <w:right w:val="nil" w:sz="6" w:space="0" w:color="auto"/>
            </w:tcBorders>
          </w:tcPr>
          <w:p>
            <w:pPr>
              <w:pStyle w:val="TableParagraph"/>
              <w:spacing w:line="190" w:lineRule="exact"/>
              <w:ind w:right="430"/>
              <w:jc w:val="right"/>
              <w:rPr>
                <w:rFonts w:ascii="Arial" w:hAnsi="Arial" w:cs="Arial" w:eastAsia="Arial" w:hint="default"/>
                <w:sz w:val="18"/>
                <w:szCs w:val="18"/>
              </w:rPr>
            </w:pPr>
            <w:r>
              <w:rPr>
                <w:rFonts w:ascii="Arial"/>
                <w:spacing w:val="-1"/>
                <w:w w:val="95"/>
                <w:sz w:val="18"/>
              </w:rPr>
              <w:t>0.00</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190" w:lineRule="exact"/>
              <w:ind w:left="751" w:right="0"/>
              <w:jc w:val="left"/>
              <w:rPr>
                <w:rFonts w:ascii="Arial" w:hAnsi="Arial" w:cs="Arial" w:eastAsia="Arial" w:hint="default"/>
                <w:sz w:val="18"/>
                <w:szCs w:val="18"/>
              </w:rPr>
            </w:pPr>
            <w:r>
              <w:rPr>
                <w:rFonts w:ascii="Arial"/>
                <w:spacing w:val="-4"/>
                <w:sz w:val="18"/>
              </w:rPr>
              <w:t>11.87</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55"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271"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pacing w:val="9"/>
                <w:sz w:val="18"/>
                <w:szCs w:val="18"/>
              </w:rPr>
              <w:t>武汉健民药业集团广州福高药业有</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176" w:hRule="exact"/>
        </w:trPr>
        <w:tc>
          <w:tcPr>
            <w:tcW w:w="331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90" w:lineRule="exact"/>
              <w:ind w:left="733" w:right="0"/>
              <w:jc w:val="left"/>
              <w:rPr>
                <w:rFonts w:ascii="Arial" w:hAnsi="Arial" w:cs="Arial" w:eastAsia="Arial" w:hint="default"/>
                <w:sz w:val="18"/>
                <w:szCs w:val="18"/>
              </w:rPr>
            </w:pPr>
            <w:r>
              <w:rPr>
                <w:rFonts w:ascii="Arial"/>
                <w:sz w:val="18"/>
              </w:rPr>
              <w:t>17.70</w:t>
            </w:r>
          </w:p>
        </w:tc>
        <w:tc>
          <w:tcPr>
            <w:tcW w:w="1570" w:type="dxa"/>
            <w:tcBorders>
              <w:top w:val="nil" w:sz="6" w:space="0" w:color="auto"/>
              <w:left w:val="nil" w:sz="6" w:space="0" w:color="auto"/>
              <w:bottom w:val="nil" w:sz="6" w:space="0" w:color="auto"/>
              <w:right w:val="nil" w:sz="6" w:space="0" w:color="auto"/>
            </w:tcBorders>
          </w:tcPr>
          <w:p>
            <w:pPr>
              <w:pStyle w:val="TableParagraph"/>
              <w:spacing w:line="190" w:lineRule="exact"/>
              <w:ind w:right="430"/>
              <w:jc w:val="right"/>
              <w:rPr>
                <w:rFonts w:ascii="Arial" w:hAnsi="Arial" w:cs="Arial" w:eastAsia="Arial" w:hint="default"/>
                <w:sz w:val="18"/>
                <w:szCs w:val="18"/>
              </w:rPr>
            </w:pPr>
            <w:r>
              <w:rPr>
                <w:rFonts w:ascii="Arial"/>
                <w:spacing w:val="-1"/>
                <w:w w:val="95"/>
                <w:sz w:val="18"/>
              </w:rPr>
              <w:t>0.01</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190" w:lineRule="exact"/>
              <w:ind w:left="738" w:right="0"/>
              <w:jc w:val="left"/>
              <w:rPr>
                <w:rFonts w:ascii="Arial" w:hAnsi="Arial" w:cs="Arial" w:eastAsia="Arial" w:hint="default"/>
                <w:sz w:val="18"/>
                <w:szCs w:val="18"/>
              </w:rPr>
            </w:pPr>
            <w:r>
              <w:rPr>
                <w:rFonts w:ascii="Arial"/>
                <w:sz w:val="18"/>
              </w:rPr>
              <w:t>13.71</w:t>
            </w:r>
          </w:p>
        </w:tc>
        <w:tc>
          <w:tcPr>
            <w:tcW w:w="1119"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95"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478"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武汉健民大鹏药业有限公司</w:t>
            </w:r>
          </w:p>
        </w:tc>
        <w:tc>
          <w:tcPr>
            <w:tcW w:w="148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51" w:right="0"/>
              <w:jc w:val="left"/>
              <w:rPr>
                <w:rFonts w:ascii="Arial" w:hAnsi="Arial" w:cs="Arial" w:eastAsia="Arial" w:hint="default"/>
                <w:sz w:val="18"/>
                <w:szCs w:val="18"/>
              </w:rPr>
            </w:pPr>
            <w:r>
              <w:rPr>
                <w:rFonts w:ascii="Arial"/>
                <w:spacing w:val="-3"/>
                <w:sz w:val="18"/>
              </w:rPr>
              <w:t>211.35</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45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武汉健民集团玉竹医药公司</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33" w:right="0"/>
              <w:jc w:val="left"/>
              <w:rPr>
                <w:rFonts w:ascii="Arial" w:hAnsi="Arial" w:cs="Arial" w:eastAsia="Arial" w:hint="default"/>
                <w:sz w:val="18"/>
                <w:szCs w:val="18"/>
              </w:rPr>
            </w:pPr>
            <w:r>
              <w:rPr>
                <w:rFonts w:ascii="Arial"/>
                <w:sz w:val="18"/>
              </w:rPr>
              <w:t>0.88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0"/>
              <w:jc w:val="right"/>
              <w:rPr>
                <w:rFonts w:ascii="Arial" w:hAnsi="Arial" w:cs="Arial" w:eastAsia="Arial" w:hint="default"/>
                <w:sz w:val="18"/>
                <w:szCs w:val="18"/>
              </w:rPr>
            </w:pPr>
            <w:r>
              <w:rPr>
                <w:rFonts w:ascii="Arial"/>
                <w:spacing w:val="-1"/>
                <w:w w:val="95"/>
                <w:sz w:val="18"/>
              </w:rPr>
              <w:t>0.00</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38" w:right="0"/>
              <w:jc w:val="left"/>
              <w:rPr>
                <w:rFonts w:ascii="Arial" w:hAnsi="Arial" w:cs="Arial" w:eastAsia="Arial" w:hint="default"/>
                <w:sz w:val="18"/>
                <w:szCs w:val="18"/>
              </w:rPr>
            </w:pPr>
            <w:r>
              <w:rPr>
                <w:rFonts w:ascii="Arial"/>
                <w:sz w:val="18"/>
              </w:rPr>
              <w:t>0.52</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0.00</w:t>
            </w:r>
            <w:r>
              <w:rPr>
                <w:rFonts w:ascii="Arial"/>
                <w:sz w:val="18"/>
              </w:rPr>
            </w:r>
          </w:p>
        </w:tc>
      </w:tr>
    </w:tbl>
    <w:p>
      <w:pPr>
        <w:spacing w:after="0" w:line="240" w:lineRule="auto"/>
        <w:jc w:val="right"/>
        <w:rPr>
          <w:rFonts w:ascii="Arial" w:hAnsi="Arial" w:cs="Arial" w:eastAsia="Arial" w:hint="default"/>
          <w:sz w:val="18"/>
          <w:szCs w:val="18"/>
        </w:rPr>
        <w:sectPr>
          <w:pgSz w:w="11900" w:h="16840"/>
          <w:pgMar w:header="0" w:footer="1016" w:top="780" w:bottom="1200" w:left="1160" w:right="1500"/>
        </w:sectPr>
      </w:pPr>
    </w:p>
    <w:p>
      <w:pPr>
        <w:spacing w:line="240" w:lineRule="auto" w:before="9"/>
        <w:rPr>
          <w:rFonts w:ascii="黑体" w:hAnsi="黑体" w:cs="黑体" w:eastAsia="黑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798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11" w:type="dxa"/>
        <w:tblLayout w:type="fixed"/>
        <w:tblCellMar>
          <w:top w:w="0" w:type="dxa"/>
          <w:left w:w="0" w:type="dxa"/>
          <w:bottom w:w="0" w:type="dxa"/>
          <w:right w:w="0" w:type="dxa"/>
        </w:tblCellMar>
        <w:tblLook w:val="01E0"/>
      </w:tblPr>
      <w:tblGrid>
        <w:gridCol w:w="3252"/>
        <w:gridCol w:w="1792"/>
        <w:gridCol w:w="1429"/>
        <w:gridCol w:w="1576"/>
        <w:gridCol w:w="876"/>
      </w:tblGrid>
      <w:tr>
        <w:trPr>
          <w:trHeight w:val="453"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山东药山医药有限公司</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97" w:right="0"/>
              <w:jc w:val="left"/>
              <w:rPr>
                <w:rFonts w:ascii="Arial" w:hAnsi="Arial" w:cs="Arial" w:eastAsia="Arial" w:hint="default"/>
                <w:sz w:val="18"/>
                <w:szCs w:val="18"/>
              </w:rPr>
            </w:pPr>
            <w:r>
              <w:rPr>
                <w:rFonts w:ascii="Arial"/>
                <w:sz w:val="18"/>
              </w:rPr>
              <w:t>231.06</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 w:right="0"/>
              <w:jc w:val="center"/>
              <w:rPr>
                <w:rFonts w:ascii="Arial" w:hAnsi="Arial" w:cs="Arial" w:eastAsia="Arial" w:hint="default"/>
                <w:sz w:val="18"/>
                <w:szCs w:val="18"/>
              </w:rPr>
            </w:pPr>
            <w:r>
              <w:rPr>
                <w:rFonts w:ascii="Arial"/>
                <w:sz w:val="18"/>
              </w:rPr>
              <w:t>0.10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3" w:right="0"/>
              <w:jc w:val="center"/>
              <w:rPr>
                <w:rFonts w:ascii="Arial" w:hAnsi="Arial" w:cs="Arial" w:eastAsia="Arial" w:hint="default"/>
                <w:sz w:val="18"/>
                <w:szCs w:val="18"/>
              </w:rPr>
            </w:pPr>
            <w:r>
              <w:rPr>
                <w:rFonts w:ascii="Arial"/>
                <w:sz w:val="18"/>
              </w:rPr>
              <w:t>359.94</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18"/>
                <w:szCs w:val="18"/>
              </w:rPr>
            </w:pPr>
            <w:r>
              <w:rPr>
                <w:rFonts w:ascii="Arial"/>
                <w:spacing w:val="-1"/>
                <w:w w:val="95"/>
                <w:sz w:val="18"/>
              </w:rPr>
              <w:t>0.15</w:t>
            </w:r>
            <w:r>
              <w:rPr>
                <w:rFonts w:ascii="Arial"/>
                <w:sz w:val="18"/>
              </w:rPr>
            </w:r>
          </w:p>
        </w:tc>
      </w:tr>
      <w:tr>
        <w:trPr>
          <w:trHeight w:val="453"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重庆中药健民药业有限责任公司</w:t>
            </w:r>
          </w:p>
        </w:tc>
        <w:tc>
          <w:tcPr>
            <w:tcW w:w="1792"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45" w:right="0"/>
              <w:jc w:val="center"/>
              <w:rPr>
                <w:rFonts w:ascii="Arial" w:hAnsi="Arial" w:cs="Arial" w:eastAsia="Arial" w:hint="default"/>
                <w:sz w:val="18"/>
                <w:szCs w:val="18"/>
              </w:rPr>
            </w:pPr>
            <w:r>
              <w:rPr>
                <w:rFonts w:ascii="Arial"/>
                <w:sz w:val="18"/>
              </w:rPr>
              <w:t>33.84</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Arial" w:hAnsi="Arial" w:cs="Arial" w:eastAsia="Arial" w:hint="default"/>
                <w:sz w:val="18"/>
                <w:szCs w:val="18"/>
              </w:rPr>
            </w:pPr>
            <w:r>
              <w:rPr>
                <w:rFonts w:ascii="Arial"/>
                <w:spacing w:val="-1"/>
                <w:w w:val="95"/>
                <w:sz w:val="18"/>
              </w:rPr>
              <w:t>0.01</w:t>
            </w:r>
            <w:r>
              <w:rPr>
                <w:rFonts w:ascii="Arial"/>
                <w:sz w:val="18"/>
              </w:rPr>
            </w:r>
          </w:p>
        </w:tc>
      </w:tr>
    </w:tbl>
    <w:p>
      <w:pPr>
        <w:pStyle w:val="BodyText"/>
        <w:spacing w:line="345" w:lineRule="auto" w:before="83"/>
        <w:ind w:left="618" w:right="0"/>
        <w:jc w:val="left"/>
        <w:rPr>
          <w:rFonts w:ascii="宋体" w:hAnsi="宋体" w:cs="宋体" w:eastAsia="宋体" w:hint="default"/>
        </w:rPr>
      </w:pPr>
      <w:r>
        <w:rPr>
          <w:rFonts w:ascii="Arial" w:hAnsi="Arial" w:cs="Arial" w:eastAsia="Arial" w:hint="default"/>
          <w:sz w:val="21"/>
          <w:szCs w:val="21"/>
        </w:rPr>
        <w:t>C</w:t>
      </w:r>
      <w:r>
        <w:rPr>
          <w:rFonts w:ascii="宋体" w:hAnsi="宋体" w:cs="宋体" w:eastAsia="宋体" w:hint="default"/>
          <w:sz w:val="21"/>
          <w:szCs w:val="21"/>
        </w:rPr>
        <w:t>、</w:t>
      </w:r>
      <w:r>
        <w:rPr>
          <w:rFonts w:ascii="宋体" w:hAnsi="宋体" w:cs="宋体" w:eastAsia="宋体" w:hint="default"/>
        </w:rPr>
        <w:t>股权受让</w:t>
      </w:r>
      <w:r>
        <w:rPr>
          <w:rFonts w:ascii="宋体" w:hAnsi="宋体" w:cs="宋体" w:eastAsia="宋体" w:hint="default"/>
          <w:spacing w:val="-1"/>
        </w:rPr>
        <w:t> </w:t>
      </w:r>
      <w:r>
        <w:rPr>
          <w:rFonts w:ascii="宋体" w:hAnsi="宋体" w:cs="宋体" w:eastAsia="宋体" w:hint="default"/>
          <w:spacing w:val="5"/>
        </w:rPr>
        <w:t>根据公司控股子公司华立仪表集团与浙江华立科技股份有限公司</w:t>
      </w:r>
      <w:r>
        <w:rPr>
          <w:rFonts w:ascii="Arial" w:hAnsi="Arial" w:cs="Arial" w:eastAsia="Arial" w:hint="default"/>
          <w:spacing w:val="5"/>
          <w:sz w:val="21"/>
          <w:szCs w:val="21"/>
        </w:rPr>
        <w:t>2007</w:t>
      </w:r>
      <w:r>
        <w:rPr>
          <w:rFonts w:ascii="宋体" w:hAnsi="宋体" w:cs="宋体" w:eastAsia="宋体" w:hint="default"/>
          <w:spacing w:val="5"/>
        </w:rPr>
        <w:t>年</w:t>
      </w:r>
      <w:r>
        <w:rPr>
          <w:rFonts w:ascii="Arial" w:hAnsi="Arial" w:cs="Arial" w:eastAsia="Arial" w:hint="default"/>
          <w:spacing w:val="5"/>
          <w:sz w:val="21"/>
          <w:szCs w:val="21"/>
        </w:rPr>
        <w:t>1</w:t>
      </w:r>
      <w:r>
        <w:rPr>
          <w:rFonts w:ascii="宋体" w:hAnsi="宋体" w:cs="宋体" w:eastAsia="宋体" w:hint="default"/>
          <w:spacing w:val="5"/>
        </w:rPr>
        <w:t>月签订的</w:t>
      </w:r>
      <w:r>
        <w:rPr>
          <w:rFonts w:ascii="宋体" w:hAnsi="宋体" w:cs="宋体" w:eastAsia="宋体" w:hint="default"/>
        </w:rPr>
      </w:r>
    </w:p>
    <w:p>
      <w:pPr>
        <w:spacing w:line="345" w:lineRule="auto" w:before="33"/>
        <w:ind w:left="138" w:right="109" w:firstLine="0"/>
        <w:jc w:val="both"/>
        <w:rPr>
          <w:rFonts w:ascii="宋体" w:hAnsi="宋体" w:cs="宋体" w:eastAsia="宋体" w:hint="default"/>
          <w:sz w:val="24"/>
          <w:szCs w:val="24"/>
        </w:rPr>
      </w:pPr>
      <w:r>
        <w:rPr>
          <w:rFonts w:ascii="宋体" w:hAnsi="宋体" w:cs="宋体" w:eastAsia="宋体" w:hint="default"/>
          <w:spacing w:val="-1"/>
          <w:sz w:val="24"/>
          <w:szCs w:val="24"/>
        </w:rPr>
        <w:t>股权转让合同，华立仪表集团以浙江华立电子技术有限公司</w:t>
      </w:r>
      <w:r>
        <w:rPr>
          <w:rFonts w:ascii="Arial" w:hAnsi="Arial" w:cs="Arial" w:eastAsia="Arial" w:hint="default"/>
          <w:spacing w:val="-1"/>
          <w:sz w:val="21"/>
          <w:szCs w:val="21"/>
        </w:rPr>
        <w:t>2006</w:t>
      </w:r>
      <w:r>
        <w:rPr>
          <w:rFonts w:ascii="宋体" w:hAnsi="宋体" w:cs="宋体" w:eastAsia="宋体" w:hint="default"/>
          <w:spacing w:val="-1"/>
          <w:sz w:val="24"/>
          <w:szCs w:val="24"/>
        </w:rPr>
        <w:t>年</w:t>
      </w:r>
      <w:r>
        <w:rPr>
          <w:rFonts w:ascii="Arial" w:hAnsi="Arial" w:cs="Arial" w:eastAsia="Arial" w:hint="default"/>
          <w:spacing w:val="-1"/>
          <w:sz w:val="21"/>
          <w:szCs w:val="21"/>
        </w:rPr>
        <w:t>9</w:t>
      </w:r>
      <w:r>
        <w:rPr>
          <w:rFonts w:ascii="宋体" w:hAnsi="宋体" w:cs="宋体" w:eastAsia="宋体" w:hint="default"/>
          <w:spacing w:val="-1"/>
          <w:sz w:val="24"/>
          <w:szCs w:val="24"/>
        </w:rPr>
        <w:t>月</w:t>
      </w:r>
      <w:r>
        <w:rPr>
          <w:rFonts w:ascii="Arial" w:hAnsi="Arial" w:cs="Arial" w:eastAsia="Arial" w:hint="default"/>
          <w:spacing w:val="-1"/>
          <w:sz w:val="21"/>
          <w:szCs w:val="21"/>
        </w:rPr>
        <w:t>30</w:t>
      </w:r>
      <w:r>
        <w:rPr>
          <w:rFonts w:ascii="宋体" w:hAnsi="宋体" w:cs="宋体" w:eastAsia="宋体" w:hint="default"/>
          <w:spacing w:val="-1"/>
          <w:sz w:val="24"/>
          <w:szCs w:val="24"/>
        </w:rPr>
        <w:t>日的净资产评估</w:t>
      </w:r>
      <w:r>
        <w:rPr>
          <w:rFonts w:ascii="宋体" w:hAnsi="宋体" w:cs="宋体" w:eastAsia="宋体" w:hint="default"/>
          <w:spacing w:val="-113"/>
          <w:sz w:val="24"/>
          <w:szCs w:val="24"/>
        </w:rPr>
        <w:t> </w:t>
      </w:r>
      <w:r>
        <w:rPr>
          <w:rFonts w:ascii="宋体" w:hAnsi="宋体" w:cs="宋体" w:eastAsia="宋体" w:hint="default"/>
          <w:spacing w:val="-1"/>
          <w:sz w:val="24"/>
          <w:szCs w:val="24"/>
        </w:rPr>
        <w:t>价值为基础，受让浙江华立科技股份有限公司持有的华立电子</w:t>
      </w:r>
      <w:r>
        <w:rPr>
          <w:rFonts w:ascii="Arial" w:hAnsi="Arial" w:cs="Arial" w:eastAsia="Arial" w:hint="default"/>
          <w:spacing w:val="-1"/>
          <w:sz w:val="21"/>
          <w:szCs w:val="21"/>
        </w:rPr>
        <w:t>45.00%</w:t>
      </w:r>
      <w:r>
        <w:rPr>
          <w:rFonts w:ascii="宋体" w:hAnsi="宋体" w:cs="宋体" w:eastAsia="宋体" w:hint="default"/>
          <w:spacing w:val="-1"/>
          <w:sz w:val="24"/>
          <w:szCs w:val="24"/>
        </w:rPr>
        <w:t>的股权计</w:t>
      </w:r>
      <w:r>
        <w:rPr>
          <w:rFonts w:ascii="Arial" w:hAnsi="Arial" w:cs="Arial" w:eastAsia="Arial" w:hint="default"/>
          <w:spacing w:val="-1"/>
          <w:sz w:val="21"/>
          <w:szCs w:val="21"/>
        </w:rPr>
        <w:t>1,027.00</w:t>
      </w:r>
      <w:r>
        <w:rPr>
          <w:rFonts w:ascii="宋体" w:hAnsi="宋体" w:cs="宋体" w:eastAsia="宋体" w:hint="default"/>
          <w:spacing w:val="-1"/>
          <w:sz w:val="24"/>
          <w:szCs w:val="24"/>
        </w:rPr>
        <w:t>万</w:t>
      </w:r>
      <w:r>
        <w:rPr>
          <w:rFonts w:ascii="宋体" w:hAnsi="宋体" w:cs="宋体" w:eastAsia="宋体" w:hint="default"/>
          <w:spacing w:val="-107"/>
          <w:sz w:val="24"/>
          <w:szCs w:val="24"/>
        </w:rPr>
        <w:t> </w:t>
      </w:r>
      <w:r>
        <w:rPr>
          <w:rFonts w:ascii="宋体" w:hAnsi="宋体" w:cs="宋体" w:eastAsia="宋体" w:hint="default"/>
          <w:spacing w:val="-2"/>
          <w:sz w:val="24"/>
          <w:szCs w:val="24"/>
        </w:rPr>
        <w:t>元。</w:t>
      </w:r>
      <w:r>
        <w:rPr>
          <w:rFonts w:ascii="Arial" w:hAnsi="Arial" w:cs="Arial" w:eastAsia="Arial" w:hint="default"/>
          <w:spacing w:val="-2"/>
          <w:sz w:val="21"/>
          <w:szCs w:val="21"/>
        </w:rPr>
        <w:t>2007</w:t>
      </w:r>
      <w:r>
        <w:rPr>
          <w:rFonts w:ascii="宋体" w:hAnsi="宋体" w:cs="宋体" w:eastAsia="宋体" w:hint="default"/>
          <w:spacing w:val="-2"/>
          <w:sz w:val="24"/>
          <w:szCs w:val="24"/>
        </w:rPr>
        <w:t>年</w:t>
      </w:r>
      <w:r>
        <w:rPr>
          <w:rFonts w:ascii="Arial" w:hAnsi="Arial" w:cs="Arial" w:eastAsia="Arial" w:hint="default"/>
          <w:spacing w:val="-2"/>
          <w:sz w:val="21"/>
          <w:szCs w:val="21"/>
        </w:rPr>
        <w:t>6</w:t>
      </w:r>
      <w:r>
        <w:rPr>
          <w:rFonts w:ascii="宋体" w:hAnsi="宋体" w:cs="宋体" w:eastAsia="宋体" w:hint="default"/>
          <w:spacing w:val="-2"/>
          <w:sz w:val="24"/>
          <w:szCs w:val="24"/>
        </w:rPr>
        <w:t>月，华立仪表集团与华立科技再次签订《股权转让合同》，经华立仪表集团</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五届董事会决议通过以</w:t>
      </w:r>
      <w:r>
        <w:rPr>
          <w:rFonts w:ascii="Arial" w:hAnsi="Arial" w:cs="Arial" w:eastAsia="Arial" w:hint="default"/>
          <w:sz w:val="21"/>
          <w:szCs w:val="21"/>
        </w:rPr>
        <w:t>685.00</w:t>
      </w:r>
      <w:r>
        <w:rPr>
          <w:rFonts w:ascii="宋体" w:hAnsi="宋体" w:cs="宋体" w:eastAsia="宋体" w:hint="default"/>
          <w:sz w:val="24"/>
          <w:szCs w:val="24"/>
        </w:rPr>
        <w:t>万元的价格受让华立电子</w:t>
      </w:r>
      <w:r>
        <w:rPr>
          <w:rFonts w:ascii="Arial" w:hAnsi="Arial" w:cs="Arial" w:eastAsia="Arial" w:hint="default"/>
          <w:sz w:val="21"/>
          <w:szCs w:val="21"/>
        </w:rPr>
        <w:t>30.00%</w:t>
      </w:r>
      <w:r>
        <w:rPr>
          <w:rFonts w:ascii="宋体" w:hAnsi="宋体" w:cs="宋体" w:eastAsia="宋体" w:hint="default"/>
          <w:sz w:val="24"/>
          <w:szCs w:val="24"/>
        </w:rPr>
        <w:t>的股权。</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7</w:t>
      </w:r>
      <w:r>
        <w:rPr>
          <w:rFonts w:ascii="宋体" w:hAnsi="宋体" w:cs="宋体" w:eastAsia="宋体" w:hint="default"/>
          <w:sz w:val="24"/>
          <w:szCs w:val="24"/>
        </w:rPr>
        <w:t>月，华立</w:t>
      </w:r>
      <w:r>
        <w:rPr>
          <w:rFonts w:ascii="宋体" w:hAnsi="宋体" w:cs="宋体" w:eastAsia="宋体" w:hint="default"/>
          <w:spacing w:val="-97"/>
          <w:sz w:val="24"/>
          <w:szCs w:val="24"/>
        </w:rPr>
        <w:t> </w:t>
      </w:r>
      <w:r>
        <w:rPr>
          <w:rFonts w:ascii="宋体" w:hAnsi="宋体" w:cs="宋体" w:eastAsia="宋体" w:hint="default"/>
          <w:sz w:val="24"/>
          <w:szCs w:val="24"/>
        </w:rPr>
        <w:t>仪表集团已付讫该笔股权转让款项共计</w:t>
      </w:r>
      <w:r>
        <w:rPr>
          <w:rFonts w:ascii="Arial" w:hAnsi="Arial" w:cs="Arial" w:eastAsia="Arial" w:hint="default"/>
          <w:sz w:val="21"/>
          <w:szCs w:val="21"/>
        </w:rPr>
        <w:t>1,712.00</w:t>
      </w:r>
      <w:r>
        <w:rPr>
          <w:rFonts w:ascii="宋体" w:hAnsi="宋体" w:cs="宋体" w:eastAsia="宋体" w:hint="default"/>
          <w:sz w:val="24"/>
          <w:szCs w:val="24"/>
        </w:rPr>
        <w:t>万元。</w:t>
      </w:r>
    </w:p>
    <w:p>
      <w:pPr>
        <w:pStyle w:val="BodyText"/>
        <w:spacing w:line="345" w:lineRule="auto" w:before="33"/>
        <w:ind w:left="618" w:right="105"/>
        <w:jc w:val="left"/>
        <w:rPr>
          <w:rFonts w:ascii="宋体" w:hAnsi="宋体" w:cs="宋体" w:eastAsia="宋体" w:hint="default"/>
        </w:rPr>
      </w:pPr>
      <w:r>
        <w:rPr>
          <w:rFonts w:ascii="Arial" w:hAnsi="Arial" w:cs="Arial" w:eastAsia="Arial" w:hint="default"/>
          <w:sz w:val="21"/>
          <w:szCs w:val="21"/>
        </w:rPr>
        <w:t>D</w:t>
      </w:r>
      <w:r>
        <w:rPr>
          <w:rFonts w:ascii="宋体" w:hAnsi="宋体" w:cs="宋体" w:eastAsia="宋体" w:hint="default"/>
          <w:sz w:val="21"/>
          <w:szCs w:val="21"/>
        </w:rPr>
        <w:t>、</w:t>
      </w:r>
      <w:r>
        <w:rPr>
          <w:rFonts w:ascii="宋体" w:hAnsi="宋体" w:cs="宋体" w:eastAsia="宋体" w:hint="default"/>
        </w:rPr>
        <w:t>接受担保</w:t>
      </w:r>
      <w:r>
        <w:rPr>
          <w:rFonts w:ascii="宋体" w:hAnsi="宋体" w:cs="宋体" w:eastAsia="宋体" w:hint="default"/>
          <w:spacing w:val="-1"/>
        </w:rPr>
        <w:t> </w:t>
      </w:r>
      <w:r>
        <w:rPr>
          <w:rFonts w:ascii="宋体" w:hAnsi="宋体" w:cs="宋体" w:eastAsia="宋体" w:hint="default"/>
        </w:rPr>
        <w:t>华立地产集团有限公司为公司控股子公司华立仪表集团在中国工商银行股份有限公</w:t>
      </w:r>
    </w:p>
    <w:p>
      <w:pPr>
        <w:spacing w:before="48"/>
        <w:ind w:left="138" w:right="0" w:firstLine="0"/>
        <w:jc w:val="both"/>
        <w:rPr>
          <w:rFonts w:ascii="宋体" w:hAnsi="宋体" w:cs="宋体" w:eastAsia="宋体" w:hint="default"/>
          <w:sz w:val="24"/>
          <w:szCs w:val="24"/>
        </w:rPr>
      </w:pPr>
      <w:r>
        <w:rPr>
          <w:rFonts w:ascii="宋体" w:hAnsi="宋体" w:cs="宋体" w:eastAsia="宋体" w:hint="default"/>
          <w:sz w:val="24"/>
          <w:szCs w:val="24"/>
        </w:rPr>
        <w:t>司众安支行借款</w:t>
      </w:r>
      <w:r>
        <w:rPr>
          <w:rFonts w:ascii="Arial" w:hAnsi="Arial" w:cs="Arial" w:eastAsia="Arial" w:hint="default"/>
          <w:sz w:val="21"/>
          <w:szCs w:val="21"/>
        </w:rPr>
        <w:t>8,000.00</w:t>
      </w:r>
      <w:r>
        <w:rPr>
          <w:rFonts w:ascii="宋体" w:hAnsi="宋体" w:cs="宋体" w:eastAsia="宋体" w:hint="default"/>
          <w:sz w:val="24"/>
          <w:szCs w:val="24"/>
        </w:rPr>
        <w:t>万元短期借款提供了连带责任担保。</w:t>
      </w:r>
    </w:p>
    <w:p>
      <w:pPr>
        <w:spacing w:before="143"/>
        <w:ind w:left="618" w:right="105"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E</w:t>
      </w:r>
      <w:r>
        <w:rPr>
          <w:rFonts w:ascii="宋体" w:hAnsi="宋体" w:cs="宋体" w:eastAsia="宋体" w:hint="default"/>
          <w:sz w:val="21"/>
          <w:szCs w:val="21"/>
        </w:rPr>
        <w:t>、</w:t>
      </w:r>
      <w:r>
        <w:rPr>
          <w:rFonts w:ascii="宋体" w:hAnsi="宋体" w:cs="宋体" w:eastAsia="宋体" w:hint="default"/>
          <w:sz w:val="24"/>
          <w:szCs w:val="24"/>
        </w:rPr>
        <w:t>在建工程转让</w:t>
      </w:r>
    </w:p>
    <w:p>
      <w:pPr>
        <w:pStyle w:val="BodyText"/>
        <w:spacing w:line="352" w:lineRule="auto" w:before="142"/>
        <w:ind w:right="105" w:firstLine="420"/>
        <w:jc w:val="both"/>
        <w:rPr>
          <w:rFonts w:ascii="宋体" w:hAnsi="宋体" w:cs="宋体" w:eastAsia="宋体" w:hint="default"/>
        </w:rPr>
      </w:pPr>
      <w:r>
        <w:rPr>
          <w:rFonts w:ascii="Arial" w:hAnsi="Arial" w:cs="Arial" w:eastAsia="Arial" w:hint="default"/>
          <w:spacing w:val="-3"/>
          <w:sz w:val="21"/>
          <w:szCs w:val="21"/>
        </w:rPr>
        <w:t>2007</w:t>
      </w:r>
      <w:r>
        <w:rPr>
          <w:rFonts w:ascii="宋体" w:hAnsi="宋体" w:cs="宋体" w:eastAsia="宋体" w:hint="default"/>
          <w:spacing w:val="-3"/>
        </w:rPr>
        <w:t>年</w:t>
      </w:r>
      <w:r>
        <w:rPr>
          <w:rFonts w:ascii="Arial" w:hAnsi="Arial" w:cs="Arial" w:eastAsia="Arial" w:hint="default"/>
          <w:spacing w:val="-3"/>
          <w:sz w:val="21"/>
          <w:szCs w:val="21"/>
        </w:rPr>
        <w:t>11</w:t>
      </w:r>
      <w:r>
        <w:rPr>
          <w:rFonts w:ascii="宋体" w:hAnsi="宋体" w:cs="宋体" w:eastAsia="宋体" w:hint="default"/>
          <w:spacing w:val="-3"/>
        </w:rPr>
        <w:t>月</w:t>
      </w:r>
      <w:r>
        <w:rPr>
          <w:rFonts w:ascii="Arial" w:hAnsi="Arial" w:cs="Arial" w:eastAsia="Arial" w:hint="default"/>
          <w:spacing w:val="-3"/>
          <w:sz w:val="21"/>
          <w:szCs w:val="21"/>
        </w:rPr>
        <w:t>14</w:t>
      </w:r>
      <w:r>
        <w:rPr>
          <w:rFonts w:ascii="宋体" w:hAnsi="宋体" w:cs="宋体" w:eastAsia="宋体" w:hint="default"/>
          <w:spacing w:val="-3"/>
        </w:rPr>
        <w:t>日，公司控股子公司华立仪表集团与浙江华科实业开发有限公司（简称</w:t>
      </w:r>
      <w:r>
        <w:rPr>
          <w:rFonts w:ascii="宋体" w:hAnsi="宋体" w:cs="宋体" w:eastAsia="宋体" w:hint="default"/>
        </w:rPr>
        <w:t> </w:t>
      </w:r>
      <w:r>
        <w:rPr>
          <w:rFonts w:ascii="宋体" w:hAnsi="宋体" w:cs="宋体" w:eastAsia="宋体" w:hint="default"/>
          <w:spacing w:val="-5"/>
        </w:rPr>
        <w:t>“华科实业”）签订《余杭五常工业园区在建工程转让合同》，将华立仪表集团持有的余</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杭五常工业园区项目中的两块共计</w:t>
      </w:r>
      <w:r>
        <w:rPr>
          <w:rFonts w:ascii="Arial" w:hAnsi="Arial" w:cs="Arial" w:eastAsia="Arial" w:hint="default"/>
          <w:sz w:val="21"/>
          <w:szCs w:val="21"/>
        </w:rPr>
        <w:t>235.975</w:t>
      </w:r>
      <w:r>
        <w:rPr>
          <w:rFonts w:ascii="宋体" w:hAnsi="宋体" w:cs="宋体" w:eastAsia="宋体" w:hint="default"/>
        </w:rPr>
        <w:t>亩工业用的使用权、该项目土地的开发建设权</w:t>
      </w:r>
      <w:r>
        <w:rPr>
          <w:rFonts w:ascii="宋体" w:hAnsi="宋体" w:cs="宋体" w:eastAsia="宋体" w:hint="default"/>
          <w:spacing w:val="-93"/>
        </w:rPr>
        <w:t> </w:t>
      </w:r>
      <w:r>
        <w:rPr>
          <w:rFonts w:ascii="宋体" w:hAnsi="宋体" w:cs="宋体" w:eastAsia="宋体" w:hint="default"/>
        </w:rPr>
        <w:t>以及在前述土地上的在建及已建工程的所有权转让给华科实业，同时与该土地开发以及</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在建工程建设合同相关的未履行完毕的部分合同一并转让。</w:t>
      </w:r>
    </w:p>
    <w:p>
      <w:pPr>
        <w:spacing w:line="345" w:lineRule="auto" w:before="41"/>
        <w:ind w:left="138" w:right="105" w:firstLine="480"/>
        <w:jc w:val="both"/>
        <w:rPr>
          <w:rFonts w:ascii="宋体" w:hAnsi="宋体" w:cs="宋体" w:eastAsia="宋体" w:hint="default"/>
          <w:sz w:val="24"/>
          <w:szCs w:val="24"/>
        </w:rPr>
      </w:pPr>
      <w:r>
        <w:rPr>
          <w:rFonts w:ascii="宋体" w:hAnsi="宋体" w:cs="宋体" w:eastAsia="宋体" w:hint="default"/>
          <w:sz w:val="24"/>
          <w:szCs w:val="24"/>
        </w:rPr>
        <w:t>上述双方根据浙江勤信资产评估有限公司出具的基准日为</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10</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日的评估报</w:t>
      </w:r>
      <w:r>
        <w:rPr>
          <w:rFonts w:ascii="宋体" w:hAnsi="宋体" w:cs="宋体" w:eastAsia="宋体" w:hint="default"/>
          <w:spacing w:val="3"/>
          <w:sz w:val="24"/>
          <w:szCs w:val="24"/>
        </w:rPr>
        <w:t> </w:t>
      </w:r>
      <w:r>
        <w:rPr>
          <w:rFonts w:ascii="宋体" w:hAnsi="宋体" w:cs="宋体" w:eastAsia="宋体" w:hint="default"/>
          <w:spacing w:val="-4"/>
          <w:w w:val="99"/>
          <w:sz w:val="24"/>
          <w:szCs w:val="24"/>
        </w:rPr>
        <w:t>告（浙勤评报字</w:t>
      </w:r>
      <w:r>
        <w:rPr>
          <w:rFonts w:ascii="Arial" w:hAnsi="Arial" w:cs="Arial" w:eastAsia="Arial" w:hint="default"/>
          <w:spacing w:val="-4"/>
          <w:w w:val="99"/>
          <w:sz w:val="21"/>
          <w:szCs w:val="21"/>
        </w:rPr>
        <w:t>2007</w:t>
      </w:r>
      <w:r>
        <w:rPr>
          <w:rFonts w:ascii="宋体" w:hAnsi="宋体" w:cs="宋体" w:eastAsia="宋体" w:hint="default"/>
          <w:spacing w:val="-4"/>
          <w:w w:val="99"/>
          <w:sz w:val="24"/>
          <w:szCs w:val="24"/>
        </w:rPr>
        <w:t>第</w:t>
      </w:r>
      <w:r>
        <w:rPr>
          <w:rFonts w:ascii="Arial" w:hAnsi="Arial" w:cs="Arial" w:eastAsia="Arial" w:hint="default"/>
          <w:spacing w:val="-4"/>
          <w:w w:val="99"/>
          <w:sz w:val="21"/>
          <w:szCs w:val="21"/>
        </w:rPr>
        <w:t>177</w:t>
      </w:r>
      <w:r>
        <w:rPr>
          <w:rFonts w:ascii="宋体" w:hAnsi="宋体" w:cs="宋体" w:eastAsia="宋体" w:hint="default"/>
          <w:spacing w:val="-4"/>
          <w:w w:val="99"/>
          <w:sz w:val="24"/>
          <w:szCs w:val="24"/>
        </w:rPr>
        <w:t>号），以土地使用权评估价值</w:t>
      </w:r>
      <w:r>
        <w:rPr>
          <w:rFonts w:ascii="Arial" w:hAnsi="Arial" w:cs="Arial" w:eastAsia="Arial" w:hint="default"/>
          <w:spacing w:val="-4"/>
          <w:w w:val="99"/>
          <w:sz w:val="21"/>
          <w:szCs w:val="21"/>
        </w:rPr>
        <w:t>71,029,000.00</w:t>
      </w:r>
      <w:r>
        <w:rPr>
          <w:rFonts w:ascii="宋体" w:hAnsi="宋体" w:cs="宋体" w:eastAsia="宋体" w:hint="default"/>
          <w:spacing w:val="-4"/>
          <w:w w:val="99"/>
          <w:sz w:val="24"/>
          <w:szCs w:val="24"/>
        </w:rPr>
        <w:t>元、在建工程评估价</w:t>
      </w:r>
      <w:r>
        <w:rPr>
          <w:rFonts w:ascii="宋体" w:hAnsi="宋体" w:cs="宋体" w:eastAsia="宋体" w:hint="default"/>
          <w:spacing w:val="-106"/>
          <w:w w:val="99"/>
          <w:sz w:val="24"/>
          <w:szCs w:val="24"/>
        </w:rPr>
        <w:t> </w:t>
      </w:r>
      <w:r>
        <w:rPr>
          <w:rFonts w:ascii="宋体" w:hAnsi="宋体" w:cs="宋体" w:eastAsia="宋体" w:hint="default"/>
          <w:spacing w:val="-106"/>
          <w:w w:val="99"/>
          <w:sz w:val="24"/>
          <w:szCs w:val="24"/>
        </w:rPr>
      </w:r>
      <w:r>
        <w:rPr>
          <w:rFonts w:ascii="宋体" w:hAnsi="宋体" w:cs="宋体" w:eastAsia="宋体" w:hint="default"/>
          <w:spacing w:val="-3"/>
          <w:sz w:val="24"/>
          <w:szCs w:val="24"/>
        </w:rPr>
        <w:t>值</w:t>
      </w:r>
      <w:r>
        <w:rPr>
          <w:rFonts w:ascii="Arial" w:hAnsi="Arial" w:cs="Arial" w:eastAsia="Arial" w:hint="default"/>
          <w:spacing w:val="-3"/>
          <w:sz w:val="21"/>
          <w:szCs w:val="21"/>
        </w:rPr>
        <w:t>61,371,499.98</w:t>
      </w:r>
      <w:r>
        <w:rPr>
          <w:rFonts w:ascii="宋体" w:hAnsi="宋体" w:cs="宋体" w:eastAsia="宋体" w:hint="default"/>
          <w:spacing w:val="-3"/>
          <w:sz w:val="24"/>
          <w:szCs w:val="24"/>
        </w:rPr>
        <w:t>元，合计</w:t>
      </w:r>
      <w:r>
        <w:rPr>
          <w:rFonts w:ascii="Arial" w:hAnsi="Arial" w:cs="Arial" w:eastAsia="Arial" w:hint="default"/>
          <w:spacing w:val="-3"/>
          <w:sz w:val="21"/>
          <w:szCs w:val="21"/>
        </w:rPr>
        <w:t>132,400,499.98</w:t>
      </w:r>
      <w:r>
        <w:rPr>
          <w:rFonts w:ascii="宋体" w:hAnsi="宋体" w:cs="宋体" w:eastAsia="宋体" w:hint="default"/>
          <w:spacing w:val="-3"/>
          <w:sz w:val="24"/>
          <w:szCs w:val="24"/>
        </w:rPr>
        <w:t>万元作为转让价格，同时相关在建工程未履行完毕</w:t>
      </w:r>
      <w:r>
        <w:rPr>
          <w:rFonts w:ascii="宋体" w:hAnsi="宋体" w:cs="宋体" w:eastAsia="宋体" w:hint="default"/>
          <w:spacing w:val="-74"/>
          <w:sz w:val="24"/>
          <w:szCs w:val="24"/>
        </w:rPr>
        <w:t> </w:t>
      </w:r>
      <w:r>
        <w:rPr>
          <w:rFonts w:ascii="宋体" w:hAnsi="宋体" w:cs="宋体" w:eastAsia="宋体" w:hint="default"/>
          <w:spacing w:val="-74"/>
          <w:sz w:val="24"/>
          <w:szCs w:val="24"/>
        </w:rPr>
      </w:r>
      <w:r>
        <w:rPr>
          <w:rFonts w:ascii="宋体" w:hAnsi="宋体" w:cs="宋体" w:eastAsia="宋体" w:hint="default"/>
          <w:sz w:val="24"/>
          <w:szCs w:val="24"/>
        </w:rPr>
        <w:t>而支付的合同价款</w:t>
      </w:r>
      <w:r>
        <w:rPr>
          <w:rFonts w:ascii="Arial" w:hAnsi="Arial" w:cs="Arial" w:eastAsia="Arial" w:hint="default"/>
          <w:sz w:val="21"/>
          <w:szCs w:val="21"/>
        </w:rPr>
        <w:t>30,669,440.00</w:t>
      </w:r>
      <w:r>
        <w:rPr>
          <w:rFonts w:ascii="宋体" w:hAnsi="宋体" w:cs="宋体" w:eastAsia="宋体" w:hint="default"/>
          <w:sz w:val="24"/>
          <w:szCs w:val="24"/>
        </w:rPr>
        <w:t>元，一并转出由华科实业承担。</w:t>
      </w:r>
    </w:p>
    <w:p>
      <w:pPr>
        <w:spacing w:before="33"/>
        <w:ind w:left="618" w:right="105"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日，华立仪表集团已收到华科实业预付的转让款</w:t>
      </w:r>
      <w:r>
        <w:rPr>
          <w:rFonts w:ascii="Arial" w:hAnsi="Arial" w:cs="Arial" w:eastAsia="Arial" w:hint="default"/>
          <w:sz w:val="21"/>
          <w:szCs w:val="21"/>
        </w:rPr>
        <w:t>1,000</w:t>
      </w:r>
      <w:r>
        <w:rPr>
          <w:rFonts w:ascii="宋体" w:hAnsi="宋体" w:cs="宋体" w:eastAsia="宋体" w:hint="default"/>
          <w:sz w:val="24"/>
          <w:szCs w:val="24"/>
        </w:rPr>
        <w:t>万元。</w:t>
      </w:r>
    </w:p>
    <w:p>
      <w:pPr>
        <w:pStyle w:val="BodyText"/>
        <w:spacing w:line="345" w:lineRule="auto" w:before="143"/>
        <w:ind w:right="111" w:firstLine="420"/>
        <w:jc w:val="both"/>
        <w:rPr>
          <w:rFonts w:ascii="宋体" w:hAnsi="宋体" w:cs="宋体" w:eastAsia="宋体" w:hint="default"/>
        </w:rPr>
      </w:pPr>
      <w:r>
        <w:rPr>
          <w:rFonts w:ascii="Arial" w:hAnsi="Arial" w:cs="Arial" w:eastAsia="Arial" w:hint="default"/>
          <w:spacing w:val="-4"/>
          <w:w w:val="99"/>
          <w:sz w:val="21"/>
          <w:szCs w:val="21"/>
        </w:rPr>
        <w:t>2008</w:t>
      </w:r>
      <w:r>
        <w:rPr>
          <w:rFonts w:ascii="宋体" w:hAnsi="宋体" w:cs="宋体" w:eastAsia="宋体" w:hint="default"/>
          <w:spacing w:val="-4"/>
          <w:w w:val="99"/>
        </w:rPr>
        <w:t>年</w:t>
      </w:r>
      <w:r>
        <w:rPr>
          <w:rFonts w:ascii="Arial" w:hAnsi="Arial" w:cs="Arial" w:eastAsia="Arial" w:hint="default"/>
          <w:spacing w:val="-4"/>
          <w:w w:val="99"/>
          <w:sz w:val="21"/>
          <w:szCs w:val="21"/>
        </w:rPr>
        <w:t>3</w:t>
      </w:r>
      <w:r>
        <w:rPr>
          <w:rFonts w:ascii="宋体" w:hAnsi="宋体" w:cs="宋体" w:eastAsia="宋体" w:hint="default"/>
          <w:spacing w:val="-4"/>
          <w:w w:val="99"/>
        </w:rPr>
        <w:t>月</w:t>
      </w:r>
      <w:r>
        <w:rPr>
          <w:rFonts w:ascii="Arial" w:hAnsi="Arial" w:cs="Arial" w:eastAsia="Arial" w:hint="default"/>
          <w:spacing w:val="-4"/>
          <w:w w:val="99"/>
          <w:sz w:val="21"/>
          <w:szCs w:val="21"/>
        </w:rPr>
        <w:t>8</w:t>
      </w:r>
      <w:r>
        <w:rPr>
          <w:rFonts w:ascii="宋体" w:hAnsi="宋体" w:cs="宋体" w:eastAsia="宋体" w:hint="default"/>
          <w:spacing w:val="-4"/>
          <w:w w:val="99"/>
        </w:rPr>
        <w:t>日，华立仪表集团与华科实业签订《补充协议》，其主要约定内容如下：</w:t>
      </w:r>
      <w:r>
        <w:rPr>
          <w:rFonts w:ascii="宋体" w:hAnsi="宋体" w:cs="宋体" w:eastAsia="宋体" w:hint="default"/>
        </w:rPr>
        <w:t> </w:t>
      </w:r>
      <w:r>
        <w:rPr>
          <w:rFonts w:ascii="宋体" w:hAnsi="宋体" w:cs="宋体" w:eastAsia="宋体" w:hint="default"/>
          <w:spacing w:val="-3"/>
          <w:w w:val="99"/>
        </w:rPr>
        <w:t>双方办理资产正式交付的时间调整为</w:t>
      </w:r>
      <w:r>
        <w:rPr>
          <w:rFonts w:ascii="Arial" w:hAnsi="Arial" w:cs="Arial" w:eastAsia="Arial" w:hint="default"/>
          <w:spacing w:val="-3"/>
          <w:w w:val="99"/>
          <w:sz w:val="21"/>
          <w:szCs w:val="21"/>
        </w:rPr>
        <w:t>2008</w:t>
      </w:r>
      <w:r>
        <w:rPr>
          <w:rFonts w:ascii="宋体" w:hAnsi="宋体" w:cs="宋体" w:eastAsia="宋体" w:hint="default"/>
          <w:spacing w:val="-3"/>
          <w:w w:val="99"/>
        </w:rPr>
        <w:t>年</w:t>
      </w:r>
      <w:r>
        <w:rPr>
          <w:rFonts w:ascii="Arial" w:hAnsi="Arial" w:cs="Arial" w:eastAsia="Arial" w:hint="default"/>
          <w:spacing w:val="-3"/>
          <w:w w:val="99"/>
          <w:sz w:val="21"/>
          <w:szCs w:val="21"/>
        </w:rPr>
        <w:t>12</w:t>
      </w:r>
      <w:r>
        <w:rPr>
          <w:rFonts w:ascii="宋体" w:hAnsi="宋体" w:cs="宋体" w:eastAsia="宋体" w:hint="default"/>
          <w:spacing w:val="-3"/>
          <w:w w:val="99"/>
        </w:rPr>
        <w:t>月</w:t>
      </w:r>
      <w:r>
        <w:rPr>
          <w:rFonts w:ascii="Arial" w:hAnsi="Arial" w:cs="Arial" w:eastAsia="Arial" w:hint="default"/>
          <w:spacing w:val="-3"/>
          <w:w w:val="99"/>
          <w:sz w:val="21"/>
          <w:szCs w:val="21"/>
        </w:rPr>
        <w:t>31</w:t>
      </w:r>
      <w:r>
        <w:rPr>
          <w:rFonts w:ascii="宋体" w:hAnsi="宋体" w:cs="宋体" w:eastAsia="宋体" w:hint="default"/>
          <w:spacing w:val="-3"/>
          <w:w w:val="99"/>
        </w:rPr>
        <w:t>日前；由华科实业承担自</w:t>
      </w:r>
      <w:r>
        <w:rPr>
          <w:rFonts w:ascii="Arial" w:hAnsi="Arial" w:cs="Arial" w:eastAsia="Arial" w:hint="default"/>
          <w:spacing w:val="-3"/>
          <w:w w:val="99"/>
          <w:sz w:val="21"/>
          <w:szCs w:val="21"/>
        </w:rPr>
        <w:t>2007</w:t>
      </w:r>
      <w:r>
        <w:rPr>
          <w:rFonts w:ascii="宋体" w:hAnsi="宋体" w:cs="宋体" w:eastAsia="宋体" w:hint="default"/>
          <w:spacing w:val="-3"/>
          <w:w w:val="99"/>
        </w:rPr>
        <w:t>年</w:t>
      </w:r>
      <w:r>
        <w:rPr>
          <w:rFonts w:ascii="Arial" w:hAnsi="Arial" w:cs="Arial" w:eastAsia="Arial" w:hint="default"/>
          <w:spacing w:val="-3"/>
          <w:w w:val="99"/>
          <w:sz w:val="21"/>
          <w:szCs w:val="21"/>
        </w:rPr>
        <w:t>11</w:t>
      </w:r>
      <w:r>
        <w:rPr>
          <w:rFonts w:ascii="宋体" w:hAnsi="宋体" w:cs="宋体" w:eastAsia="宋体" w:hint="default"/>
          <w:spacing w:val="-3"/>
          <w:w w:val="99"/>
        </w:rPr>
        <w:t>月起</w:t>
      </w:r>
      <w:r>
        <w:rPr>
          <w:rFonts w:ascii="宋体" w:hAnsi="宋体" w:cs="宋体" w:eastAsia="宋体" w:hint="default"/>
          <w:spacing w:val="-116"/>
          <w:w w:val="99"/>
        </w:rPr>
        <w:t> </w:t>
      </w:r>
      <w:r>
        <w:rPr>
          <w:rFonts w:ascii="宋体" w:hAnsi="宋体" w:cs="宋体" w:eastAsia="宋体" w:hint="default"/>
        </w:rPr>
        <w:t>至实际交割日的利息成本；本次转让中涉及的所有税费均由华科实业承担。</w:t>
      </w:r>
    </w:p>
    <w:p>
      <w:pPr>
        <w:pStyle w:val="BodyText"/>
        <w:spacing w:line="345" w:lineRule="auto" w:before="48"/>
        <w:ind w:left="558" w:right="105" w:firstLine="60"/>
        <w:jc w:val="left"/>
        <w:rPr>
          <w:rFonts w:ascii="宋体" w:hAnsi="宋体" w:cs="宋体" w:eastAsia="宋体" w:hint="default"/>
        </w:rPr>
      </w:pPr>
      <w:r>
        <w:rPr>
          <w:rFonts w:ascii="Arial" w:hAnsi="Arial" w:cs="Arial" w:eastAsia="Arial" w:hint="default"/>
          <w:sz w:val="21"/>
          <w:szCs w:val="21"/>
        </w:rPr>
        <w:t>F</w:t>
      </w:r>
      <w:r>
        <w:rPr>
          <w:rFonts w:ascii="宋体" w:hAnsi="宋体" w:cs="宋体" w:eastAsia="宋体" w:hint="default"/>
          <w:sz w:val="21"/>
          <w:szCs w:val="21"/>
        </w:rPr>
        <w:t>、</w:t>
      </w:r>
      <w:r>
        <w:rPr>
          <w:rFonts w:ascii="宋体" w:hAnsi="宋体" w:cs="宋体" w:eastAsia="宋体" w:hint="default"/>
        </w:rPr>
        <w:t>工程建设</w:t>
      </w:r>
      <w:r>
        <w:rPr>
          <w:rFonts w:ascii="宋体" w:hAnsi="宋体" w:cs="宋体" w:eastAsia="宋体" w:hint="default"/>
          <w:spacing w:val="-1"/>
        </w:rPr>
        <w:t> </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公司控股子公司华立仪表集团先后与浙江华凯市政环境艺术发展有限公司（简称</w:t>
      </w:r>
    </w:p>
    <w:p>
      <w:pPr>
        <w:pStyle w:val="BodyText"/>
        <w:spacing w:line="240" w:lineRule="auto" w:before="33"/>
        <w:ind w:right="0"/>
        <w:jc w:val="both"/>
        <w:rPr>
          <w:rFonts w:ascii="宋体" w:hAnsi="宋体" w:cs="宋体" w:eastAsia="宋体" w:hint="default"/>
        </w:rPr>
      </w:pPr>
      <w:r>
        <w:rPr>
          <w:rFonts w:ascii="Arial" w:hAnsi="Arial" w:cs="Arial" w:eastAsia="Arial" w:hint="default"/>
          <w:spacing w:val="-3"/>
        </w:rPr>
        <w:t>“</w:t>
      </w:r>
      <w:r>
        <w:rPr>
          <w:rFonts w:ascii="宋体" w:hAnsi="宋体" w:cs="宋体" w:eastAsia="宋体" w:hint="default"/>
          <w:spacing w:val="-3"/>
        </w:rPr>
        <w:t>华凯环艺</w:t>
      </w:r>
      <w:r>
        <w:rPr>
          <w:rFonts w:ascii="Arial" w:hAnsi="Arial" w:cs="Arial" w:eastAsia="Arial" w:hint="default"/>
          <w:spacing w:val="-3"/>
        </w:rPr>
        <w:t>”</w:t>
      </w:r>
      <w:r>
        <w:rPr>
          <w:rFonts w:ascii="宋体" w:hAnsi="宋体" w:cs="宋体" w:eastAsia="宋体" w:hint="default"/>
          <w:spacing w:val="-3"/>
        </w:rPr>
        <w:t>）签订了《华立仪表及系统制造基地一期市政配套工程》、《华立仪表及系统</w:t>
      </w:r>
    </w:p>
    <w:p>
      <w:pPr>
        <w:spacing w:after="0" w:line="240" w:lineRule="auto"/>
        <w:jc w:val="both"/>
        <w:rPr>
          <w:rFonts w:ascii="宋体" w:hAnsi="宋体" w:cs="宋体" w:eastAsia="宋体" w:hint="default"/>
        </w:rPr>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228"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800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right="0"/>
        <w:jc w:val="both"/>
        <w:rPr>
          <w:rFonts w:ascii="宋体" w:hAnsi="宋体" w:cs="宋体" w:eastAsia="宋体" w:hint="default"/>
        </w:rPr>
      </w:pPr>
      <w:r>
        <w:rPr/>
        <w:pict>
          <v:group style="position:absolute;margin-left:63.419998pt;margin-top:2.875948pt;width:444.5pt;height:.1pt;mso-position-horizontal-relative:page;mso-position-vertical-relative:paragraph;z-index:-648424"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制造基地一期环境绿化工程》、《华立仪表及系统制造基地</w:t>
      </w:r>
      <w:r>
        <w:rPr>
          <w:rFonts w:ascii="Arial" w:hAnsi="Arial" w:cs="Arial" w:eastAsia="Arial" w:hint="default"/>
          <w:sz w:val="21"/>
          <w:szCs w:val="21"/>
        </w:rPr>
        <w:t>02</w:t>
      </w:r>
      <w:r>
        <w:rPr>
          <w:rFonts w:ascii="宋体" w:hAnsi="宋体" w:cs="宋体" w:eastAsia="宋体" w:hint="default"/>
        </w:rPr>
        <w:t>省道绿化工程增加部分》、</w:t>
      </w:r>
    </w:p>
    <w:p>
      <w:pPr>
        <w:spacing w:line="352" w:lineRule="auto" w:before="143"/>
        <w:ind w:left="138" w:right="225" w:firstLine="0"/>
        <w:jc w:val="both"/>
        <w:rPr>
          <w:rFonts w:ascii="宋体" w:hAnsi="宋体" w:cs="宋体" w:eastAsia="宋体" w:hint="default"/>
          <w:sz w:val="24"/>
          <w:szCs w:val="24"/>
        </w:rPr>
      </w:pPr>
      <w:r>
        <w:rPr>
          <w:rFonts w:ascii="宋体" w:hAnsi="宋体" w:cs="宋体" w:eastAsia="宋体" w:hint="default"/>
          <w:sz w:val="24"/>
          <w:szCs w:val="24"/>
        </w:rPr>
        <w:t>《华立仪表余杭厂区苗木移植及养护工程》等工程合同，委托其进行道路、桥梁工程以</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及排水和排污系统的工程施工、环境艺术、绿化工程以及相关的土建、安装工程施工。</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pacing w:val="-2"/>
          <w:sz w:val="24"/>
          <w:szCs w:val="24"/>
        </w:rPr>
        <w:t>公司与华凯环艺签订的工程合同总金额为</w:t>
      </w:r>
      <w:r>
        <w:rPr>
          <w:rFonts w:ascii="Arial" w:hAnsi="Arial" w:cs="Arial" w:eastAsia="Arial" w:hint="default"/>
          <w:spacing w:val="-2"/>
          <w:sz w:val="21"/>
          <w:szCs w:val="21"/>
        </w:rPr>
        <w:t>26,785,830.00</w:t>
      </w:r>
      <w:r>
        <w:rPr>
          <w:rFonts w:ascii="宋体" w:hAnsi="宋体" w:cs="宋体" w:eastAsia="宋体" w:hint="default"/>
          <w:spacing w:val="-2"/>
          <w:sz w:val="24"/>
          <w:szCs w:val="24"/>
        </w:rPr>
        <w:t>元，</w:t>
      </w:r>
      <w:r>
        <w:rPr>
          <w:rFonts w:ascii="Arial" w:hAnsi="Arial" w:cs="Arial" w:eastAsia="Arial" w:hint="default"/>
          <w:spacing w:val="-2"/>
          <w:sz w:val="21"/>
          <w:szCs w:val="21"/>
        </w:rPr>
        <w:t>2007</w:t>
      </w:r>
      <w:r>
        <w:rPr>
          <w:rFonts w:ascii="宋体" w:hAnsi="宋体" w:cs="宋体" w:eastAsia="宋体" w:hint="default"/>
          <w:spacing w:val="-2"/>
          <w:sz w:val="24"/>
          <w:szCs w:val="24"/>
        </w:rPr>
        <w:t>年公司合计支付华凯环艺</w:t>
      </w:r>
      <w:r>
        <w:rPr>
          <w:rFonts w:ascii="宋体" w:hAnsi="宋体" w:cs="宋体" w:eastAsia="宋体" w:hint="default"/>
          <w:spacing w:val="-99"/>
          <w:sz w:val="24"/>
          <w:szCs w:val="24"/>
        </w:rPr>
        <w:t> </w:t>
      </w:r>
      <w:r>
        <w:rPr>
          <w:rFonts w:ascii="Arial" w:hAnsi="Arial" w:cs="Arial" w:eastAsia="Arial" w:hint="default"/>
          <w:spacing w:val="-2"/>
          <w:sz w:val="21"/>
          <w:szCs w:val="21"/>
        </w:rPr>
        <w:t>4,422,604.80</w:t>
      </w:r>
      <w:r>
        <w:rPr>
          <w:rFonts w:ascii="宋体" w:hAnsi="宋体" w:cs="宋体" w:eastAsia="宋体" w:hint="default"/>
          <w:spacing w:val="-2"/>
          <w:sz w:val="24"/>
          <w:szCs w:val="24"/>
        </w:rPr>
        <w:t>元，累计支付金额为</w:t>
      </w:r>
      <w:r>
        <w:rPr>
          <w:rFonts w:ascii="Arial" w:hAnsi="Arial" w:cs="Arial" w:eastAsia="Arial" w:hint="default"/>
          <w:spacing w:val="-2"/>
          <w:sz w:val="21"/>
          <w:szCs w:val="21"/>
        </w:rPr>
        <w:t>16,942,207.10</w:t>
      </w:r>
      <w:r>
        <w:rPr>
          <w:rFonts w:ascii="宋体" w:hAnsi="宋体" w:cs="宋体" w:eastAsia="宋体" w:hint="default"/>
          <w:spacing w:val="-2"/>
          <w:sz w:val="24"/>
          <w:szCs w:val="24"/>
        </w:rPr>
        <w:t>元。截止</w:t>
      </w:r>
      <w:r>
        <w:rPr>
          <w:rFonts w:ascii="Arial" w:hAnsi="Arial" w:cs="Arial" w:eastAsia="Arial" w:hint="default"/>
          <w:spacing w:val="-2"/>
          <w:sz w:val="21"/>
          <w:szCs w:val="21"/>
        </w:rPr>
        <w:t>2007</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31</w:t>
      </w:r>
      <w:r>
        <w:rPr>
          <w:rFonts w:ascii="宋体" w:hAnsi="宋体" w:cs="宋体" w:eastAsia="宋体" w:hint="default"/>
          <w:spacing w:val="-2"/>
          <w:sz w:val="24"/>
          <w:szCs w:val="24"/>
        </w:rPr>
        <w:t>日，该工程项目尚在</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进行中。</w:t>
      </w:r>
    </w:p>
    <w:p>
      <w:pPr>
        <w:pStyle w:val="BodyText"/>
        <w:spacing w:line="352" w:lineRule="auto" w:before="41"/>
        <w:ind w:right="220" w:firstLine="420"/>
        <w:jc w:val="both"/>
        <w:rPr>
          <w:rFonts w:ascii="宋体" w:hAnsi="宋体" w:cs="宋体" w:eastAsia="宋体" w:hint="default"/>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根据公司控股子公司华立仪表集团与浙江华立工程管理有限公司签订的《华立仪</w:t>
      </w:r>
      <w:r>
        <w:rPr>
          <w:rFonts w:ascii="宋体" w:hAnsi="宋体" w:cs="宋体" w:eastAsia="宋体" w:hint="default"/>
          <w:spacing w:val="1"/>
        </w:rPr>
        <w:t> </w:t>
      </w:r>
      <w:r>
        <w:rPr>
          <w:rFonts w:ascii="宋体" w:hAnsi="宋体" w:cs="宋体" w:eastAsia="宋体" w:hint="default"/>
        </w:rPr>
        <w:t>表及系统制造基地工程管理委托合同》，华立仪表集团委托其对华立仪表及系统制造基</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8"/>
        </w:rPr>
        <w:t>地工程进行管理。华立仪表集团与浙江华立工程管理有限公司的签订的合同总金额为</w:t>
      </w:r>
      <w:r>
        <w:rPr>
          <w:rFonts w:ascii="宋体" w:hAnsi="宋体" w:cs="宋体" w:eastAsia="宋体" w:hint="default"/>
          <w:spacing w:val="8"/>
        </w:rPr>
        <w:t> </w:t>
      </w:r>
      <w:r>
        <w:rPr>
          <w:rFonts w:ascii="Arial" w:hAnsi="Arial" w:cs="Arial" w:eastAsia="Arial" w:hint="default"/>
          <w:sz w:val="21"/>
          <w:szCs w:val="21"/>
        </w:rPr>
        <w:t>4,000,000.00</w:t>
      </w:r>
      <w:r>
        <w:rPr>
          <w:rFonts w:ascii="宋体" w:hAnsi="宋体" w:cs="宋体" w:eastAsia="宋体" w:hint="default"/>
        </w:rPr>
        <w:t>元，公司累计已支付</w:t>
      </w:r>
      <w:r>
        <w:rPr>
          <w:rFonts w:ascii="Arial" w:hAnsi="Arial" w:cs="Arial" w:eastAsia="Arial" w:hint="default"/>
          <w:sz w:val="21"/>
          <w:szCs w:val="21"/>
        </w:rPr>
        <w:t>4,000,000.00</w:t>
      </w:r>
      <w:r>
        <w:rPr>
          <w:rFonts w:ascii="宋体" w:hAnsi="宋体" w:cs="宋体" w:eastAsia="宋体" w:hint="default"/>
        </w:rPr>
        <w:t>元，截止</w:t>
      </w:r>
      <w:r>
        <w:rPr>
          <w:rFonts w:ascii="Arial" w:hAnsi="Arial" w:cs="Arial" w:eastAsia="Arial" w:hint="default"/>
          <w:sz w:val="21"/>
          <w:szCs w:val="21"/>
        </w:rPr>
        <w:t>2007</w:t>
      </w:r>
      <w:r>
        <w:rPr>
          <w:rFonts w:ascii="宋体" w:hAnsi="宋体" w:cs="宋体" w:eastAsia="宋体" w:hint="default"/>
        </w:rPr>
        <w:t>年</w:t>
      </w:r>
      <w:r>
        <w:rPr>
          <w:rFonts w:ascii="Arial" w:hAnsi="Arial" w:cs="Arial" w:eastAsia="Arial" w:hint="default"/>
          <w:sz w:val="21"/>
          <w:szCs w:val="21"/>
        </w:rPr>
        <w:t>12</w:t>
      </w:r>
      <w:r>
        <w:rPr>
          <w:rFonts w:ascii="宋体" w:hAnsi="宋体" w:cs="宋体" w:eastAsia="宋体" w:hint="default"/>
        </w:rPr>
        <w:t>月</w:t>
      </w:r>
      <w:r>
        <w:rPr>
          <w:rFonts w:ascii="Arial" w:hAnsi="Arial" w:cs="Arial" w:eastAsia="Arial" w:hint="default"/>
          <w:sz w:val="21"/>
          <w:szCs w:val="21"/>
        </w:rPr>
        <w:t>31</w:t>
      </w:r>
      <w:r>
        <w:rPr>
          <w:rFonts w:ascii="宋体" w:hAnsi="宋体" w:cs="宋体" w:eastAsia="宋体" w:hint="default"/>
        </w:rPr>
        <w:t>日，该工程项目尚在</w:t>
      </w:r>
      <w:r>
        <w:rPr>
          <w:rFonts w:ascii="宋体" w:hAnsi="宋体" w:cs="宋体" w:eastAsia="宋体" w:hint="default"/>
          <w:spacing w:val="-111"/>
        </w:rPr>
        <w:t> </w:t>
      </w:r>
      <w:r>
        <w:rPr>
          <w:rFonts w:ascii="宋体" w:hAnsi="宋体" w:cs="宋体" w:eastAsia="宋体" w:hint="default"/>
        </w:rPr>
        <w:t>进行中。</w:t>
      </w:r>
    </w:p>
    <w:tbl>
      <w:tblPr>
        <w:tblW w:w="0" w:type="auto"/>
        <w:jc w:val="left"/>
        <w:tblInd w:w="103" w:type="dxa"/>
        <w:tblLayout w:type="fixed"/>
        <w:tblCellMar>
          <w:top w:w="0" w:type="dxa"/>
          <w:left w:w="0" w:type="dxa"/>
          <w:bottom w:w="0" w:type="dxa"/>
          <w:right w:w="0" w:type="dxa"/>
        </w:tblCellMar>
        <w:tblLook w:val="01E0"/>
      </w:tblPr>
      <w:tblGrid>
        <w:gridCol w:w="3651"/>
        <w:gridCol w:w="2002"/>
        <w:gridCol w:w="1791"/>
        <w:gridCol w:w="1788"/>
      </w:tblGrid>
      <w:tr>
        <w:trPr>
          <w:trHeight w:val="768" w:hRule="exact"/>
        </w:trPr>
        <w:tc>
          <w:tcPr>
            <w:tcW w:w="923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6"/>
              <w:ind w:left="454" w:right="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不存在控制关系的关联方应收款项余额</w:t>
            </w:r>
          </w:p>
          <w:p>
            <w:pPr>
              <w:pStyle w:val="TableParagraph"/>
              <w:spacing w:line="240" w:lineRule="auto" w:before="148"/>
              <w:ind w:left="5584" w:right="0"/>
              <w:jc w:val="left"/>
              <w:rPr>
                <w:rFonts w:ascii="宋体" w:hAnsi="宋体" w:cs="宋体" w:eastAsia="宋体" w:hint="default"/>
                <w:sz w:val="21"/>
                <w:szCs w:val="21"/>
              </w:rPr>
            </w:pPr>
            <w:r>
              <w:rPr>
                <w:rFonts w:ascii="宋体" w:hAnsi="宋体" w:cs="宋体" w:eastAsia="宋体" w:hint="default"/>
                <w:sz w:val="21"/>
                <w:szCs w:val="21"/>
              </w:rPr>
              <w:t>占相应应收款项余</w:t>
            </w:r>
          </w:p>
        </w:tc>
      </w:tr>
      <w:tr>
        <w:trPr>
          <w:trHeight w:val="208"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10" w:lineRule="exact"/>
              <w:ind w:left="454" w:right="0"/>
              <w:jc w:val="left"/>
              <w:rPr>
                <w:rFonts w:ascii="宋体" w:hAnsi="宋体" w:cs="宋体" w:eastAsia="宋体" w:hint="default"/>
                <w:sz w:val="21"/>
                <w:szCs w:val="21"/>
              </w:rPr>
            </w:pPr>
            <w:r>
              <w:rPr>
                <w:rFonts w:ascii="宋体" w:hAnsi="宋体" w:cs="宋体" w:eastAsia="宋体" w:hint="default"/>
                <w:sz w:val="21"/>
                <w:szCs w:val="21"/>
              </w:rPr>
              <w:t>项目及单位名称</w:t>
            </w:r>
          </w:p>
        </w:tc>
        <w:tc>
          <w:tcPr>
            <w:tcW w:w="2002" w:type="dxa"/>
            <w:tcBorders>
              <w:top w:val="nil" w:sz="6" w:space="0" w:color="auto"/>
              <w:left w:val="nil" w:sz="6" w:space="0" w:color="auto"/>
              <w:bottom w:val="nil" w:sz="6" w:space="0" w:color="auto"/>
              <w:right w:val="nil" w:sz="6" w:space="0" w:color="auto"/>
            </w:tcBorders>
          </w:tcPr>
          <w:p>
            <w:pPr>
              <w:pStyle w:val="TableParagraph"/>
              <w:spacing w:line="210" w:lineRule="exact"/>
              <w:ind w:left="6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9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10" w:lineRule="exact"/>
              <w:ind w:left="112"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38" w:hRule="exact"/>
        </w:trPr>
        <w:tc>
          <w:tcPr>
            <w:tcW w:w="3651"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Style w:val="TableParagraph"/>
              <w:spacing w:line="223" w:lineRule="exact"/>
              <w:ind w:left="189" w:right="0"/>
              <w:jc w:val="left"/>
              <w:rPr>
                <w:rFonts w:ascii="Arial" w:hAnsi="Arial" w:cs="Arial" w:eastAsia="Arial" w:hint="default"/>
                <w:sz w:val="21"/>
                <w:szCs w:val="21"/>
              </w:rPr>
            </w:pPr>
            <w:r>
              <w:rPr>
                <w:rFonts w:ascii="宋体" w:hAnsi="宋体" w:cs="宋体" w:eastAsia="宋体" w:hint="default"/>
                <w:sz w:val="21"/>
                <w:szCs w:val="21"/>
              </w:rPr>
              <w:t>额的比例</w:t>
            </w:r>
            <w:r>
              <w:rPr>
                <w:rFonts w:ascii="Arial" w:hAnsi="Arial" w:cs="Arial" w:eastAsia="Arial" w:hint="default"/>
                <w:sz w:val="21"/>
                <w:szCs w:val="21"/>
              </w:rPr>
              <w:t>(%)</w:t>
            </w:r>
          </w:p>
        </w:tc>
        <w:tc>
          <w:tcPr>
            <w:tcW w:w="1788" w:type="dxa"/>
            <w:tcBorders>
              <w:top w:val="nil" w:sz="6" w:space="0" w:color="auto"/>
              <w:left w:val="nil" w:sz="6" w:space="0" w:color="auto"/>
              <w:bottom w:val="nil" w:sz="6" w:space="0" w:color="auto"/>
              <w:right w:val="nil" w:sz="6" w:space="0" w:color="auto"/>
            </w:tcBorders>
          </w:tcPr>
          <w:p>
            <w:pPr/>
          </w:p>
        </w:tc>
      </w:tr>
      <w:tr>
        <w:trPr>
          <w:trHeight w:val="480"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r>
      <w:tr>
        <w:trPr>
          <w:trHeight w:val="519"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浙江华立科技股份有限公司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87"/>
              <w:jc w:val="right"/>
              <w:rPr>
                <w:rFonts w:ascii="Arial" w:hAnsi="Arial" w:cs="Arial" w:eastAsia="Arial" w:hint="default"/>
                <w:sz w:val="21"/>
                <w:szCs w:val="21"/>
              </w:rPr>
            </w:pPr>
            <w:r>
              <w:rPr>
                <w:rFonts w:ascii="Arial"/>
                <w:spacing w:val="-1"/>
                <w:w w:val="95"/>
                <w:sz w:val="21"/>
              </w:rPr>
              <w:t>8,284.20</w:t>
            </w:r>
            <w:r>
              <w:rPr>
                <w:rFonts w:ascii="Arial"/>
                <w:sz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1"/>
              <w:jc w:val="right"/>
              <w:rPr>
                <w:rFonts w:ascii="Arial" w:hAnsi="Arial" w:cs="Arial" w:eastAsia="Arial" w:hint="default"/>
                <w:sz w:val="21"/>
                <w:szCs w:val="21"/>
              </w:rPr>
            </w:pPr>
            <w:r>
              <w:rPr>
                <w:rFonts w:ascii="Arial"/>
                <w:spacing w:val="-1"/>
                <w:w w:val="95"/>
                <w:sz w:val="21"/>
              </w:rPr>
              <w:t>0.00</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Arial" w:hAnsi="Arial" w:cs="Arial" w:eastAsia="Arial" w:hint="default"/>
                <w:sz w:val="21"/>
                <w:szCs w:val="21"/>
              </w:rPr>
            </w:pPr>
            <w:r>
              <w:rPr>
                <w:rFonts w:ascii="Arial"/>
                <w:spacing w:val="-1"/>
                <w:w w:val="95"/>
                <w:sz w:val="21"/>
              </w:rPr>
              <w:t>414.21</w:t>
            </w:r>
            <w:r>
              <w:rPr>
                <w:rFonts w:ascii="Arial"/>
                <w:sz w:val="21"/>
              </w:rPr>
            </w:r>
          </w:p>
        </w:tc>
      </w:tr>
      <w:tr>
        <w:trPr>
          <w:trHeight w:val="510"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7"/>
              <w:jc w:val="right"/>
              <w:rPr>
                <w:rFonts w:ascii="Arial" w:hAnsi="Arial" w:cs="Arial" w:eastAsia="Arial" w:hint="default"/>
                <w:sz w:val="21"/>
                <w:szCs w:val="21"/>
              </w:rPr>
            </w:pPr>
            <w:r>
              <w:rPr>
                <w:rFonts w:ascii="Arial"/>
                <w:spacing w:val="-1"/>
                <w:w w:val="95"/>
                <w:sz w:val="21"/>
              </w:rPr>
              <w:t>58,900.00</w:t>
            </w:r>
            <w:r>
              <w:rPr>
                <w:rFonts w:ascii="Arial"/>
                <w:sz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1"/>
              <w:jc w:val="right"/>
              <w:rPr>
                <w:rFonts w:ascii="Arial" w:hAnsi="Arial" w:cs="Arial" w:eastAsia="Arial" w:hint="default"/>
                <w:sz w:val="21"/>
                <w:szCs w:val="21"/>
              </w:rPr>
            </w:pPr>
            <w:r>
              <w:rPr>
                <w:rFonts w:ascii="Arial"/>
                <w:spacing w:val="-1"/>
                <w:w w:val="95"/>
                <w:sz w:val="21"/>
              </w:rPr>
              <w:t>0.01</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294.50</w:t>
            </w:r>
            <w:r>
              <w:rPr>
                <w:rFonts w:ascii="Arial"/>
                <w:sz w:val="21"/>
              </w:rPr>
            </w:r>
          </w:p>
        </w:tc>
      </w:tr>
      <w:tr>
        <w:trPr>
          <w:trHeight w:val="510"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浙江华立国际发展有限公司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7"/>
              <w:jc w:val="right"/>
              <w:rPr>
                <w:rFonts w:ascii="Arial" w:hAnsi="Arial" w:cs="Arial" w:eastAsia="Arial" w:hint="default"/>
                <w:sz w:val="21"/>
                <w:szCs w:val="21"/>
              </w:rPr>
            </w:pPr>
            <w:r>
              <w:rPr>
                <w:rFonts w:ascii="Arial"/>
                <w:spacing w:val="-1"/>
                <w:sz w:val="21"/>
              </w:rPr>
              <w:t>41,167,656.32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0"/>
              <w:jc w:val="right"/>
              <w:rPr>
                <w:rFonts w:ascii="Arial" w:hAnsi="Arial" w:cs="Arial" w:eastAsia="Arial" w:hint="default"/>
                <w:sz w:val="21"/>
                <w:szCs w:val="21"/>
              </w:rPr>
            </w:pPr>
            <w:r>
              <w:rPr>
                <w:rFonts w:ascii="Arial"/>
                <w:spacing w:val="-1"/>
                <w:w w:val="95"/>
                <w:sz w:val="21"/>
              </w:rPr>
              <w:t>5.56</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4"/>
              <w:jc w:val="right"/>
              <w:rPr>
                <w:rFonts w:ascii="Arial" w:hAnsi="Arial" w:cs="Arial" w:eastAsia="Arial" w:hint="default"/>
                <w:sz w:val="21"/>
                <w:szCs w:val="21"/>
              </w:rPr>
            </w:pPr>
            <w:r>
              <w:rPr>
                <w:rFonts w:ascii="Arial"/>
                <w:spacing w:val="-1"/>
                <w:sz w:val="21"/>
              </w:rPr>
              <w:t>2,058,382.82</w:t>
            </w:r>
          </w:p>
        </w:tc>
      </w:tr>
      <w:tr>
        <w:trPr>
          <w:trHeight w:val="510"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昆明制药集团医药商业有限公司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8"/>
              <w:jc w:val="right"/>
              <w:rPr>
                <w:rFonts w:ascii="Arial" w:hAnsi="Arial" w:cs="Arial" w:eastAsia="Arial" w:hint="default"/>
                <w:sz w:val="21"/>
                <w:szCs w:val="21"/>
              </w:rPr>
            </w:pPr>
            <w:r>
              <w:rPr>
                <w:rFonts w:ascii="Arial"/>
                <w:spacing w:val="-3"/>
                <w:sz w:val="21"/>
              </w:rPr>
              <w:t>1,082,811.72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1"/>
              <w:jc w:val="right"/>
              <w:rPr>
                <w:rFonts w:ascii="Arial" w:hAnsi="Arial" w:cs="Arial" w:eastAsia="Arial" w:hint="default"/>
                <w:sz w:val="21"/>
                <w:szCs w:val="21"/>
              </w:rPr>
            </w:pPr>
            <w:r>
              <w:rPr>
                <w:rFonts w:ascii="Arial"/>
                <w:spacing w:val="-1"/>
                <w:w w:val="95"/>
                <w:sz w:val="21"/>
              </w:rPr>
              <w:t>0.15</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5"/>
              <w:jc w:val="right"/>
              <w:rPr>
                <w:rFonts w:ascii="Arial" w:hAnsi="Arial" w:cs="Arial" w:eastAsia="Arial" w:hint="default"/>
                <w:sz w:val="21"/>
                <w:szCs w:val="21"/>
              </w:rPr>
            </w:pPr>
            <w:r>
              <w:rPr>
                <w:rFonts w:ascii="Arial"/>
                <w:spacing w:val="-1"/>
                <w:w w:val="95"/>
                <w:sz w:val="21"/>
              </w:rPr>
              <w:t>5,414.06</w:t>
            </w:r>
            <w:r>
              <w:rPr>
                <w:rFonts w:ascii="Arial"/>
                <w:sz w:val="21"/>
              </w:rPr>
            </w:r>
          </w:p>
        </w:tc>
      </w:tr>
      <w:tr>
        <w:trPr>
          <w:trHeight w:val="485"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昆明中药厂有限公司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7"/>
              <w:jc w:val="right"/>
              <w:rPr>
                <w:rFonts w:ascii="Arial" w:hAnsi="Arial" w:cs="Arial" w:eastAsia="Arial" w:hint="default"/>
                <w:sz w:val="21"/>
                <w:szCs w:val="21"/>
              </w:rPr>
            </w:pPr>
            <w:r>
              <w:rPr>
                <w:rFonts w:ascii="Arial"/>
                <w:spacing w:val="-1"/>
                <w:w w:val="95"/>
                <w:sz w:val="21"/>
              </w:rPr>
              <w:t>3,609.91</w:t>
            </w:r>
            <w:r>
              <w:rPr>
                <w:rFonts w:ascii="Arial"/>
                <w:sz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1"/>
              <w:jc w:val="right"/>
              <w:rPr>
                <w:rFonts w:ascii="Arial" w:hAnsi="Arial" w:cs="Arial" w:eastAsia="Arial" w:hint="default"/>
                <w:sz w:val="21"/>
                <w:szCs w:val="21"/>
              </w:rPr>
            </w:pPr>
            <w:r>
              <w:rPr>
                <w:rFonts w:ascii="Arial"/>
                <w:spacing w:val="-1"/>
                <w:w w:val="95"/>
                <w:sz w:val="21"/>
              </w:rPr>
              <w:t>0.00</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18.05</w:t>
            </w:r>
            <w:r>
              <w:rPr>
                <w:rFonts w:ascii="Arial"/>
                <w:sz w:val="21"/>
              </w:rPr>
            </w:r>
          </w:p>
        </w:tc>
      </w:tr>
      <w:tr>
        <w:trPr>
          <w:trHeight w:val="332"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pacing w:val="14"/>
                <w:sz w:val="21"/>
                <w:szCs w:val="21"/>
              </w:rPr>
              <w:t>武汉健民药业集团维生素药品有</w:t>
            </w:r>
            <w:r>
              <w:rPr>
                <w:rFonts w:ascii="宋体" w:hAnsi="宋体" w:cs="宋体" w:eastAsia="宋体" w:hint="default"/>
                <w:sz w:val="21"/>
                <w:szCs w:val="21"/>
              </w:rPr>
            </w:r>
          </w:p>
        </w:tc>
        <w:tc>
          <w:tcPr>
            <w:tcW w:w="200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r>
      <w:tr>
        <w:trPr>
          <w:trHeight w:val="216" w:hRule="exact"/>
        </w:trPr>
        <w:tc>
          <w:tcPr>
            <w:tcW w:w="3651"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21" w:lineRule="exact"/>
              <w:ind w:right="187"/>
              <w:jc w:val="right"/>
              <w:rPr>
                <w:rFonts w:ascii="Arial" w:hAnsi="Arial" w:cs="Arial" w:eastAsia="Arial" w:hint="default"/>
                <w:sz w:val="21"/>
                <w:szCs w:val="21"/>
              </w:rPr>
            </w:pPr>
            <w:r>
              <w:rPr>
                <w:rFonts w:ascii="Arial"/>
                <w:spacing w:val="-1"/>
                <w:sz w:val="21"/>
              </w:rPr>
              <w:t>572,036.59</w:t>
            </w:r>
          </w:p>
        </w:tc>
        <w:tc>
          <w:tcPr>
            <w:tcW w:w="1791" w:type="dxa"/>
            <w:tcBorders>
              <w:top w:val="nil" w:sz="6" w:space="0" w:color="auto"/>
              <w:left w:val="nil" w:sz="6" w:space="0" w:color="auto"/>
              <w:bottom w:val="nil" w:sz="6" w:space="0" w:color="auto"/>
              <w:right w:val="nil" w:sz="6" w:space="0" w:color="auto"/>
            </w:tcBorders>
          </w:tcPr>
          <w:p>
            <w:pPr>
              <w:pStyle w:val="TableParagraph"/>
              <w:spacing w:line="221" w:lineRule="exact"/>
              <w:ind w:right="111"/>
              <w:jc w:val="right"/>
              <w:rPr>
                <w:rFonts w:ascii="Arial" w:hAnsi="Arial" w:cs="Arial" w:eastAsia="Arial" w:hint="default"/>
                <w:sz w:val="21"/>
                <w:szCs w:val="21"/>
              </w:rPr>
            </w:pPr>
            <w:r>
              <w:rPr>
                <w:rFonts w:ascii="Arial"/>
                <w:spacing w:val="-1"/>
                <w:w w:val="95"/>
                <w:sz w:val="21"/>
              </w:rPr>
              <w:t>0.08</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Arial" w:hAnsi="Arial" w:cs="Arial" w:eastAsia="Arial" w:hint="default"/>
                <w:sz w:val="21"/>
                <w:szCs w:val="21"/>
              </w:rPr>
            </w:pPr>
            <w:r>
              <w:rPr>
                <w:rFonts w:ascii="Arial"/>
                <w:spacing w:val="-1"/>
                <w:w w:val="95"/>
                <w:sz w:val="21"/>
              </w:rPr>
              <w:t>2,860.18</w:t>
            </w:r>
            <w:r>
              <w:rPr>
                <w:rFonts w:ascii="Arial"/>
                <w:sz w:val="21"/>
              </w:rPr>
            </w:r>
          </w:p>
        </w:tc>
      </w:tr>
      <w:tr>
        <w:trPr>
          <w:trHeight w:val="808"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188" w:lineRule="exact"/>
              <w:ind w:left="35" w:right="0"/>
              <w:jc w:val="left"/>
              <w:rPr>
                <w:rFonts w:ascii="宋体" w:hAnsi="宋体" w:cs="宋体" w:eastAsia="宋体" w:hint="default"/>
                <w:sz w:val="21"/>
                <w:szCs w:val="21"/>
              </w:rPr>
            </w:pPr>
            <w:r>
              <w:rPr>
                <w:rFonts w:ascii="宋体" w:hAnsi="宋体" w:cs="宋体" w:eastAsia="宋体" w:hint="default"/>
                <w:sz w:val="21"/>
                <w:szCs w:val="21"/>
              </w:rPr>
              <w:t>限责任公司</w:t>
            </w:r>
          </w:p>
          <w:p>
            <w:pPr>
              <w:pStyle w:val="TableParagraph"/>
              <w:spacing w:line="240" w:lineRule="auto" w:before="134"/>
              <w:ind w:left="35" w:right="0"/>
              <w:jc w:val="left"/>
              <w:rPr>
                <w:rFonts w:ascii="宋体" w:hAnsi="宋体" w:cs="宋体" w:eastAsia="宋体" w:hint="default"/>
                <w:sz w:val="21"/>
                <w:szCs w:val="21"/>
              </w:rPr>
            </w:pPr>
            <w:r>
              <w:rPr>
                <w:rFonts w:ascii="宋体" w:hAnsi="宋体" w:cs="宋体" w:eastAsia="宋体" w:hint="default"/>
                <w:spacing w:val="14"/>
                <w:sz w:val="21"/>
                <w:szCs w:val="21"/>
              </w:rPr>
              <w:t>武汉健民药业集团广州福高有限</w:t>
            </w:r>
            <w:r>
              <w:rPr>
                <w:rFonts w:ascii="宋体" w:hAnsi="宋体" w:cs="宋体" w:eastAsia="宋体" w:hint="default"/>
                <w:sz w:val="21"/>
                <w:szCs w:val="21"/>
              </w:rPr>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7"/>
              <w:jc w:val="right"/>
              <w:rPr>
                <w:rFonts w:ascii="Arial" w:hAnsi="Arial" w:cs="Arial" w:eastAsia="Arial" w:hint="default"/>
                <w:sz w:val="21"/>
                <w:szCs w:val="21"/>
              </w:rPr>
            </w:pPr>
            <w:r>
              <w:rPr>
                <w:rFonts w:ascii="Arial"/>
                <w:spacing w:val="-1"/>
                <w:w w:val="95"/>
                <w:sz w:val="21"/>
              </w:rPr>
              <w:t>19,480.40</w:t>
            </w:r>
            <w:r>
              <w:rPr>
                <w:rFonts w:ascii="Arial"/>
                <w:sz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1"/>
              <w:jc w:val="right"/>
              <w:rPr>
                <w:rFonts w:ascii="Arial" w:hAnsi="Arial" w:cs="Arial" w:eastAsia="Arial" w:hint="default"/>
                <w:sz w:val="21"/>
                <w:szCs w:val="21"/>
              </w:rPr>
            </w:pPr>
            <w:r>
              <w:rPr>
                <w:rFonts w:ascii="Arial"/>
                <w:spacing w:val="-1"/>
                <w:w w:val="95"/>
                <w:sz w:val="21"/>
              </w:rPr>
              <w:t>0.00</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97.40</w:t>
            </w:r>
            <w:r>
              <w:rPr>
                <w:rFonts w:ascii="Arial"/>
                <w:sz w:val="21"/>
              </w:rPr>
            </w:r>
          </w:p>
        </w:tc>
      </w:tr>
      <w:tr>
        <w:trPr>
          <w:trHeight w:val="323"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r>
      <w:tr>
        <w:trPr>
          <w:trHeight w:val="494"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山东药山医药有限公司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87"/>
              <w:jc w:val="right"/>
              <w:rPr>
                <w:rFonts w:ascii="Arial" w:hAnsi="Arial" w:cs="Arial" w:eastAsia="Arial" w:hint="default"/>
                <w:sz w:val="21"/>
                <w:szCs w:val="21"/>
              </w:rPr>
            </w:pPr>
            <w:r>
              <w:rPr>
                <w:rFonts w:ascii="Arial"/>
                <w:spacing w:val="-1"/>
                <w:w w:val="95"/>
                <w:sz w:val="21"/>
              </w:rPr>
              <w:t>72,000.00</w:t>
            </w:r>
            <w:r>
              <w:rPr>
                <w:rFonts w:ascii="Arial"/>
                <w:sz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11"/>
              <w:jc w:val="right"/>
              <w:rPr>
                <w:rFonts w:ascii="Arial" w:hAnsi="Arial" w:cs="Arial" w:eastAsia="Arial" w:hint="default"/>
                <w:sz w:val="21"/>
                <w:szCs w:val="21"/>
              </w:rPr>
            </w:pPr>
            <w:r>
              <w:rPr>
                <w:rFonts w:ascii="Arial"/>
                <w:spacing w:val="-1"/>
                <w:w w:val="95"/>
                <w:sz w:val="21"/>
              </w:rPr>
              <w:t>0.01</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21"/>
                <w:szCs w:val="21"/>
              </w:rPr>
            </w:pPr>
            <w:r>
              <w:rPr>
                <w:rFonts w:ascii="Arial"/>
                <w:spacing w:val="-1"/>
                <w:w w:val="95"/>
                <w:sz w:val="21"/>
              </w:rPr>
              <w:t>360.00</w:t>
            </w:r>
            <w:r>
              <w:rPr>
                <w:rFonts w:ascii="Arial"/>
                <w:sz w:val="21"/>
              </w:rPr>
            </w:r>
          </w:p>
        </w:tc>
      </w:tr>
      <w:tr>
        <w:trPr>
          <w:trHeight w:val="510"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杭州华立电力系统工程有限公司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7"/>
              <w:jc w:val="right"/>
              <w:rPr>
                <w:rFonts w:ascii="Arial" w:hAnsi="Arial" w:cs="Arial" w:eastAsia="Arial" w:hint="default"/>
                <w:sz w:val="21"/>
                <w:szCs w:val="21"/>
              </w:rPr>
            </w:pPr>
            <w:r>
              <w:rPr>
                <w:rFonts w:ascii="Arial"/>
                <w:spacing w:val="-1"/>
                <w:w w:val="95"/>
                <w:sz w:val="21"/>
              </w:rPr>
              <w:t>60,060.00</w:t>
            </w:r>
            <w:r>
              <w:rPr>
                <w:rFonts w:ascii="Arial"/>
                <w:sz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1"/>
              <w:jc w:val="right"/>
              <w:rPr>
                <w:rFonts w:ascii="Arial" w:hAnsi="Arial" w:cs="Arial" w:eastAsia="Arial" w:hint="default"/>
                <w:sz w:val="21"/>
                <w:szCs w:val="21"/>
              </w:rPr>
            </w:pPr>
            <w:r>
              <w:rPr>
                <w:rFonts w:ascii="Arial"/>
                <w:spacing w:val="-1"/>
                <w:w w:val="95"/>
                <w:sz w:val="21"/>
              </w:rPr>
              <w:t>0.01</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3,003.00</w:t>
            </w:r>
            <w:r>
              <w:rPr>
                <w:rFonts w:ascii="Arial"/>
                <w:sz w:val="21"/>
              </w:rPr>
            </w:r>
          </w:p>
        </w:tc>
      </w:tr>
      <w:tr>
        <w:trPr>
          <w:trHeight w:val="485"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杭州华策房地产开发有限公司</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7"/>
              <w:jc w:val="right"/>
              <w:rPr>
                <w:rFonts w:ascii="Arial" w:hAnsi="Arial" w:cs="Arial" w:eastAsia="Arial" w:hint="default"/>
                <w:sz w:val="21"/>
                <w:szCs w:val="21"/>
              </w:rPr>
            </w:pPr>
            <w:r>
              <w:rPr>
                <w:rFonts w:ascii="Arial"/>
                <w:spacing w:val="-1"/>
                <w:sz w:val="21"/>
              </w:rPr>
              <w:t>920,844.46</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1"/>
              <w:jc w:val="right"/>
              <w:rPr>
                <w:rFonts w:ascii="Arial" w:hAnsi="Arial" w:cs="Arial" w:eastAsia="Arial" w:hint="default"/>
                <w:sz w:val="21"/>
                <w:szCs w:val="21"/>
              </w:rPr>
            </w:pPr>
            <w:r>
              <w:rPr>
                <w:rFonts w:ascii="Arial"/>
                <w:spacing w:val="-1"/>
                <w:w w:val="95"/>
                <w:sz w:val="21"/>
              </w:rPr>
              <w:t>0.12</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92,084.45</w:t>
            </w:r>
            <w:r>
              <w:rPr>
                <w:rFonts w:ascii="Arial"/>
                <w:sz w:val="21"/>
              </w:rPr>
            </w:r>
          </w:p>
        </w:tc>
      </w:tr>
      <w:tr>
        <w:trPr>
          <w:trHeight w:val="332"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pacing w:val="14"/>
                <w:sz w:val="21"/>
                <w:szCs w:val="21"/>
              </w:rPr>
              <w:t>杭州余杭华瑞房地产开发有限公</w:t>
            </w:r>
            <w:r>
              <w:rPr>
                <w:rFonts w:ascii="宋体" w:hAnsi="宋体" w:cs="宋体" w:eastAsia="宋体" w:hint="default"/>
                <w:sz w:val="21"/>
                <w:szCs w:val="21"/>
              </w:rPr>
            </w:r>
          </w:p>
        </w:tc>
        <w:tc>
          <w:tcPr>
            <w:tcW w:w="200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r>
      <w:tr>
        <w:trPr>
          <w:trHeight w:val="216" w:hRule="exact"/>
        </w:trPr>
        <w:tc>
          <w:tcPr>
            <w:tcW w:w="3651"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21" w:lineRule="exact"/>
              <w:ind w:right="188"/>
              <w:jc w:val="right"/>
              <w:rPr>
                <w:rFonts w:ascii="Arial" w:hAnsi="Arial" w:cs="Arial" w:eastAsia="Arial" w:hint="default"/>
                <w:sz w:val="21"/>
                <w:szCs w:val="21"/>
              </w:rPr>
            </w:pPr>
            <w:r>
              <w:rPr>
                <w:rFonts w:ascii="Arial"/>
                <w:spacing w:val="-1"/>
                <w:sz w:val="21"/>
              </w:rPr>
              <w:t>6,600,000.00</w:t>
            </w:r>
          </w:p>
        </w:tc>
        <w:tc>
          <w:tcPr>
            <w:tcW w:w="1791" w:type="dxa"/>
            <w:tcBorders>
              <w:top w:val="nil" w:sz="6" w:space="0" w:color="auto"/>
              <w:left w:val="nil" w:sz="6" w:space="0" w:color="auto"/>
              <w:bottom w:val="nil" w:sz="6" w:space="0" w:color="auto"/>
              <w:right w:val="nil" w:sz="6" w:space="0" w:color="auto"/>
            </w:tcBorders>
          </w:tcPr>
          <w:p>
            <w:pPr>
              <w:pStyle w:val="TableParagraph"/>
              <w:spacing w:line="221" w:lineRule="exact"/>
              <w:ind w:right="111"/>
              <w:jc w:val="right"/>
              <w:rPr>
                <w:rFonts w:ascii="Arial" w:hAnsi="Arial" w:cs="Arial" w:eastAsia="Arial" w:hint="default"/>
                <w:sz w:val="21"/>
                <w:szCs w:val="21"/>
              </w:rPr>
            </w:pPr>
            <w:r>
              <w:rPr>
                <w:rFonts w:ascii="Arial"/>
                <w:spacing w:val="-1"/>
                <w:w w:val="95"/>
                <w:sz w:val="21"/>
              </w:rPr>
              <w:t>0.89</w:t>
            </w:r>
            <w:r>
              <w:rPr>
                <w:rFonts w:ascii="Arial"/>
                <w:sz w:val="21"/>
              </w:rPr>
            </w:r>
          </w:p>
        </w:tc>
        <w:tc>
          <w:tcPr>
            <w:tcW w:w="1788"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Arial" w:hAnsi="Arial" w:cs="Arial" w:eastAsia="Arial" w:hint="default"/>
                <w:sz w:val="21"/>
                <w:szCs w:val="21"/>
              </w:rPr>
            </w:pPr>
            <w:r>
              <w:rPr>
                <w:rFonts w:ascii="Arial"/>
                <w:spacing w:val="-1"/>
                <w:sz w:val="21"/>
              </w:rPr>
              <w:t>610,000.00</w:t>
            </w:r>
          </w:p>
        </w:tc>
      </w:tr>
      <w:tr>
        <w:trPr>
          <w:trHeight w:val="288" w:hRule="exact"/>
        </w:trPr>
        <w:tc>
          <w:tcPr>
            <w:tcW w:w="3651" w:type="dxa"/>
            <w:tcBorders>
              <w:top w:val="nil" w:sz="6" w:space="0" w:color="auto"/>
              <w:left w:val="nil" w:sz="6" w:space="0" w:color="auto"/>
              <w:bottom w:val="nil" w:sz="6" w:space="0" w:color="auto"/>
              <w:right w:val="nil" w:sz="6" w:space="0" w:color="auto"/>
            </w:tcBorders>
          </w:tcPr>
          <w:p>
            <w:pPr>
              <w:pStyle w:val="TableParagraph"/>
              <w:spacing w:line="188" w:lineRule="exact"/>
              <w:ind w:left="3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0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69"/>
          <w:pgSz w:w="11900" w:h="16840"/>
          <w:pgMar w:footer="1016" w:header="0" w:top="780" w:bottom="1200" w:left="1160" w:right="1180"/>
          <w:pgNumType w:start="12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08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before="25"/>
        <w:ind w:left="138" w:right="0" w:firstLine="0"/>
        <w:jc w:val="left"/>
        <w:rPr>
          <w:rFonts w:ascii="宋体" w:hAnsi="宋体" w:cs="宋体" w:eastAsia="宋体" w:hint="default"/>
          <w:sz w:val="21"/>
          <w:szCs w:val="21"/>
        </w:rPr>
      </w:pPr>
      <w:r>
        <w:rPr>
          <w:rFonts w:ascii="宋体" w:hAnsi="宋体" w:cs="宋体" w:eastAsia="宋体" w:hint="default"/>
          <w:sz w:val="21"/>
          <w:szCs w:val="21"/>
        </w:rPr>
        <w:t>预付款项：</w:t>
      </w:r>
    </w:p>
    <w:p>
      <w:pPr>
        <w:spacing w:line="240" w:lineRule="auto" w:before="4"/>
        <w:rPr>
          <w:rFonts w:ascii="宋体" w:hAnsi="宋体" w:cs="宋体" w:eastAsia="宋体" w:hint="default"/>
          <w:sz w:val="15"/>
          <w:szCs w:val="15"/>
        </w:rPr>
      </w:pPr>
    </w:p>
    <w:p>
      <w:pPr>
        <w:tabs>
          <w:tab w:pos="4751" w:val="left" w:leader="none"/>
          <w:tab w:pos="7433" w:val="right" w:leader="none"/>
        </w:tabs>
        <w:spacing w:before="32"/>
        <w:ind w:left="138" w:right="0" w:firstLine="0"/>
        <w:jc w:val="left"/>
        <w:rPr>
          <w:rFonts w:ascii="Arial" w:hAnsi="Arial" w:cs="Arial" w:eastAsia="Arial" w:hint="default"/>
          <w:sz w:val="21"/>
          <w:szCs w:val="21"/>
        </w:rPr>
      </w:pPr>
      <w:r>
        <w:rPr>
          <w:rFonts w:ascii="宋体" w:hAnsi="宋体" w:cs="宋体" w:eastAsia="宋体" w:hint="default"/>
          <w:position w:val="1"/>
          <w:sz w:val="21"/>
          <w:szCs w:val="21"/>
        </w:rPr>
        <w:t>浙江华立科技股份有限公司</w:t>
        <w:tab/>
      </w:r>
      <w:r>
        <w:rPr>
          <w:rFonts w:ascii="Arial" w:hAnsi="Arial" w:cs="Arial" w:eastAsia="Arial" w:hint="default"/>
          <w:sz w:val="21"/>
          <w:szCs w:val="21"/>
        </w:rPr>
        <w:t>5,866.58</w:t>
        <w:tab/>
        <w:t>0.01</w:t>
      </w:r>
    </w:p>
    <w:p>
      <w:pPr>
        <w:tabs>
          <w:tab w:pos="4634" w:val="left" w:leader="none"/>
          <w:tab w:pos="7433" w:val="right" w:leader="none"/>
        </w:tabs>
        <w:spacing w:before="210"/>
        <w:ind w:left="138" w:right="0" w:firstLine="0"/>
        <w:jc w:val="left"/>
        <w:rPr>
          <w:rFonts w:ascii="Arial" w:hAnsi="Arial" w:cs="Arial" w:eastAsia="Arial" w:hint="default"/>
          <w:sz w:val="21"/>
          <w:szCs w:val="21"/>
        </w:rPr>
      </w:pPr>
      <w:r>
        <w:rPr>
          <w:rFonts w:ascii="宋体" w:hAnsi="宋体" w:cs="宋体" w:eastAsia="宋体" w:hint="default"/>
          <w:position w:val="1"/>
          <w:sz w:val="21"/>
          <w:szCs w:val="21"/>
        </w:rPr>
        <w:t>昆明制药集团股份有限公司</w:t>
        <w:tab/>
      </w:r>
      <w:r>
        <w:rPr>
          <w:rFonts w:ascii="Arial" w:hAnsi="Arial" w:cs="Arial" w:eastAsia="Arial" w:hint="default"/>
          <w:sz w:val="21"/>
          <w:szCs w:val="21"/>
        </w:rPr>
        <w:t>29,945.80</w:t>
        <w:tab/>
        <w:t>0.03</w:t>
      </w:r>
    </w:p>
    <w:p>
      <w:pPr>
        <w:tabs>
          <w:tab w:pos="4340" w:val="left" w:leader="none"/>
          <w:tab w:pos="7433" w:val="right" w:leader="none"/>
        </w:tabs>
        <w:spacing w:before="210"/>
        <w:ind w:left="138" w:right="0" w:firstLine="0"/>
        <w:jc w:val="left"/>
        <w:rPr>
          <w:rFonts w:ascii="Arial" w:hAnsi="Arial" w:cs="Arial" w:eastAsia="Arial" w:hint="default"/>
          <w:sz w:val="21"/>
          <w:szCs w:val="21"/>
        </w:rPr>
      </w:pPr>
      <w:r>
        <w:rPr>
          <w:rFonts w:ascii="宋体" w:hAnsi="宋体" w:cs="宋体" w:eastAsia="宋体" w:hint="default"/>
          <w:position w:val="1"/>
          <w:sz w:val="21"/>
          <w:szCs w:val="21"/>
        </w:rPr>
        <w:t>深圳华立南方电子技术有限公司</w:t>
        <w:tab/>
      </w:r>
      <w:r>
        <w:rPr>
          <w:rFonts w:ascii="Arial" w:hAnsi="Arial" w:cs="Arial" w:eastAsia="Arial" w:hint="default"/>
          <w:sz w:val="21"/>
          <w:szCs w:val="21"/>
        </w:rPr>
        <w:t>1,058,245.14</w:t>
        <w:tab/>
        <w:t>1.14</w:t>
      </w:r>
    </w:p>
    <w:p>
      <w:pPr>
        <w:spacing w:after="0"/>
        <w:jc w:val="left"/>
        <w:rPr>
          <w:rFonts w:ascii="Arial" w:hAnsi="Arial" w:cs="Arial" w:eastAsia="Arial" w:hint="default"/>
          <w:sz w:val="21"/>
          <w:szCs w:val="21"/>
        </w:rPr>
        <w:sectPr>
          <w:pgSz w:w="11900" w:h="16840"/>
          <w:pgMar w:header="0" w:footer="1016" w:top="780" w:bottom="1200" w:left="1280" w:right="1200"/>
        </w:sectPr>
      </w:pPr>
    </w:p>
    <w:p>
      <w:pPr>
        <w:spacing w:line="357" w:lineRule="auto" w:before="162"/>
        <w:ind w:left="138" w:right="-11" w:firstLine="0"/>
        <w:jc w:val="left"/>
        <w:rPr>
          <w:rFonts w:ascii="宋体" w:hAnsi="宋体" w:cs="宋体" w:eastAsia="宋体" w:hint="default"/>
          <w:sz w:val="21"/>
          <w:szCs w:val="21"/>
        </w:rPr>
      </w:pPr>
      <w:r>
        <w:rPr>
          <w:rFonts w:ascii="宋体" w:hAnsi="宋体" w:cs="宋体" w:eastAsia="宋体" w:hint="default"/>
          <w:spacing w:val="14"/>
          <w:sz w:val="21"/>
          <w:szCs w:val="21"/>
        </w:rPr>
        <w:t>武汉健民集团随州仁和医药有限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责任公司</w:t>
      </w:r>
    </w:p>
    <w:p>
      <w:pPr>
        <w:tabs>
          <w:tab w:pos="2529" w:val="left" w:leader="none"/>
        </w:tabs>
        <w:spacing w:before="423"/>
        <w:ind w:left="138" w:right="0" w:firstLine="0"/>
        <w:jc w:val="left"/>
        <w:rPr>
          <w:rFonts w:ascii="Arial" w:hAnsi="Arial" w:cs="Arial" w:eastAsia="Arial" w:hint="default"/>
          <w:sz w:val="21"/>
          <w:szCs w:val="21"/>
        </w:rPr>
      </w:pPr>
      <w:r>
        <w:rPr>
          <w:spacing w:val="-1"/>
        </w:rPr>
        <w:br w:type="column"/>
      </w:r>
      <w:r>
        <w:rPr>
          <w:rFonts w:ascii="Arial"/>
          <w:spacing w:val="-1"/>
          <w:sz w:val="21"/>
        </w:rPr>
        <w:t>10,650.00</w:t>
        <w:tab/>
        <w:t>0.00</w:t>
      </w:r>
      <w:r>
        <w:rPr>
          <w:rFonts w:ascii="Arial"/>
          <w:sz w:val="21"/>
        </w:rPr>
      </w:r>
    </w:p>
    <w:p>
      <w:pPr>
        <w:spacing w:after="0"/>
        <w:jc w:val="left"/>
        <w:rPr>
          <w:rFonts w:ascii="Arial" w:hAnsi="Arial" w:cs="Arial" w:eastAsia="Arial" w:hint="default"/>
          <w:sz w:val="21"/>
          <w:szCs w:val="21"/>
        </w:rPr>
        <w:sectPr>
          <w:type w:val="continuous"/>
          <w:pgSz w:w="11900" w:h="16840"/>
          <w:pgMar w:top="1000" w:bottom="280" w:left="1280" w:right="1200"/>
          <w:cols w:num="2" w:equalWidth="0">
            <w:col w:w="3284" w:space="1212"/>
            <w:col w:w="4924"/>
          </w:cols>
        </w:sectPr>
      </w:pPr>
    </w:p>
    <w:p>
      <w:pPr>
        <w:spacing w:before="82"/>
        <w:ind w:left="138" w:right="0" w:firstLine="0"/>
        <w:jc w:val="left"/>
        <w:rPr>
          <w:rFonts w:ascii="宋体" w:hAnsi="宋体" w:cs="宋体" w:eastAsia="宋体" w:hint="default"/>
          <w:sz w:val="21"/>
          <w:szCs w:val="21"/>
        </w:rPr>
      </w:pPr>
      <w:r>
        <w:rPr>
          <w:rFonts w:ascii="宋体" w:hAnsi="宋体" w:cs="宋体" w:eastAsia="宋体" w:hint="default"/>
          <w:sz w:val="21"/>
          <w:szCs w:val="21"/>
        </w:rPr>
        <w:t>其他应收款：</w:t>
      </w:r>
    </w:p>
    <w:p>
      <w:pPr>
        <w:spacing w:line="240" w:lineRule="auto" w:before="10"/>
        <w:rPr>
          <w:rFonts w:ascii="宋体" w:hAnsi="宋体" w:cs="宋体" w:eastAsia="宋体" w:hint="default"/>
          <w:sz w:val="17"/>
          <w:szCs w:val="17"/>
        </w:rPr>
      </w:pPr>
    </w:p>
    <w:p>
      <w:pPr>
        <w:tabs>
          <w:tab w:pos="4517" w:val="left" w:leader="none"/>
          <w:tab w:pos="7026" w:val="left" w:leader="none"/>
          <w:tab w:pos="8250" w:val="left" w:leader="none"/>
        </w:tabs>
        <w:spacing w:before="0"/>
        <w:ind w:left="138" w:right="0" w:firstLine="0"/>
        <w:jc w:val="left"/>
        <w:rPr>
          <w:rFonts w:ascii="Arial" w:hAnsi="Arial" w:cs="Arial" w:eastAsia="Arial" w:hint="default"/>
          <w:sz w:val="21"/>
          <w:szCs w:val="21"/>
        </w:rPr>
      </w:pPr>
      <w:r>
        <w:rPr>
          <w:rFonts w:ascii="宋体" w:hAnsi="宋体" w:cs="宋体" w:eastAsia="宋体" w:hint="default"/>
          <w:position w:val="1"/>
          <w:sz w:val="21"/>
          <w:szCs w:val="21"/>
        </w:rPr>
        <w:t>杭州华立太商软件系统有限公司</w:t>
        <w:tab/>
      </w:r>
      <w:r>
        <w:rPr>
          <w:rFonts w:ascii="Arial" w:hAnsi="Arial" w:cs="Arial" w:eastAsia="Arial" w:hint="default"/>
          <w:spacing w:val="-1"/>
          <w:sz w:val="21"/>
          <w:szCs w:val="21"/>
        </w:rPr>
        <w:t>900,923.23</w:t>
        <w:tab/>
        <w:t>0.42</w:t>
        <w:tab/>
        <w:t>270,276.97</w:t>
      </w:r>
    </w:p>
    <w:p>
      <w:pPr>
        <w:spacing w:line="240" w:lineRule="auto" w:before="3"/>
        <w:rPr>
          <w:rFonts w:ascii="Arial" w:hAnsi="Arial" w:cs="Arial" w:eastAsia="Arial" w:hint="default"/>
          <w:sz w:val="18"/>
          <w:szCs w:val="18"/>
        </w:rPr>
      </w:pPr>
    </w:p>
    <w:p>
      <w:pPr>
        <w:tabs>
          <w:tab w:pos="4634" w:val="left" w:leader="none"/>
          <w:tab w:pos="7026" w:val="left" w:leader="none"/>
          <w:tab w:pos="8483" w:val="left" w:leader="none"/>
        </w:tabs>
        <w:spacing w:before="0"/>
        <w:ind w:left="138" w:right="0" w:firstLine="0"/>
        <w:jc w:val="left"/>
        <w:rPr>
          <w:rFonts w:ascii="Arial" w:hAnsi="Arial" w:cs="Arial" w:eastAsia="Arial" w:hint="default"/>
          <w:sz w:val="21"/>
          <w:szCs w:val="21"/>
        </w:rPr>
      </w:pPr>
      <w:r>
        <w:rPr>
          <w:rFonts w:ascii="宋体" w:hAnsi="宋体" w:cs="宋体" w:eastAsia="宋体" w:hint="default"/>
          <w:position w:val="1"/>
          <w:sz w:val="21"/>
          <w:szCs w:val="21"/>
        </w:rPr>
        <w:t>浙江华立电网控制系统有限公司</w:t>
        <w:tab/>
      </w:r>
      <w:r>
        <w:rPr>
          <w:rFonts w:ascii="Arial" w:hAnsi="Arial" w:cs="Arial" w:eastAsia="Arial" w:hint="default"/>
          <w:spacing w:val="-1"/>
          <w:sz w:val="21"/>
          <w:szCs w:val="21"/>
        </w:rPr>
        <w:t>28,503.90</w:t>
        <w:tab/>
        <w:t>0.01</w:t>
        <w:tab/>
        <w:t>1,425.20</w:t>
      </w:r>
      <w:r>
        <w:rPr>
          <w:rFonts w:ascii="Arial" w:hAnsi="Arial" w:cs="Arial" w:eastAsia="Arial" w:hint="default"/>
          <w:sz w:val="21"/>
          <w:szCs w:val="21"/>
        </w:rPr>
      </w:r>
    </w:p>
    <w:p>
      <w:pPr>
        <w:pStyle w:val="BodyText"/>
        <w:spacing w:line="240" w:lineRule="auto" w:before="157"/>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不存在控制关系的关联方应付款项余额</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000" w:bottom="280" w:left="1280" w:right="1200"/>
        </w:sectPr>
      </w:pPr>
    </w:p>
    <w:p>
      <w:pPr>
        <w:spacing w:line="240" w:lineRule="auto" w:before="4"/>
        <w:rPr>
          <w:rFonts w:ascii="宋体" w:hAnsi="宋体" w:cs="宋体" w:eastAsia="宋体" w:hint="default"/>
          <w:sz w:val="18"/>
          <w:szCs w:val="18"/>
        </w:rPr>
      </w:pPr>
    </w:p>
    <w:p>
      <w:pPr>
        <w:tabs>
          <w:tab w:pos="6601" w:val="left" w:leader="none"/>
        </w:tabs>
        <w:spacing w:before="0"/>
        <w:ind w:left="1831" w:right="-20" w:firstLine="0"/>
        <w:jc w:val="left"/>
        <w:rPr>
          <w:rFonts w:ascii="宋体" w:hAnsi="宋体" w:cs="宋体" w:eastAsia="宋体" w:hint="default"/>
          <w:sz w:val="21"/>
          <w:szCs w:val="21"/>
        </w:rPr>
      </w:pPr>
      <w:r>
        <w:rPr>
          <w:rFonts w:ascii="宋体" w:hAnsi="宋体" w:cs="宋体" w:eastAsia="宋体" w:hint="default"/>
          <w:sz w:val="21"/>
          <w:szCs w:val="21"/>
        </w:rPr>
        <w:t>项目及单位名称</w:t>
        <w:tab/>
        <w:t>金额</w:t>
      </w:r>
    </w:p>
    <w:p>
      <w:pPr>
        <w:spacing w:line="357" w:lineRule="auto" w:before="35"/>
        <w:ind w:left="644" w:right="271" w:hanging="257"/>
        <w:jc w:val="left"/>
        <w:rPr>
          <w:rFonts w:ascii="Arial" w:hAnsi="Arial" w:cs="Arial" w:eastAsia="Arial" w:hint="default"/>
          <w:sz w:val="21"/>
          <w:szCs w:val="21"/>
        </w:rPr>
      </w:pPr>
      <w:r>
        <w:rPr/>
        <w:br w:type="column"/>
      </w:r>
      <w:r>
        <w:rPr>
          <w:rFonts w:ascii="宋体" w:hAnsi="宋体" w:cs="宋体" w:eastAsia="宋体" w:hint="default"/>
          <w:sz w:val="21"/>
          <w:szCs w:val="21"/>
        </w:rPr>
        <w:t>占相应应付款项余 额的比例</w:t>
      </w:r>
      <w:r>
        <w:rPr>
          <w:rFonts w:ascii="Arial" w:hAnsi="Arial" w:cs="Arial" w:eastAsia="Arial" w:hint="default"/>
          <w:sz w:val="21"/>
          <w:szCs w:val="21"/>
        </w:rPr>
        <w:t>(%)</w:t>
      </w:r>
    </w:p>
    <w:p>
      <w:pPr>
        <w:spacing w:after="0" w:line="357" w:lineRule="auto"/>
        <w:jc w:val="left"/>
        <w:rPr>
          <w:rFonts w:ascii="Arial" w:hAnsi="Arial" w:cs="Arial" w:eastAsia="Arial" w:hint="default"/>
          <w:sz w:val="21"/>
          <w:szCs w:val="21"/>
        </w:rPr>
        <w:sectPr>
          <w:type w:val="continuous"/>
          <w:pgSz w:w="11900" w:h="16840"/>
          <w:pgMar w:top="1000" w:bottom="280" w:left="1280" w:right="1200"/>
          <w:cols w:num="2" w:equalWidth="0">
            <w:col w:w="7022" w:space="40"/>
            <w:col w:w="2358"/>
          </w:cols>
        </w:sectPr>
      </w:pPr>
    </w:p>
    <w:tbl>
      <w:tblPr>
        <w:tblW w:w="0" w:type="auto"/>
        <w:jc w:val="left"/>
        <w:tblInd w:w="131" w:type="dxa"/>
        <w:tblLayout w:type="fixed"/>
        <w:tblCellMar>
          <w:top w:w="0" w:type="dxa"/>
          <w:left w:w="0" w:type="dxa"/>
          <w:bottom w:w="0" w:type="dxa"/>
          <w:right w:w="0" w:type="dxa"/>
        </w:tblCellMar>
        <w:tblLook w:val="01E0"/>
      </w:tblPr>
      <w:tblGrid>
        <w:gridCol w:w="5004"/>
        <w:gridCol w:w="2922"/>
        <w:gridCol w:w="1160"/>
      </w:tblGrid>
      <w:tr>
        <w:trPr>
          <w:trHeight w:val="979"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p>
            <w:pPr>
              <w:pStyle w:val="TableParagraph"/>
              <w:spacing w:line="240" w:lineRule="auto" w:before="5"/>
              <w:ind w:right="0"/>
              <w:jc w:val="left"/>
              <w:rPr>
                <w:rFonts w:ascii="Arial" w:hAnsi="Arial" w:cs="Arial" w:eastAsia="Arial"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浙江华立科技股份有限公司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0"/>
              <w:ind w:right="716"/>
              <w:jc w:val="right"/>
              <w:rPr>
                <w:rFonts w:ascii="Arial" w:hAnsi="Arial" w:cs="Arial" w:eastAsia="Arial" w:hint="default"/>
                <w:sz w:val="21"/>
                <w:szCs w:val="21"/>
              </w:rPr>
            </w:pPr>
            <w:r>
              <w:rPr>
                <w:rFonts w:ascii="Arial"/>
                <w:spacing w:val="-3"/>
                <w:sz w:val="21"/>
              </w:rPr>
              <w:t>2,114,746.48</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0"/>
              <w:ind w:right="33"/>
              <w:jc w:val="right"/>
              <w:rPr>
                <w:rFonts w:ascii="Arial" w:hAnsi="Arial" w:cs="Arial" w:eastAsia="Arial" w:hint="default"/>
                <w:sz w:val="21"/>
                <w:szCs w:val="21"/>
              </w:rPr>
            </w:pPr>
            <w:r>
              <w:rPr>
                <w:rFonts w:ascii="Arial"/>
                <w:spacing w:val="-1"/>
                <w:w w:val="95"/>
                <w:sz w:val="21"/>
              </w:rPr>
              <w:t>0.51</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杭州新生印刷线路板有限公司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4"/>
              <w:jc w:val="right"/>
              <w:rPr>
                <w:rFonts w:ascii="Arial" w:hAnsi="Arial" w:cs="Arial" w:eastAsia="Arial" w:hint="default"/>
                <w:sz w:val="21"/>
                <w:szCs w:val="21"/>
              </w:rPr>
            </w:pPr>
            <w:r>
              <w:rPr>
                <w:rFonts w:ascii="Arial"/>
                <w:spacing w:val="-1"/>
                <w:sz w:val="21"/>
              </w:rPr>
              <w:t>316,686.12</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0.08</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浙江华立生命科技有限公司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15,274.40</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0.00</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7"/>
              <w:jc w:val="right"/>
              <w:rPr>
                <w:rFonts w:ascii="Arial" w:hAnsi="Arial" w:cs="Arial" w:eastAsia="Arial" w:hint="default"/>
                <w:sz w:val="21"/>
                <w:szCs w:val="21"/>
              </w:rPr>
            </w:pPr>
            <w:r>
              <w:rPr>
                <w:rFonts w:ascii="Arial"/>
                <w:spacing w:val="-1"/>
                <w:sz w:val="21"/>
              </w:rPr>
              <w:t>4,473,915.36</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1.08</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武汉健民药业集团股份有限公司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7"/>
              <w:jc w:val="right"/>
              <w:rPr>
                <w:rFonts w:ascii="Arial" w:hAnsi="Arial" w:cs="Arial" w:eastAsia="Arial" w:hint="default"/>
                <w:sz w:val="21"/>
                <w:szCs w:val="21"/>
              </w:rPr>
            </w:pPr>
            <w:r>
              <w:rPr>
                <w:rFonts w:ascii="Arial"/>
                <w:spacing w:val="-1"/>
                <w:sz w:val="21"/>
              </w:rPr>
              <w:t>2,700,920.58</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0.65</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昆明制药集团医药商业有限公司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95,707.01</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0.02</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昆明制药集团药品销售有限公司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8,227.64</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0.00</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昆明中药厂有限公司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4"/>
              <w:jc w:val="right"/>
              <w:rPr>
                <w:rFonts w:ascii="Arial" w:hAnsi="Arial" w:cs="Arial" w:eastAsia="Arial" w:hint="default"/>
                <w:sz w:val="21"/>
                <w:szCs w:val="21"/>
              </w:rPr>
            </w:pPr>
            <w:r>
              <w:rPr>
                <w:rFonts w:ascii="Arial"/>
                <w:spacing w:val="-1"/>
                <w:sz w:val="21"/>
              </w:rPr>
              <w:t>173,937.04</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0.04</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武汉健民集团随州药业有限公司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80,662.41</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0.02</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武汉健民药业集团维生素药品有限责任公司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39,741.53</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0.01</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武汉健民药业集团广州福高有限公司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87,993.89</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0.02</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武汉健民集团玉竹医药公司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5,265.00</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0.00</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山东药山医药有限公司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5"/>
              <w:jc w:val="right"/>
              <w:rPr>
                <w:rFonts w:ascii="Arial" w:hAnsi="Arial" w:cs="Arial" w:eastAsia="Arial" w:hint="default"/>
                <w:sz w:val="21"/>
                <w:szCs w:val="21"/>
              </w:rPr>
            </w:pPr>
            <w:r>
              <w:rPr>
                <w:rFonts w:ascii="Arial"/>
                <w:spacing w:val="-1"/>
                <w:w w:val="95"/>
                <w:sz w:val="21"/>
              </w:rPr>
              <w:t>3,459.28</w:t>
            </w:r>
            <w:r>
              <w:rPr>
                <w:rFonts w:ascii="Arial"/>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0.00</w:t>
            </w:r>
            <w:r>
              <w:rPr>
                <w:rFonts w:ascii="Arial"/>
                <w:sz w:val="21"/>
              </w:rPr>
            </w:r>
          </w:p>
        </w:tc>
      </w:tr>
      <w:tr>
        <w:trPr>
          <w:trHeight w:val="5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武汉健民大鹏药业有限公司</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17"/>
              <w:jc w:val="right"/>
              <w:rPr>
                <w:rFonts w:ascii="Arial" w:hAnsi="Arial" w:cs="Arial" w:eastAsia="Arial" w:hint="default"/>
                <w:sz w:val="21"/>
                <w:szCs w:val="21"/>
              </w:rPr>
            </w:pPr>
            <w:r>
              <w:rPr>
                <w:rFonts w:ascii="Arial"/>
                <w:spacing w:val="-1"/>
                <w:sz w:val="21"/>
              </w:rPr>
              <w:t>1,853,236.43</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0.45</w:t>
            </w:r>
            <w:r>
              <w:rPr>
                <w:rFonts w:ascii="Arial"/>
                <w:sz w:val="21"/>
              </w:rPr>
            </w:r>
          </w:p>
        </w:tc>
      </w:tr>
      <w:tr>
        <w:trPr>
          <w:trHeight w:val="45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922"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000" w:bottom="280" w:left="1280" w:right="1200"/>
        </w:sectPr>
      </w:pPr>
    </w:p>
    <w:p>
      <w:pPr>
        <w:spacing w:line="240" w:lineRule="auto" w:before="6"/>
        <w:rPr>
          <w:rFonts w:ascii="Arial" w:hAnsi="Arial" w:cs="Arial" w:eastAsia="Arial" w:hint="default"/>
          <w:sz w:val="23"/>
          <w:szCs w:val="23"/>
        </w:rPr>
      </w:pPr>
      <w:r>
        <w:rPr/>
        <w:pict>
          <v:shape style="position:absolute;margin-left:64.860001pt;margin-top:42.599651pt;width:84.556616pt;height:24.03pt;mso-position-horizontal-relative:page;mso-position-vertical-relative:page;z-index:-648352"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3462"/>
        <w:gridCol w:w="2266"/>
        <w:gridCol w:w="1507"/>
        <w:gridCol w:w="1873"/>
      </w:tblGrid>
      <w:tr>
        <w:trPr>
          <w:trHeight w:val="368" w:hRule="exact"/>
        </w:trPr>
        <w:tc>
          <w:tcPr>
            <w:tcW w:w="3462" w:type="dxa"/>
            <w:tcBorders>
              <w:top w:val="nil" w:sz="6" w:space="0" w:color="auto"/>
              <w:left w:val="nil" w:sz="6" w:space="0" w:color="auto"/>
              <w:bottom w:val="single" w:sz="6" w:space="0" w:color="000000"/>
              <w:right w:val="nil" w:sz="6" w:space="0" w:color="auto"/>
            </w:tcBorders>
          </w:tcPr>
          <w:p>
            <w:pPr/>
          </w:p>
        </w:tc>
        <w:tc>
          <w:tcPr>
            <w:tcW w:w="2266"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44" w:right="0"/>
              <w:jc w:val="left"/>
              <w:rPr>
                <w:rFonts w:ascii="黑体" w:hAnsi="黑体" w:cs="黑体" w:eastAsia="黑体" w:hint="default"/>
                <w:sz w:val="21"/>
                <w:szCs w:val="21"/>
              </w:rPr>
            </w:pP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r>
          </w:p>
        </w:tc>
        <w:tc>
          <w:tcPr>
            <w:tcW w:w="1507" w:type="dxa"/>
            <w:tcBorders>
              <w:top w:val="nil" w:sz="6" w:space="0" w:color="auto"/>
              <w:left w:val="nil" w:sz="6" w:space="0" w:color="auto"/>
              <w:bottom w:val="single" w:sz="6" w:space="0" w:color="000000"/>
              <w:right w:val="nil" w:sz="6" w:space="0" w:color="auto"/>
            </w:tcBorders>
          </w:tcPr>
          <w:p>
            <w:pPr/>
          </w:p>
        </w:tc>
        <w:tc>
          <w:tcPr>
            <w:tcW w:w="1873"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3" w:right="0"/>
              <w:jc w:val="left"/>
              <w:rPr>
                <w:rFonts w:ascii="黑体" w:hAnsi="黑体" w:cs="黑体" w:eastAsia="黑体" w:hint="default"/>
                <w:sz w:val="21"/>
                <w:szCs w:val="21"/>
              </w:rPr>
            </w:pPr>
            <w:r>
              <w:rPr>
                <w:rFonts w:ascii="黑体" w:hAnsi="黑体" w:cs="黑体" w:eastAsia="黑体" w:hint="default"/>
                <w:sz w:val="21"/>
                <w:szCs w:val="21"/>
              </w:rPr>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tc>
      </w:tr>
      <w:tr>
        <w:trPr>
          <w:trHeight w:val="471" w:hRule="exact"/>
        </w:trPr>
        <w:tc>
          <w:tcPr>
            <w:tcW w:w="3462"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57" w:right="0"/>
              <w:jc w:val="left"/>
              <w:rPr>
                <w:rFonts w:ascii="宋体" w:hAnsi="宋体" w:cs="宋体" w:eastAsia="宋体" w:hint="default"/>
                <w:sz w:val="21"/>
                <w:szCs w:val="21"/>
              </w:rPr>
            </w:pPr>
            <w:r>
              <w:rPr>
                <w:rFonts w:ascii="宋体" w:hAnsi="宋体" w:cs="宋体" w:eastAsia="宋体" w:hint="default"/>
                <w:sz w:val="21"/>
                <w:szCs w:val="21"/>
              </w:rPr>
              <w:t>浙江华立生命科技有限公司</w:t>
            </w:r>
          </w:p>
        </w:tc>
        <w:tc>
          <w:tcPr>
            <w:tcW w:w="2266" w:type="dxa"/>
            <w:tcBorders>
              <w:top w:val="single" w:sz="6" w:space="0" w:color="000000"/>
              <w:left w:val="nil" w:sz="6" w:space="0" w:color="auto"/>
              <w:bottom w:val="nil" w:sz="6" w:space="0" w:color="auto"/>
              <w:right w:val="nil" w:sz="6" w:space="0" w:color="auto"/>
            </w:tcBorders>
          </w:tcPr>
          <w:p>
            <w:pPr/>
          </w:p>
        </w:tc>
        <w:tc>
          <w:tcPr>
            <w:tcW w:w="1507"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1"/>
              <w:jc w:val="right"/>
              <w:rPr>
                <w:rFonts w:ascii="Arial" w:hAnsi="Arial" w:cs="Arial" w:eastAsia="Arial" w:hint="default"/>
                <w:sz w:val="21"/>
                <w:szCs w:val="21"/>
              </w:rPr>
            </w:pPr>
            <w:r>
              <w:rPr>
                <w:rFonts w:ascii="Arial"/>
                <w:spacing w:val="-1"/>
                <w:w w:val="95"/>
                <w:sz w:val="21"/>
              </w:rPr>
              <w:t>10,320.00</w:t>
            </w:r>
            <w:r>
              <w:rPr>
                <w:rFonts w:ascii="Arial"/>
                <w:sz w:val="21"/>
              </w:rPr>
            </w:r>
          </w:p>
        </w:tc>
        <w:tc>
          <w:tcPr>
            <w:tcW w:w="1873"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21"/>
                <w:szCs w:val="21"/>
              </w:rPr>
            </w:pPr>
            <w:r>
              <w:rPr>
                <w:rFonts w:ascii="Arial"/>
                <w:spacing w:val="-1"/>
                <w:w w:val="95"/>
                <w:sz w:val="21"/>
              </w:rPr>
              <w:t>0.01</w:t>
            </w:r>
            <w:r>
              <w:rPr>
                <w:rFonts w:ascii="Arial"/>
                <w:sz w:val="21"/>
              </w:rPr>
            </w:r>
          </w:p>
        </w:tc>
      </w:tr>
      <w:tr>
        <w:trPr>
          <w:trHeight w:val="510"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left"/>
              <w:rPr>
                <w:rFonts w:ascii="宋体" w:hAnsi="宋体" w:cs="宋体" w:eastAsia="宋体" w:hint="default"/>
                <w:sz w:val="21"/>
                <w:szCs w:val="21"/>
              </w:rPr>
            </w:pPr>
            <w:r>
              <w:rPr>
                <w:rFonts w:ascii="宋体" w:hAnsi="宋体" w:cs="宋体" w:eastAsia="宋体" w:hint="default"/>
                <w:sz w:val="21"/>
                <w:szCs w:val="21"/>
              </w:rPr>
              <w:t>武汉健民药业集团广州福高有限公司</w:t>
            </w:r>
          </w:p>
        </w:tc>
        <w:tc>
          <w:tcPr>
            <w:tcW w:w="2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
              <w:jc w:val="right"/>
              <w:rPr>
                <w:rFonts w:ascii="Arial" w:hAnsi="Arial" w:cs="Arial" w:eastAsia="Arial" w:hint="default"/>
                <w:sz w:val="21"/>
                <w:szCs w:val="21"/>
              </w:rPr>
            </w:pPr>
            <w:r>
              <w:rPr>
                <w:rFonts w:ascii="Arial"/>
                <w:spacing w:val="-1"/>
                <w:sz w:val="21"/>
              </w:rPr>
              <w:t>4,900,000.00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2.25</w:t>
            </w:r>
            <w:r>
              <w:rPr>
                <w:rFonts w:ascii="Arial"/>
                <w:sz w:val="21"/>
              </w:rPr>
            </w:r>
          </w:p>
        </w:tc>
      </w:tr>
      <w:tr>
        <w:trPr>
          <w:trHeight w:val="1011"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p>
            <w:pPr>
              <w:pStyle w:val="TableParagraph"/>
              <w:spacing w:line="240" w:lineRule="auto" w:before="5"/>
              <w:ind w:right="0"/>
              <w:jc w:val="left"/>
              <w:rPr>
                <w:rFonts w:ascii="Arial" w:hAnsi="Arial" w:cs="Arial" w:eastAsia="Arial" w:hint="default"/>
                <w:sz w:val="20"/>
                <w:szCs w:val="20"/>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
              <w:jc w:val="right"/>
              <w:rPr>
                <w:rFonts w:ascii="Arial" w:hAnsi="Arial" w:cs="Arial" w:eastAsia="Arial" w:hint="default"/>
                <w:sz w:val="21"/>
                <w:szCs w:val="21"/>
              </w:rPr>
            </w:pPr>
            <w:r>
              <w:rPr>
                <w:rFonts w:ascii="Arial"/>
                <w:spacing w:val="-1"/>
                <w:sz w:val="21"/>
              </w:rPr>
              <w:t>7,851,942.92</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8.46</w:t>
            </w:r>
            <w:r>
              <w:rPr>
                <w:rFonts w:ascii="Arial"/>
                <w:sz w:val="21"/>
              </w:rPr>
            </w:r>
          </w:p>
        </w:tc>
      </w:tr>
      <w:tr>
        <w:trPr>
          <w:trHeight w:val="519"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 w:right="0"/>
              <w:jc w:val="left"/>
              <w:rPr>
                <w:rFonts w:ascii="宋体" w:hAnsi="宋体" w:cs="宋体" w:eastAsia="宋体" w:hint="default"/>
                <w:sz w:val="21"/>
                <w:szCs w:val="21"/>
              </w:rPr>
            </w:pPr>
            <w:r>
              <w:rPr>
                <w:rFonts w:ascii="宋体" w:hAnsi="宋体" w:cs="宋体" w:eastAsia="宋体" w:hint="default"/>
                <w:sz w:val="21"/>
                <w:szCs w:val="21"/>
              </w:rPr>
              <w:t>浙江华立国际发展有限公司</w:t>
            </w:r>
          </w:p>
        </w:tc>
        <w:tc>
          <w:tcPr>
            <w:tcW w:w="2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
              <w:jc w:val="right"/>
              <w:rPr>
                <w:rFonts w:ascii="Arial" w:hAnsi="Arial" w:cs="Arial" w:eastAsia="Arial" w:hint="default"/>
                <w:sz w:val="21"/>
                <w:szCs w:val="21"/>
              </w:rPr>
            </w:pPr>
            <w:r>
              <w:rPr>
                <w:rFonts w:ascii="Arial"/>
                <w:spacing w:val="-1"/>
                <w:w w:val="95"/>
                <w:sz w:val="21"/>
              </w:rPr>
              <w:t>30,940.00</w:t>
            </w:r>
            <w:r>
              <w:rPr>
                <w:rFonts w:ascii="Arial"/>
                <w:sz w:val="21"/>
              </w:rPr>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Arial" w:hAnsi="Arial" w:cs="Arial" w:eastAsia="Arial" w:hint="default"/>
                <w:sz w:val="21"/>
                <w:szCs w:val="21"/>
              </w:rPr>
            </w:pPr>
            <w:r>
              <w:rPr>
                <w:rFonts w:ascii="Arial"/>
                <w:spacing w:val="-1"/>
                <w:w w:val="95"/>
                <w:sz w:val="21"/>
              </w:rPr>
              <w:t>0.01</w:t>
            </w:r>
            <w:r>
              <w:rPr>
                <w:rFonts w:ascii="Arial"/>
                <w:sz w:val="21"/>
              </w:rPr>
            </w:r>
          </w:p>
        </w:tc>
      </w:tr>
      <w:tr>
        <w:trPr>
          <w:trHeight w:val="510"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left"/>
              <w:rPr>
                <w:rFonts w:ascii="宋体" w:hAnsi="宋体" w:cs="宋体" w:eastAsia="宋体" w:hint="default"/>
                <w:sz w:val="21"/>
                <w:szCs w:val="21"/>
              </w:rPr>
            </w:pPr>
            <w:r>
              <w:rPr>
                <w:rFonts w:ascii="宋体" w:hAnsi="宋体" w:cs="宋体" w:eastAsia="宋体" w:hint="default"/>
                <w:sz w:val="21"/>
                <w:szCs w:val="21"/>
              </w:rPr>
              <w:t>浙江华立市政环境艺术发展有限公司</w:t>
            </w:r>
          </w:p>
        </w:tc>
        <w:tc>
          <w:tcPr>
            <w:tcW w:w="2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
              <w:jc w:val="right"/>
              <w:rPr>
                <w:rFonts w:ascii="Arial" w:hAnsi="Arial" w:cs="Arial" w:eastAsia="Arial" w:hint="default"/>
                <w:sz w:val="21"/>
                <w:szCs w:val="21"/>
              </w:rPr>
            </w:pPr>
            <w:r>
              <w:rPr>
                <w:rFonts w:ascii="Arial"/>
                <w:spacing w:val="-1"/>
                <w:sz w:val="21"/>
              </w:rPr>
              <w:t>2,104,443.40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0.97</w:t>
            </w:r>
            <w:r>
              <w:rPr>
                <w:rFonts w:ascii="Arial"/>
                <w:sz w:val="21"/>
              </w:rPr>
            </w:r>
          </w:p>
        </w:tc>
      </w:tr>
      <w:tr>
        <w:trPr>
          <w:trHeight w:val="510"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left"/>
              <w:rPr>
                <w:rFonts w:ascii="宋体" w:hAnsi="宋体" w:cs="宋体" w:eastAsia="宋体" w:hint="default"/>
                <w:sz w:val="21"/>
                <w:szCs w:val="21"/>
              </w:rPr>
            </w:pPr>
            <w:r>
              <w:rPr>
                <w:rFonts w:ascii="宋体" w:hAnsi="宋体" w:cs="宋体" w:eastAsia="宋体" w:hint="default"/>
                <w:sz w:val="21"/>
                <w:szCs w:val="21"/>
              </w:rPr>
              <w:t>华立地产集团有限公司</w:t>
            </w:r>
          </w:p>
        </w:tc>
        <w:tc>
          <w:tcPr>
            <w:tcW w:w="2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
              <w:jc w:val="right"/>
              <w:rPr>
                <w:rFonts w:ascii="Arial" w:hAnsi="Arial" w:cs="Arial" w:eastAsia="Arial" w:hint="default"/>
                <w:sz w:val="21"/>
                <w:szCs w:val="21"/>
              </w:rPr>
            </w:pPr>
            <w:r>
              <w:rPr>
                <w:rFonts w:ascii="Arial"/>
                <w:spacing w:val="-1"/>
                <w:w w:val="95"/>
                <w:sz w:val="21"/>
              </w:rPr>
              <w:t>39,218.94</w:t>
            </w:r>
            <w:r>
              <w:rPr>
                <w:rFonts w:ascii="Arial"/>
                <w:sz w:val="21"/>
              </w:rPr>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0.02</w:t>
            </w:r>
            <w:r>
              <w:rPr>
                <w:rFonts w:ascii="Arial"/>
                <w:sz w:val="21"/>
              </w:rPr>
            </w:r>
          </w:p>
        </w:tc>
      </w:tr>
      <w:tr>
        <w:trPr>
          <w:trHeight w:val="469"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left"/>
              <w:rPr>
                <w:rFonts w:ascii="宋体" w:hAnsi="宋体" w:cs="宋体" w:eastAsia="宋体" w:hint="default"/>
                <w:sz w:val="21"/>
                <w:szCs w:val="21"/>
              </w:rPr>
            </w:pPr>
            <w:r>
              <w:rPr>
                <w:rFonts w:ascii="宋体" w:hAnsi="宋体" w:cs="宋体" w:eastAsia="宋体" w:hint="default"/>
                <w:sz w:val="21"/>
                <w:szCs w:val="21"/>
              </w:rPr>
              <w:t>浙江华科实业开发有限公司</w:t>
            </w:r>
          </w:p>
        </w:tc>
        <w:tc>
          <w:tcPr>
            <w:tcW w:w="2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
              <w:jc w:val="right"/>
              <w:rPr>
                <w:rFonts w:ascii="Arial" w:hAnsi="Arial" w:cs="Arial" w:eastAsia="Arial" w:hint="default"/>
                <w:sz w:val="21"/>
                <w:szCs w:val="21"/>
              </w:rPr>
            </w:pPr>
            <w:r>
              <w:rPr>
                <w:rFonts w:ascii="Arial"/>
                <w:spacing w:val="-1"/>
                <w:sz w:val="21"/>
              </w:rPr>
              <w:t>9,967,500.00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Arial" w:hAnsi="Arial" w:cs="Arial" w:eastAsia="Arial" w:hint="default"/>
                <w:sz w:val="21"/>
                <w:szCs w:val="21"/>
              </w:rPr>
            </w:pPr>
            <w:r>
              <w:rPr>
                <w:rFonts w:ascii="Arial"/>
                <w:spacing w:val="-1"/>
                <w:w w:val="95"/>
                <w:sz w:val="21"/>
              </w:rPr>
              <w:t>4.58</w:t>
            </w:r>
            <w:r>
              <w:rPr>
                <w:rFonts w:ascii="Arial"/>
                <w:sz w:val="21"/>
              </w:rPr>
            </w:r>
          </w:p>
        </w:tc>
      </w:tr>
    </w:tbl>
    <w:p>
      <w:pPr>
        <w:spacing w:line="352" w:lineRule="auto" w:before="56"/>
        <w:ind w:left="558" w:right="2887" w:hanging="420"/>
        <w:jc w:val="left"/>
        <w:rPr>
          <w:rFonts w:ascii="宋体" w:hAnsi="宋体" w:cs="宋体" w:eastAsia="宋体" w:hint="default"/>
          <w:sz w:val="24"/>
          <w:szCs w:val="24"/>
        </w:rPr>
      </w:pPr>
      <w:r>
        <w:rPr>
          <w:rFonts w:ascii="宋体" w:hAnsi="宋体" w:cs="宋体" w:eastAsia="宋体" w:hint="default"/>
          <w:sz w:val="28"/>
          <w:szCs w:val="28"/>
        </w:rPr>
        <w:t>十、或有事项</w:t>
      </w:r>
      <w:r>
        <w:rPr>
          <w:rFonts w:ascii="宋体" w:hAnsi="宋体" w:cs="宋体" w:eastAsia="宋体" w:hint="default"/>
          <w:w w:val="99"/>
          <w:sz w:val="28"/>
          <w:szCs w:val="28"/>
        </w:rPr>
        <w:t> </w:t>
      </w:r>
      <w:r>
        <w:rPr>
          <w:rFonts w:ascii="宋体" w:hAnsi="宋体" w:cs="宋体" w:eastAsia="宋体" w:hint="default"/>
          <w:sz w:val="24"/>
          <w:szCs w:val="24"/>
        </w:rPr>
        <w:t>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日，公司有以下或有事项： </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为华立产业集团有限公司担保事项：</w:t>
      </w:r>
    </w:p>
    <w:p>
      <w:pPr>
        <w:spacing w:line="352" w:lineRule="auto" w:before="25"/>
        <w:ind w:left="138" w:right="128" w:firstLine="480"/>
        <w:jc w:val="both"/>
        <w:rPr>
          <w:rFonts w:ascii="宋体" w:hAnsi="宋体" w:cs="宋体" w:eastAsia="宋体" w:hint="default"/>
          <w:sz w:val="24"/>
          <w:szCs w:val="24"/>
        </w:rPr>
      </w:pPr>
      <w:r>
        <w:rPr>
          <w:rFonts w:ascii="宋体" w:hAnsi="宋体" w:cs="宋体" w:eastAsia="宋体" w:hint="default"/>
          <w:sz w:val="24"/>
          <w:szCs w:val="24"/>
        </w:rPr>
        <w:t>公司控股子公司华立仪表集团为华立产业集团有限公司在招商银行杭州解放支行提</w:t>
      </w:r>
      <w:r>
        <w:rPr>
          <w:rFonts w:ascii="宋体" w:hAnsi="宋体" w:cs="宋体" w:eastAsia="宋体" w:hint="default"/>
          <w:spacing w:val="1"/>
          <w:sz w:val="24"/>
          <w:szCs w:val="24"/>
        </w:rPr>
        <w:t> </w:t>
      </w:r>
      <w:r>
        <w:rPr>
          <w:rFonts w:ascii="宋体" w:hAnsi="宋体" w:cs="宋体" w:eastAsia="宋体" w:hint="default"/>
          <w:spacing w:val="-3"/>
          <w:sz w:val="24"/>
          <w:szCs w:val="24"/>
        </w:rPr>
        <w:t>供最高额为</w:t>
      </w:r>
      <w:r>
        <w:rPr>
          <w:rFonts w:ascii="Arial" w:hAnsi="Arial" w:cs="Arial" w:eastAsia="Arial" w:hint="default"/>
          <w:spacing w:val="-3"/>
          <w:sz w:val="21"/>
          <w:szCs w:val="21"/>
        </w:rPr>
        <w:t>12,000.00</w:t>
      </w:r>
      <w:r>
        <w:rPr>
          <w:rFonts w:ascii="宋体" w:hAnsi="宋体" w:cs="宋体" w:eastAsia="宋体" w:hint="default"/>
          <w:spacing w:val="-3"/>
          <w:sz w:val="24"/>
          <w:szCs w:val="24"/>
        </w:rPr>
        <w:t>万元的连带责任保证担保，截止</w:t>
      </w:r>
      <w:r>
        <w:rPr>
          <w:rFonts w:ascii="Arial" w:hAnsi="Arial" w:cs="Arial" w:eastAsia="Arial" w:hint="default"/>
          <w:spacing w:val="-3"/>
          <w:sz w:val="21"/>
          <w:szCs w:val="21"/>
        </w:rPr>
        <w:t>2007</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w:t>
      </w:r>
      <w:r>
        <w:rPr>
          <w:rFonts w:ascii="Arial" w:hAnsi="Arial" w:cs="Arial" w:eastAsia="Arial" w:hint="default"/>
          <w:spacing w:val="-3"/>
          <w:sz w:val="21"/>
          <w:szCs w:val="21"/>
        </w:rPr>
        <w:t>31</w:t>
      </w:r>
      <w:r>
        <w:rPr>
          <w:rFonts w:ascii="宋体" w:hAnsi="宋体" w:cs="宋体" w:eastAsia="宋体" w:hint="default"/>
          <w:spacing w:val="-3"/>
          <w:sz w:val="24"/>
          <w:szCs w:val="24"/>
        </w:rPr>
        <w:t>日，华立产业集团有限</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公司在此保证合同下借款</w:t>
      </w:r>
      <w:r>
        <w:rPr>
          <w:rFonts w:ascii="Arial" w:hAnsi="Arial" w:cs="Arial" w:eastAsia="Arial" w:hint="default"/>
          <w:sz w:val="21"/>
          <w:szCs w:val="21"/>
        </w:rPr>
        <w:t>12,000.00</w:t>
      </w:r>
      <w:r>
        <w:rPr>
          <w:rFonts w:ascii="宋体" w:hAnsi="宋体" w:cs="宋体" w:eastAsia="宋体" w:hint="default"/>
          <w:sz w:val="24"/>
          <w:szCs w:val="24"/>
        </w:rPr>
        <w:t>万元。</w:t>
      </w:r>
    </w:p>
    <w:p>
      <w:pPr>
        <w:pStyle w:val="BodyText"/>
        <w:spacing w:line="240" w:lineRule="auto" w:before="25"/>
        <w:ind w:left="558" w:right="0"/>
        <w:jc w:val="left"/>
        <w:rPr>
          <w:rFonts w:ascii="宋体" w:hAnsi="宋体" w:cs="宋体" w:eastAsia="宋体" w:hint="default"/>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本公司为子公司担保事项：</w:t>
      </w:r>
    </w:p>
    <w:p>
      <w:pPr>
        <w:pStyle w:val="BodyText"/>
        <w:spacing w:line="240" w:lineRule="auto" w:before="143"/>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为子公司华立仪表集团提供担保</w:t>
      </w:r>
    </w:p>
    <w:p>
      <w:pPr>
        <w:spacing w:line="345" w:lineRule="auto" w:before="143"/>
        <w:ind w:left="138" w:right="124" w:firstLine="480"/>
        <w:jc w:val="both"/>
        <w:rPr>
          <w:rFonts w:ascii="宋体" w:hAnsi="宋体" w:cs="宋体" w:eastAsia="宋体" w:hint="default"/>
          <w:sz w:val="24"/>
          <w:szCs w:val="24"/>
        </w:rPr>
      </w:pPr>
      <w:r>
        <w:rPr>
          <w:rFonts w:ascii="宋体" w:hAnsi="宋体" w:cs="宋体" w:eastAsia="宋体" w:hint="default"/>
          <w:sz w:val="24"/>
          <w:szCs w:val="24"/>
        </w:rPr>
        <w:t>①为华立仪表集团在中国工商银行杭州市余杭支行提供最高额为</w:t>
      </w:r>
      <w:r>
        <w:rPr>
          <w:rFonts w:ascii="Arial" w:hAnsi="Arial" w:cs="Arial" w:eastAsia="Arial" w:hint="default"/>
          <w:sz w:val="21"/>
          <w:szCs w:val="21"/>
        </w:rPr>
        <w:t>15,000.00</w:t>
      </w:r>
      <w:r>
        <w:rPr>
          <w:rFonts w:ascii="宋体" w:hAnsi="宋体" w:cs="宋体" w:eastAsia="宋体" w:hint="default"/>
          <w:sz w:val="24"/>
          <w:szCs w:val="24"/>
        </w:rPr>
        <w:t>万元的连</w:t>
      </w:r>
      <w:r>
        <w:rPr>
          <w:rFonts w:ascii="宋体" w:hAnsi="宋体" w:cs="宋体" w:eastAsia="宋体" w:hint="default"/>
          <w:spacing w:val="3"/>
          <w:sz w:val="24"/>
          <w:szCs w:val="24"/>
        </w:rPr>
        <w:t> </w:t>
      </w:r>
      <w:r>
        <w:rPr>
          <w:rFonts w:ascii="宋体" w:hAnsi="宋体" w:cs="宋体" w:eastAsia="宋体" w:hint="default"/>
          <w:spacing w:val="-3"/>
          <w:sz w:val="24"/>
          <w:szCs w:val="24"/>
        </w:rPr>
        <w:t>带责任保证担保，截止</w:t>
      </w:r>
      <w:r>
        <w:rPr>
          <w:rFonts w:ascii="Arial" w:hAnsi="Arial" w:cs="Arial" w:eastAsia="Arial" w:hint="default"/>
          <w:spacing w:val="-3"/>
          <w:sz w:val="21"/>
          <w:szCs w:val="21"/>
        </w:rPr>
        <w:t>2007</w:t>
      </w:r>
      <w:r>
        <w:rPr>
          <w:rFonts w:ascii="宋体" w:hAnsi="宋体" w:cs="宋体" w:eastAsia="宋体" w:hint="default"/>
          <w:spacing w:val="-3"/>
          <w:sz w:val="24"/>
          <w:szCs w:val="24"/>
        </w:rPr>
        <w:t>年</w:t>
      </w:r>
      <w:r>
        <w:rPr>
          <w:rFonts w:ascii="Arial" w:hAnsi="Arial" w:cs="Arial" w:eastAsia="Arial" w:hint="default"/>
          <w:spacing w:val="-3"/>
          <w:sz w:val="21"/>
          <w:szCs w:val="21"/>
        </w:rPr>
        <w:t>12</w:t>
      </w:r>
      <w:r>
        <w:rPr>
          <w:rFonts w:ascii="宋体" w:hAnsi="宋体" w:cs="宋体" w:eastAsia="宋体" w:hint="default"/>
          <w:spacing w:val="-3"/>
          <w:sz w:val="24"/>
          <w:szCs w:val="24"/>
        </w:rPr>
        <w:t>月</w:t>
      </w:r>
      <w:r>
        <w:rPr>
          <w:rFonts w:ascii="Arial" w:hAnsi="Arial" w:cs="Arial" w:eastAsia="Arial" w:hint="default"/>
          <w:spacing w:val="-3"/>
          <w:sz w:val="21"/>
          <w:szCs w:val="21"/>
        </w:rPr>
        <w:t>31</w:t>
      </w:r>
      <w:r>
        <w:rPr>
          <w:rFonts w:ascii="宋体" w:hAnsi="宋体" w:cs="宋体" w:eastAsia="宋体" w:hint="default"/>
          <w:spacing w:val="-3"/>
          <w:sz w:val="24"/>
          <w:szCs w:val="24"/>
        </w:rPr>
        <w:t>日，华立仪表集团在该行取得借款</w:t>
      </w:r>
      <w:r>
        <w:rPr>
          <w:rFonts w:ascii="Arial" w:hAnsi="Arial" w:cs="Arial" w:eastAsia="Arial" w:hint="default"/>
          <w:spacing w:val="-3"/>
          <w:sz w:val="21"/>
          <w:szCs w:val="21"/>
        </w:rPr>
        <w:t>13,000.00</w:t>
      </w:r>
      <w:r>
        <w:rPr>
          <w:rFonts w:ascii="宋体" w:hAnsi="宋体" w:cs="宋体" w:eastAsia="宋体" w:hint="default"/>
          <w:spacing w:val="-3"/>
          <w:sz w:val="24"/>
          <w:szCs w:val="24"/>
        </w:rPr>
        <w:t>万元，其</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中</w:t>
      </w:r>
      <w:r>
        <w:rPr>
          <w:rFonts w:ascii="Arial" w:hAnsi="Arial" w:cs="Arial" w:eastAsia="Arial" w:hint="default"/>
          <w:spacing w:val="3"/>
          <w:sz w:val="21"/>
          <w:szCs w:val="21"/>
        </w:rPr>
        <w:t>8,000.00</w:t>
      </w:r>
      <w:r>
        <w:rPr>
          <w:rFonts w:ascii="宋体" w:hAnsi="宋体" w:cs="宋体" w:eastAsia="宋体" w:hint="default"/>
          <w:spacing w:val="3"/>
          <w:sz w:val="24"/>
          <w:szCs w:val="24"/>
        </w:rPr>
        <w:t>万元借款以华立仪表集团杭余出国用</w:t>
      </w:r>
      <w:r>
        <w:rPr>
          <w:rFonts w:ascii="Arial" w:hAnsi="Arial" w:cs="Arial" w:eastAsia="Arial" w:hint="default"/>
          <w:spacing w:val="3"/>
          <w:sz w:val="21"/>
          <w:szCs w:val="21"/>
        </w:rPr>
        <w:t>2007</w:t>
      </w:r>
      <w:r>
        <w:rPr>
          <w:rFonts w:ascii="宋体" w:hAnsi="宋体" w:cs="宋体" w:eastAsia="宋体" w:hint="default"/>
          <w:spacing w:val="3"/>
          <w:sz w:val="24"/>
          <w:szCs w:val="24"/>
        </w:rPr>
        <w:t>第</w:t>
      </w:r>
      <w:r>
        <w:rPr>
          <w:rFonts w:ascii="Arial" w:hAnsi="Arial" w:cs="Arial" w:eastAsia="Arial" w:hint="default"/>
          <w:spacing w:val="3"/>
          <w:sz w:val="21"/>
          <w:szCs w:val="21"/>
        </w:rPr>
        <w:t>118-882</w:t>
      </w:r>
      <w:r>
        <w:rPr>
          <w:rFonts w:ascii="宋体" w:hAnsi="宋体" w:cs="宋体" w:eastAsia="宋体" w:hint="default"/>
          <w:spacing w:val="3"/>
          <w:sz w:val="24"/>
          <w:szCs w:val="24"/>
        </w:rPr>
        <w:t>号土地使用权连同在建工</w:t>
      </w:r>
      <w:r>
        <w:rPr>
          <w:rFonts w:ascii="宋体" w:hAnsi="宋体" w:cs="宋体" w:eastAsia="宋体" w:hint="default"/>
          <w:spacing w:val="-117"/>
          <w:sz w:val="24"/>
          <w:szCs w:val="24"/>
        </w:rPr>
        <w:t> </w:t>
      </w:r>
      <w:r>
        <w:rPr>
          <w:rFonts w:ascii="宋体" w:hAnsi="宋体" w:cs="宋体" w:eastAsia="宋体" w:hint="default"/>
          <w:sz w:val="24"/>
          <w:szCs w:val="24"/>
        </w:rPr>
        <w:t>程提供了抵押担保。</w:t>
      </w:r>
    </w:p>
    <w:p>
      <w:pPr>
        <w:pStyle w:val="BodyText"/>
        <w:spacing w:line="345" w:lineRule="auto" w:before="48"/>
        <w:ind w:right="131" w:firstLine="480"/>
        <w:jc w:val="both"/>
        <w:rPr>
          <w:rFonts w:ascii="宋体" w:hAnsi="宋体" w:cs="宋体" w:eastAsia="宋体" w:hint="default"/>
        </w:rPr>
      </w:pPr>
      <w:r>
        <w:rPr>
          <w:rFonts w:ascii="宋体" w:hAnsi="宋体" w:cs="宋体" w:eastAsia="宋体" w:hint="default"/>
        </w:rPr>
        <w:t>②为华立仪表集团向中国农业银行杭州市西湖支行借款</w:t>
      </w:r>
      <w:r>
        <w:rPr>
          <w:rFonts w:ascii="Arial" w:hAnsi="Arial" w:cs="Arial" w:eastAsia="Arial" w:hint="default"/>
          <w:sz w:val="21"/>
          <w:szCs w:val="21"/>
        </w:rPr>
        <w:t>10,000.00</w:t>
      </w:r>
      <w:r>
        <w:rPr>
          <w:rFonts w:ascii="宋体" w:hAnsi="宋体" w:cs="宋体" w:eastAsia="宋体" w:hint="default"/>
        </w:rPr>
        <w:t>万元提供了连带责 任保证担保。</w:t>
      </w:r>
    </w:p>
    <w:p>
      <w:pPr>
        <w:spacing w:before="48"/>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4"/>
          <w:szCs w:val="24"/>
        </w:rPr>
        <w:t>为子公司同人泰提供担保</w:t>
      </w:r>
    </w:p>
    <w:p>
      <w:pPr>
        <w:spacing w:before="143"/>
        <w:ind w:left="618" w:right="0" w:firstLine="0"/>
        <w:jc w:val="left"/>
        <w:rPr>
          <w:rFonts w:ascii="宋体" w:hAnsi="宋体" w:cs="宋体" w:eastAsia="宋体" w:hint="default"/>
          <w:sz w:val="24"/>
          <w:szCs w:val="24"/>
        </w:rPr>
      </w:pPr>
      <w:r>
        <w:rPr>
          <w:rFonts w:ascii="宋体" w:hAnsi="宋体" w:cs="宋体" w:eastAsia="宋体" w:hint="default"/>
          <w:sz w:val="24"/>
          <w:szCs w:val="24"/>
        </w:rPr>
        <w:t>①为同人泰向德阳市商业银行借款</w:t>
      </w:r>
      <w:r>
        <w:rPr>
          <w:rFonts w:ascii="Arial" w:hAnsi="Arial" w:cs="Arial" w:eastAsia="Arial" w:hint="default"/>
          <w:sz w:val="21"/>
          <w:szCs w:val="21"/>
        </w:rPr>
        <w:t>1,100.00</w:t>
      </w:r>
      <w:r>
        <w:rPr>
          <w:rFonts w:ascii="宋体" w:hAnsi="宋体" w:cs="宋体" w:eastAsia="宋体" w:hint="default"/>
          <w:sz w:val="24"/>
          <w:szCs w:val="24"/>
        </w:rPr>
        <w:t>万元提供连带责任保证担保。</w:t>
      </w:r>
    </w:p>
    <w:p>
      <w:pPr>
        <w:pStyle w:val="BodyText"/>
        <w:spacing w:line="240" w:lineRule="auto" w:before="143"/>
        <w:ind w:left="618" w:right="0"/>
        <w:jc w:val="left"/>
        <w:rPr>
          <w:rFonts w:ascii="宋体" w:hAnsi="宋体" w:cs="宋体" w:eastAsia="宋体" w:hint="default"/>
        </w:rPr>
      </w:pPr>
      <w:r>
        <w:rPr>
          <w:rFonts w:ascii="宋体" w:hAnsi="宋体" w:cs="宋体" w:eastAsia="宋体" w:hint="default"/>
        </w:rPr>
        <w:t>②为同人泰向中国农业银行什邡市分行借款</w:t>
      </w:r>
      <w:r>
        <w:rPr>
          <w:rFonts w:ascii="Arial" w:hAnsi="Arial" w:cs="Arial" w:eastAsia="Arial" w:hint="default"/>
          <w:sz w:val="21"/>
          <w:szCs w:val="21"/>
        </w:rPr>
        <w:t>1,650.00</w:t>
      </w:r>
      <w:r>
        <w:rPr>
          <w:rFonts w:ascii="宋体" w:hAnsi="宋体" w:cs="宋体" w:eastAsia="宋体" w:hint="default"/>
        </w:rPr>
        <w:t>万元提供了连带责任保证担保。</w:t>
      </w:r>
    </w:p>
    <w:p>
      <w:pPr>
        <w:spacing w:line="345" w:lineRule="auto" w:before="143"/>
        <w:ind w:left="138" w:right="125" w:firstLine="420"/>
        <w:jc w:val="both"/>
        <w:rPr>
          <w:rFonts w:ascii="宋体" w:hAnsi="宋体" w:cs="宋体" w:eastAsia="宋体" w:hint="default"/>
          <w:sz w:val="24"/>
          <w:szCs w:val="24"/>
        </w:rPr>
      </w:pPr>
      <w:r>
        <w:rPr>
          <w:rFonts w:ascii="宋体" w:hAnsi="宋体" w:cs="宋体" w:eastAsia="宋体" w:hint="default"/>
          <w:spacing w:val="-2"/>
          <w:sz w:val="21"/>
          <w:szCs w:val="21"/>
        </w:rPr>
        <w:t>（</w:t>
      </w:r>
      <w:r>
        <w:rPr>
          <w:rFonts w:ascii="Arial" w:hAnsi="Arial" w:cs="Arial" w:eastAsia="Arial"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2"/>
          <w:sz w:val="24"/>
          <w:szCs w:val="24"/>
        </w:rPr>
        <w:t>为子公司吉首制药向中国银行股份有限公司吉首分行</w:t>
      </w:r>
      <w:r>
        <w:rPr>
          <w:rFonts w:ascii="Arial" w:hAnsi="Arial" w:cs="Arial" w:eastAsia="Arial" w:hint="default"/>
          <w:spacing w:val="-2"/>
          <w:sz w:val="21"/>
          <w:szCs w:val="21"/>
        </w:rPr>
        <w:t>3,500.00</w:t>
      </w:r>
      <w:r>
        <w:rPr>
          <w:rFonts w:ascii="宋体" w:hAnsi="宋体" w:cs="宋体" w:eastAsia="宋体" w:hint="default"/>
          <w:spacing w:val="-2"/>
          <w:sz w:val="24"/>
          <w:szCs w:val="24"/>
        </w:rPr>
        <w:t>万元借款提供连带</w:t>
      </w:r>
      <w:r>
        <w:rPr>
          <w:rFonts w:ascii="宋体" w:hAnsi="宋体" w:cs="宋体" w:eastAsia="宋体" w:hint="default"/>
          <w:sz w:val="24"/>
          <w:szCs w:val="24"/>
        </w:rPr>
        <w:t> 责任保证担保，其中</w:t>
      </w:r>
      <w:r>
        <w:rPr>
          <w:rFonts w:ascii="Arial" w:hAnsi="Arial" w:cs="Arial" w:eastAsia="Arial" w:hint="default"/>
          <w:sz w:val="21"/>
          <w:szCs w:val="21"/>
        </w:rPr>
        <w:t>2,500.00</w:t>
      </w:r>
      <w:r>
        <w:rPr>
          <w:rFonts w:ascii="宋体" w:hAnsi="宋体" w:cs="宋体" w:eastAsia="宋体" w:hint="default"/>
          <w:sz w:val="24"/>
          <w:szCs w:val="24"/>
        </w:rPr>
        <w:t>万元借款同时以吉首制药账面价值</w:t>
      </w:r>
      <w:r>
        <w:rPr>
          <w:rFonts w:ascii="Arial" w:hAnsi="Arial" w:cs="Arial" w:eastAsia="Arial" w:hint="default"/>
          <w:sz w:val="21"/>
          <w:szCs w:val="21"/>
        </w:rPr>
        <w:t>2,618.69</w:t>
      </w:r>
      <w:r>
        <w:rPr>
          <w:rFonts w:ascii="宋体" w:hAnsi="宋体" w:cs="宋体" w:eastAsia="宋体" w:hint="default"/>
          <w:sz w:val="24"/>
          <w:szCs w:val="24"/>
        </w:rPr>
        <w:t>万元的房屋建筑</w:t>
      </w:r>
      <w:r>
        <w:rPr>
          <w:rFonts w:ascii="宋体" w:hAnsi="宋体" w:cs="宋体" w:eastAsia="宋体" w:hint="default"/>
          <w:spacing w:val="-35"/>
          <w:sz w:val="24"/>
          <w:szCs w:val="24"/>
        </w:rPr>
        <w:t> </w:t>
      </w:r>
      <w:r>
        <w:rPr>
          <w:rFonts w:ascii="宋体" w:hAnsi="宋体" w:cs="宋体" w:eastAsia="宋体" w:hint="default"/>
          <w:sz w:val="24"/>
          <w:szCs w:val="24"/>
        </w:rPr>
        <w:t>物提供抵押担保。</w:t>
      </w:r>
    </w:p>
    <w:p>
      <w:pPr>
        <w:spacing w:after="0" w:line="345" w:lineRule="auto"/>
        <w:jc w:val="both"/>
        <w:rPr>
          <w:rFonts w:ascii="宋体" w:hAnsi="宋体" w:cs="宋体" w:eastAsia="宋体" w:hint="default"/>
          <w:sz w:val="24"/>
          <w:szCs w:val="24"/>
        </w:rPr>
        <w:sectPr>
          <w:pgSz w:w="11900" w:h="16840"/>
          <w:pgMar w:header="0" w:footer="1016" w:top="780" w:bottom="1200" w:left="1160" w:right="128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12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345" w:lineRule="auto" w:before="40"/>
        <w:ind w:left="138" w:right="131" w:firstLine="420"/>
        <w:jc w:val="both"/>
        <w:rPr>
          <w:rFonts w:ascii="宋体" w:hAnsi="宋体" w:cs="宋体" w:eastAsia="宋体" w:hint="default"/>
          <w:sz w:val="24"/>
          <w:szCs w:val="24"/>
        </w:rPr>
      </w:pPr>
      <w:r>
        <w:rPr/>
        <w:pict>
          <v:group style="position:absolute;margin-left:69.419998pt;margin-top:2.875948pt;width:444.5pt;height:.1pt;mso-position-horizontal-relative:page;mso-position-vertical-relative:paragraph;z-index:-648304"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w:t>
      </w:r>
      <w:r>
        <w:rPr>
          <w:rFonts w:ascii="宋体" w:hAnsi="宋体" w:cs="宋体" w:eastAsia="宋体" w:hint="default"/>
          <w:spacing w:val="-2"/>
          <w:sz w:val="24"/>
          <w:szCs w:val="24"/>
        </w:rPr>
        <w:t>为子公司美联制药向重庆银行股份有限公司临江门支行</w:t>
      </w:r>
      <w:r>
        <w:rPr>
          <w:rFonts w:ascii="Arial" w:hAnsi="Arial" w:cs="Arial" w:eastAsia="Arial" w:hint="default"/>
          <w:spacing w:val="-2"/>
          <w:sz w:val="21"/>
          <w:szCs w:val="21"/>
        </w:rPr>
        <w:t>2,500.00</w:t>
      </w:r>
      <w:r>
        <w:rPr>
          <w:rFonts w:ascii="宋体" w:hAnsi="宋体" w:cs="宋体" w:eastAsia="宋体" w:hint="default"/>
          <w:spacing w:val="-2"/>
          <w:sz w:val="24"/>
          <w:szCs w:val="24"/>
        </w:rPr>
        <w:t>万元借款提供连</w:t>
      </w:r>
      <w:r>
        <w:rPr>
          <w:rFonts w:ascii="宋体" w:hAnsi="宋体" w:cs="宋体" w:eastAsia="宋体" w:hint="default"/>
          <w:sz w:val="24"/>
          <w:szCs w:val="24"/>
        </w:rPr>
        <w:t> 带责任保证担保。</w:t>
      </w:r>
    </w:p>
    <w:p>
      <w:pPr>
        <w:spacing w:line="345" w:lineRule="auto" w:before="48"/>
        <w:ind w:left="138" w:right="131" w:firstLine="420"/>
        <w:jc w:val="both"/>
        <w:rPr>
          <w:rFonts w:ascii="宋体" w:hAnsi="宋体" w:cs="宋体" w:eastAsia="宋体" w:hint="default"/>
          <w:sz w:val="24"/>
          <w:szCs w:val="24"/>
        </w:rPr>
      </w:pPr>
      <w:r>
        <w:rPr>
          <w:rFonts w:ascii="宋体" w:hAnsi="宋体" w:cs="宋体" w:eastAsia="宋体" w:hint="default"/>
          <w:spacing w:val="-2"/>
          <w:sz w:val="21"/>
          <w:szCs w:val="21"/>
        </w:rPr>
        <w:t>（</w:t>
      </w:r>
      <w:r>
        <w:rPr>
          <w:rFonts w:ascii="Arial" w:hAnsi="Arial" w:cs="Arial" w:eastAsia="Arial" w:hint="default"/>
          <w:spacing w:val="-2"/>
          <w:sz w:val="21"/>
          <w:szCs w:val="21"/>
        </w:rPr>
        <w:t>5</w:t>
      </w:r>
      <w:r>
        <w:rPr>
          <w:rFonts w:ascii="宋体" w:hAnsi="宋体" w:cs="宋体" w:eastAsia="宋体" w:hint="default"/>
          <w:spacing w:val="-2"/>
          <w:sz w:val="21"/>
          <w:szCs w:val="21"/>
        </w:rPr>
        <w:t>）</w:t>
      </w:r>
      <w:r>
        <w:rPr>
          <w:rFonts w:ascii="宋体" w:hAnsi="宋体" w:cs="宋体" w:eastAsia="宋体" w:hint="default"/>
          <w:spacing w:val="-2"/>
          <w:sz w:val="24"/>
          <w:szCs w:val="24"/>
        </w:rPr>
        <w:t>为子公司华立科泰向上海浦东发展银行北京知青路支行</w:t>
      </w:r>
      <w:r>
        <w:rPr>
          <w:rFonts w:ascii="Arial" w:hAnsi="Arial" w:cs="Arial" w:eastAsia="Arial" w:hint="default"/>
          <w:spacing w:val="-2"/>
          <w:sz w:val="21"/>
          <w:szCs w:val="21"/>
        </w:rPr>
        <w:t>1,000.00</w:t>
      </w:r>
      <w:r>
        <w:rPr>
          <w:rFonts w:ascii="宋体" w:hAnsi="宋体" w:cs="宋体" w:eastAsia="宋体" w:hint="default"/>
          <w:spacing w:val="-2"/>
          <w:sz w:val="24"/>
          <w:szCs w:val="24"/>
        </w:rPr>
        <w:t>万元借款提供连</w:t>
      </w:r>
      <w:r>
        <w:rPr>
          <w:rFonts w:ascii="宋体" w:hAnsi="宋体" w:cs="宋体" w:eastAsia="宋体" w:hint="default"/>
          <w:sz w:val="24"/>
          <w:szCs w:val="24"/>
        </w:rPr>
        <w:t> 带责任保证担保。</w:t>
      </w:r>
    </w:p>
    <w:p>
      <w:pPr>
        <w:pStyle w:val="BodyText"/>
        <w:spacing w:line="345" w:lineRule="auto" w:before="48"/>
        <w:ind w:right="128" w:firstLine="420"/>
        <w:jc w:val="both"/>
        <w:rPr>
          <w:rFonts w:ascii="宋体" w:hAnsi="宋体" w:cs="宋体" w:eastAsia="宋体" w:hint="default"/>
        </w:rPr>
      </w:pPr>
      <w:r>
        <w:rPr>
          <w:rFonts w:ascii="宋体" w:hAnsi="宋体" w:cs="宋体" w:eastAsia="宋体" w:hint="default"/>
          <w:spacing w:val="-3"/>
          <w:w w:val="99"/>
          <w:sz w:val="21"/>
          <w:szCs w:val="21"/>
        </w:rPr>
        <w:t>（</w:t>
      </w:r>
      <w:r>
        <w:rPr>
          <w:rFonts w:ascii="Arial" w:hAnsi="Arial" w:cs="Arial" w:eastAsia="Arial" w:hint="default"/>
          <w:spacing w:val="-3"/>
          <w:w w:val="99"/>
          <w:sz w:val="21"/>
          <w:szCs w:val="21"/>
        </w:rPr>
        <w:t>6</w:t>
      </w:r>
      <w:r>
        <w:rPr>
          <w:rFonts w:ascii="宋体" w:hAnsi="宋体" w:cs="宋体" w:eastAsia="宋体" w:hint="default"/>
          <w:spacing w:val="-3"/>
          <w:w w:val="99"/>
          <w:sz w:val="21"/>
          <w:szCs w:val="21"/>
        </w:rPr>
        <w:t>）</w:t>
      </w:r>
      <w:r>
        <w:rPr>
          <w:rFonts w:ascii="宋体" w:hAnsi="宋体" w:cs="宋体" w:eastAsia="宋体" w:hint="default"/>
          <w:spacing w:val="-3"/>
          <w:w w:val="99"/>
        </w:rPr>
        <w:t>为子公司华立九州向北京农村商业银行丰台支行</w:t>
      </w:r>
      <w:r>
        <w:rPr>
          <w:rFonts w:ascii="Arial" w:hAnsi="Arial" w:cs="Arial" w:eastAsia="Arial" w:hint="default"/>
          <w:spacing w:val="-3"/>
          <w:w w:val="99"/>
          <w:sz w:val="21"/>
          <w:szCs w:val="21"/>
        </w:rPr>
        <w:t>500.00</w:t>
      </w:r>
      <w:r>
        <w:rPr>
          <w:rFonts w:ascii="宋体" w:hAnsi="宋体" w:cs="宋体" w:eastAsia="宋体" w:hint="default"/>
          <w:spacing w:val="-3"/>
          <w:w w:val="99"/>
        </w:rPr>
        <w:t>万元借款提供连带责任保</w:t>
      </w:r>
      <w:r>
        <w:rPr>
          <w:rFonts w:ascii="宋体" w:hAnsi="宋体" w:cs="宋体" w:eastAsia="宋体" w:hint="default"/>
        </w:rPr>
        <w:t> 证担保。</w:t>
      </w:r>
    </w:p>
    <w:p>
      <w:pPr>
        <w:pStyle w:val="BodyText"/>
        <w:spacing w:line="240" w:lineRule="auto" w:before="48"/>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w:t>
      </w:r>
      <w:r>
        <w:rPr>
          <w:rFonts w:ascii="宋体" w:hAnsi="宋体" w:cs="宋体" w:eastAsia="宋体" w:hint="default"/>
        </w:rPr>
        <w:t>为子公司南湖制药提供担保</w:t>
      </w:r>
    </w:p>
    <w:p>
      <w:pPr>
        <w:spacing w:line="352" w:lineRule="auto" w:before="143"/>
        <w:ind w:left="138" w:right="128" w:firstLine="480"/>
        <w:jc w:val="both"/>
        <w:rPr>
          <w:rFonts w:ascii="宋体" w:hAnsi="宋体" w:cs="宋体" w:eastAsia="宋体" w:hint="default"/>
          <w:sz w:val="24"/>
          <w:szCs w:val="24"/>
        </w:rPr>
      </w:pPr>
      <w:r>
        <w:rPr>
          <w:rFonts w:ascii="宋体" w:hAnsi="宋体" w:cs="宋体" w:eastAsia="宋体" w:hint="default"/>
          <w:sz w:val="24"/>
          <w:szCs w:val="24"/>
        </w:rPr>
        <w:t>①为子公司南湖制药在上海浦东发展银行嘉兴分行借款、办理银行承兑汇票等贸易</w:t>
      </w:r>
      <w:r>
        <w:rPr>
          <w:rFonts w:ascii="宋体" w:hAnsi="宋体" w:cs="宋体" w:eastAsia="宋体" w:hint="default"/>
          <w:spacing w:val="1"/>
          <w:sz w:val="24"/>
          <w:szCs w:val="24"/>
        </w:rPr>
        <w:t> </w:t>
      </w:r>
      <w:r>
        <w:rPr>
          <w:rFonts w:ascii="宋体" w:hAnsi="宋体" w:cs="宋体" w:eastAsia="宋体" w:hint="default"/>
          <w:spacing w:val="-1"/>
          <w:sz w:val="24"/>
          <w:szCs w:val="24"/>
        </w:rPr>
        <w:t>融资提供最高额为</w:t>
      </w:r>
      <w:r>
        <w:rPr>
          <w:rFonts w:ascii="Arial" w:hAnsi="Arial" w:cs="Arial" w:eastAsia="Arial" w:hint="default"/>
          <w:spacing w:val="-1"/>
          <w:sz w:val="21"/>
          <w:szCs w:val="21"/>
        </w:rPr>
        <w:t>1,000.00</w:t>
      </w:r>
      <w:r>
        <w:rPr>
          <w:rFonts w:ascii="宋体" w:hAnsi="宋体" w:cs="宋体" w:eastAsia="宋体" w:hint="default"/>
          <w:spacing w:val="-1"/>
          <w:sz w:val="24"/>
          <w:szCs w:val="24"/>
        </w:rPr>
        <w:t>万元的连带责任保证。截止</w:t>
      </w:r>
      <w:r>
        <w:rPr>
          <w:rFonts w:ascii="Arial" w:hAnsi="Arial" w:cs="Arial" w:eastAsia="Arial" w:hint="default"/>
          <w:spacing w:val="-1"/>
          <w:sz w:val="21"/>
          <w:szCs w:val="21"/>
        </w:rPr>
        <w:t>2007</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日，南湖制药在此保</w:t>
      </w:r>
      <w:r>
        <w:rPr>
          <w:rFonts w:ascii="宋体" w:hAnsi="宋体" w:cs="宋体" w:eastAsia="宋体" w:hint="default"/>
          <w:spacing w:val="-94"/>
          <w:sz w:val="24"/>
          <w:szCs w:val="24"/>
        </w:rPr>
        <w:t> </w:t>
      </w:r>
      <w:r>
        <w:rPr>
          <w:rFonts w:ascii="宋体" w:hAnsi="宋体" w:cs="宋体" w:eastAsia="宋体" w:hint="default"/>
          <w:sz w:val="24"/>
          <w:szCs w:val="24"/>
        </w:rPr>
        <w:t>证协议下借款</w:t>
      </w:r>
      <w:r>
        <w:rPr>
          <w:rFonts w:ascii="Arial" w:hAnsi="Arial" w:cs="Arial" w:eastAsia="Arial" w:hint="default"/>
          <w:sz w:val="21"/>
          <w:szCs w:val="21"/>
        </w:rPr>
        <w:t>500.00</w:t>
      </w:r>
      <w:r>
        <w:rPr>
          <w:rFonts w:ascii="宋体" w:hAnsi="宋体" w:cs="宋体" w:eastAsia="宋体" w:hint="default"/>
          <w:sz w:val="24"/>
          <w:szCs w:val="24"/>
        </w:rPr>
        <w:t>万元，办理银行承兑汇票</w:t>
      </w:r>
      <w:r>
        <w:rPr>
          <w:rFonts w:ascii="Arial" w:hAnsi="Arial" w:cs="Arial" w:eastAsia="Arial" w:hint="default"/>
          <w:sz w:val="21"/>
          <w:szCs w:val="21"/>
        </w:rPr>
        <w:t>489.31</w:t>
      </w:r>
      <w:r>
        <w:rPr>
          <w:rFonts w:ascii="宋体" w:hAnsi="宋体" w:cs="宋体" w:eastAsia="宋体" w:hint="default"/>
          <w:sz w:val="24"/>
          <w:szCs w:val="24"/>
        </w:rPr>
        <w:t>万元。</w:t>
      </w:r>
    </w:p>
    <w:p>
      <w:pPr>
        <w:spacing w:line="345" w:lineRule="auto" w:before="25"/>
        <w:ind w:left="138" w:right="128" w:firstLine="480"/>
        <w:jc w:val="both"/>
        <w:rPr>
          <w:rFonts w:ascii="宋体" w:hAnsi="宋体" w:cs="宋体" w:eastAsia="宋体" w:hint="default"/>
          <w:sz w:val="24"/>
          <w:szCs w:val="24"/>
        </w:rPr>
      </w:pPr>
      <w:r>
        <w:rPr>
          <w:rFonts w:ascii="宋体" w:hAnsi="宋体" w:cs="宋体" w:eastAsia="宋体" w:hint="default"/>
          <w:spacing w:val="4"/>
          <w:sz w:val="24"/>
          <w:szCs w:val="24"/>
        </w:rPr>
        <w:t>②为子公司南湖制药在中国银行股份有限公司嘉兴市分行提供最高额为</w:t>
      </w:r>
      <w:r>
        <w:rPr>
          <w:rFonts w:ascii="Arial" w:hAnsi="Arial" w:cs="Arial" w:eastAsia="Arial" w:hint="default"/>
          <w:spacing w:val="4"/>
          <w:sz w:val="21"/>
          <w:szCs w:val="21"/>
        </w:rPr>
        <w:t>1,000.00</w:t>
      </w:r>
      <w:r>
        <w:rPr>
          <w:rFonts w:ascii="宋体" w:hAnsi="宋体" w:cs="宋体" w:eastAsia="宋体" w:hint="default"/>
          <w:spacing w:val="4"/>
          <w:sz w:val="24"/>
          <w:szCs w:val="24"/>
        </w:rPr>
        <w:t>万</w:t>
      </w:r>
      <w:r>
        <w:rPr>
          <w:rFonts w:ascii="宋体" w:hAnsi="宋体" w:cs="宋体" w:eastAsia="宋体" w:hint="default"/>
          <w:sz w:val="24"/>
          <w:szCs w:val="24"/>
        </w:rPr>
        <w:t> </w:t>
      </w:r>
      <w:r>
        <w:rPr>
          <w:rFonts w:ascii="宋体" w:hAnsi="宋体" w:cs="宋体" w:eastAsia="宋体" w:hint="default"/>
          <w:spacing w:val="-2"/>
          <w:sz w:val="24"/>
          <w:szCs w:val="24"/>
        </w:rPr>
        <w:t>元的连带责任保证。截止</w:t>
      </w:r>
      <w:r>
        <w:rPr>
          <w:rFonts w:ascii="Arial" w:hAnsi="Arial" w:cs="Arial" w:eastAsia="Arial" w:hint="default"/>
          <w:spacing w:val="-2"/>
          <w:sz w:val="21"/>
          <w:szCs w:val="21"/>
        </w:rPr>
        <w:t>2007</w:t>
      </w:r>
      <w:r>
        <w:rPr>
          <w:rFonts w:ascii="宋体" w:hAnsi="宋体" w:cs="宋体" w:eastAsia="宋体" w:hint="default"/>
          <w:spacing w:val="-2"/>
          <w:sz w:val="24"/>
          <w:szCs w:val="24"/>
        </w:rPr>
        <w:t>年</w:t>
      </w:r>
      <w:r>
        <w:rPr>
          <w:rFonts w:ascii="Arial" w:hAnsi="Arial" w:cs="Arial" w:eastAsia="Arial" w:hint="default"/>
          <w:spacing w:val="-2"/>
          <w:sz w:val="21"/>
          <w:szCs w:val="21"/>
        </w:rPr>
        <w:t>12</w:t>
      </w:r>
      <w:r>
        <w:rPr>
          <w:rFonts w:ascii="宋体" w:hAnsi="宋体" w:cs="宋体" w:eastAsia="宋体" w:hint="default"/>
          <w:spacing w:val="-2"/>
          <w:sz w:val="24"/>
          <w:szCs w:val="24"/>
        </w:rPr>
        <w:t>月</w:t>
      </w:r>
      <w:r>
        <w:rPr>
          <w:rFonts w:ascii="Arial" w:hAnsi="Arial" w:cs="Arial" w:eastAsia="Arial" w:hint="default"/>
          <w:spacing w:val="-2"/>
          <w:sz w:val="21"/>
          <w:szCs w:val="21"/>
        </w:rPr>
        <w:t>31</w:t>
      </w:r>
      <w:r>
        <w:rPr>
          <w:rFonts w:ascii="宋体" w:hAnsi="宋体" w:cs="宋体" w:eastAsia="宋体" w:hint="default"/>
          <w:spacing w:val="-2"/>
          <w:sz w:val="24"/>
          <w:szCs w:val="24"/>
        </w:rPr>
        <w:t>日，南湖制药在此保证协议下借款</w:t>
      </w:r>
      <w:r>
        <w:rPr>
          <w:rFonts w:ascii="Arial" w:hAnsi="Arial" w:cs="Arial" w:eastAsia="Arial" w:hint="default"/>
          <w:spacing w:val="-2"/>
          <w:sz w:val="21"/>
          <w:szCs w:val="21"/>
        </w:rPr>
        <w:t>900.00</w:t>
      </w:r>
      <w:r>
        <w:rPr>
          <w:rFonts w:ascii="宋体" w:hAnsi="宋体" w:cs="宋体" w:eastAsia="宋体" w:hint="default"/>
          <w:spacing w:val="-2"/>
          <w:sz w:val="24"/>
          <w:szCs w:val="24"/>
        </w:rPr>
        <w:t>万元，办</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理银行承兑汇票净额</w:t>
      </w:r>
      <w:r>
        <w:rPr>
          <w:rFonts w:ascii="Arial" w:hAnsi="Arial" w:cs="Arial" w:eastAsia="Arial" w:hint="default"/>
          <w:sz w:val="21"/>
          <w:szCs w:val="21"/>
        </w:rPr>
        <w:t>64.50</w:t>
      </w:r>
      <w:r>
        <w:rPr>
          <w:rFonts w:ascii="宋体" w:hAnsi="宋体" w:cs="宋体" w:eastAsia="宋体" w:hint="default"/>
          <w:sz w:val="24"/>
          <w:szCs w:val="24"/>
        </w:rPr>
        <w:t>万元（其中银行承兑汇票金额</w:t>
      </w:r>
      <w:r>
        <w:rPr>
          <w:rFonts w:ascii="Arial" w:hAnsi="Arial" w:cs="Arial" w:eastAsia="Arial" w:hint="default"/>
          <w:sz w:val="21"/>
          <w:szCs w:val="21"/>
        </w:rPr>
        <w:t>129.00</w:t>
      </w:r>
      <w:r>
        <w:rPr>
          <w:rFonts w:ascii="宋体" w:hAnsi="宋体" w:cs="宋体" w:eastAsia="宋体" w:hint="default"/>
          <w:sz w:val="24"/>
          <w:szCs w:val="24"/>
        </w:rPr>
        <w:t>万元，承兑保证金</w:t>
      </w:r>
      <w:r>
        <w:rPr>
          <w:rFonts w:ascii="Arial" w:hAnsi="Arial" w:cs="Arial" w:eastAsia="Arial" w:hint="default"/>
          <w:sz w:val="21"/>
          <w:szCs w:val="21"/>
        </w:rPr>
        <w:t>64.50</w:t>
      </w:r>
      <w:r>
        <w:rPr>
          <w:rFonts w:ascii="宋体" w:hAnsi="宋体" w:cs="宋体" w:eastAsia="宋体" w:hint="default"/>
          <w:sz w:val="24"/>
          <w:szCs w:val="24"/>
        </w:rPr>
        <w:t>万</w:t>
      </w:r>
      <w:r>
        <w:rPr>
          <w:rFonts w:ascii="宋体" w:hAnsi="宋体" w:cs="宋体" w:eastAsia="宋体" w:hint="default"/>
          <w:spacing w:val="-99"/>
          <w:sz w:val="24"/>
          <w:szCs w:val="24"/>
        </w:rPr>
        <w:t> </w:t>
      </w:r>
      <w:r>
        <w:rPr>
          <w:rFonts w:ascii="宋体" w:hAnsi="宋体" w:cs="宋体" w:eastAsia="宋体" w:hint="default"/>
          <w:spacing w:val="-40"/>
          <w:sz w:val="24"/>
          <w:szCs w:val="24"/>
        </w:rPr>
        <w:t>元）。</w:t>
      </w:r>
    </w:p>
    <w:p>
      <w:pPr>
        <w:spacing w:line="345" w:lineRule="auto" w:before="48"/>
        <w:ind w:left="138" w:right="115" w:firstLine="480"/>
        <w:jc w:val="both"/>
        <w:rPr>
          <w:rFonts w:ascii="宋体" w:hAnsi="宋体" w:cs="宋体" w:eastAsia="宋体" w:hint="default"/>
          <w:sz w:val="24"/>
          <w:szCs w:val="24"/>
        </w:rPr>
      </w:pPr>
      <w:r>
        <w:rPr>
          <w:rFonts w:ascii="宋体" w:hAnsi="宋体" w:cs="宋体" w:eastAsia="宋体" w:hint="default"/>
          <w:spacing w:val="3"/>
          <w:sz w:val="24"/>
          <w:szCs w:val="24"/>
        </w:rPr>
        <w:t>③为子公司南湖制药在嘉兴市商业银行嘉兴支行</w:t>
      </w:r>
      <w:r>
        <w:rPr>
          <w:rFonts w:ascii="Arial" w:hAnsi="Arial" w:cs="Arial" w:eastAsia="Arial" w:hint="default"/>
          <w:spacing w:val="3"/>
          <w:sz w:val="21"/>
          <w:szCs w:val="21"/>
        </w:rPr>
        <w:t>300.00</w:t>
      </w:r>
      <w:r>
        <w:rPr>
          <w:rFonts w:ascii="宋体" w:hAnsi="宋体" w:cs="宋体" w:eastAsia="宋体" w:hint="default"/>
          <w:spacing w:val="3"/>
          <w:sz w:val="24"/>
          <w:szCs w:val="24"/>
        </w:rPr>
        <w:t>万元综合授信提供连带责任</w:t>
      </w:r>
      <w:r>
        <w:rPr>
          <w:rFonts w:ascii="宋体" w:hAnsi="宋体" w:cs="宋体" w:eastAsia="宋体" w:hint="default"/>
          <w:sz w:val="24"/>
          <w:szCs w:val="24"/>
        </w:rPr>
        <w:t> 保证担保。担保期限为</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6</w:t>
      </w:r>
      <w:r>
        <w:rPr>
          <w:rFonts w:ascii="宋体" w:hAnsi="宋体" w:cs="宋体" w:eastAsia="宋体" w:hint="default"/>
          <w:sz w:val="24"/>
          <w:szCs w:val="24"/>
        </w:rPr>
        <w:t>月</w:t>
      </w:r>
      <w:r>
        <w:rPr>
          <w:rFonts w:ascii="Arial" w:hAnsi="Arial" w:cs="Arial" w:eastAsia="Arial" w:hint="default"/>
          <w:sz w:val="21"/>
          <w:szCs w:val="21"/>
        </w:rPr>
        <w:t>6</w:t>
      </w:r>
      <w:r>
        <w:rPr>
          <w:rFonts w:ascii="宋体" w:hAnsi="宋体" w:cs="宋体" w:eastAsia="宋体" w:hint="default"/>
          <w:sz w:val="24"/>
          <w:szCs w:val="24"/>
        </w:rPr>
        <w:t>日至</w:t>
      </w:r>
      <w:r>
        <w:rPr>
          <w:rFonts w:ascii="Arial" w:hAnsi="Arial" w:cs="Arial" w:eastAsia="Arial" w:hint="default"/>
          <w:sz w:val="21"/>
          <w:szCs w:val="21"/>
        </w:rPr>
        <w:t>2009</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5</w:t>
      </w:r>
      <w:r>
        <w:rPr>
          <w:rFonts w:ascii="宋体" w:hAnsi="宋体" w:cs="宋体" w:eastAsia="宋体" w:hint="default"/>
          <w:sz w:val="24"/>
          <w:szCs w:val="24"/>
        </w:rPr>
        <w:t>日。截止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日，南湖制药 </w:t>
      </w:r>
      <w:r>
        <w:rPr>
          <w:rFonts w:ascii="宋体" w:hAnsi="宋体" w:cs="宋体" w:eastAsia="宋体" w:hint="default"/>
          <w:spacing w:val="-1"/>
          <w:sz w:val="24"/>
          <w:szCs w:val="24"/>
        </w:rPr>
        <w:t>在此保证协议下办理银行承兑汇票净额</w:t>
      </w:r>
      <w:r>
        <w:rPr>
          <w:rFonts w:ascii="Arial" w:hAnsi="Arial" w:cs="Arial" w:eastAsia="Arial" w:hint="default"/>
          <w:spacing w:val="-1"/>
          <w:sz w:val="21"/>
          <w:szCs w:val="21"/>
        </w:rPr>
        <w:t>150.95</w:t>
      </w:r>
      <w:r>
        <w:rPr>
          <w:rFonts w:ascii="宋体" w:hAnsi="宋体" w:cs="宋体" w:eastAsia="宋体" w:hint="default"/>
          <w:spacing w:val="-1"/>
          <w:sz w:val="24"/>
          <w:szCs w:val="24"/>
        </w:rPr>
        <w:t>万元（其中银行承兑汇票金额</w:t>
      </w:r>
      <w:r>
        <w:rPr>
          <w:rFonts w:ascii="Arial" w:hAnsi="Arial" w:cs="Arial" w:eastAsia="Arial" w:hint="default"/>
          <w:spacing w:val="-1"/>
          <w:sz w:val="21"/>
          <w:szCs w:val="21"/>
        </w:rPr>
        <w:t>377.37</w:t>
      </w:r>
      <w:r>
        <w:rPr>
          <w:rFonts w:ascii="宋体" w:hAnsi="宋体" w:cs="宋体" w:eastAsia="宋体" w:hint="default"/>
          <w:spacing w:val="-1"/>
          <w:sz w:val="24"/>
          <w:szCs w:val="24"/>
        </w:rPr>
        <w:t>万元，</w:t>
      </w:r>
      <w:r>
        <w:rPr>
          <w:rFonts w:ascii="宋体" w:hAnsi="宋体" w:cs="宋体" w:eastAsia="宋体" w:hint="default"/>
          <w:spacing w:val="-84"/>
          <w:sz w:val="24"/>
          <w:szCs w:val="24"/>
        </w:rPr>
        <w:t> </w:t>
      </w:r>
      <w:r>
        <w:rPr>
          <w:rFonts w:ascii="宋体" w:hAnsi="宋体" w:cs="宋体" w:eastAsia="宋体" w:hint="default"/>
          <w:spacing w:val="-9"/>
          <w:w w:val="99"/>
          <w:sz w:val="24"/>
          <w:szCs w:val="24"/>
        </w:rPr>
        <w:t>承兑保证金</w:t>
      </w:r>
      <w:r>
        <w:rPr>
          <w:rFonts w:ascii="Arial" w:hAnsi="Arial" w:cs="Arial" w:eastAsia="Arial" w:hint="default"/>
          <w:spacing w:val="-9"/>
          <w:w w:val="99"/>
          <w:sz w:val="21"/>
          <w:szCs w:val="21"/>
        </w:rPr>
        <w:t>226.42</w:t>
      </w:r>
      <w:r>
        <w:rPr>
          <w:rFonts w:ascii="宋体" w:hAnsi="宋体" w:cs="宋体" w:eastAsia="宋体" w:hint="default"/>
          <w:spacing w:val="-9"/>
          <w:w w:val="99"/>
          <w:sz w:val="24"/>
          <w:szCs w:val="24"/>
        </w:rPr>
        <w:t>万元）。</w:t>
      </w:r>
    </w:p>
    <w:p>
      <w:pPr>
        <w:pStyle w:val="BodyText"/>
        <w:spacing w:line="240" w:lineRule="auto" w:before="33"/>
        <w:ind w:left="558" w:right="0"/>
        <w:jc w:val="left"/>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w:t>
      </w:r>
      <w:r>
        <w:rPr>
          <w:rFonts w:ascii="宋体" w:hAnsi="宋体" w:cs="宋体" w:eastAsia="宋体" w:hint="default"/>
        </w:rPr>
        <w:t>为间接控股子公司提供担保事项</w:t>
      </w:r>
    </w:p>
    <w:p>
      <w:pPr>
        <w:spacing w:line="352" w:lineRule="auto" w:before="143"/>
        <w:ind w:left="138" w:right="128" w:firstLine="480"/>
        <w:jc w:val="both"/>
        <w:rPr>
          <w:rFonts w:ascii="宋体" w:hAnsi="宋体" w:cs="宋体" w:eastAsia="宋体" w:hint="default"/>
          <w:sz w:val="24"/>
          <w:szCs w:val="24"/>
        </w:rPr>
      </w:pPr>
      <w:r>
        <w:rPr>
          <w:rFonts w:ascii="宋体" w:hAnsi="宋体" w:cs="宋体" w:eastAsia="宋体" w:hint="default"/>
          <w:sz w:val="24"/>
          <w:szCs w:val="24"/>
        </w:rPr>
        <w:t>①为间接控股子公司华立永正在深圳发展银行北京神华支行提供敞口部分最高额为</w:t>
      </w:r>
      <w:r>
        <w:rPr>
          <w:rFonts w:ascii="宋体" w:hAnsi="宋体" w:cs="宋体" w:eastAsia="宋体" w:hint="default"/>
          <w:spacing w:val="1"/>
          <w:sz w:val="24"/>
          <w:szCs w:val="24"/>
        </w:rPr>
        <w:t> </w:t>
      </w:r>
      <w:r>
        <w:rPr>
          <w:rFonts w:ascii="Arial" w:hAnsi="Arial" w:cs="Arial" w:eastAsia="Arial" w:hint="default"/>
          <w:spacing w:val="-1"/>
          <w:sz w:val="21"/>
          <w:szCs w:val="21"/>
        </w:rPr>
        <w:t>3,000.00</w:t>
      </w:r>
      <w:r>
        <w:rPr>
          <w:rFonts w:ascii="宋体" w:hAnsi="宋体" w:cs="宋体" w:eastAsia="宋体" w:hint="default"/>
          <w:spacing w:val="-1"/>
          <w:sz w:val="24"/>
          <w:szCs w:val="24"/>
        </w:rPr>
        <w:t>万元的连带责任保证，截止</w:t>
      </w:r>
      <w:r>
        <w:rPr>
          <w:rFonts w:ascii="Arial" w:hAnsi="Arial" w:cs="Arial" w:eastAsia="Arial" w:hint="default"/>
          <w:spacing w:val="-1"/>
          <w:sz w:val="21"/>
          <w:szCs w:val="21"/>
        </w:rPr>
        <w:t>2007</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日，华立永正在此保证协议下取得借款</w:t>
      </w:r>
      <w:r>
        <w:rPr>
          <w:rFonts w:ascii="宋体" w:hAnsi="宋体" w:cs="宋体" w:eastAsia="宋体" w:hint="default"/>
          <w:spacing w:val="-87"/>
          <w:sz w:val="24"/>
          <w:szCs w:val="24"/>
        </w:rPr>
        <w:t> </w:t>
      </w:r>
      <w:r>
        <w:rPr>
          <w:rFonts w:ascii="宋体" w:hAnsi="宋体" w:cs="宋体" w:eastAsia="宋体" w:hint="default"/>
          <w:spacing w:val="-4"/>
          <w:w w:val="99"/>
          <w:sz w:val="24"/>
          <w:szCs w:val="24"/>
        </w:rPr>
        <w:t>净额</w:t>
      </w:r>
      <w:r>
        <w:rPr>
          <w:rFonts w:ascii="Arial" w:hAnsi="Arial" w:cs="Arial" w:eastAsia="Arial" w:hint="default"/>
          <w:spacing w:val="-4"/>
          <w:w w:val="99"/>
          <w:sz w:val="21"/>
          <w:szCs w:val="21"/>
        </w:rPr>
        <w:t>2,715.00</w:t>
      </w:r>
      <w:r>
        <w:rPr>
          <w:rFonts w:ascii="宋体" w:hAnsi="宋体" w:cs="宋体" w:eastAsia="宋体" w:hint="default"/>
          <w:spacing w:val="-4"/>
          <w:w w:val="99"/>
          <w:sz w:val="24"/>
          <w:szCs w:val="24"/>
        </w:rPr>
        <w:t>万元（其中借款金额</w:t>
      </w:r>
      <w:r>
        <w:rPr>
          <w:rFonts w:ascii="Arial" w:hAnsi="Arial" w:cs="Arial" w:eastAsia="Arial" w:hint="default"/>
          <w:spacing w:val="-4"/>
          <w:w w:val="99"/>
          <w:sz w:val="21"/>
          <w:szCs w:val="21"/>
        </w:rPr>
        <w:t>3,250.00</w:t>
      </w:r>
      <w:r>
        <w:rPr>
          <w:rFonts w:ascii="宋体" w:hAnsi="宋体" w:cs="宋体" w:eastAsia="宋体" w:hint="default"/>
          <w:spacing w:val="-4"/>
          <w:w w:val="99"/>
          <w:sz w:val="24"/>
          <w:szCs w:val="24"/>
        </w:rPr>
        <w:t>万元，贷款保证金</w:t>
      </w:r>
      <w:r>
        <w:rPr>
          <w:rFonts w:ascii="Arial" w:hAnsi="Arial" w:cs="Arial" w:eastAsia="Arial" w:hint="default"/>
          <w:spacing w:val="-4"/>
          <w:w w:val="99"/>
          <w:sz w:val="21"/>
          <w:szCs w:val="21"/>
        </w:rPr>
        <w:t>535.00</w:t>
      </w:r>
      <w:r>
        <w:rPr>
          <w:rFonts w:ascii="宋体" w:hAnsi="宋体" w:cs="宋体" w:eastAsia="宋体" w:hint="default"/>
          <w:spacing w:val="-4"/>
          <w:w w:val="99"/>
          <w:sz w:val="24"/>
          <w:szCs w:val="24"/>
        </w:rPr>
        <w:t>万元）。</w:t>
      </w:r>
    </w:p>
    <w:p>
      <w:pPr>
        <w:spacing w:line="350" w:lineRule="auto" w:before="25"/>
        <w:ind w:left="138" w:right="128" w:firstLine="480"/>
        <w:jc w:val="both"/>
        <w:rPr>
          <w:rFonts w:ascii="宋体" w:hAnsi="宋体" w:cs="宋体" w:eastAsia="宋体" w:hint="default"/>
          <w:sz w:val="24"/>
          <w:szCs w:val="24"/>
        </w:rPr>
      </w:pPr>
      <w:r>
        <w:rPr>
          <w:rFonts w:ascii="宋体" w:hAnsi="宋体" w:cs="宋体" w:eastAsia="宋体" w:hint="default"/>
          <w:sz w:val="24"/>
          <w:szCs w:val="24"/>
        </w:rPr>
        <w:t>②为间接控股子公司武汉正源在华夏银行武汉东西湖支行办理银行承兑汇票提供最</w:t>
      </w:r>
      <w:r>
        <w:rPr>
          <w:rFonts w:ascii="宋体" w:hAnsi="宋体" w:cs="宋体" w:eastAsia="宋体" w:hint="default"/>
          <w:spacing w:val="1"/>
          <w:sz w:val="24"/>
          <w:szCs w:val="24"/>
        </w:rPr>
        <w:t> </w:t>
      </w:r>
      <w:r>
        <w:rPr>
          <w:rFonts w:ascii="宋体" w:hAnsi="宋体" w:cs="宋体" w:eastAsia="宋体" w:hint="default"/>
          <w:spacing w:val="-5"/>
          <w:w w:val="99"/>
          <w:sz w:val="24"/>
          <w:szCs w:val="24"/>
        </w:rPr>
        <w:t>高额为</w:t>
      </w:r>
      <w:r>
        <w:rPr>
          <w:rFonts w:ascii="Arial" w:hAnsi="Arial" w:cs="Arial" w:eastAsia="Arial" w:hint="default"/>
          <w:spacing w:val="-5"/>
          <w:w w:val="99"/>
          <w:sz w:val="21"/>
          <w:szCs w:val="21"/>
        </w:rPr>
        <w:t>3,000.00</w:t>
      </w:r>
      <w:r>
        <w:rPr>
          <w:rFonts w:ascii="宋体" w:hAnsi="宋体" w:cs="宋体" w:eastAsia="宋体" w:hint="default"/>
          <w:spacing w:val="-5"/>
          <w:w w:val="99"/>
          <w:sz w:val="24"/>
          <w:szCs w:val="24"/>
        </w:rPr>
        <w:t>万元的连带责任保证，保证期限为</w:t>
      </w:r>
      <w:r>
        <w:rPr>
          <w:rFonts w:ascii="Arial" w:hAnsi="Arial" w:cs="Arial" w:eastAsia="Arial" w:hint="default"/>
          <w:spacing w:val="-5"/>
          <w:w w:val="99"/>
          <w:sz w:val="21"/>
          <w:szCs w:val="21"/>
        </w:rPr>
        <w:t>2007</w:t>
      </w:r>
      <w:r>
        <w:rPr>
          <w:rFonts w:ascii="宋体" w:hAnsi="宋体" w:cs="宋体" w:eastAsia="宋体" w:hint="default"/>
          <w:spacing w:val="-5"/>
          <w:w w:val="99"/>
          <w:sz w:val="24"/>
          <w:szCs w:val="24"/>
        </w:rPr>
        <w:t>年</w:t>
      </w:r>
      <w:r>
        <w:rPr>
          <w:rFonts w:ascii="Arial" w:hAnsi="Arial" w:cs="Arial" w:eastAsia="Arial" w:hint="default"/>
          <w:spacing w:val="-5"/>
          <w:w w:val="99"/>
          <w:sz w:val="21"/>
          <w:szCs w:val="21"/>
        </w:rPr>
        <w:t>2</w:t>
      </w:r>
      <w:r>
        <w:rPr>
          <w:rFonts w:ascii="宋体" w:hAnsi="宋体" w:cs="宋体" w:eastAsia="宋体" w:hint="default"/>
          <w:spacing w:val="-5"/>
          <w:w w:val="99"/>
          <w:sz w:val="24"/>
          <w:szCs w:val="24"/>
        </w:rPr>
        <w:t>月</w:t>
      </w:r>
      <w:r>
        <w:rPr>
          <w:rFonts w:ascii="Arial" w:hAnsi="Arial" w:cs="Arial" w:eastAsia="Arial" w:hint="default"/>
          <w:spacing w:val="-5"/>
          <w:w w:val="99"/>
          <w:sz w:val="21"/>
          <w:szCs w:val="21"/>
        </w:rPr>
        <w:t>1</w:t>
      </w:r>
      <w:r>
        <w:rPr>
          <w:rFonts w:ascii="宋体" w:hAnsi="宋体" w:cs="宋体" w:eastAsia="宋体" w:hint="default"/>
          <w:spacing w:val="-5"/>
          <w:w w:val="99"/>
          <w:sz w:val="24"/>
          <w:szCs w:val="24"/>
        </w:rPr>
        <w:t>日至</w:t>
      </w:r>
      <w:r>
        <w:rPr>
          <w:rFonts w:ascii="Arial" w:hAnsi="Arial" w:cs="Arial" w:eastAsia="Arial" w:hint="default"/>
          <w:spacing w:val="-5"/>
          <w:w w:val="99"/>
          <w:sz w:val="21"/>
          <w:szCs w:val="21"/>
        </w:rPr>
        <w:t>2008</w:t>
      </w:r>
      <w:r>
        <w:rPr>
          <w:rFonts w:ascii="宋体" w:hAnsi="宋体" w:cs="宋体" w:eastAsia="宋体" w:hint="default"/>
          <w:spacing w:val="-5"/>
          <w:w w:val="99"/>
          <w:sz w:val="24"/>
          <w:szCs w:val="24"/>
        </w:rPr>
        <w:t>年</w:t>
      </w:r>
      <w:r>
        <w:rPr>
          <w:rFonts w:ascii="Arial" w:hAnsi="Arial" w:cs="Arial" w:eastAsia="Arial" w:hint="default"/>
          <w:spacing w:val="-5"/>
          <w:w w:val="99"/>
          <w:sz w:val="21"/>
          <w:szCs w:val="21"/>
        </w:rPr>
        <w:t>2</w:t>
      </w:r>
      <w:r>
        <w:rPr>
          <w:rFonts w:ascii="宋体" w:hAnsi="宋体" w:cs="宋体" w:eastAsia="宋体" w:hint="default"/>
          <w:spacing w:val="-5"/>
          <w:w w:val="99"/>
          <w:sz w:val="24"/>
          <w:szCs w:val="24"/>
        </w:rPr>
        <w:t>月</w:t>
      </w:r>
      <w:r>
        <w:rPr>
          <w:rFonts w:ascii="Arial" w:hAnsi="Arial" w:cs="Arial" w:eastAsia="Arial" w:hint="default"/>
          <w:spacing w:val="-5"/>
          <w:w w:val="99"/>
          <w:sz w:val="21"/>
          <w:szCs w:val="21"/>
        </w:rPr>
        <w:t>1</w:t>
      </w:r>
      <w:r>
        <w:rPr>
          <w:rFonts w:ascii="宋体" w:hAnsi="宋体" w:cs="宋体" w:eastAsia="宋体" w:hint="default"/>
          <w:spacing w:val="-5"/>
          <w:w w:val="99"/>
          <w:sz w:val="24"/>
          <w:szCs w:val="24"/>
        </w:rPr>
        <w:t>日。截止</w:t>
      </w:r>
      <w:r>
        <w:rPr>
          <w:rFonts w:ascii="Arial" w:hAnsi="Arial" w:cs="Arial" w:eastAsia="Arial" w:hint="default"/>
          <w:spacing w:val="-5"/>
          <w:w w:val="99"/>
          <w:sz w:val="21"/>
          <w:szCs w:val="21"/>
        </w:rPr>
        <w:t>2007</w:t>
      </w:r>
      <w:r>
        <w:rPr>
          <w:rFonts w:ascii="Arial" w:hAnsi="Arial" w:cs="Arial" w:eastAsia="Arial" w:hint="default"/>
          <w:spacing w:val="-33"/>
          <w:w w:val="99"/>
          <w:sz w:val="21"/>
          <w:szCs w:val="21"/>
        </w:rPr>
        <w:t> </w:t>
      </w:r>
      <w:r>
        <w:rPr>
          <w:rFonts w:ascii="宋体" w:hAnsi="宋体" w:cs="宋体" w:eastAsia="宋体" w:hint="default"/>
          <w:spacing w:val="-1"/>
          <w:sz w:val="24"/>
          <w:szCs w:val="24"/>
        </w:rPr>
        <w:t>年</w:t>
      </w:r>
      <w:r>
        <w:rPr>
          <w:rFonts w:ascii="Arial" w:hAnsi="Arial" w:cs="Arial" w:eastAsia="Arial" w:hint="default"/>
          <w:spacing w:val="-1"/>
          <w:sz w:val="21"/>
          <w:szCs w:val="21"/>
        </w:rPr>
        <w:t>12</w:t>
      </w:r>
      <w:r>
        <w:rPr>
          <w:rFonts w:ascii="宋体" w:hAnsi="宋体" w:cs="宋体" w:eastAsia="宋体" w:hint="default"/>
          <w:spacing w:val="-1"/>
          <w:sz w:val="24"/>
          <w:szCs w:val="24"/>
        </w:rPr>
        <w:t>月</w:t>
      </w:r>
      <w:r>
        <w:rPr>
          <w:rFonts w:ascii="Arial" w:hAnsi="Arial" w:cs="Arial" w:eastAsia="Arial" w:hint="default"/>
          <w:spacing w:val="-1"/>
          <w:sz w:val="21"/>
          <w:szCs w:val="21"/>
        </w:rPr>
        <w:t>31</w:t>
      </w:r>
      <w:r>
        <w:rPr>
          <w:rFonts w:ascii="宋体" w:hAnsi="宋体" w:cs="宋体" w:eastAsia="宋体" w:hint="default"/>
          <w:spacing w:val="-1"/>
          <w:sz w:val="24"/>
          <w:szCs w:val="24"/>
        </w:rPr>
        <w:t>日，武汉正源在此保证协议下办理银行承兑汇票净额</w:t>
      </w:r>
      <w:r>
        <w:rPr>
          <w:rFonts w:ascii="Arial" w:hAnsi="Arial" w:cs="Arial" w:eastAsia="Arial" w:hint="default"/>
          <w:spacing w:val="-1"/>
          <w:sz w:val="21"/>
          <w:szCs w:val="21"/>
        </w:rPr>
        <w:t>1,584.95</w:t>
      </w:r>
      <w:r>
        <w:rPr>
          <w:rFonts w:ascii="宋体" w:hAnsi="宋体" w:cs="宋体" w:eastAsia="宋体" w:hint="default"/>
          <w:spacing w:val="-1"/>
          <w:sz w:val="24"/>
          <w:szCs w:val="24"/>
        </w:rPr>
        <w:t>万元（其中银行承</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兑汇票金额</w:t>
      </w:r>
      <w:r>
        <w:rPr>
          <w:rFonts w:ascii="Arial" w:hAnsi="Arial" w:cs="Arial" w:eastAsia="Arial" w:hint="default"/>
          <w:sz w:val="21"/>
          <w:szCs w:val="21"/>
        </w:rPr>
        <w:t>2,641.59</w:t>
      </w:r>
      <w:r>
        <w:rPr>
          <w:rFonts w:ascii="宋体" w:hAnsi="宋体" w:cs="宋体" w:eastAsia="宋体" w:hint="default"/>
          <w:sz w:val="24"/>
          <w:szCs w:val="24"/>
        </w:rPr>
        <w:t>万元，承兑保证金</w:t>
      </w:r>
      <w:r>
        <w:rPr>
          <w:rFonts w:ascii="Arial" w:hAnsi="Arial" w:cs="Arial" w:eastAsia="Arial" w:hint="default"/>
          <w:sz w:val="21"/>
          <w:szCs w:val="21"/>
        </w:rPr>
        <w:t>1,056.64</w:t>
      </w:r>
      <w:r>
        <w:rPr>
          <w:rFonts w:ascii="宋体" w:hAnsi="宋体" w:cs="宋体" w:eastAsia="宋体" w:hint="default"/>
          <w:sz w:val="24"/>
          <w:szCs w:val="24"/>
        </w:rPr>
        <w:t>万元）。</w:t>
      </w:r>
    </w:p>
    <w:p>
      <w:pPr>
        <w:pStyle w:val="BodyText"/>
        <w:spacing w:line="240" w:lineRule="auto" w:before="28"/>
        <w:ind w:left="618" w:right="0"/>
        <w:jc w:val="left"/>
        <w:rPr>
          <w:rFonts w:ascii="宋体" w:hAnsi="宋体" w:cs="宋体" w:eastAsia="宋体" w:hint="default"/>
        </w:rPr>
      </w:pPr>
      <w:r>
        <w:rPr>
          <w:rFonts w:ascii="宋体" w:hAnsi="宋体" w:cs="宋体" w:eastAsia="宋体" w:hint="default"/>
        </w:rPr>
        <w:t>③为间接控股子公司广州万特银行借款提供担保事项如下：</w:t>
      </w:r>
    </w:p>
    <w:p>
      <w:pPr>
        <w:pStyle w:val="BodyText"/>
        <w:spacing w:line="338" w:lineRule="auto" w:before="154"/>
        <w:ind w:right="128" w:firstLine="482"/>
        <w:jc w:val="both"/>
        <w:rPr>
          <w:rFonts w:ascii="宋体" w:hAnsi="宋体" w:cs="宋体" w:eastAsia="宋体" w:hint="default"/>
        </w:rPr>
      </w:pPr>
      <w:r>
        <w:rPr>
          <w:rFonts w:ascii="Arial" w:hAnsi="Arial" w:cs="Arial" w:eastAsia="Arial" w:hint="default"/>
          <w:spacing w:val="-3"/>
        </w:rPr>
        <w:t>i</w:t>
      </w:r>
      <w:r>
        <w:rPr>
          <w:rFonts w:ascii="宋体" w:hAnsi="宋体" w:cs="宋体" w:eastAsia="宋体" w:hint="default"/>
          <w:spacing w:val="-3"/>
        </w:rPr>
        <w:t>、为广州万特向广州白云农村信用合作社联合社</w:t>
      </w:r>
      <w:r>
        <w:rPr>
          <w:rFonts w:ascii="Arial" w:hAnsi="Arial" w:cs="Arial" w:eastAsia="Arial" w:hint="default"/>
          <w:spacing w:val="-3"/>
          <w:sz w:val="21"/>
          <w:szCs w:val="21"/>
        </w:rPr>
        <w:t>2,000.00</w:t>
      </w:r>
      <w:r>
        <w:rPr>
          <w:rFonts w:ascii="宋体" w:hAnsi="宋体" w:cs="宋体" w:eastAsia="宋体" w:hint="default"/>
          <w:spacing w:val="-3"/>
        </w:rPr>
        <w:t>万元借款提供连带责任保证</w:t>
      </w:r>
      <w:r>
        <w:rPr>
          <w:rFonts w:ascii="宋体" w:hAnsi="宋体" w:cs="宋体" w:eastAsia="宋体" w:hint="default"/>
        </w:rPr>
        <w:t> 担保。</w:t>
      </w:r>
    </w:p>
    <w:p>
      <w:pPr>
        <w:spacing w:after="0" w:line="338" w:lineRule="auto"/>
        <w:jc w:val="both"/>
        <w:rPr>
          <w:rFonts w:ascii="宋体" w:hAnsi="宋体" w:cs="宋体" w:eastAsia="宋体" w:hint="default"/>
        </w:rPr>
        <w:sectPr>
          <w:pgSz w:w="11900" w:h="16840"/>
          <w:pgMar w:header="0" w:footer="1016" w:top="780" w:bottom="1200" w:left="1280" w:right="116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817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left="620" w:right="0"/>
        <w:jc w:val="left"/>
        <w:rPr>
          <w:rFonts w:ascii="宋体" w:hAnsi="宋体" w:cs="宋体" w:eastAsia="宋体" w:hint="default"/>
        </w:rPr>
      </w:pPr>
      <w:r>
        <w:rPr/>
        <w:pict>
          <v:group style="position:absolute;margin-left:63.419998pt;margin-top:2.875948pt;width:444.5pt;height:.1pt;mso-position-horizontal-relative:page;mso-position-vertical-relative:paragraph;z-index:-648256"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Arial" w:hAnsi="Arial" w:cs="Arial" w:eastAsia="Arial" w:hint="default"/>
          <w:spacing w:val="2"/>
        </w:rPr>
        <w:t>ii</w:t>
      </w:r>
      <w:r>
        <w:rPr>
          <w:rFonts w:ascii="宋体" w:hAnsi="宋体" w:cs="宋体" w:eastAsia="宋体" w:hint="default"/>
          <w:spacing w:val="2"/>
        </w:rPr>
        <w:t>、为广州万特向上海浦东发展银行冬山支行</w:t>
      </w:r>
      <w:r>
        <w:rPr>
          <w:rFonts w:ascii="Arial" w:hAnsi="Arial" w:cs="Arial" w:eastAsia="Arial" w:hint="default"/>
          <w:spacing w:val="2"/>
          <w:sz w:val="21"/>
          <w:szCs w:val="21"/>
        </w:rPr>
        <w:t>1,000.00</w:t>
      </w:r>
      <w:r>
        <w:rPr>
          <w:rFonts w:ascii="宋体" w:hAnsi="宋体" w:cs="宋体" w:eastAsia="宋体" w:hint="default"/>
          <w:spacing w:val="2"/>
        </w:rPr>
        <w:t>万元借款提供连带责任保证担</w:t>
      </w:r>
      <w:r>
        <w:rPr>
          <w:rFonts w:ascii="宋体" w:hAnsi="宋体" w:cs="宋体" w:eastAsia="宋体" w:hint="default"/>
        </w:rPr>
      </w:r>
    </w:p>
    <w:p>
      <w:pPr>
        <w:pStyle w:val="BodyText"/>
        <w:spacing w:line="240" w:lineRule="auto" w:before="137"/>
        <w:ind w:right="105"/>
        <w:jc w:val="left"/>
        <w:rPr>
          <w:rFonts w:ascii="宋体" w:hAnsi="宋体" w:cs="宋体" w:eastAsia="宋体" w:hint="default"/>
        </w:rPr>
      </w:pPr>
      <w:r>
        <w:rPr>
          <w:rFonts w:ascii="宋体" w:hAnsi="宋体" w:cs="宋体" w:eastAsia="宋体" w:hint="default"/>
        </w:rPr>
        <w:t>保。</w:t>
      </w:r>
    </w:p>
    <w:p>
      <w:pPr>
        <w:spacing w:line="240" w:lineRule="auto" w:before="10"/>
        <w:rPr>
          <w:rFonts w:ascii="宋体" w:hAnsi="宋体" w:cs="宋体" w:eastAsia="宋体" w:hint="default"/>
          <w:sz w:val="9"/>
          <w:szCs w:val="9"/>
        </w:rPr>
      </w:pPr>
    </w:p>
    <w:p>
      <w:pPr>
        <w:spacing w:line="345" w:lineRule="auto" w:before="26"/>
        <w:ind w:left="138" w:right="107" w:firstLine="420"/>
        <w:jc w:val="both"/>
        <w:rPr>
          <w:rFonts w:ascii="宋体" w:hAnsi="宋体" w:cs="宋体" w:eastAsia="宋体" w:hint="default"/>
          <w:sz w:val="24"/>
          <w:szCs w:val="24"/>
        </w:rPr>
      </w:pPr>
      <w:r>
        <w:rPr>
          <w:rFonts w:ascii="Arial" w:hAnsi="Arial" w:cs="Arial" w:eastAsia="Arial" w:hint="default"/>
          <w:spacing w:val="-3"/>
          <w:sz w:val="21"/>
          <w:szCs w:val="21"/>
        </w:rPr>
        <w:t>iii</w:t>
      </w:r>
      <w:r>
        <w:rPr>
          <w:rFonts w:ascii="宋体" w:hAnsi="宋体" w:cs="宋体" w:eastAsia="宋体" w:hint="default"/>
          <w:spacing w:val="-3"/>
          <w:sz w:val="21"/>
          <w:szCs w:val="21"/>
        </w:rPr>
        <w:t>、</w:t>
      </w:r>
      <w:r>
        <w:rPr>
          <w:rFonts w:ascii="宋体" w:hAnsi="宋体" w:cs="宋体" w:eastAsia="宋体" w:hint="default"/>
          <w:spacing w:val="-3"/>
          <w:sz w:val="24"/>
          <w:szCs w:val="24"/>
        </w:rPr>
        <w:t>为广州万特在中国银行股份有限公司广州广东国际大厦支行取得的</w:t>
      </w:r>
      <w:r>
        <w:rPr>
          <w:rFonts w:ascii="Arial" w:hAnsi="Arial" w:cs="Arial" w:eastAsia="Arial" w:hint="default"/>
          <w:spacing w:val="-3"/>
          <w:sz w:val="21"/>
          <w:szCs w:val="21"/>
        </w:rPr>
        <w:t>3,000.00</w:t>
      </w:r>
      <w:r>
        <w:rPr>
          <w:rFonts w:ascii="宋体" w:hAnsi="宋体" w:cs="宋体" w:eastAsia="宋体" w:hint="default"/>
          <w:spacing w:val="-3"/>
          <w:sz w:val="24"/>
          <w:szCs w:val="24"/>
        </w:rPr>
        <w:t>万元综</w:t>
      </w:r>
      <w:r>
        <w:rPr>
          <w:rFonts w:ascii="宋体" w:hAnsi="宋体" w:cs="宋体" w:eastAsia="宋体" w:hint="default"/>
          <w:sz w:val="24"/>
          <w:szCs w:val="24"/>
        </w:rPr>
        <w:t> 合授信提供连带责任保证担保。截止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日，广州万特在此保证协议下取得借</w:t>
      </w:r>
      <w:r>
        <w:rPr>
          <w:rFonts w:ascii="宋体" w:hAnsi="宋体" w:cs="宋体" w:eastAsia="宋体" w:hint="default"/>
          <w:spacing w:val="-49"/>
          <w:sz w:val="24"/>
          <w:szCs w:val="24"/>
        </w:rPr>
        <w:t> </w:t>
      </w:r>
      <w:r>
        <w:rPr>
          <w:rFonts w:ascii="宋体" w:hAnsi="宋体" w:cs="宋体" w:eastAsia="宋体" w:hint="default"/>
          <w:sz w:val="24"/>
          <w:szCs w:val="24"/>
        </w:rPr>
        <w:t>款</w:t>
      </w:r>
      <w:r>
        <w:rPr>
          <w:rFonts w:ascii="Arial" w:hAnsi="Arial" w:cs="Arial" w:eastAsia="Arial" w:hint="default"/>
          <w:sz w:val="21"/>
          <w:szCs w:val="21"/>
        </w:rPr>
        <w:t>2,628.30</w:t>
      </w:r>
      <w:r>
        <w:rPr>
          <w:rFonts w:ascii="宋体" w:hAnsi="宋体" w:cs="宋体" w:eastAsia="宋体" w:hint="default"/>
          <w:sz w:val="24"/>
          <w:szCs w:val="24"/>
        </w:rPr>
        <w:t>万元。</w:t>
      </w:r>
    </w:p>
    <w:p>
      <w:pPr>
        <w:spacing w:line="345" w:lineRule="auto" w:before="33"/>
        <w:ind w:left="618" w:right="0" w:hanging="60"/>
        <w:jc w:val="left"/>
        <w:rPr>
          <w:rFonts w:ascii="宋体" w:hAnsi="宋体" w:cs="宋体" w:eastAsia="宋体" w:hint="default"/>
          <w:sz w:val="24"/>
          <w:szCs w:val="24"/>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4"/>
          <w:szCs w:val="24"/>
        </w:rPr>
        <w:t>子公司为本公司担保事项：</w:t>
      </w:r>
      <w:r>
        <w:rPr>
          <w:rFonts w:ascii="宋体" w:hAnsi="宋体" w:cs="宋体" w:eastAsia="宋体" w:hint="default"/>
          <w:spacing w:val="-1"/>
          <w:sz w:val="24"/>
          <w:szCs w:val="24"/>
        </w:rPr>
        <w:t> </w:t>
      </w:r>
      <w:r>
        <w:rPr>
          <w:rFonts w:ascii="宋体" w:hAnsi="宋体" w:cs="宋体" w:eastAsia="宋体" w:hint="default"/>
          <w:spacing w:val="5"/>
          <w:sz w:val="24"/>
          <w:szCs w:val="24"/>
        </w:rPr>
        <w:t>子公司华武制药以账面价值</w:t>
      </w:r>
      <w:r>
        <w:rPr>
          <w:rFonts w:ascii="Arial" w:hAnsi="Arial" w:cs="Arial" w:eastAsia="Arial" w:hint="default"/>
          <w:spacing w:val="5"/>
          <w:sz w:val="21"/>
          <w:szCs w:val="21"/>
        </w:rPr>
        <w:t>886.54</w:t>
      </w:r>
      <w:r>
        <w:rPr>
          <w:rFonts w:ascii="宋体" w:hAnsi="宋体" w:cs="宋体" w:eastAsia="宋体" w:hint="default"/>
          <w:spacing w:val="5"/>
          <w:sz w:val="24"/>
          <w:szCs w:val="24"/>
        </w:rPr>
        <w:t>万元的房屋建筑物连同账面价值为</w:t>
      </w:r>
      <w:r>
        <w:rPr>
          <w:rFonts w:ascii="Arial" w:hAnsi="Arial" w:cs="Arial" w:eastAsia="Arial" w:hint="default"/>
          <w:spacing w:val="5"/>
          <w:sz w:val="21"/>
          <w:szCs w:val="21"/>
        </w:rPr>
        <w:t>310.80</w:t>
      </w:r>
      <w:r>
        <w:rPr>
          <w:rFonts w:ascii="宋体" w:hAnsi="宋体" w:cs="宋体" w:eastAsia="宋体" w:hint="default"/>
          <w:spacing w:val="5"/>
          <w:sz w:val="24"/>
          <w:szCs w:val="24"/>
        </w:rPr>
        <w:t>万元的</w:t>
      </w:r>
      <w:r>
        <w:rPr>
          <w:rFonts w:ascii="宋体" w:hAnsi="宋体" w:cs="宋体" w:eastAsia="宋体" w:hint="default"/>
          <w:sz w:val="24"/>
          <w:szCs w:val="24"/>
        </w:rPr>
      </w:r>
    </w:p>
    <w:p>
      <w:pPr>
        <w:pStyle w:val="BodyText"/>
        <w:spacing w:line="240" w:lineRule="auto" w:before="33"/>
        <w:ind w:right="105"/>
        <w:jc w:val="left"/>
        <w:rPr>
          <w:rFonts w:ascii="宋体" w:hAnsi="宋体" w:cs="宋体" w:eastAsia="宋体" w:hint="default"/>
        </w:rPr>
      </w:pPr>
      <w:r>
        <w:rPr>
          <w:rFonts w:ascii="宋体" w:hAnsi="宋体" w:cs="宋体" w:eastAsia="宋体" w:hint="default"/>
        </w:rPr>
        <w:t>土地使用权为公司向中国银行重庆分行</w:t>
      </w:r>
      <w:r>
        <w:rPr>
          <w:rFonts w:ascii="Arial" w:hAnsi="Arial" w:cs="Arial" w:eastAsia="Arial" w:hint="default"/>
          <w:sz w:val="21"/>
          <w:szCs w:val="21"/>
        </w:rPr>
        <w:t>365.00</w:t>
      </w:r>
      <w:r>
        <w:rPr>
          <w:rFonts w:ascii="宋体" w:hAnsi="宋体" w:cs="宋体" w:eastAsia="宋体" w:hint="default"/>
        </w:rPr>
        <w:t>万元短期借款提供抵押担保。</w:t>
      </w:r>
    </w:p>
    <w:p>
      <w:pPr>
        <w:pStyle w:val="BodyText"/>
        <w:spacing w:line="240" w:lineRule="auto" w:before="143"/>
        <w:ind w:left="558" w:right="105"/>
        <w:jc w:val="left"/>
        <w:rPr>
          <w:rFonts w:ascii="宋体" w:hAnsi="宋体" w:cs="宋体" w:eastAsia="宋体" w:hint="default"/>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rPr>
        <w:t>子公司之间担保事项：</w:t>
      </w:r>
    </w:p>
    <w:p>
      <w:pPr>
        <w:pStyle w:val="BodyText"/>
        <w:spacing w:line="345" w:lineRule="auto" w:before="143"/>
        <w:ind w:right="111" w:firstLine="420"/>
        <w:jc w:val="both"/>
        <w:rPr>
          <w:rFonts w:ascii="宋体" w:hAnsi="宋体" w:cs="宋体" w:eastAsia="宋体" w:hint="default"/>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rPr>
        <w:t>子公司华立九州为子公司华立科泰向北京银行股份有限公司朝外支行</w:t>
      </w:r>
      <w:r>
        <w:rPr>
          <w:rFonts w:ascii="Arial" w:hAnsi="Arial" w:cs="Arial" w:eastAsia="Arial" w:hint="default"/>
          <w:spacing w:val="-2"/>
          <w:sz w:val="21"/>
          <w:szCs w:val="21"/>
        </w:rPr>
        <w:t>1,000.00</w:t>
      </w:r>
      <w:r>
        <w:rPr>
          <w:rFonts w:ascii="宋体" w:hAnsi="宋体" w:cs="宋体" w:eastAsia="宋体" w:hint="default"/>
          <w:spacing w:val="-2"/>
        </w:rPr>
        <w:t>万</w:t>
      </w:r>
      <w:r>
        <w:rPr>
          <w:rFonts w:ascii="宋体" w:hAnsi="宋体" w:cs="宋体" w:eastAsia="宋体" w:hint="default"/>
        </w:rPr>
        <w:t> 元借款提供连带责任保证担保。</w:t>
      </w:r>
    </w:p>
    <w:p>
      <w:pPr>
        <w:pStyle w:val="BodyText"/>
        <w:spacing w:line="345" w:lineRule="auto" w:before="48"/>
        <w:ind w:right="111" w:firstLine="420"/>
        <w:jc w:val="both"/>
        <w:rPr>
          <w:rFonts w:ascii="宋体" w:hAnsi="宋体" w:cs="宋体" w:eastAsia="宋体" w:hint="default"/>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2"/>
        </w:rPr>
        <w:t>子公司华立九州为子公司华立永正向北京银行股份有限公司朝外支行</w:t>
      </w:r>
      <w:r>
        <w:rPr>
          <w:rFonts w:ascii="Arial" w:hAnsi="Arial" w:cs="Arial" w:eastAsia="Arial" w:hint="default"/>
          <w:spacing w:val="-2"/>
          <w:sz w:val="21"/>
          <w:szCs w:val="21"/>
        </w:rPr>
        <w:t>5,000.00</w:t>
      </w:r>
      <w:r>
        <w:rPr>
          <w:rFonts w:ascii="宋体" w:hAnsi="宋体" w:cs="宋体" w:eastAsia="宋体" w:hint="default"/>
          <w:spacing w:val="-2"/>
        </w:rPr>
        <w:t>万</w:t>
      </w:r>
      <w:r>
        <w:rPr>
          <w:rFonts w:ascii="宋体" w:hAnsi="宋体" w:cs="宋体" w:eastAsia="宋体" w:hint="default"/>
        </w:rPr>
        <w:t> 元借款提供连带责任保证担保。</w:t>
      </w:r>
    </w:p>
    <w:p>
      <w:pPr>
        <w:spacing w:before="48"/>
        <w:ind w:left="558" w:right="105" w:firstLine="0"/>
        <w:jc w:val="left"/>
        <w:rPr>
          <w:rFonts w:ascii="宋体" w:hAnsi="宋体" w:cs="宋体" w:eastAsia="宋体" w:hint="default"/>
          <w:sz w:val="24"/>
          <w:szCs w:val="24"/>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z w:val="24"/>
          <w:szCs w:val="24"/>
        </w:rPr>
        <w:t>其他担保事项</w:t>
      </w:r>
    </w:p>
    <w:p>
      <w:pPr>
        <w:pStyle w:val="BodyText"/>
        <w:spacing w:line="345" w:lineRule="auto" w:before="143"/>
        <w:ind w:right="108"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子公司华立科泰委托北京中科智担保有限公司为其在广东发展银行股份有限公</w:t>
      </w:r>
      <w:r>
        <w:rPr>
          <w:rFonts w:ascii="宋体" w:hAnsi="宋体" w:cs="宋体" w:eastAsia="宋体" w:hint="default"/>
          <w:spacing w:val="1"/>
        </w:rPr>
        <w:t> </w:t>
      </w:r>
      <w:r>
        <w:rPr>
          <w:rFonts w:ascii="宋体" w:hAnsi="宋体" w:cs="宋体" w:eastAsia="宋体" w:hint="default"/>
          <w:spacing w:val="-1"/>
        </w:rPr>
        <w:t>司北京建国路支行</w:t>
      </w:r>
      <w:r>
        <w:rPr>
          <w:rFonts w:ascii="Arial" w:hAnsi="Arial" w:cs="Arial" w:eastAsia="Arial" w:hint="default"/>
          <w:spacing w:val="-1"/>
          <w:sz w:val="21"/>
          <w:szCs w:val="21"/>
        </w:rPr>
        <w:t>3,000.00</w:t>
      </w:r>
      <w:r>
        <w:rPr>
          <w:rFonts w:ascii="宋体" w:hAnsi="宋体" w:cs="宋体" w:eastAsia="宋体" w:hint="default"/>
          <w:spacing w:val="-1"/>
        </w:rPr>
        <w:t>万元保函综合授信提供保证担保，同时该委托担保事项由公司</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2"/>
        </w:rPr>
        <w:t>提供第三方连带责任反担保。截止</w:t>
      </w:r>
      <w:r>
        <w:rPr>
          <w:rFonts w:ascii="Arial" w:hAnsi="Arial" w:cs="Arial" w:eastAsia="Arial" w:hint="default"/>
          <w:spacing w:val="-2"/>
          <w:sz w:val="21"/>
          <w:szCs w:val="21"/>
        </w:rPr>
        <w:t>2007</w:t>
      </w:r>
      <w:r>
        <w:rPr>
          <w:rFonts w:ascii="宋体" w:hAnsi="宋体" w:cs="宋体" w:eastAsia="宋体" w:hint="default"/>
          <w:spacing w:val="-2"/>
        </w:rPr>
        <w:t>年</w:t>
      </w:r>
      <w:r>
        <w:rPr>
          <w:rFonts w:ascii="Arial" w:hAnsi="Arial" w:cs="Arial" w:eastAsia="Arial" w:hint="default"/>
          <w:spacing w:val="-2"/>
          <w:sz w:val="21"/>
          <w:szCs w:val="21"/>
        </w:rPr>
        <w:t>12</w:t>
      </w:r>
      <w:r>
        <w:rPr>
          <w:rFonts w:ascii="宋体" w:hAnsi="宋体" w:cs="宋体" w:eastAsia="宋体" w:hint="default"/>
          <w:spacing w:val="-2"/>
        </w:rPr>
        <w:t>月</w:t>
      </w:r>
      <w:r>
        <w:rPr>
          <w:rFonts w:ascii="Arial" w:hAnsi="Arial" w:cs="Arial" w:eastAsia="Arial" w:hint="default"/>
          <w:spacing w:val="-2"/>
          <w:sz w:val="21"/>
          <w:szCs w:val="21"/>
        </w:rPr>
        <w:t>31</w:t>
      </w:r>
      <w:r>
        <w:rPr>
          <w:rFonts w:ascii="宋体" w:hAnsi="宋体" w:cs="宋体" w:eastAsia="宋体" w:hint="default"/>
          <w:spacing w:val="-2"/>
        </w:rPr>
        <w:t>日，华立科泰在广发银行开具保函</w:t>
      </w:r>
      <w:r>
        <w:rPr>
          <w:rFonts w:ascii="Arial" w:hAnsi="Arial" w:cs="Arial" w:eastAsia="Arial" w:hint="default"/>
          <w:spacing w:val="-2"/>
          <w:sz w:val="21"/>
          <w:szCs w:val="21"/>
        </w:rPr>
        <w:t>348.37</w:t>
      </w:r>
      <w:r>
        <w:rPr>
          <w:rFonts w:ascii="Arial" w:hAnsi="Arial" w:cs="Arial" w:eastAsia="Arial" w:hint="default"/>
          <w:spacing w:val="-47"/>
          <w:sz w:val="21"/>
          <w:szCs w:val="21"/>
        </w:rPr>
        <w:t> </w:t>
      </w:r>
      <w:r>
        <w:rPr>
          <w:rFonts w:ascii="宋体" w:hAnsi="宋体" w:cs="宋体" w:eastAsia="宋体" w:hint="default"/>
        </w:rPr>
        <w:t>万元。</w:t>
      </w:r>
    </w:p>
    <w:p>
      <w:pPr>
        <w:pStyle w:val="BodyText"/>
        <w:spacing w:line="345" w:lineRule="auto" w:before="48"/>
        <w:ind w:right="105" w:firstLine="420"/>
        <w:jc w:val="both"/>
        <w:rPr>
          <w:rFonts w:ascii="宋体" w:hAnsi="宋体" w:cs="宋体" w:eastAsia="宋体" w:hint="default"/>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rPr>
        <w:t>子公司华立九州委托北京中关村科技担保有限公司为其在北京银行股份有限公</w:t>
      </w:r>
      <w:r>
        <w:rPr>
          <w:rFonts w:ascii="宋体" w:hAnsi="宋体" w:cs="宋体" w:eastAsia="宋体" w:hint="default"/>
          <w:spacing w:val="1"/>
        </w:rPr>
        <w:t> </w:t>
      </w:r>
      <w:r>
        <w:rPr>
          <w:rFonts w:ascii="宋体" w:hAnsi="宋体" w:cs="宋体" w:eastAsia="宋体" w:hint="default"/>
        </w:rPr>
        <w:t>司朝外支行办理的</w:t>
      </w:r>
      <w:r>
        <w:rPr>
          <w:rFonts w:ascii="Arial" w:hAnsi="Arial" w:cs="Arial" w:eastAsia="Arial" w:hint="default"/>
          <w:sz w:val="21"/>
          <w:szCs w:val="21"/>
        </w:rPr>
        <w:t>1,500.00</w:t>
      </w:r>
      <w:r>
        <w:rPr>
          <w:rFonts w:ascii="宋体" w:hAnsi="宋体" w:cs="宋体" w:eastAsia="宋体" w:hint="default"/>
        </w:rPr>
        <w:t>万元银行承兑汇票的敞口部分</w:t>
      </w:r>
      <w:r>
        <w:rPr>
          <w:rFonts w:ascii="Arial" w:hAnsi="Arial" w:cs="Arial" w:eastAsia="Arial" w:hint="default"/>
          <w:sz w:val="21"/>
          <w:szCs w:val="21"/>
        </w:rPr>
        <w:t>1,050.00</w:t>
      </w:r>
      <w:r>
        <w:rPr>
          <w:rFonts w:ascii="宋体" w:hAnsi="宋体" w:cs="宋体" w:eastAsia="宋体" w:hint="default"/>
        </w:rPr>
        <w:t>万元提供保证担保，同</w:t>
      </w:r>
      <w:r>
        <w:rPr>
          <w:rFonts w:ascii="宋体" w:hAnsi="宋体" w:cs="宋体" w:eastAsia="宋体" w:hint="default"/>
          <w:spacing w:val="-35"/>
        </w:rPr>
        <w:t> </w:t>
      </w:r>
      <w:r>
        <w:rPr>
          <w:rFonts w:ascii="宋体" w:hAnsi="宋体" w:cs="宋体" w:eastAsia="宋体" w:hint="default"/>
        </w:rPr>
        <w:t>时该委托保证事项由公司提供反担保。</w:t>
      </w:r>
    </w:p>
    <w:p>
      <w:pPr>
        <w:spacing w:before="48"/>
        <w:ind w:left="608" w:right="105" w:firstLine="0"/>
        <w:jc w:val="left"/>
        <w:rPr>
          <w:rFonts w:ascii="宋体" w:hAnsi="宋体" w:cs="宋体" w:eastAsia="宋体" w:hint="default"/>
          <w:sz w:val="24"/>
          <w:szCs w:val="24"/>
        </w:rPr>
      </w:pPr>
      <w:r>
        <w:rPr>
          <w:rFonts w:ascii="宋体" w:hAnsi="宋体" w:cs="宋体" w:eastAsia="宋体" w:hint="default"/>
          <w:sz w:val="24"/>
          <w:szCs w:val="24"/>
        </w:rPr>
        <w:t>除上述事项外，截止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日，公司没有其他需要披露的重大或有事项。</w:t>
      </w:r>
    </w:p>
    <w:p>
      <w:pPr>
        <w:pStyle w:val="Heading1"/>
        <w:spacing w:line="240" w:lineRule="auto" w:before="137"/>
        <w:ind w:right="105"/>
        <w:jc w:val="left"/>
      </w:pPr>
      <w:r>
        <w:rPr/>
        <w:t>十一、承诺事项</w:t>
      </w:r>
    </w:p>
    <w:p>
      <w:pPr>
        <w:spacing w:before="185"/>
        <w:ind w:left="618" w:right="105"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Arial" w:hAnsi="Arial" w:cs="Arial" w:eastAsia="Arial" w:hint="default"/>
          <w:sz w:val="21"/>
          <w:szCs w:val="21"/>
        </w:rPr>
        <w:t>2007</w:t>
      </w:r>
      <w:r>
        <w:rPr>
          <w:rFonts w:ascii="宋体" w:hAnsi="宋体" w:cs="宋体" w:eastAsia="宋体" w:hint="default"/>
          <w:sz w:val="24"/>
          <w:szCs w:val="24"/>
        </w:rPr>
        <w:t>年</w:t>
      </w:r>
      <w:r>
        <w:rPr>
          <w:rFonts w:ascii="Arial" w:hAnsi="Arial" w:cs="Arial" w:eastAsia="Arial" w:hint="default"/>
          <w:sz w:val="21"/>
          <w:szCs w:val="21"/>
        </w:rPr>
        <w:t>12</w:t>
      </w:r>
      <w:r>
        <w:rPr>
          <w:rFonts w:ascii="宋体" w:hAnsi="宋体" w:cs="宋体" w:eastAsia="宋体" w:hint="default"/>
          <w:sz w:val="24"/>
          <w:szCs w:val="24"/>
        </w:rPr>
        <w:t>月</w:t>
      </w:r>
      <w:r>
        <w:rPr>
          <w:rFonts w:ascii="Arial" w:hAnsi="Arial" w:cs="Arial" w:eastAsia="Arial" w:hint="default"/>
          <w:sz w:val="21"/>
          <w:szCs w:val="21"/>
        </w:rPr>
        <w:t>31</w:t>
      </w:r>
      <w:r>
        <w:rPr>
          <w:rFonts w:ascii="宋体" w:hAnsi="宋体" w:cs="宋体" w:eastAsia="宋体" w:hint="default"/>
          <w:sz w:val="24"/>
          <w:szCs w:val="24"/>
        </w:rPr>
        <w:t>日，公司没有需要披露的重大承诺事项。</w:t>
      </w:r>
    </w:p>
    <w:p>
      <w:pPr>
        <w:pStyle w:val="Heading1"/>
        <w:spacing w:line="240" w:lineRule="auto" w:before="137"/>
        <w:ind w:right="105"/>
        <w:jc w:val="left"/>
      </w:pPr>
      <w:r>
        <w:rPr/>
        <w:t>十二、资产负债表日后事项中的非调整事项</w:t>
      </w:r>
    </w:p>
    <w:p>
      <w:pPr>
        <w:spacing w:before="185"/>
        <w:ind w:left="558" w:right="105" w:firstLine="0"/>
        <w:jc w:val="left"/>
        <w:rPr>
          <w:rFonts w:ascii="宋体" w:hAnsi="宋体" w:cs="宋体" w:eastAsia="宋体" w:hint="default"/>
          <w:sz w:val="24"/>
          <w:szCs w:val="24"/>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4"/>
          <w:szCs w:val="24"/>
        </w:rPr>
        <w:t>未决诉讼</w:t>
      </w:r>
    </w:p>
    <w:p>
      <w:pPr>
        <w:pStyle w:val="BodyText"/>
        <w:spacing w:line="345" w:lineRule="auto" w:before="143"/>
        <w:ind w:right="105" w:firstLine="420"/>
        <w:jc w:val="both"/>
        <w:rPr>
          <w:rFonts w:ascii="宋体" w:hAnsi="宋体" w:cs="宋体" w:eastAsia="宋体" w:hint="default"/>
        </w:rPr>
      </w:pPr>
      <w:r>
        <w:rPr>
          <w:rFonts w:ascii="Arial" w:hAnsi="Arial" w:cs="Arial" w:eastAsia="Arial" w:hint="default"/>
          <w:spacing w:val="-3"/>
          <w:w w:val="99"/>
          <w:sz w:val="21"/>
          <w:szCs w:val="21"/>
        </w:rPr>
        <w:t>2008</w:t>
      </w:r>
      <w:r>
        <w:rPr>
          <w:rFonts w:ascii="宋体" w:hAnsi="宋体" w:cs="宋体" w:eastAsia="宋体" w:hint="default"/>
          <w:spacing w:val="-3"/>
          <w:w w:val="99"/>
        </w:rPr>
        <w:t>年</w:t>
      </w:r>
      <w:r>
        <w:rPr>
          <w:rFonts w:ascii="Arial" w:hAnsi="Arial" w:cs="Arial" w:eastAsia="Arial" w:hint="default"/>
          <w:spacing w:val="-3"/>
          <w:w w:val="99"/>
          <w:sz w:val="21"/>
          <w:szCs w:val="21"/>
        </w:rPr>
        <w:t>1</w:t>
      </w:r>
      <w:r>
        <w:rPr>
          <w:rFonts w:ascii="宋体" w:hAnsi="宋体" w:cs="宋体" w:eastAsia="宋体" w:hint="default"/>
          <w:spacing w:val="-3"/>
          <w:w w:val="99"/>
        </w:rPr>
        <w:t>月</w:t>
      </w:r>
      <w:r>
        <w:rPr>
          <w:rFonts w:ascii="Arial" w:hAnsi="Arial" w:cs="Arial" w:eastAsia="Arial" w:hint="default"/>
          <w:spacing w:val="-3"/>
          <w:w w:val="99"/>
          <w:sz w:val="21"/>
          <w:szCs w:val="21"/>
        </w:rPr>
        <w:t>7</w:t>
      </w:r>
      <w:r>
        <w:rPr>
          <w:rFonts w:ascii="宋体" w:hAnsi="宋体" w:cs="宋体" w:eastAsia="宋体" w:hint="default"/>
          <w:spacing w:val="-3"/>
          <w:w w:val="99"/>
        </w:rPr>
        <w:t>日，重庆健桥医药开发有限公司（简称“重庆健桥”）以公司产品“科泰</w:t>
      </w:r>
      <w:r>
        <w:rPr>
          <w:rFonts w:ascii="宋体" w:hAnsi="宋体" w:cs="宋体" w:eastAsia="宋体" w:hint="default"/>
        </w:rPr>
        <w:t> </w:t>
      </w:r>
      <w:r>
        <w:rPr>
          <w:rFonts w:ascii="宋体" w:hAnsi="宋体" w:cs="宋体" w:eastAsia="宋体" w:hint="default"/>
          <w:spacing w:val="-3"/>
        </w:rPr>
        <w:t>复”牌双氢青蒿素哌喹片侵犯其复方双氢青蒿素专利权（专利号</w:t>
      </w:r>
      <w:r>
        <w:rPr>
          <w:rFonts w:ascii="Arial" w:hAnsi="Arial" w:cs="Arial" w:eastAsia="Arial" w:hint="default"/>
          <w:spacing w:val="-3"/>
          <w:sz w:val="21"/>
          <w:szCs w:val="21"/>
        </w:rPr>
        <w:t>ZL00113134.6</w:t>
      </w:r>
      <w:r>
        <w:rPr>
          <w:rFonts w:ascii="宋体" w:hAnsi="宋体" w:cs="宋体" w:eastAsia="宋体" w:hint="default"/>
          <w:spacing w:val="-3"/>
        </w:rPr>
        <w:t>）为由向重</w:t>
      </w:r>
      <w:r>
        <w:rPr>
          <w:rFonts w:ascii="宋体" w:hAnsi="宋体" w:cs="宋体" w:eastAsia="宋体" w:hint="default"/>
          <w:spacing w:val="-78"/>
        </w:rPr>
        <w:t> </w:t>
      </w:r>
      <w:r>
        <w:rPr>
          <w:rFonts w:ascii="宋体" w:hAnsi="宋体" w:cs="宋体" w:eastAsia="宋体" w:hint="default"/>
          <w:spacing w:val="-78"/>
        </w:rPr>
      </w:r>
      <w:r>
        <w:rPr>
          <w:rFonts w:ascii="宋体" w:hAnsi="宋体" w:cs="宋体" w:eastAsia="宋体" w:hint="default"/>
        </w:rPr>
        <w:t>庆市第一中级人民法院提起诉讼，请求法院责令公司停止侵犯复方双氢青蒿素专利权，</w:t>
      </w:r>
    </w:p>
    <w:p>
      <w:pPr>
        <w:spacing w:after="0" w:line="345" w:lineRule="auto"/>
        <w:jc w:val="both"/>
        <w:rPr>
          <w:rFonts w:ascii="宋体" w:hAnsi="宋体" w:cs="宋体" w:eastAsia="宋体" w:hint="default"/>
        </w:rPr>
        <w:sectPr>
          <w:pgSz w:w="11900" w:h="16840"/>
          <w:pgMar w:header="0" w:footer="1016" w:top="780" w:bottom="120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22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8" w:lineRule="auto" w:before="40"/>
        <w:ind w:right="105"/>
        <w:jc w:val="both"/>
        <w:rPr>
          <w:rFonts w:ascii="宋体" w:hAnsi="宋体" w:cs="宋体" w:eastAsia="宋体" w:hint="default"/>
        </w:rPr>
      </w:pPr>
      <w:r>
        <w:rPr/>
        <w:pict>
          <v:group style="position:absolute;margin-left:69.419998pt;margin-top:2.875948pt;width:444.5pt;height:.1pt;mso-position-horizontal-relative:page;mso-position-vertical-relative:paragraph;z-index:-648208"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责令公司停止生产、销售该产品，已经生产的该产品进行销毁；责令公司停止使用该产</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品与其他单位（国内和国际）合作及进行临床试验等侵权行为；要求公司赔偿其</w:t>
      </w:r>
      <w:r>
        <w:rPr>
          <w:rFonts w:ascii="Arial" w:hAnsi="Arial" w:cs="Arial" w:eastAsia="Arial" w:hint="default"/>
          <w:spacing w:val="-2"/>
        </w:rPr>
        <w:t>1</w:t>
      </w:r>
      <w:r>
        <w:rPr>
          <w:rFonts w:ascii="宋体" w:hAnsi="宋体" w:cs="宋体" w:eastAsia="宋体" w:hint="default"/>
          <w:spacing w:val="-2"/>
        </w:rPr>
        <w:t>元经济</w:t>
      </w:r>
      <w:r>
        <w:rPr>
          <w:rFonts w:ascii="宋体" w:hAnsi="宋体" w:cs="宋体" w:eastAsia="宋体" w:hint="default"/>
          <w:spacing w:val="-109"/>
        </w:rPr>
        <w:t> </w:t>
      </w:r>
      <w:r>
        <w:rPr>
          <w:rFonts w:ascii="宋体" w:hAnsi="宋体" w:cs="宋体" w:eastAsia="宋体" w:hint="default"/>
        </w:rPr>
        <w:t>损失并在全国性报纸上刊发道歉声明、承担诉讼费用。</w:t>
      </w:r>
    </w:p>
    <w:p>
      <w:pPr>
        <w:pStyle w:val="BodyText"/>
        <w:spacing w:line="352" w:lineRule="auto" w:before="46"/>
        <w:ind w:right="105" w:firstLine="424"/>
        <w:jc w:val="both"/>
        <w:rPr>
          <w:rFonts w:ascii="宋体" w:hAnsi="宋体" w:cs="宋体" w:eastAsia="宋体" w:hint="default"/>
        </w:rPr>
      </w:pPr>
      <w:r>
        <w:rPr>
          <w:rFonts w:ascii="宋体" w:hAnsi="宋体" w:cs="宋体" w:eastAsia="宋体" w:hint="default"/>
          <w:spacing w:val="-4"/>
        </w:rPr>
        <w:t>本公司认为：公司产品科泰复系公司青蒿素产业中的复方抗疟制剂，经广州市健桥医</w:t>
      </w:r>
      <w:r>
        <w:rPr>
          <w:rFonts w:ascii="宋体" w:hAnsi="宋体" w:cs="宋体" w:eastAsia="宋体" w:hint="default"/>
        </w:rPr>
        <w:t> 药科技发展有限公司合法授权使用该产品组方，拥有合法的生产资质；且该产品成分为</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双氢青蒿素</w:t>
      </w:r>
      <w:r>
        <w:rPr>
          <w:rFonts w:ascii="Arial" w:hAnsi="Arial" w:cs="Arial" w:eastAsia="Arial" w:hint="default"/>
          <w:sz w:val="21"/>
          <w:szCs w:val="21"/>
        </w:rPr>
        <w:t>1</w:t>
      </w:r>
      <w:r>
        <w:rPr>
          <w:rFonts w:ascii="宋体" w:hAnsi="宋体" w:cs="宋体" w:eastAsia="宋体" w:hint="default"/>
        </w:rPr>
        <w:t>份、磷酸哌喹</w:t>
      </w:r>
      <w:r>
        <w:rPr>
          <w:rFonts w:ascii="Arial" w:hAnsi="Arial" w:cs="Arial" w:eastAsia="Arial" w:hint="default"/>
          <w:sz w:val="21"/>
          <w:szCs w:val="21"/>
        </w:rPr>
        <w:t>8</w:t>
      </w:r>
      <w:r>
        <w:rPr>
          <w:rFonts w:ascii="宋体" w:hAnsi="宋体" w:cs="宋体" w:eastAsia="宋体" w:hint="default"/>
        </w:rPr>
        <w:t>份，不在上述专利权要求保护范围之内（该专利之保护范围</w:t>
      </w:r>
      <w:r>
        <w:rPr>
          <w:rFonts w:ascii="宋体" w:hAnsi="宋体" w:cs="宋体" w:eastAsia="宋体" w:hint="default"/>
          <w:spacing w:val="-44"/>
        </w:rPr>
        <w:t> </w:t>
      </w:r>
      <w:r>
        <w:rPr>
          <w:rFonts w:ascii="宋体" w:hAnsi="宋体" w:cs="宋体" w:eastAsia="宋体" w:hint="default"/>
          <w:spacing w:val="-5"/>
          <w:w w:val="99"/>
        </w:rPr>
        <w:t>为：双氢青蒿素</w:t>
      </w:r>
      <w:r>
        <w:rPr>
          <w:rFonts w:ascii="Arial" w:hAnsi="Arial" w:cs="Arial" w:eastAsia="Arial" w:hint="default"/>
          <w:spacing w:val="-5"/>
          <w:w w:val="99"/>
        </w:rPr>
        <w:t>1</w:t>
      </w:r>
      <w:r>
        <w:rPr>
          <w:rFonts w:ascii="宋体" w:hAnsi="宋体" w:cs="宋体" w:eastAsia="宋体" w:hint="default"/>
          <w:spacing w:val="-5"/>
          <w:w w:val="99"/>
        </w:rPr>
        <w:t>份、哌喹或其磷酸哌喹</w:t>
      </w:r>
      <w:r>
        <w:rPr>
          <w:rFonts w:ascii="Arial" w:hAnsi="Arial" w:cs="Arial" w:eastAsia="Arial" w:hint="default"/>
          <w:spacing w:val="-5"/>
          <w:w w:val="99"/>
          <w:sz w:val="21"/>
          <w:szCs w:val="21"/>
        </w:rPr>
        <w:t>3~7</w:t>
      </w:r>
      <w:r>
        <w:rPr>
          <w:rFonts w:ascii="宋体" w:hAnsi="宋体" w:cs="宋体" w:eastAsia="宋体" w:hint="default"/>
          <w:spacing w:val="-5"/>
          <w:w w:val="99"/>
        </w:rPr>
        <w:t>份），不构成侵权。</w:t>
      </w:r>
    </w:p>
    <w:p>
      <w:pPr>
        <w:pStyle w:val="BodyText"/>
        <w:spacing w:line="357" w:lineRule="auto" w:before="11"/>
        <w:ind w:right="111" w:firstLine="424"/>
        <w:jc w:val="both"/>
        <w:rPr>
          <w:rFonts w:ascii="宋体" w:hAnsi="宋体" w:cs="宋体" w:eastAsia="宋体" w:hint="default"/>
        </w:rPr>
      </w:pPr>
      <w:r>
        <w:rPr>
          <w:rFonts w:ascii="宋体" w:hAnsi="宋体" w:cs="宋体" w:eastAsia="宋体" w:hint="default"/>
          <w:spacing w:val="-4"/>
        </w:rPr>
        <w:t>并且，公司对重庆健桥上述专利的有效性提出置疑。上述专利业经北京国威知识产权</w:t>
      </w:r>
      <w:r>
        <w:rPr>
          <w:rFonts w:ascii="宋体" w:hAnsi="宋体" w:cs="宋体" w:eastAsia="宋体" w:hint="default"/>
        </w:rPr>
        <w:t> </w:t>
      </w:r>
      <w:r>
        <w:rPr>
          <w:rFonts w:ascii="宋体" w:hAnsi="宋体" w:cs="宋体" w:eastAsia="宋体" w:hint="default"/>
          <w:spacing w:val="-5"/>
        </w:rPr>
        <w:t>司法鉴定中心鉴定“该专利不具创造性”，公司已向国家知识产权局专利复审委员会提出</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专利无效宣告请求，该请求已被受理。</w:t>
      </w:r>
    </w:p>
    <w:p>
      <w:pPr>
        <w:pStyle w:val="BodyText"/>
        <w:spacing w:line="352" w:lineRule="auto"/>
        <w:ind w:right="105" w:firstLine="424"/>
        <w:jc w:val="both"/>
        <w:rPr>
          <w:rFonts w:ascii="宋体" w:hAnsi="宋体" w:cs="宋体" w:eastAsia="宋体" w:hint="default"/>
        </w:rPr>
      </w:pPr>
      <w:r>
        <w:rPr>
          <w:rFonts w:ascii="宋体" w:hAnsi="宋体" w:cs="宋体" w:eastAsia="宋体" w:hint="default"/>
          <w:spacing w:val="2"/>
        </w:rPr>
        <w:t>截止</w:t>
      </w:r>
      <w:r>
        <w:rPr>
          <w:rFonts w:ascii="Arial" w:hAnsi="Arial" w:cs="Arial" w:eastAsia="Arial" w:hint="default"/>
          <w:spacing w:val="2"/>
          <w:sz w:val="21"/>
          <w:szCs w:val="21"/>
        </w:rPr>
        <w:t>2008</w:t>
      </w:r>
      <w:r>
        <w:rPr>
          <w:rFonts w:ascii="宋体" w:hAnsi="宋体" w:cs="宋体" w:eastAsia="宋体" w:hint="default"/>
          <w:spacing w:val="2"/>
          <w:sz w:val="21"/>
          <w:szCs w:val="21"/>
        </w:rPr>
        <w:t>年</w:t>
      </w:r>
      <w:r>
        <w:rPr>
          <w:rFonts w:ascii="Arial" w:hAnsi="Arial" w:cs="Arial" w:eastAsia="Arial" w:hint="default"/>
          <w:spacing w:val="2"/>
          <w:sz w:val="21"/>
          <w:szCs w:val="21"/>
        </w:rPr>
        <w:t>4</w:t>
      </w:r>
      <w:r>
        <w:rPr>
          <w:rFonts w:ascii="宋体" w:hAnsi="宋体" w:cs="宋体" w:eastAsia="宋体" w:hint="default"/>
          <w:spacing w:val="2"/>
          <w:sz w:val="21"/>
          <w:szCs w:val="21"/>
        </w:rPr>
        <w:t>月</w:t>
      </w:r>
      <w:r>
        <w:rPr>
          <w:rFonts w:ascii="Arial" w:hAnsi="Arial" w:cs="Arial" w:eastAsia="Arial" w:hint="default"/>
          <w:spacing w:val="2"/>
          <w:sz w:val="21"/>
          <w:szCs w:val="21"/>
        </w:rPr>
        <w:t>24</w:t>
      </w:r>
      <w:r>
        <w:rPr>
          <w:rFonts w:ascii="宋体" w:hAnsi="宋体" w:cs="宋体" w:eastAsia="宋体" w:hint="default"/>
          <w:spacing w:val="2"/>
          <w:sz w:val="21"/>
          <w:szCs w:val="21"/>
        </w:rPr>
        <w:t>日</w:t>
      </w:r>
      <w:r>
        <w:rPr>
          <w:rFonts w:ascii="宋体" w:hAnsi="宋体" w:cs="宋体" w:eastAsia="宋体" w:hint="default"/>
          <w:spacing w:val="2"/>
        </w:rPr>
        <w:t>本案正在审理中，若本案败诉，公司将不能在国内继续生产、销</w:t>
      </w:r>
      <w:r>
        <w:rPr>
          <w:rFonts w:ascii="宋体" w:hAnsi="宋体" w:cs="宋体" w:eastAsia="宋体" w:hint="default"/>
          <w:spacing w:val="3"/>
        </w:rPr>
        <w:t> </w:t>
      </w:r>
      <w:r>
        <w:rPr>
          <w:rFonts w:ascii="宋体" w:hAnsi="宋体" w:cs="宋体" w:eastAsia="宋体" w:hint="default"/>
        </w:rPr>
        <w:t>售“科泰复”牌双氢青蒿素哌喹片，对公司的生产经营会产生一定负面影响。公司目前</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无法就该诉讼事项对公司生产经营的影响作出具体估计。</w:t>
      </w:r>
    </w:p>
    <w:p>
      <w:pPr>
        <w:pStyle w:val="BodyText"/>
        <w:spacing w:line="352" w:lineRule="auto" w:before="41"/>
        <w:ind w:left="616" w:right="106" w:firstLine="106"/>
        <w:jc w:val="left"/>
        <w:rPr>
          <w:rFonts w:ascii="宋体" w:hAnsi="宋体" w:cs="宋体" w:eastAsia="宋体" w:hint="default"/>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2007</w:t>
      </w:r>
      <w:r>
        <w:rPr>
          <w:rFonts w:ascii="宋体" w:hAnsi="宋体" w:cs="宋体" w:eastAsia="宋体" w:hint="default"/>
        </w:rPr>
        <w:t>年利润分配预案 本年度公司不进行利润分配，也不进行资本公积转增股本。 </w:t>
      </w:r>
      <w:r>
        <w:rPr>
          <w:rFonts w:ascii="宋体" w:hAnsi="宋体" w:cs="宋体" w:eastAsia="宋体" w:hint="default"/>
          <w:spacing w:val="-1"/>
        </w:rPr>
        <w:t>除上述事项外，截止</w:t>
      </w:r>
      <w:r>
        <w:rPr>
          <w:rFonts w:ascii="Arial" w:hAnsi="Arial" w:cs="Arial" w:eastAsia="Arial" w:hint="default"/>
          <w:spacing w:val="-1"/>
          <w:sz w:val="21"/>
          <w:szCs w:val="21"/>
        </w:rPr>
        <w:t>2008</w:t>
      </w:r>
      <w:r>
        <w:rPr>
          <w:rFonts w:ascii="宋体" w:hAnsi="宋体" w:cs="宋体" w:eastAsia="宋体" w:hint="default"/>
          <w:spacing w:val="-1"/>
        </w:rPr>
        <w:t>年</w:t>
      </w:r>
      <w:r>
        <w:rPr>
          <w:rFonts w:ascii="Arial" w:hAnsi="Arial" w:cs="Arial" w:eastAsia="Arial" w:hint="default"/>
          <w:spacing w:val="-1"/>
          <w:sz w:val="21"/>
          <w:szCs w:val="21"/>
        </w:rPr>
        <w:t>4</w:t>
      </w:r>
      <w:r>
        <w:rPr>
          <w:rFonts w:ascii="宋体" w:hAnsi="宋体" w:cs="宋体" w:eastAsia="宋体" w:hint="default"/>
          <w:spacing w:val="-1"/>
        </w:rPr>
        <w:t>月</w:t>
      </w:r>
      <w:r>
        <w:rPr>
          <w:rFonts w:ascii="Arial" w:hAnsi="Arial" w:cs="Arial" w:eastAsia="Arial" w:hint="default"/>
          <w:spacing w:val="-1"/>
          <w:sz w:val="21"/>
          <w:szCs w:val="21"/>
        </w:rPr>
        <w:t>24</w:t>
      </w:r>
      <w:r>
        <w:rPr>
          <w:rFonts w:ascii="宋体" w:hAnsi="宋体" w:cs="宋体" w:eastAsia="宋体" w:hint="default"/>
          <w:spacing w:val="-1"/>
        </w:rPr>
        <w:t>日，公司没有其他需披露的重大资产负债表日后非</w:t>
      </w:r>
    </w:p>
    <w:p>
      <w:pPr>
        <w:pStyle w:val="BodyText"/>
        <w:spacing w:line="240" w:lineRule="auto" w:before="25"/>
        <w:ind w:right="105"/>
        <w:jc w:val="left"/>
        <w:rPr>
          <w:rFonts w:ascii="宋体" w:hAnsi="宋体" w:cs="宋体" w:eastAsia="宋体" w:hint="default"/>
        </w:rPr>
      </w:pPr>
      <w:r>
        <w:rPr>
          <w:rFonts w:ascii="宋体" w:hAnsi="宋体" w:cs="宋体" w:eastAsia="宋体" w:hint="default"/>
        </w:rPr>
        <w:t>调整事项。</w:t>
      </w:r>
    </w:p>
    <w:p>
      <w:pPr>
        <w:spacing w:line="352" w:lineRule="auto" w:before="148"/>
        <w:ind w:left="618" w:right="2815" w:hanging="480"/>
        <w:jc w:val="left"/>
        <w:rPr>
          <w:rFonts w:ascii="宋体" w:hAnsi="宋体" w:cs="宋体" w:eastAsia="宋体" w:hint="default"/>
          <w:sz w:val="24"/>
          <w:szCs w:val="24"/>
        </w:rPr>
      </w:pPr>
      <w:r>
        <w:rPr>
          <w:rFonts w:ascii="宋体" w:hAnsi="宋体" w:cs="宋体" w:eastAsia="宋体" w:hint="default"/>
          <w:sz w:val="28"/>
          <w:szCs w:val="28"/>
        </w:rPr>
        <w:t>十三、财务报表的批准</w:t>
      </w:r>
      <w:r>
        <w:rPr>
          <w:rFonts w:ascii="宋体" w:hAnsi="宋体" w:cs="宋体" w:eastAsia="宋体" w:hint="default"/>
          <w:w w:val="99"/>
          <w:sz w:val="28"/>
          <w:szCs w:val="28"/>
        </w:rPr>
        <w:t> </w:t>
      </w:r>
      <w:r>
        <w:rPr>
          <w:rFonts w:ascii="宋体" w:hAnsi="宋体" w:cs="宋体" w:eastAsia="宋体" w:hint="default"/>
          <w:w w:val="95"/>
          <w:sz w:val="24"/>
          <w:szCs w:val="24"/>
        </w:rPr>
        <w:t>本财务报表业经本公司董事会于</w:t>
      </w:r>
      <w:r>
        <w:rPr>
          <w:rFonts w:ascii="Arial" w:hAnsi="Arial" w:cs="Arial" w:eastAsia="Arial" w:hint="default"/>
          <w:w w:val="95"/>
          <w:sz w:val="21"/>
          <w:szCs w:val="21"/>
        </w:rPr>
        <w:t>2008</w:t>
      </w:r>
      <w:r>
        <w:rPr>
          <w:rFonts w:ascii="宋体" w:hAnsi="宋体" w:cs="宋体" w:eastAsia="宋体" w:hint="default"/>
          <w:w w:val="95"/>
          <w:sz w:val="24"/>
          <w:szCs w:val="24"/>
        </w:rPr>
        <w:t>年</w:t>
      </w:r>
      <w:r>
        <w:rPr>
          <w:rFonts w:ascii="Arial" w:hAnsi="Arial" w:cs="Arial" w:eastAsia="Arial" w:hint="default"/>
          <w:w w:val="95"/>
          <w:sz w:val="21"/>
          <w:szCs w:val="21"/>
        </w:rPr>
        <w:t>4</w:t>
      </w:r>
      <w:r>
        <w:rPr>
          <w:rFonts w:ascii="宋体" w:hAnsi="宋体" w:cs="宋体" w:eastAsia="宋体" w:hint="default"/>
          <w:w w:val="95"/>
          <w:sz w:val="24"/>
          <w:szCs w:val="24"/>
        </w:rPr>
        <w:t>月</w:t>
      </w:r>
      <w:r>
        <w:rPr>
          <w:rFonts w:ascii="Arial" w:hAnsi="Arial" w:cs="Arial" w:eastAsia="Arial" w:hint="default"/>
          <w:w w:val="95"/>
          <w:sz w:val="21"/>
          <w:szCs w:val="21"/>
        </w:rPr>
        <w:t>24</w:t>
      </w:r>
      <w:r>
        <w:rPr>
          <w:rFonts w:ascii="宋体" w:hAnsi="宋体" w:cs="宋体" w:eastAsia="宋体" w:hint="default"/>
          <w:w w:val="95"/>
          <w:sz w:val="24"/>
          <w:szCs w:val="24"/>
        </w:rPr>
        <w:t>日决议批准。</w:t>
      </w:r>
      <w:r>
        <w:rPr>
          <w:rFonts w:ascii="宋体" w:hAnsi="宋体" w:cs="宋体" w:eastAsia="宋体" w:hint="default"/>
          <w:sz w:val="24"/>
          <w:szCs w:val="24"/>
        </w:rPr>
        <w:t> 根据本公司章程，本财务报表将提交股东大会审议。</w:t>
      </w:r>
    </w:p>
    <w:p>
      <w:pPr>
        <w:spacing w:after="0" w:line="352" w:lineRule="auto"/>
        <w:jc w:val="left"/>
        <w:rPr>
          <w:rFonts w:ascii="宋体" w:hAnsi="宋体" w:cs="宋体" w:eastAsia="宋体" w:hint="default"/>
          <w:sz w:val="24"/>
          <w:szCs w:val="24"/>
        </w:rPr>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827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before="15"/>
        <w:ind w:left="968" w:right="506" w:firstLine="0"/>
        <w:jc w:val="center"/>
        <w:rPr>
          <w:rFonts w:ascii="宋体" w:hAnsi="宋体" w:cs="宋体" w:eastAsia="宋体" w:hint="default"/>
          <w:sz w:val="40"/>
          <w:szCs w:val="40"/>
        </w:rPr>
      </w:pPr>
      <w:r>
        <w:rPr/>
        <w:pict>
          <v:group style="position:absolute;margin-left:63.419998pt;margin-top:2.869661pt;width:444.5pt;height:.1pt;mso-position-horizontal-relative:page;mso-position-vertical-relative:paragraph;z-index:-648160" coordorigin="1268,57" coordsize="8890,2">
            <v:shape style="position:absolute;left:1268;top:57;width:8890;height:2" coordorigin="1268,57" coordsize="8890,0" path="m1268,57l10158,57e" filled="false" stroked="true" strokeweight=".71997pt" strokecolor="#000000">
              <v:path arrowok="t"/>
            </v:shape>
            <w10:wrap type="none"/>
          </v:group>
        </w:pict>
      </w:r>
      <w:r>
        <w:rPr>
          <w:rFonts w:ascii="宋体" w:hAnsi="宋体" w:cs="宋体" w:eastAsia="宋体" w:hint="default"/>
          <w:sz w:val="40"/>
          <w:szCs w:val="40"/>
        </w:rPr>
        <w:t>补 充 资</w:t>
      </w:r>
      <w:r>
        <w:rPr>
          <w:rFonts w:ascii="宋体" w:hAnsi="宋体" w:cs="宋体" w:eastAsia="宋体" w:hint="default"/>
          <w:spacing w:val="1"/>
          <w:sz w:val="40"/>
          <w:szCs w:val="40"/>
        </w:rPr>
        <w:t> </w:t>
      </w:r>
      <w:r>
        <w:rPr>
          <w:rFonts w:ascii="宋体" w:hAnsi="宋体" w:cs="宋体" w:eastAsia="宋体" w:hint="default"/>
          <w:sz w:val="40"/>
          <w:szCs w:val="40"/>
        </w:rPr>
        <w:t>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540" w:lineRule="auto" w:before="26"/>
        <w:ind w:left="575" w:right="2605"/>
        <w:jc w:val="left"/>
        <w:rPr>
          <w:rFonts w:ascii="宋体" w:hAnsi="宋体" w:cs="宋体" w:eastAsia="宋体" w:hint="default"/>
        </w:rPr>
      </w:pPr>
      <w:r>
        <w:rPr>
          <w:rFonts w:ascii="宋体" w:hAnsi="宋体" w:cs="宋体" w:eastAsia="宋体" w:hint="default"/>
        </w:rPr>
        <w:t>资料一、合并利润表附表—净资产收益率和每股收益 资料二、变动异常的报表项目分析 资料三、首次执行企业会计准则财务报表有关数据调节过程</w:t>
      </w:r>
    </w:p>
    <w:p>
      <w:pPr>
        <w:pStyle w:val="BodyText"/>
        <w:spacing w:line="345" w:lineRule="auto" w:before="94"/>
        <w:ind w:right="103" w:firstLine="436"/>
        <w:jc w:val="left"/>
        <w:rPr>
          <w:rFonts w:ascii="宋体" w:hAnsi="宋体" w:cs="宋体" w:eastAsia="宋体" w:hint="default"/>
        </w:rPr>
      </w:pPr>
      <w:r>
        <w:rPr>
          <w:rFonts w:ascii="宋体" w:hAnsi="宋体" w:cs="宋体" w:eastAsia="宋体" w:hint="default"/>
        </w:rPr>
        <w:t>表</w:t>
      </w:r>
      <w:r>
        <w:rPr>
          <w:rFonts w:ascii="宋体" w:hAnsi="宋体" w:cs="宋体" w:eastAsia="宋体" w:hint="default"/>
          <w:spacing w:val="-45"/>
        </w:rPr>
        <w:t> </w:t>
      </w:r>
      <w:r>
        <w:rPr>
          <w:rFonts w:ascii="Arial" w:hAnsi="Arial" w:cs="Arial" w:eastAsia="Arial" w:hint="default"/>
          <w:sz w:val="21"/>
          <w:szCs w:val="21"/>
        </w:rPr>
        <w:t>1</w:t>
      </w:r>
      <w:r>
        <w:rPr>
          <w:rFonts w:ascii="宋体" w:hAnsi="宋体" w:cs="宋体" w:eastAsia="宋体" w:hint="default"/>
        </w:rPr>
        <w:t>、按原会计制度或准则列报的</w:t>
      </w:r>
      <w:r>
        <w:rPr>
          <w:rFonts w:ascii="宋体" w:hAnsi="宋体" w:cs="宋体" w:eastAsia="宋体" w:hint="default"/>
          <w:spacing w:val="-45"/>
        </w:rPr>
        <w:t> </w:t>
      </w:r>
      <w:r>
        <w:rPr>
          <w:rFonts w:ascii="Arial" w:hAnsi="Arial" w:cs="Arial" w:eastAsia="Arial" w:hint="default"/>
          <w:sz w:val="21"/>
          <w:szCs w:val="21"/>
        </w:rPr>
        <w:t>2006</w:t>
      </w:r>
      <w:r>
        <w:rPr>
          <w:rFonts w:ascii="Arial" w:hAnsi="Arial" w:cs="Arial" w:eastAsia="Arial" w:hint="default"/>
          <w:spacing w:val="4"/>
          <w:sz w:val="21"/>
          <w:szCs w:val="21"/>
        </w:rPr>
        <w:t> </w:t>
      </w:r>
      <w:r>
        <w:rPr>
          <w:rFonts w:ascii="宋体" w:hAnsi="宋体" w:cs="宋体" w:eastAsia="宋体" w:hint="default"/>
        </w:rPr>
        <w:t>年</w:t>
      </w:r>
      <w:r>
        <w:rPr>
          <w:rFonts w:ascii="宋体" w:hAnsi="宋体" w:cs="宋体" w:eastAsia="宋体" w:hint="default"/>
          <w:spacing w:val="-43"/>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rPr>
        <w:t>月</w:t>
      </w:r>
      <w:r>
        <w:rPr>
          <w:rFonts w:ascii="宋体" w:hAnsi="宋体" w:cs="宋体" w:eastAsia="宋体" w:hint="default"/>
          <w:spacing w:val="-45"/>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rPr>
        <w:t>日的所有者权益，调整为按企业会 计准则列报的所有者权益</w:t>
      </w:r>
    </w:p>
    <w:p>
      <w:pPr>
        <w:spacing w:line="240" w:lineRule="auto" w:before="0"/>
        <w:rPr>
          <w:rFonts w:ascii="宋体" w:hAnsi="宋体" w:cs="宋体" w:eastAsia="宋体" w:hint="default"/>
          <w:sz w:val="22"/>
          <w:szCs w:val="22"/>
        </w:rPr>
      </w:pPr>
    </w:p>
    <w:p>
      <w:pPr>
        <w:spacing w:line="345" w:lineRule="auto" w:before="0"/>
        <w:ind w:left="138" w:right="100" w:firstLine="436"/>
        <w:jc w:val="left"/>
        <w:rPr>
          <w:rFonts w:ascii="宋体" w:hAnsi="宋体" w:cs="宋体" w:eastAsia="宋体" w:hint="default"/>
          <w:sz w:val="24"/>
          <w:szCs w:val="24"/>
        </w:rPr>
      </w:pPr>
      <w:r>
        <w:rPr>
          <w:rFonts w:ascii="宋体" w:hAnsi="宋体" w:cs="宋体" w:eastAsia="宋体" w:hint="default"/>
          <w:sz w:val="24"/>
          <w:szCs w:val="24"/>
        </w:rPr>
        <w:t>表</w:t>
      </w:r>
      <w:r>
        <w:rPr>
          <w:rFonts w:ascii="宋体" w:hAnsi="宋体" w:cs="宋体" w:eastAsia="宋体" w:hint="default"/>
          <w:spacing w:val="-43"/>
          <w:sz w:val="24"/>
          <w:szCs w:val="24"/>
        </w:rPr>
        <w:t> </w:t>
      </w:r>
      <w:r>
        <w:rPr>
          <w:rFonts w:ascii="Arial" w:hAnsi="Arial" w:cs="Arial" w:eastAsia="Arial" w:hint="default"/>
          <w:sz w:val="21"/>
          <w:szCs w:val="21"/>
        </w:rPr>
        <w:t>2</w:t>
      </w:r>
      <w:r>
        <w:rPr>
          <w:rFonts w:ascii="宋体" w:hAnsi="宋体" w:cs="宋体" w:eastAsia="宋体" w:hint="default"/>
          <w:sz w:val="24"/>
          <w:szCs w:val="24"/>
        </w:rPr>
        <w:t>、按原会计制度或准则列报的</w:t>
      </w:r>
      <w:r>
        <w:rPr>
          <w:rFonts w:ascii="宋体" w:hAnsi="宋体" w:cs="宋体" w:eastAsia="宋体" w:hint="default"/>
          <w:spacing w:val="-43"/>
          <w:sz w:val="24"/>
          <w:szCs w:val="24"/>
        </w:rPr>
        <w:t> </w:t>
      </w:r>
      <w:r>
        <w:rPr>
          <w:rFonts w:ascii="Arial" w:hAnsi="Arial" w:cs="Arial" w:eastAsia="Arial" w:hint="default"/>
          <w:sz w:val="21"/>
          <w:szCs w:val="21"/>
        </w:rPr>
        <w:t>2006</w:t>
      </w:r>
      <w:r>
        <w:rPr>
          <w:rFonts w:ascii="Arial" w:hAnsi="Arial" w:cs="Arial" w:eastAsia="Arial" w:hint="default"/>
          <w:spacing w:val="4"/>
          <w:sz w:val="21"/>
          <w:szCs w:val="21"/>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1"/>
          <w:szCs w:val="21"/>
        </w:rPr>
        <w:t>31</w:t>
      </w:r>
      <w:r>
        <w:rPr>
          <w:rFonts w:ascii="Arial" w:hAnsi="Arial" w:cs="Arial" w:eastAsia="Arial" w:hint="default"/>
          <w:spacing w:val="3"/>
          <w:sz w:val="21"/>
          <w:szCs w:val="21"/>
        </w:rPr>
        <w:t> </w:t>
      </w:r>
      <w:r>
        <w:rPr>
          <w:rFonts w:ascii="宋体" w:hAnsi="宋体" w:cs="宋体" w:eastAsia="宋体" w:hint="default"/>
          <w:sz w:val="24"/>
          <w:szCs w:val="24"/>
        </w:rPr>
        <w:t>日的所有者权益，调整为按企业 会计准则列报的所有者权益</w:t>
      </w:r>
    </w:p>
    <w:p>
      <w:pPr>
        <w:spacing w:line="240" w:lineRule="auto" w:before="1"/>
        <w:rPr>
          <w:rFonts w:ascii="宋体" w:hAnsi="宋体" w:cs="宋体" w:eastAsia="宋体" w:hint="default"/>
          <w:sz w:val="20"/>
          <w:szCs w:val="20"/>
        </w:rPr>
      </w:pPr>
    </w:p>
    <w:p>
      <w:pPr>
        <w:pStyle w:val="BodyText"/>
        <w:spacing w:line="240" w:lineRule="auto" w:before="26"/>
        <w:ind w:left="575" w:right="0"/>
        <w:jc w:val="left"/>
        <w:rPr>
          <w:rFonts w:ascii="宋体" w:hAnsi="宋体" w:cs="宋体" w:eastAsia="宋体" w:hint="default"/>
        </w:rPr>
      </w:pPr>
      <w:r>
        <w:rPr>
          <w:rFonts w:ascii="宋体" w:hAnsi="宋体" w:cs="宋体" w:eastAsia="宋体" w:hint="default"/>
        </w:rPr>
        <w:t>表</w:t>
      </w:r>
      <w:r>
        <w:rPr>
          <w:rFonts w:ascii="宋体" w:hAnsi="宋体" w:cs="宋体" w:eastAsia="宋体" w:hint="default"/>
          <w:spacing w:val="-35"/>
        </w:rPr>
        <w:t> </w:t>
      </w:r>
      <w:r>
        <w:rPr>
          <w:rFonts w:ascii="Arial" w:hAnsi="Arial" w:cs="Arial" w:eastAsia="Arial" w:hint="default"/>
          <w:sz w:val="21"/>
          <w:szCs w:val="21"/>
        </w:rPr>
        <w:t>3</w:t>
      </w:r>
      <w:r>
        <w:rPr>
          <w:rFonts w:ascii="宋体" w:hAnsi="宋体" w:cs="宋体" w:eastAsia="宋体" w:hint="default"/>
        </w:rPr>
        <w:t>、按原会计制度或准则列报的</w:t>
      </w:r>
      <w:r>
        <w:rPr>
          <w:rFonts w:ascii="宋体" w:hAnsi="宋体" w:cs="宋体" w:eastAsia="宋体" w:hint="default"/>
          <w:spacing w:val="-35"/>
        </w:rPr>
        <w:t> </w:t>
      </w:r>
      <w:r>
        <w:rPr>
          <w:rFonts w:ascii="Arial" w:hAnsi="Arial" w:cs="Arial" w:eastAsia="Arial" w:hint="default"/>
          <w:sz w:val="21"/>
          <w:szCs w:val="21"/>
        </w:rPr>
        <w:t>2006</w:t>
      </w:r>
      <w:r>
        <w:rPr>
          <w:rFonts w:ascii="Arial" w:hAnsi="Arial" w:cs="Arial" w:eastAsia="Arial" w:hint="default"/>
          <w:spacing w:val="12"/>
          <w:sz w:val="21"/>
          <w:szCs w:val="21"/>
        </w:rPr>
        <w:t> </w:t>
      </w:r>
      <w:r>
        <w:rPr>
          <w:rFonts w:ascii="宋体" w:hAnsi="宋体" w:cs="宋体" w:eastAsia="宋体" w:hint="default"/>
        </w:rPr>
        <w:t>年度利润表，调整为按企业会计准则的利润</w:t>
      </w:r>
    </w:p>
    <w:p>
      <w:pPr>
        <w:pStyle w:val="BodyText"/>
        <w:spacing w:line="240" w:lineRule="auto" w:before="143"/>
        <w:ind w:right="105"/>
        <w:jc w:val="left"/>
        <w:rPr>
          <w:rFonts w:ascii="宋体" w:hAnsi="宋体" w:cs="宋体" w:eastAsia="宋体" w:hint="default"/>
        </w:rPr>
      </w:pPr>
      <w:r>
        <w:rPr>
          <w:rFonts w:ascii="宋体" w:hAnsi="宋体" w:cs="宋体" w:eastAsia="宋体" w:hint="default"/>
        </w:rPr>
        <w:t>表</w:t>
      </w:r>
    </w:p>
    <w:p>
      <w:pPr>
        <w:spacing w:line="240" w:lineRule="auto" w:before="2"/>
        <w:rPr>
          <w:rFonts w:ascii="宋体" w:hAnsi="宋体" w:cs="宋体" w:eastAsia="宋体" w:hint="default"/>
          <w:sz w:val="28"/>
          <w:szCs w:val="28"/>
        </w:rPr>
      </w:pPr>
    </w:p>
    <w:p>
      <w:pPr>
        <w:spacing w:line="345" w:lineRule="auto" w:before="26"/>
        <w:ind w:left="138" w:right="101" w:firstLine="436"/>
        <w:jc w:val="left"/>
        <w:rPr>
          <w:rFonts w:ascii="宋体" w:hAnsi="宋体" w:cs="宋体" w:eastAsia="宋体" w:hint="default"/>
          <w:sz w:val="24"/>
          <w:szCs w:val="24"/>
        </w:rPr>
      </w:pPr>
      <w:r>
        <w:rPr>
          <w:rFonts w:ascii="宋体" w:hAnsi="宋体" w:cs="宋体" w:eastAsia="宋体" w:hint="default"/>
          <w:spacing w:val="-4"/>
          <w:sz w:val="24"/>
          <w:szCs w:val="24"/>
        </w:rPr>
        <w:t>资料四、</w:t>
      </w:r>
      <w:r>
        <w:rPr>
          <w:rFonts w:ascii="Arial" w:hAnsi="Arial" w:cs="Arial" w:eastAsia="Arial" w:hint="default"/>
          <w:spacing w:val="-4"/>
          <w:sz w:val="21"/>
          <w:szCs w:val="21"/>
        </w:rPr>
        <w:t>2006</w:t>
      </w:r>
      <w:r>
        <w:rPr>
          <w:rFonts w:ascii="Arial" w:hAnsi="Arial" w:cs="Arial" w:eastAsia="Arial" w:hint="default"/>
          <w:spacing w:val="-7"/>
          <w:sz w:val="21"/>
          <w:szCs w:val="21"/>
        </w:rPr>
        <w:t> </w:t>
      </w:r>
      <w:r>
        <w:rPr>
          <w:rFonts w:ascii="宋体" w:hAnsi="宋体" w:cs="宋体" w:eastAsia="宋体" w:hint="default"/>
          <w:sz w:val="24"/>
          <w:szCs w:val="24"/>
        </w:rPr>
        <w:t>年模拟全面执行新会计准则的净利润和</w:t>
      </w:r>
      <w:r>
        <w:rPr>
          <w:rFonts w:ascii="宋体" w:hAnsi="宋体" w:cs="宋体" w:eastAsia="宋体" w:hint="default"/>
          <w:spacing w:val="-61"/>
          <w:sz w:val="24"/>
          <w:szCs w:val="24"/>
        </w:rPr>
        <w:t> </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4"/>
          <w:szCs w:val="24"/>
        </w:rPr>
        <w:t>年年报披露净利润的差异 调节表</w:t>
      </w:r>
    </w:p>
    <w:p>
      <w:pPr>
        <w:spacing w:after="0" w:line="345" w:lineRule="auto"/>
        <w:jc w:val="left"/>
        <w:rPr>
          <w:rFonts w:ascii="宋体" w:hAnsi="宋体" w:cs="宋体" w:eastAsia="宋体" w:hint="default"/>
          <w:sz w:val="24"/>
          <w:szCs w:val="24"/>
        </w:rPr>
        <w:sectPr>
          <w:pgSz w:w="11900" w:h="16840"/>
          <w:pgMar w:header="0" w:footer="1016" w:top="780" w:bottom="120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0"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320"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left="2188" w:right="0"/>
        <w:jc w:val="left"/>
        <w:rPr>
          <w:rFonts w:ascii="宋体" w:hAnsi="宋体" w:cs="宋体" w:eastAsia="宋体" w:hint="default"/>
        </w:rPr>
      </w:pPr>
      <w:r>
        <w:rPr/>
        <w:pict>
          <v:group style="position:absolute;margin-left:69.419998pt;margin-top:2.875948pt;width:444.5pt;height:.1pt;mso-position-horizontal-relative:page;mso-position-vertical-relative:paragraph;z-index:-648112"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资料一、合并利润表附表—净资产收益率和每股收益</w:t>
      </w:r>
    </w:p>
    <w:p>
      <w:pPr>
        <w:spacing w:line="240" w:lineRule="auto" w:before="12"/>
        <w:rPr>
          <w:rFonts w:ascii="宋体" w:hAnsi="宋体" w:cs="宋体" w:eastAsia="宋体" w:hint="default"/>
          <w:sz w:val="18"/>
          <w:szCs w:val="18"/>
        </w:rPr>
      </w:pPr>
    </w:p>
    <w:p>
      <w:pPr>
        <w:pStyle w:val="BodyText"/>
        <w:spacing w:line="357" w:lineRule="auto" w:before="26"/>
        <w:ind w:right="84" w:firstLine="538"/>
        <w:jc w:val="left"/>
        <w:rPr>
          <w:rFonts w:ascii="宋体" w:hAnsi="宋体" w:cs="宋体" w:eastAsia="宋体" w:hint="default"/>
        </w:rPr>
      </w:pPr>
      <w:r>
        <w:rPr>
          <w:rFonts w:ascii="宋体" w:hAnsi="宋体" w:cs="宋体" w:eastAsia="宋体" w:hint="default"/>
        </w:rPr>
        <w:t>按全面摊薄法和加权平均法计算的净资产收益率，以及基本每股收益和稀释每股收 益指标如下：</w:t>
      </w:r>
    </w:p>
    <w:p>
      <w:pPr>
        <w:spacing w:after="0" w:line="357" w:lineRule="auto"/>
        <w:jc w:val="left"/>
        <w:rPr>
          <w:rFonts w:ascii="宋体" w:hAnsi="宋体" w:cs="宋体" w:eastAsia="宋体" w:hint="default"/>
        </w:rPr>
        <w:sectPr>
          <w:pgSz w:w="11900" w:h="16840"/>
          <w:pgMar w:header="0" w:footer="1016" w:top="780" w:bottom="1200" w:left="1280" w:right="1200"/>
        </w:sectPr>
      </w:pPr>
    </w:p>
    <w:p>
      <w:pPr>
        <w:spacing w:line="240" w:lineRule="auto" w:before="5"/>
        <w:rPr>
          <w:rFonts w:ascii="宋体" w:hAnsi="宋体" w:cs="宋体" w:eastAsia="宋体" w:hint="default"/>
          <w:sz w:val="27"/>
          <w:szCs w:val="27"/>
        </w:rPr>
      </w:pPr>
    </w:p>
    <w:p>
      <w:pPr>
        <w:pStyle w:val="BodyText"/>
        <w:spacing w:line="460" w:lineRule="atLeast" w:before="0"/>
        <w:ind w:left="587" w:right="-20" w:firstLine="840"/>
        <w:jc w:val="left"/>
        <w:rPr>
          <w:rFonts w:ascii="宋体" w:hAnsi="宋体" w:cs="宋体" w:eastAsia="宋体" w:hint="default"/>
        </w:rPr>
      </w:pPr>
      <w:r>
        <w:rPr>
          <w:rFonts w:ascii="宋体" w:hAnsi="宋体" w:cs="宋体" w:eastAsia="宋体" w:hint="default"/>
        </w:rPr>
        <w:t>报告期利润 归属于公司普通股股东的净</w:t>
      </w:r>
    </w:p>
    <w:p>
      <w:pPr>
        <w:pStyle w:val="BodyText"/>
        <w:tabs>
          <w:tab w:pos="3814" w:val="left" w:leader="none"/>
        </w:tabs>
        <w:spacing w:line="312" w:lineRule="exact" w:before="67"/>
        <w:ind w:left="1109" w:right="1376" w:firstLine="381"/>
        <w:jc w:val="left"/>
        <w:rPr>
          <w:rFonts w:ascii="宋体" w:hAnsi="宋体" w:cs="宋体" w:eastAsia="宋体" w:hint="default"/>
        </w:rPr>
      </w:pPr>
      <w:r>
        <w:rPr/>
        <w:br w:type="column"/>
      </w:r>
      <w:r>
        <w:rPr>
          <w:rFonts w:ascii="宋体" w:hAnsi="宋体" w:cs="宋体" w:eastAsia="宋体" w:hint="default"/>
        </w:rPr>
        <w:t>净资产收益率</w:t>
      </w:r>
      <w:r>
        <w:rPr>
          <w:rFonts w:ascii="宋体" w:hAnsi="宋体" w:cs="宋体" w:eastAsia="宋体" w:hint="default"/>
          <w:spacing w:val="-61"/>
        </w:rPr>
        <w:t> </w:t>
      </w:r>
      <w:r>
        <w:rPr>
          <w:rFonts w:ascii="Times New Roman" w:hAnsi="Times New Roman" w:cs="Times New Roman" w:eastAsia="Times New Roman" w:hint="default"/>
        </w:rPr>
        <w:t>ROE</w:t>
      </w:r>
      <w:r>
        <w:rPr>
          <w:rFonts w:ascii="宋体" w:hAnsi="宋体" w:cs="宋体" w:eastAsia="宋体" w:hint="default"/>
        </w:rPr>
        <w:t>（</w:t>
      </w:r>
      <w:r>
        <w:rPr>
          <w:rFonts w:ascii="Times New Roman" w:hAnsi="Times New Roman" w:cs="Times New Roman" w:eastAsia="Times New Roman" w:hint="default"/>
        </w:rPr>
        <w:t>%</w:t>
      </w:r>
      <w:r>
        <w:rPr>
          <w:rFonts w:ascii="宋体" w:hAnsi="宋体" w:cs="宋体" w:eastAsia="宋体" w:hint="default"/>
        </w:rPr>
        <w:t>） 本年度</w:t>
        <w:tab/>
        <w:t>上年度</w:t>
      </w:r>
    </w:p>
    <w:p>
      <w:pPr>
        <w:pStyle w:val="BodyText"/>
        <w:tabs>
          <w:tab w:pos="1725" w:val="left" w:leader="none"/>
          <w:tab w:pos="2955" w:val="left" w:leader="none"/>
          <w:tab w:pos="4306" w:val="left" w:leader="none"/>
        </w:tabs>
        <w:spacing w:line="283" w:lineRule="exact" w:before="0"/>
        <w:ind w:left="371" w:right="0"/>
        <w:jc w:val="left"/>
        <w:rPr>
          <w:rFonts w:ascii="宋体" w:hAnsi="宋体" w:cs="宋体" w:eastAsia="宋体" w:hint="default"/>
        </w:rPr>
      </w:pPr>
      <w:r>
        <w:rPr>
          <w:rFonts w:ascii="宋体" w:hAnsi="宋体" w:cs="宋体" w:eastAsia="宋体" w:hint="default"/>
        </w:rPr>
        <w:t>全面摊薄</w:t>
        <w:tab/>
        <w:t>加权平均</w:t>
        <w:tab/>
        <w:t>全面摊薄</w:t>
        <w:tab/>
        <w:t>加权平均</w:t>
      </w:r>
    </w:p>
    <w:p>
      <w:pPr>
        <w:spacing w:after="0" w:line="283" w:lineRule="exact"/>
        <w:jc w:val="left"/>
        <w:rPr>
          <w:rFonts w:ascii="宋体" w:hAnsi="宋体" w:cs="宋体" w:eastAsia="宋体" w:hint="default"/>
        </w:rPr>
        <w:sectPr>
          <w:type w:val="continuous"/>
          <w:pgSz w:w="11900" w:h="16840"/>
          <w:pgMar w:top="1000" w:bottom="280" w:left="1280" w:right="1200"/>
          <w:cols w:num="2" w:equalWidth="0">
            <w:col w:w="3468" w:space="40"/>
            <w:col w:w="5912"/>
          </w:cols>
        </w:sectPr>
      </w:pPr>
    </w:p>
    <w:p>
      <w:pPr>
        <w:tabs>
          <w:tab w:pos="4046" w:val="left" w:leader="none"/>
          <w:tab w:pos="5400" w:val="left" w:leader="none"/>
          <w:tab w:pos="6727" w:val="left" w:leader="none"/>
          <w:tab w:pos="8508" w:val="right" w:leader="none"/>
        </w:tabs>
        <w:spacing w:line="308" w:lineRule="exact" w:before="0"/>
        <w:ind w:left="1787" w:right="0" w:firstLine="0"/>
        <w:jc w:val="left"/>
        <w:rPr>
          <w:rFonts w:ascii="Arial" w:hAnsi="Arial" w:cs="Arial" w:eastAsia="Arial" w:hint="default"/>
          <w:sz w:val="22"/>
          <w:szCs w:val="22"/>
        </w:rPr>
      </w:pPr>
      <w:r>
        <w:rPr>
          <w:rFonts w:ascii="宋体" w:hAnsi="宋体" w:cs="宋体" w:eastAsia="宋体" w:hint="default"/>
          <w:position w:val="-15"/>
          <w:sz w:val="24"/>
          <w:szCs w:val="24"/>
        </w:rPr>
        <w:t>利润</w:t>
        <w:tab/>
      </w:r>
      <w:r>
        <w:rPr>
          <w:rFonts w:ascii="Arial" w:hAnsi="Arial" w:cs="Arial" w:eastAsia="Arial" w:hint="default"/>
          <w:w w:val="95"/>
          <w:sz w:val="22"/>
          <w:szCs w:val="22"/>
        </w:rPr>
        <w:t>-35.00</w:t>
        <w:tab/>
        <w:t>-32.21</w:t>
        <w:tab/>
      </w:r>
      <w:r>
        <w:rPr>
          <w:rFonts w:ascii="Arial" w:hAnsi="Arial" w:cs="Arial" w:eastAsia="Arial" w:hint="default"/>
          <w:sz w:val="22"/>
          <w:szCs w:val="22"/>
        </w:rPr>
        <w:t>2.06</w:t>
        <w:tab/>
        <w:t>2.07</w:t>
      </w:r>
    </w:p>
    <w:p>
      <w:pPr>
        <w:pStyle w:val="BodyText"/>
        <w:spacing w:line="268" w:lineRule="exact" w:before="2"/>
        <w:ind w:left="587" w:right="0"/>
        <w:jc w:val="left"/>
        <w:rPr>
          <w:rFonts w:ascii="宋体" w:hAnsi="宋体" w:cs="宋体" w:eastAsia="宋体" w:hint="default"/>
        </w:rPr>
      </w:pPr>
      <w:r>
        <w:rPr>
          <w:rFonts w:ascii="宋体" w:hAnsi="宋体" w:cs="宋体" w:eastAsia="宋体" w:hint="default"/>
        </w:rPr>
        <w:t>扣除非经常性损益后归属于</w:t>
      </w:r>
    </w:p>
    <w:p>
      <w:pPr>
        <w:tabs>
          <w:tab w:pos="4046" w:val="left" w:leader="none"/>
          <w:tab w:pos="5400" w:val="left" w:leader="none"/>
          <w:tab w:pos="6727" w:val="left" w:leader="none"/>
          <w:tab w:pos="8508" w:val="right" w:leader="none"/>
        </w:tabs>
        <w:spacing w:line="354" w:lineRule="exact" w:before="0"/>
        <w:ind w:left="707" w:right="0" w:firstLine="0"/>
        <w:jc w:val="left"/>
        <w:rPr>
          <w:rFonts w:ascii="Arial" w:hAnsi="Arial" w:cs="Arial" w:eastAsia="Arial" w:hint="default"/>
          <w:sz w:val="22"/>
          <w:szCs w:val="22"/>
        </w:rPr>
      </w:pPr>
      <w:r>
        <w:rPr>
          <w:rFonts w:ascii="宋体" w:hAnsi="宋体" w:cs="宋体" w:eastAsia="宋体" w:hint="default"/>
          <w:position w:val="-15"/>
          <w:sz w:val="24"/>
          <w:szCs w:val="24"/>
        </w:rPr>
        <w:t>公司普通股股东的净利润</w:t>
        <w:tab/>
      </w:r>
      <w:r>
        <w:rPr>
          <w:rFonts w:ascii="Arial" w:hAnsi="Arial" w:cs="Arial" w:eastAsia="Arial" w:hint="default"/>
          <w:w w:val="95"/>
          <w:sz w:val="22"/>
          <w:szCs w:val="22"/>
        </w:rPr>
        <w:t>-33.89</w:t>
        <w:tab/>
        <w:t>-31.20</w:t>
        <w:tab/>
      </w:r>
      <w:r>
        <w:rPr>
          <w:rFonts w:ascii="Arial" w:hAnsi="Arial" w:cs="Arial" w:eastAsia="Arial" w:hint="default"/>
          <w:sz w:val="22"/>
          <w:szCs w:val="22"/>
        </w:rPr>
        <w:t>0.45</w:t>
        <w:tab/>
        <w:t>0.45</w:t>
      </w:r>
    </w:p>
    <w:p>
      <w:pPr>
        <w:spacing w:after="0" w:line="354" w:lineRule="exact"/>
        <w:jc w:val="left"/>
        <w:rPr>
          <w:rFonts w:ascii="Arial" w:hAnsi="Arial" w:cs="Arial" w:eastAsia="Arial" w:hint="default"/>
          <w:sz w:val="22"/>
          <w:szCs w:val="22"/>
        </w:rPr>
        <w:sectPr>
          <w:type w:val="continuous"/>
          <w:pgSz w:w="11900" w:h="16840"/>
          <w:pgMar w:top="1000" w:bottom="280" w:left="1280" w:right="1200"/>
        </w:sectPr>
      </w:pPr>
    </w:p>
    <w:p>
      <w:pPr>
        <w:pStyle w:val="BodyText"/>
        <w:spacing w:line="650" w:lineRule="atLeast" w:before="527"/>
        <w:ind w:left="556" w:right="-20" w:firstLine="840"/>
        <w:jc w:val="left"/>
        <w:rPr>
          <w:rFonts w:ascii="宋体" w:hAnsi="宋体" w:cs="宋体" w:eastAsia="宋体" w:hint="default"/>
        </w:rPr>
      </w:pPr>
      <w:r>
        <w:rPr>
          <w:rFonts w:ascii="宋体" w:hAnsi="宋体" w:cs="宋体" w:eastAsia="宋体" w:hint="default"/>
        </w:rPr>
        <w:t>报告期利润 归属于公司普通股股东的净</w:t>
      </w:r>
    </w:p>
    <w:p>
      <w:pPr>
        <w:spacing w:line="240" w:lineRule="auto" w:before="5"/>
        <w:rPr>
          <w:rFonts w:ascii="宋体" w:hAnsi="宋体" w:cs="宋体" w:eastAsia="宋体" w:hint="default"/>
          <w:sz w:val="20"/>
          <w:szCs w:val="20"/>
        </w:rPr>
      </w:pPr>
      <w:r>
        <w:rPr/>
        <w:br w:type="column"/>
      </w:r>
      <w:r>
        <w:rPr>
          <w:rFonts w:ascii="宋体"/>
          <w:sz w:val="20"/>
        </w:rPr>
      </w:r>
    </w:p>
    <w:p>
      <w:pPr>
        <w:pStyle w:val="BodyText"/>
        <w:tabs>
          <w:tab w:pos="3880" w:val="left" w:leader="none"/>
        </w:tabs>
        <w:spacing w:line="314" w:lineRule="exact" w:before="0"/>
        <w:ind w:left="1144" w:right="1341" w:firstLine="476"/>
        <w:jc w:val="left"/>
        <w:rPr>
          <w:rFonts w:ascii="宋体" w:hAnsi="宋体" w:cs="宋体" w:eastAsia="宋体" w:hint="default"/>
        </w:rPr>
      </w:pPr>
      <w:r>
        <w:rPr>
          <w:rFonts w:ascii="宋体" w:hAnsi="宋体" w:cs="宋体" w:eastAsia="宋体" w:hint="default"/>
        </w:rPr>
        <w:t>每股收益</w:t>
      </w:r>
      <w:r>
        <w:rPr>
          <w:rFonts w:ascii="宋体" w:hAnsi="宋体" w:cs="宋体" w:eastAsia="宋体" w:hint="default"/>
          <w:spacing w:val="-61"/>
        </w:rPr>
        <w:t> </w:t>
      </w:r>
      <w:r>
        <w:rPr>
          <w:rFonts w:ascii="Times New Roman" w:hAnsi="Times New Roman" w:cs="Times New Roman" w:eastAsia="Times New Roman" w:hint="default"/>
        </w:rPr>
        <w:t>EPS</w:t>
      </w:r>
      <w:r>
        <w:rPr>
          <w:rFonts w:ascii="宋体" w:hAnsi="宋体" w:cs="宋体" w:eastAsia="宋体" w:hint="default"/>
        </w:rPr>
        <w:t>（元/股） 本年度</w:t>
        <w:tab/>
        <w:t>上年度</w:t>
      </w:r>
    </w:p>
    <w:p>
      <w:pPr>
        <w:pStyle w:val="BodyText"/>
        <w:tabs>
          <w:tab w:pos="1363" w:val="left" w:leader="none"/>
          <w:tab w:pos="2643" w:val="left" w:leader="none"/>
          <w:tab w:pos="4016" w:val="left" w:leader="none"/>
        </w:tabs>
        <w:spacing w:line="282" w:lineRule="exact" w:before="0"/>
        <w:ind w:left="0" w:right="212"/>
        <w:jc w:val="center"/>
        <w:rPr>
          <w:rFonts w:ascii="宋体" w:hAnsi="宋体" w:cs="宋体" w:eastAsia="宋体" w:hint="default"/>
        </w:rPr>
      </w:pPr>
      <w:r>
        <w:rPr>
          <w:rFonts w:ascii="宋体" w:hAnsi="宋体" w:cs="宋体" w:eastAsia="宋体" w:hint="default"/>
        </w:rPr>
        <w:t>基本每股</w:t>
        <w:tab/>
        <w:t>稀释每股</w:t>
        <w:tab/>
        <w:t>基本每股</w:t>
        <w:tab/>
        <w:t>稀释每股</w:t>
      </w:r>
    </w:p>
    <w:p>
      <w:pPr>
        <w:pStyle w:val="BodyText"/>
        <w:tabs>
          <w:tab w:pos="1363" w:val="left" w:leader="none"/>
          <w:tab w:pos="2643" w:val="left" w:leader="none"/>
          <w:tab w:pos="4016" w:val="left" w:leader="none"/>
        </w:tabs>
        <w:spacing w:line="313" w:lineRule="exact" w:before="0"/>
        <w:ind w:left="0" w:right="212"/>
        <w:jc w:val="center"/>
        <w:rPr>
          <w:rFonts w:ascii="宋体" w:hAnsi="宋体" w:cs="宋体" w:eastAsia="宋体" w:hint="default"/>
        </w:rPr>
      </w:pPr>
      <w:r>
        <w:rPr>
          <w:rFonts w:ascii="宋体" w:hAnsi="宋体" w:cs="宋体" w:eastAsia="宋体" w:hint="default"/>
        </w:rPr>
        <w:t>收益</w:t>
        <w:tab/>
        <w:t>收益</w:t>
        <w:tab/>
        <w:t>收益</w:t>
        <w:tab/>
        <w:t>收益</w:t>
      </w:r>
    </w:p>
    <w:p>
      <w:pPr>
        <w:spacing w:after="0" w:line="313" w:lineRule="exact"/>
        <w:jc w:val="center"/>
        <w:rPr>
          <w:rFonts w:ascii="宋体" w:hAnsi="宋体" w:cs="宋体" w:eastAsia="宋体" w:hint="default"/>
        </w:rPr>
        <w:sectPr>
          <w:type w:val="continuous"/>
          <w:pgSz w:w="11900" w:h="16840"/>
          <w:pgMar w:top="1000" w:bottom="280" w:left="1280" w:right="1200"/>
          <w:cols w:num="2" w:equalWidth="0">
            <w:col w:w="3437" w:space="40"/>
            <w:col w:w="5943"/>
          </w:cols>
        </w:sectPr>
      </w:pPr>
    </w:p>
    <w:p>
      <w:pPr>
        <w:tabs>
          <w:tab w:pos="4093" w:val="left" w:leader="none"/>
          <w:tab w:pos="5456" w:val="left" w:leader="none"/>
          <w:tab w:pos="6771" w:val="left" w:leader="none"/>
          <w:tab w:pos="8551" w:val="right" w:leader="none"/>
        </w:tabs>
        <w:spacing w:line="244" w:lineRule="exact" w:before="0"/>
        <w:ind w:left="1756" w:right="0" w:firstLine="0"/>
        <w:jc w:val="left"/>
        <w:rPr>
          <w:rFonts w:ascii="Arial" w:hAnsi="Arial" w:cs="Arial" w:eastAsia="Arial" w:hint="default"/>
          <w:sz w:val="21"/>
          <w:szCs w:val="21"/>
        </w:rPr>
      </w:pPr>
      <w:r>
        <w:rPr>
          <w:rFonts w:ascii="宋体" w:hAnsi="宋体" w:cs="宋体" w:eastAsia="宋体" w:hint="default"/>
          <w:position w:val="-11"/>
          <w:sz w:val="24"/>
          <w:szCs w:val="24"/>
        </w:rPr>
        <w:t>利润</w:t>
        <w:tab/>
      </w:r>
      <w:r>
        <w:rPr>
          <w:rFonts w:ascii="Arial" w:hAnsi="Arial" w:cs="Arial" w:eastAsia="Arial" w:hint="default"/>
          <w:spacing w:val="-1"/>
          <w:sz w:val="21"/>
          <w:szCs w:val="21"/>
        </w:rPr>
        <w:t>-0.41</w:t>
        <w:tab/>
        <w:t>-0.41</w:t>
        <w:tab/>
        <w:t>0.03</w:t>
        <w:tab/>
        <w:t>0.03</w:t>
      </w:r>
      <w:r>
        <w:rPr>
          <w:rFonts w:ascii="Arial" w:hAnsi="Arial" w:cs="Arial" w:eastAsia="Arial" w:hint="default"/>
          <w:sz w:val="21"/>
          <w:szCs w:val="21"/>
        </w:rPr>
      </w:r>
    </w:p>
    <w:p>
      <w:pPr>
        <w:pStyle w:val="BodyText"/>
        <w:spacing w:line="261" w:lineRule="exact" w:before="49"/>
        <w:ind w:left="555" w:right="0"/>
        <w:jc w:val="left"/>
        <w:rPr>
          <w:rFonts w:ascii="宋体" w:hAnsi="宋体" w:cs="宋体" w:eastAsia="宋体" w:hint="default"/>
        </w:rPr>
      </w:pPr>
      <w:r>
        <w:rPr>
          <w:rFonts w:ascii="宋体" w:hAnsi="宋体" w:cs="宋体" w:eastAsia="宋体" w:hint="default"/>
        </w:rPr>
        <w:t>扣除非经常性损益后归属于</w:t>
      </w:r>
    </w:p>
    <w:p>
      <w:pPr>
        <w:tabs>
          <w:tab w:pos="4093" w:val="left" w:leader="none"/>
          <w:tab w:pos="5456" w:val="left" w:leader="none"/>
          <w:tab w:pos="6771" w:val="left" w:leader="none"/>
          <w:tab w:pos="8551" w:val="right" w:leader="none"/>
        </w:tabs>
        <w:spacing w:line="298" w:lineRule="exact" w:before="0"/>
        <w:ind w:left="676" w:right="0" w:firstLine="0"/>
        <w:jc w:val="left"/>
        <w:rPr>
          <w:rFonts w:ascii="Arial" w:hAnsi="Arial" w:cs="Arial" w:eastAsia="Arial" w:hint="default"/>
          <w:sz w:val="21"/>
          <w:szCs w:val="21"/>
        </w:rPr>
      </w:pPr>
      <w:r>
        <w:rPr>
          <w:rFonts w:ascii="宋体" w:hAnsi="宋体" w:cs="宋体" w:eastAsia="宋体" w:hint="default"/>
          <w:position w:val="-11"/>
          <w:sz w:val="24"/>
          <w:szCs w:val="24"/>
        </w:rPr>
        <w:t>公司普通股股东的净利润</w:t>
        <w:tab/>
      </w:r>
      <w:r>
        <w:rPr>
          <w:rFonts w:ascii="Arial" w:hAnsi="Arial" w:cs="Arial" w:eastAsia="Arial" w:hint="default"/>
          <w:spacing w:val="-1"/>
          <w:sz w:val="21"/>
          <w:szCs w:val="21"/>
        </w:rPr>
        <w:t>-0.40</w:t>
        <w:tab/>
        <w:t>-0.40</w:t>
        <w:tab/>
        <w:t>0.01</w:t>
        <w:tab/>
        <w:t>0.01</w:t>
      </w:r>
      <w:r>
        <w:rPr>
          <w:rFonts w:ascii="Arial" w:hAnsi="Arial" w:cs="Arial" w:eastAsia="Arial" w:hint="default"/>
          <w:sz w:val="21"/>
          <w:szCs w:val="21"/>
        </w:rPr>
      </w:r>
    </w:p>
    <w:p>
      <w:pPr>
        <w:pStyle w:val="BodyText"/>
        <w:spacing w:line="240" w:lineRule="auto" w:before="328"/>
        <w:ind w:right="0"/>
        <w:jc w:val="left"/>
        <w:rPr>
          <w:rFonts w:ascii="宋体" w:hAnsi="宋体" w:cs="宋体" w:eastAsia="宋体" w:hint="default"/>
        </w:rPr>
      </w:pPr>
      <w:r>
        <w:rPr>
          <w:rFonts w:ascii="宋体" w:hAnsi="宋体" w:cs="宋体" w:eastAsia="宋体" w:hint="default"/>
        </w:rPr>
        <w:t>附：非经常性损益明细表</w:t>
      </w:r>
    </w:p>
    <w:p>
      <w:pPr>
        <w:spacing w:line="240" w:lineRule="auto" w:before="4"/>
        <w:rPr>
          <w:rFonts w:ascii="宋体" w:hAnsi="宋体" w:cs="宋体" w:eastAsia="宋体" w:hint="default"/>
          <w:sz w:val="3"/>
          <w:szCs w:val="3"/>
        </w:rPr>
      </w:pPr>
    </w:p>
    <w:tbl>
      <w:tblPr>
        <w:tblW w:w="0" w:type="auto"/>
        <w:jc w:val="left"/>
        <w:tblInd w:w="486" w:type="dxa"/>
        <w:tblLayout w:type="fixed"/>
        <w:tblCellMar>
          <w:top w:w="0" w:type="dxa"/>
          <w:left w:w="0" w:type="dxa"/>
          <w:bottom w:w="0" w:type="dxa"/>
          <w:right w:w="0" w:type="dxa"/>
        </w:tblCellMar>
        <w:tblLook w:val="01E0"/>
      </w:tblPr>
      <w:tblGrid>
        <w:gridCol w:w="5349"/>
        <w:gridCol w:w="3145"/>
      </w:tblGrid>
      <w:tr>
        <w:trPr>
          <w:trHeight w:val="447"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53"/>
              <w:jc w:val="center"/>
              <w:rPr>
                <w:rFonts w:ascii="宋体" w:hAnsi="宋体" w:cs="宋体" w:eastAsia="宋体" w:hint="default"/>
                <w:sz w:val="24"/>
                <w:szCs w:val="24"/>
              </w:rPr>
            </w:pPr>
            <w:r>
              <w:rPr>
                <w:rFonts w:ascii="宋体" w:hAnsi="宋体" w:cs="宋体" w:eastAsia="宋体" w:hint="default"/>
                <w:sz w:val="24"/>
                <w:szCs w:val="24"/>
              </w:rPr>
              <w:t>明细项目</w:t>
            </w:r>
          </w:p>
        </w:tc>
        <w:tc>
          <w:tcPr>
            <w:tcW w:w="3145" w:type="dxa"/>
            <w:tcBorders>
              <w:top w:val="nil" w:sz="6" w:space="0" w:color="auto"/>
              <w:left w:val="nil" w:sz="6" w:space="0" w:color="auto"/>
              <w:bottom w:val="nil" w:sz="6" w:space="0" w:color="auto"/>
              <w:right w:val="nil" w:sz="6" w:space="0" w:color="auto"/>
            </w:tcBorders>
          </w:tcPr>
          <w:p>
            <w:pPr>
              <w:pStyle w:val="TableParagraph"/>
              <w:tabs>
                <w:tab w:pos="962" w:val="left" w:leader="none"/>
              </w:tabs>
              <w:spacing w:line="240" w:lineRule="auto" w:before="26"/>
              <w:ind w:right="34"/>
              <w:jc w:val="righ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45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非流动资产处置收益</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21"/>
                <w:szCs w:val="21"/>
              </w:rPr>
            </w:pPr>
            <w:r>
              <w:rPr>
                <w:rFonts w:ascii="Arial"/>
                <w:spacing w:val="-1"/>
                <w:sz w:val="21"/>
              </w:rPr>
              <w:t>-3,090,267.91</w:t>
            </w:r>
          </w:p>
        </w:tc>
      </w:tr>
      <w:tr>
        <w:trPr>
          <w:trHeight w:val="45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w:hAnsi="Arial" w:cs="Arial" w:eastAsia="Arial" w:hint="default"/>
                <w:sz w:val="21"/>
                <w:szCs w:val="21"/>
              </w:rPr>
            </w:pPr>
            <w:r>
              <w:rPr>
                <w:rFonts w:ascii="Arial"/>
                <w:spacing w:val="-1"/>
                <w:sz w:val="21"/>
              </w:rPr>
              <w:t>5,954,483.87</w:t>
            </w:r>
          </w:p>
        </w:tc>
      </w:tr>
      <w:tr>
        <w:trPr>
          <w:trHeight w:val="45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福利费余额冲回</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21"/>
                <w:szCs w:val="21"/>
              </w:rPr>
            </w:pPr>
            <w:r>
              <w:rPr>
                <w:rFonts w:ascii="Arial"/>
                <w:spacing w:val="-1"/>
                <w:sz w:val="21"/>
              </w:rPr>
              <w:t>1,965,051.09</w:t>
            </w:r>
          </w:p>
        </w:tc>
      </w:tr>
      <w:tr>
        <w:trPr>
          <w:trHeight w:val="45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其他营业外收支</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21"/>
                <w:szCs w:val="21"/>
              </w:rPr>
            </w:pPr>
            <w:r>
              <w:rPr>
                <w:rFonts w:ascii="Arial"/>
                <w:spacing w:val="-2"/>
                <w:sz w:val="21"/>
              </w:rPr>
              <w:t>-11,684,034.66</w:t>
            </w:r>
            <w:r>
              <w:rPr>
                <w:rFonts w:ascii="Arial"/>
                <w:sz w:val="21"/>
              </w:rPr>
            </w:r>
          </w:p>
        </w:tc>
      </w:tr>
      <w:tr>
        <w:trPr>
          <w:trHeight w:val="45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2"/>
              <w:jc w:val="center"/>
              <w:rPr>
                <w:rFonts w:ascii="宋体" w:hAnsi="宋体" w:cs="宋体" w:eastAsia="宋体" w:hint="default"/>
                <w:sz w:val="24"/>
                <w:szCs w:val="24"/>
              </w:rPr>
            </w:pPr>
            <w:r>
              <w:rPr>
                <w:rFonts w:ascii="宋体" w:hAnsi="宋体" w:cs="宋体" w:eastAsia="宋体" w:hint="default"/>
                <w:sz w:val="24"/>
                <w:szCs w:val="24"/>
              </w:rPr>
              <w:t>合 计</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w:hAnsi="Arial" w:cs="Arial" w:eastAsia="Arial" w:hint="default"/>
                <w:sz w:val="21"/>
                <w:szCs w:val="21"/>
              </w:rPr>
            </w:pPr>
            <w:r>
              <w:rPr>
                <w:rFonts w:ascii="Arial"/>
                <w:spacing w:val="-1"/>
                <w:sz w:val="21"/>
              </w:rPr>
              <w:t>-6,854,767.61</w:t>
            </w:r>
          </w:p>
        </w:tc>
      </w:tr>
      <w:tr>
        <w:trPr>
          <w:trHeight w:val="45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所得税的影响金额</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Arial" w:hAnsi="Arial" w:cs="Arial" w:eastAsia="Arial" w:hint="default"/>
                <w:sz w:val="21"/>
                <w:szCs w:val="21"/>
              </w:rPr>
            </w:pPr>
            <w:r>
              <w:rPr>
                <w:rFonts w:ascii="Arial"/>
                <w:spacing w:val="-1"/>
                <w:sz w:val="21"/>
              </w:rPr>
              <w:t>-570,215.61</w:t>
            </w:r>
            <w:r>
              <w:rPr>
                <w:rFonts w:ascii="Arial"/>
                <w:sz w:val="21"/>
              </w:rPr>
            </w:r>
          </w:p>
        </w:tc>
      </w:tr>
      <w:tr>
        <w:trPr>
          <w:trHeight w:val="447"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扣除所得税影响后的非经常性损益</w:t>
            </w:r>
          </w:p>
        </w:tc>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21"/>
                <w:szCs w:val="21"/>
              </w:rPr>
            </w:pPr>
            <w:r>
              <w:rPr>
                <w:rFonts w:ascii="Arial"/>
                <w:spacing w:val="-1"/>
                <w:sz w:val="21"/>
              </w:rPr>
              <w:t>-6,284,552.00</w:t>
            </w:r>
          </w:p>
        </w:tc>
      </w:tr>
    </w:tbl>
    <w:p>
      <w:pPr>
        <w:pStyle w:val="BodyText"/>
        <w:spacing w:line="261" w:lineRule="exact" w:before="85"/>
        <w:ind w:left="521" w:right="0"/>
        <w:jc w:val="left"/>
        <w:rPr>
          <w:rFonts w:ascii="宋体" w:hAnsi="宋体" w:cs="宋体" w:eastAsia="宋体" w:hint="default"/>
        </w:rPr>
      </w:pPr>
      <w:r>
        <w:rPr>
          <w:rFonts w:ascii="宋体" w:hAnsi="宋体" w:cs="宋体" w:eastAsia="宋体" w:hint="default"/>
        </w:rPr>
        <w:t>其中：母公司非经常性损益（扣除所得税影响</w:t>
      </w:r>
    </w:p>
    <w:p>
      <w:pPr>
        <w:tabs>
          <w:tab w:pos="7941" w:val="left" w:leader="none"/>
        </w:tabs>
        <w:spacing w:line="298" w:lineRule="exact" w:before="0"/>
        <w:ind w:left="521" w:right="0" w:firstLine="0"/>
        <w:jc w:val="left"/>
        <w:rPr>
          <w:rFonts w:ascii="Arial" w:hAnsi="Arial" w:cs="Arial" w:eastAsia="Arial" w:hint="default"/>
          <w:sz w:val="21"/>
          <w:szCs w:val="21"/>
        </w:rPr>
      </w:pPr>
      <w:r>
        <w:rPr>
          <w:rFonts w:ascii="宋体" w:hAnsi="宋体" w:cs="宋体" w:eastAsia="宋体" w:hint="default"/>
          <w:position w:val="-11"/>
          <w:sz w:val="24"/>
          <w:szCs w:val="24"/>
        </w:rPr>
        <w:t>后）</w:t>
        <w:tab/>
      </w:r>
      <w:r>
        <w:rPr>
          <w:rFonts w:ascii="Arial" w:hAnsi="Arial" w:cs="Arial" w:eastAsia="Arial" w:hint="default"/>
          <w:sz w:val="21"/>
          <w:szCs w:val="21"/>
        </w:rPr>
        <w:t>-51,609.39</w:t>
      </w:r>
    </w:p>
    <w:p>
      <w:pPr>
        <w:tabs>
          <w:tab w:pos="7649" w:val="left" w:leader="none"/>
        </w:tabs>
        <w:spacing w:line="172" w:lineRule="auto" w:before="214"/>
        <w:ind w:left="521" w:right="472" w:firstLine="723"/>
        <w:jc w:val="left"/>
        <w:rPr>
          <w:rFonts w:ascii="Arial" w:hAnsi="Arial" w:cs="Arial" w:eastAsia="Arial" w:hint="default"/>
          <w:sz w:val="21"/>
          <w:szCs w:val="21"/>
        </w:rPr>
      </w:pPr>
      <w:r>
        <w:rPr>
          <w:rFonts w:ascii="宋体" w:hAnsi="宋体" w:cs="宋体" w:eastAsia="宋体" w:hint="default"/>
          <w:sz w:val="24"/>
          <w:szCs w:val="24"/>
        </w:rPr>
        <w:t>各子公司非经常性损益中母公司普通股</w:t>
      </w:r>
      <w:r>
        <w:rPr>
          <w:rFonts w:ascii="宋体" w:hAnsi="宋体" w:cs="宋体" w:eastAsia="宋体" w:hint="default"/>
          <w:spacing w:val="1"/>
          <w:sz w:val="24"/>
          <w:szCs w:val="24"/>
        </w:rPr>
        <w:t> </w:t>
      </w:r>
      <w:r>
        <w:rPr>
          <w:rFonts w:ascii="宋体" w:hAnsi="宋体" w:cs="宋体" w:eastAsia="宋体" w:hint="default"/>
          <w:sz w:val="24"/>
          <w:szCs w:val="24"/>
        </w:rPr>
        <w:t>股东所占份额（扣除所得税影响后）</w:t>
        <w:tab/>
      </w:r>
      <w:r>
        <w:rPr>
          <w:rFonts w:ascii="Arial" w:hAnsi="Arial" w:cs="Arial" w:eastAsia="Arial" w:hint="default"/>
          <w:spacing w:val="-1"/>
          <w:position w:val="17"/>
          <w:sz w:val="21"/>
          <w:szCs w:val="21"/>
        </w:rPr>
        <w:t>-6,232,942.61</w:t>
      </w:r>
      <w:r>
        <w:rPr>
          <w:rFonts w:ascii="Arial" w:hAnsi="Arial" w:cs="Arial" w:eastAsia="Arial" w:hint="default"/>
          <w:spacing w:val="-1"/>
          <w:sz w:val="21"/>
          <w:szCs w:val="21"/>
        </w:rPr>
      </w:r>
    </w:p>
    <w:p>
      <w:pPr>
        <w:spacing w:after="0" w:line="172" w:lineRule="auto"/>
        <w:jc w:val="left"/>
        <w:rPr>
          <w:rFonts w:ascii="Arial" w:hAnsi="Arial" w:cs="Arial" w:eastAsia="Arial" w:hint="default"/>
          <w:sz w:val="21"/>
          <w:szCs w:val="21"/>
        </w:rPr>
        <w:sectPr>
          <w:type w:val="continuous"/>
          <w:pgSz w:w="11900" w:h="16840"/>
          <w:pgMar w:top="1000" w:bottom="280" w:left="1280" w:right="1200"/>
        </w:sectPr>
      </w:pPr>
    </w:p>
    <w:p>
      <w:pPr>
        <w:spacing w:line="240" w:lineRule="auto" w:before="6"/>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1900" w:h="16840"/>
          <w:pgMar w:header="0" w:footer="1016" w:top="780" w:bottom="1200" w:left="1160" w:right="1300"/>
        </w:sectPr>
      </w:pPr>
    </w:p>
    <w:p>
      <w:pPr>
        <w:spacing w:line="240" w:lineRule="auto" w:before="0"/>
        <w:rPr>
          <w:rFonts w:ascii="Arial" w:hAnsi="Arial" w:cs="Arial" w:eastAsia="Arial" w:hint="default"/>
          <w:sz w:val="24"/>
          <w:szCs w:val="24"/>
        </w:rPr>
      </w:pPr>
    </w:p>
    <w:p>
      <w:pPr>
        <w:pStyle w:val="BodyText"/>
        <w:spacing w:line="240" w:lineRule="auto" w:before="194"/>
        <w:ind w:right="-20"/>
        <w:jc w:val="left"/>
        <w:rPr>
          <w:rFonts w:ascii="宋体" w:hAnsi="宋体" w:cs="宋体" w:eastAsia="宋体" w:hint="default"/>
        </w:rPr>
      </w:pPr>
      <w:r>
        <w:rPr/>
        <w:pict>
          <v:shape style="position:absolute;margin-left:64.860001pt;margin-top:-23.744415pt;width:84.239998pt;height:23.940021pt;mso-position-horizontal-relative:page;mso-position-vertical-relative:paragraph;z-index:8368" type="#_x0000_t75" stroked="false">
            <v:imagedata r:id="rId7" o:title=""/>
          </v:shape>
        </w:pict>
      </w:r>
      <w:r>
        <w:rPr/>
        <w:pict>
          <v:group style="position:absolute;margin-left:63.419998pt;margin-top:4.575948pt;width:444.5pt;height:.1pt;mso-position-horizontal-relative:page;mso-position-vertical-relative:paragraph;z-index:8392" coordorigin="1268,92" coordsize="8890,2">
            <v:shape style="position:absolute;left:1268;top:92;width:8890;height:2" coordorigin="1268,92" coordsize="8890,0" path="m1268,92l10158,92e" filled="false" stroked="true" strokeweight=".71997pt" strokecolor="#000000">
              <v:path arrowok="t"/>
            </v:shape>
            <w10:wrap type="none"/>
          </v:group>
        </w:pict>
      </w:r>
      <w:r>
        <w:rPr>
          <w:rFonts w:ascii="宋体" w:hAnsi="宋体" w:cs="宋体" w:eastAsia="宋体" w:hint="default"/>
        </w:rPr>
        <w:t>上述财务指标的计算方法：</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160" w:right="1300"/>
          <w:cols w:num="2" w:equalWidth="0">
            <w:col w:w="3019" w:space="459"/>
            <w:col w:w="5962"/>
          </w:cols>
        </w:sectPr>
      </w:pPr>
    </w:p>
    <w:p>
      <w:pPr>
        <w:spacing w:line="240" w:lineRule="auto" w:before="2"/>
        <w:rPr>
          <w:rFonts w:ascii="黑体" w:hAnsi="黑体" w:cs="黑体" w:eastAsia="黑体" w:hint="default"/>
          <w:sz w:val="28"/>
          <w:szCs w:val="28"/>
        </w:rPr>
      </w:pPr>
    </w:p>
    <w:p>
      <w:pPr>
        <w:pStyle w:val="BodyText"/>
        <w:spacing w:line="240" w:lineRule="auto" w:before="26"/>
        <w:ind w:left="642" w:right="105"/>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宋体" w:hAnsi="宋体" w:cs="宋体" w:eastAsia="宋体" w:hint="default"/>
        </w:rPr>
        <w:t>、全面摊薄的净资产收益率＝</w:t>
      </w:r>
      <w:r>
        <w:rPr>
          <w:rFonts w:ascii="Times New Roman" w:hAnsi="Times New Roman" w:cs="Times New Roman" w:eastAsia="Times New Roman" w:hint="default"/>
        </w:rPr>
        <w:t>P÷E</w:t>
      </w:r>
    </w:p>
    <w:p>
      <w:pPr>
        <w:spacing w:line="240" w:lineRule="auto" w:before="9"/>
        <w:rPr>
          <w:rFonts w:ascii="Times New Roman" w:hAnsi="Times New Roman" w:cs="Times New Roman" w:eastAsia="Times New Roman" w:hint="default"/>
          <w:sz w:val="21"/>
          <w:szCs w:val="21"/>
        </w:rPr>
      </w:pPr>
    </w:p>
    <w:p>
      <w:pPr>
        <w:pStyle w:val="BodyText"/>
        <w:spacing w:line="312" w:lineRule="exact" w:before="0"/>
        <w:ind w:right="107" w:firstLine="504"/>
        <w:jc w:val="both"/>
        <w:rPr>
          <w:rFonts w:ascii="宋体" w:hAnsi="宋体" w:cs="宋体" w:eastAsia="宋体" w:hint="default"/>
        </w:rPr>
      </w:pPr>
      <w:r>
        <w:rPr>
          <w:rFonts w:ascii="宋体" w:hAnsi="宋体" w:cs="宋体" w:eastAsia="宋体" w:hint="default"/>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31"/>
        </w:rPr>
        <w:t> </w:t>
      </w:r>
      <w:r>
        <w:rPr>
          <w:rFonts w:ascii="宋体" w:hAnsi="宋体" w:cs="宋体" w:eastAsia="宋体" w:hint="default"/>
        </w:rPr>
        <w:t>为归属于公司普通股股东的净利润或扣除非经常性损益后归属于公司普通</w:t>
      </w:r>
      <w:r>
        <w:rPr>
          <w:rFonts w:ascii="宋体" w:hAnsi="宋体" w:cs="宋体" w:eastAsia="宋体" w:hint="default"/>
          <w:spacing w:val="1"/>
        </w:rPr>
        <w:t> </w:t>
      </w:r>
      <w:r>
        <w:rPr>
          <w:rFonts w:ascii="宋体" w:hAnsi="宋体" w:cs="宋体" w:eastAsia="宋体" w:hint="default"/>
        </w:rPr>
        <w:t>股股东的净利润；</w:t>
      </w:r>
      <w:r>
        <w:rPr>
          <w:rFonts w:ascii="Times New Roman" w:hAnsi="Times New Roman" w:cs="Times New Roman" w:eastAsia="Times New Roman" w:hint="default"/>
        </w:rPr>
        <w:t>E</w:t>
      </w:r>
      <w:r>
        <w:rPr>
          <w:rFonts w:ascii="Times New Roman" w:hAnsi="Times New Roman" w:cs="Times New Roman" w:eastAsia="Times New Roman" w:hint="default"/>
          <w:spacing w:val="-1"/>
        </w:rPr>
        <w:t> </w:t>
      </w:r>
      <w:r>
        <w:rPr>
          <w:rFonts w:ascii="宋体" w:hAnsi="宋体" w:cs="宋体" w:eastAsia="宋体" w:hint="default"/>
        </w:rPr>
        <w:t>为归属于公司普通股股东的期末净资产。</w:t>
      </w:r>
    </w:p>
    <w:p>
      <w:pPr>
        <w:pStyle w:val="BodyText"/>
        <w:spacing w:line="319" w:lineRule="auto" w:before="209"/>
        <w:ind w:right="95" w:firstLine="504"/>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加权平均净资产收益率＝</w:t>
      </w:r>
      <w:r>
        <w:rPr>
          <w:rFonts w:ascii="Times New Roman" w:hAnsi="Times New Roman" w:cs="Times New Roman" w:eastAsia="Times New Roman" w:hint="default"/>
        </w:rPr>
        <w:t>P/(E0+NP÷2+Ei×Mi÷M0</w:t>
      </w:r>
      <w:r>
        <w:rPr>
          <w:rFonts w:ascii="宋体" w:hAnsi="宋体" w:cs="宋体" w:eastAsia="宋体" w:hint="default"/>
        </w:rPr>
        <w:t>－</w:t>
      </w:r>
      <w:r>
        <w:rPr>
          <w:rFonts w:ascii="Times New Roman" w:hAnsi="Times New Roman" w:cs="Times New Roman" w:eastAsia="Times New Roman" w:hint="default"/>
        </w:rPr>
        <w:t>Ej×Mj÷M0±Ek×Mk÷M0) </w:t>
      </w:r>
      <w:r>
        <w:rPr>
          <w:rFonts w:ascii="宋体" w:hAnsi="宋体" w:cs="宋体" w:eastAsia="宋体" w:hint="default"/>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35"/>
        </w:rPr>
        <w:t> </w:t>
      </w:r>
      <w:r>
        <w:rPr>
          <w:rFonts w:ascii="宋体" w:hAnsi="宋体" w:cs="宋体" w:eastAsia="宋体" w:hint="default"/>
        </w:rPr>
        <w:t>为归属于公司普通股股东的净利润或扣除非经常性损益后归属于公司普通股股</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东的净利润；</w:t>
      </w:r>
      <w:r>
        <w:rPr>
          <w:rFonts w:ascii="Times New Roman" w:hAnsi="Times New Roman" w:cs="Times New Roman" w:eastAsia="Times New Roman" w:hint="default"/>
        </w:rPr>
        <w:t>NP </w:t>
      </w:r>
      <w:r>
        <w:rPr>
          <w:rFonts w:ascii="宋体" w:hAnsi="宋体" w:cs="宋体" w:eastAsia="宋体" w:hint="default"/>
        </w:rPr>
        <w:t>为归属于公司普通股股东的净利润；</w:t>
      </w:r>
      <w:r>
        <w:rPr>
          <w:rFonts w:ascii="Times New Roman" w:hAnsi="Times New Roman" w:cs="Times New Roman" w:eastAsia="Times New Roman" w:hint="default"/>
        </w:rPr>
        <w:t>E</w:t>
      </w:r>
      <w:r>
        <w:rPr>
          <w:rFonts w:ascii="Times New Roman" w:hAnsi="Times New Roman" w:cs="Times New Roman" w:eastAsia="Times New Roman" w:hint="default"/>
          <w:position w:val="-5"/>
        </w:rPr>
        <w:t>0</w:t>
      </w:r>
      <w:r>
        <w:rPr>
          <w:rFonts w:ascii="Times New Roman" w:hAnsi="Times New Roman" w:cs="Times New Roman" w:eastAsia="Times New Roman" w:hint="default"/>
          <w:spacing w:val="33"/>
          <w:position w:val="-5"/>
        </w:rPr>
        <w:t> </w:t>
      </w:r>
      <w:r>
        <w:rPr>
          <w:rFonts w:ascii="宋体" w:hAnsi="宋体" w:cs="宋体" w:eastAsia="宋体" w:hint="default"/>
        </w:rPr>
        <w:t>为归属于公司普通股股东的期 初净资产；</w:t>
      </w:r>
      <w:r>
        <w:rPr>
          <w:rFonts w:ascii="Times New Roman" w:hAnsi="Times New Roman" w:cs="Times New Roman" w:eastAsia="Times New Roman" w:hint="default"/>
        </w:rPr>
        <w:t>E</w:t>
      </w:r>
      <w:r>
        <w:rPr>
          <w:rFonts w:ascii="Times New Roman" w:hAnsi="Times New Roman" w:cs="Times New Roman" w:eastAsia="Times New Roman" w:hint="default"/>
          <w:position w:val="-5"/>
        </w:rPr>
        <w:t>i</w:t>
      </w:r>
      <w:r>
        <w:rPr>
          <w:rFonts w:ascii="Times New Roman" w:hAnsi="Times New Roman" w:cs="Times New Roman" w:eastAsia="Times New Roman" w:hint="default"/>
          <w:spacing w:val="12"/>
          <w:position w:val="-5"/>
        </w:rPr>
        <w:t> </w:t>
      </w:r>
      <w:r>
        <w:rPr>
          <w:rFonts w:ascii="宋体" w:hAnsi="宋体" w:cs="宋体" w:eastAsia="宋体" w:hint="default"/>
        </w:rPr>
        <w:t>为报告期发行新股或债转股等新增的、归属于公司普通股股东的净资产；</w:t>
      </w:r>
      <w:r>
        <w:rPr>
          <w:rFonts w:ascii="宋体" w:hAnsi="宋体" w:cs="宋体" w:eastAsia="宋体" w:hint="default"/>
          <w:spacing w:val="-1"/>
        </w:rPr>
        <w:t> </w:t>
      </w:r>
      <w:r>
        <w:rPr>
          <w:rFonts w:ascii="Times New Roman" w:hAnsi="Times New Roman" w:cs="Times New Roman" w:eastAsia="Times New Roman" w:hint="default"/>
        </w:rPr>
        <w:t>E</w:t>
      </w:r>
      <w:r>
        <w:rPr>
          <w:rFonts w:ascii="Times New Roman" w:hAnsi="Times New Roman" w:cs="Times New Roman" w:eastAsia="Times New Roman" w:hint="default"/>
          <w:position w:val="-5"/>
        </w:rPr>
        <w:t>j </w:t>
      </w:r>
      <w:r>
        <w:rPr>
          <w:rFonts w:ascii="宋体" w:hAnsi="宋体" w:cs="宋体" w:eastAsia="宋体" w:hint="default"/>
          <w:spacing w:val="-4"/>
        </w:rPr>
        <w:t>为报告期回购或现金分红等减少的、归属于公司普通股股东的净资产；</w:t>
      </w:r>
      <w:r>
        <w:rPr>
          <w:rFonts w:ascii="Times New Roman" w:hAnsi="Times New Roman" w:cs="Times New Roman" w:eastAsia="Times New Roman" w:hint="default"/>
          <w:spacing w:val="-4"/>
        </w:rPr>
        <w:t>M</w:t>
      </w:r>
      <w:r>
        <w:rPr>
          <w:rFonts w:ascii="Times New Roman" w:hAnsi="Times New Roman" w:cs="Times New Roman" w:eastAsia="Times New Roman" w:hint="default"/>
          <w:spacing w:val="-4"/>
          <w:position w:val="-5"/>
        </w:rPr>
        <w:t>0</w:t>
      </w:r>
      <w:r>
        <w:rPr>
          <w:rFonts w:ascii="Times New Roman" w:hAnsi="Times New Roman" w:cs="Times New Roman" w:eastAsia="Times New Roman" w:hint="default"/>
          <w:spacing w:val="12"/>
          <w:position w:val="-5"/>
        </w:rPr>
        <w:t> </w:t>
      </w:r>
      <w:r>
        <w:rPr>
          <w:rFonts w:ascii="宋体" w:hAnsi="宋体" w:cs="宋体" w:eastAsia="宋体" w:hint="default"/>
        </w:rPr>
        <w:t>为报告期月 份数；</w:t>
      </w:r>
      <w:r>
        <w:rPr>
          <w:rFonts w:ascii="Times New Roman" w:hAnsi="Times New Roman" w:cs="Times New Roman" w:eastAsia="Times New Roman" w:hint="default"/>
        </w:rPr>
        <w:t>M</w:t>
      </w:r>
      <w:r>
        <w:rPr>
          <w:rFonts w:ascii="Times New Roman" w:hAnsi="Times New Roman" w:cs="Times New Roman" w:eastAsia="Times New Roman" w:hint="default"/>
          <w:position w:val="-5"/>
        </w:rPr>
        <w:t>i </w:t>
      </w:r>
      <w:r>
        <w:rPr>
          <w:rFonts w:ascii="宋体" w:hAnsi="宋体" w:cs="宋体" w:eastAsia="宋体" w:hint="default"/>
        </w:rPr>
        <w:t>为新增净资产下一月份起至报告期期末的月份数；</w:t>
      </w:r>
      <w:r>
        <w:rPr>
          <w:rFonts w:ascii="Times New Roman" w:hAnsi="Times New Roman" w:cs="Times New Roman" w:eastAsia="Times New Roman" w:hint="default"/>
        </w:rPr>
        <w:t>M</w:t>
      </w:r>
      <w:r>
        <w:rPr>
          <w:rFonts w:ascii="Times New Roman" w:hAnsi="Times New Roman" w:cs="Times New Roman" w:eastAsia="Times New Roman" w:hint="default"/>
          <w:position w:val="-5"/>
        </w:rPr>
        <w:t>j</w:t>
      </w:r>
      <w:r>
        <w:rPr>
          <w:rFonts w:ascii="Times New Roman" w:hAnsi="Times New Roman" w:cs="Times New Roman" w:eastAsia="Times New Roman" w:hint="default"/>
          <w:spacing w:val="39"/>
          <w:position w:val="-5"/>
        </w:rPr>
        <w:t> </w:t>
      </w:r>
      <w:r>
        <w:rPr>
          <w:rFonts w:ascii="宋体" w:hAnsi="宋体" w:cs="宋体" w:eastAsia="宋体" w:hint="default"/>
        </w:rPr>
        <w:t>为减少净资产下一月份</w:t>
      </w:r>
      <w:r>
        <w:rPr>
          <w:rFonts w:ascii="宋体" w:hAnsi="宋体" w:cs="宋体" w:eastAsia="宋体" w:hint="default"/>
          <w:spacing w:val="-1"/>
        </w:rPr>
        <w:t> </w:t>
      </w:r>
      <w:r>
        <w:rPr>
          <w:rFonts w:ascii="宋体" w:hAnsi="宋体" w:cs="宋体" w:eastAsia="宋体" w:hint="default"/>
        </w:rPr>
        <w:t>起至报告期期末的月份数；</w:t>
      </w:r>
      <w:r>
        <w:rPr>
          <w:rFonts w:ascii="Times New Roman" w:hAnsi="Times New Roman" w:cs="Times New Roman" w:eastAsia="Times New Roman" w:hint="default"/>
        </w:rPr>
        <w:t>E</w:t>
      </w:r>
      <w:r>
        <w:rPr>
          <w:rFonts w:ascii="Times New Roman" w:hAnsi="Times New Roman" w:cs="Times New Roman" w:eastAsia="Times New Roman" w:hint="default"/>
          <w:position w:val="-5"/>
        </w:rPr>
        <w:t>k </w:t>
      </w:r>
      <w:r>
        <w:rPr>
          <w:rFonts w:ascii="宋体" w:hAnsi="宋体" w:cs="宋体" w:eastAsia="宋体" w:hint="default"/>
        </w:rPr>
        <w:t>为因其他交易或事项引起的净资产增减变动；</w:t>
      </w:r>
      <w:r>
        <w:rPr>
          <w:rFonts w:ascii="Times New Roman" w:hAnsi="Times New Roman" w:cs="Times New Roman" w:eastAsia="Times New Roman" w:hint="default"/>
        </w:rPr>
        <w:t>M</w:t>
      </w:r>
      <w:r>
        <w:rPr>
          <w:rFonts w:ascii="Times New Roman" w:hAnsi="Times New Roman" w:cs="Times New Roman" w:eastAsia="Times New Roman" w:hint="default"/>
          <w:position w:val="-5"/>
        </w:rPr>
        <w:t>k</w:t>
      </w:r>
      <w:r>
        <w:rPr>
          <w:rFonts w:ascii="Times New Roman" w:hAnsi="Times New Roman" w:cs="Times New Roman" w:eastAsia="Times New Roman" w:hint="default"/>
          <w:spacing w:val="7"/>
          <w:position w:val="-5"/>
        </w:rPr>
        <w:t> </w:t>
      </w:r>
      <w:r>
        <w:rPr>
          <w:rFonts w:ascii="宋体" w:hAnsi="宋体" w:cs="宋体" w:eastAsia="宋体" w:hint="default"/>
        </w:rPr>
        <w:t>为发生 其他净资产增减变动下一月份起至报告期期末的月份数。</w:t>
      </w:r>
    </w:p>
    <w:p>
      <w:pPr>
        <w:spacing w:line="240" w:lineRule="auto" w:before="3"/>
        <w:rPr>
          <w:rFonts w:ascii="宋体" w:hAnsi="宋体" w:cs="宋体" w:eastAsia="宋体" w:hint="default"/>
          <w:sz w:val="33"/>
          <w:szCs w:val="33"/>
        </w:rPr>
      </w:pPr>
    </w:p>
    <w:p>
      <w:pPr>
        <w:pStyle w:val="BodyText"/>
        <w:spacing w:line="240" w:lineRule="auto" w:before="0"/>
        <w:ind w:left="642" w:right="105"/>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、基本每股收益和稀释每股收益</w:t>
      </w:r>
    </w:p>
    <w:p>
      <w:pPr>
        <w:spacing w:line="240" w:lineRule="auto" w:before="10"/>
        <w:rPr>
          <w:rFonts w:ascii="宋体" w:hAnsi="宋体" w:cs="宋体" w:eastAsia="宋体" w:hint="default"/>
          <w:sz w:val="16"/>
          <w:szCs w:val="16"/>
        </w:rPr>
      </w:pPr>
    </w:p>
    <w:p>
      <w:pPr>
        <w:pStyle w:val="BodyText"/>
        <w:tabs>
          <w:tab w:pos="4454" w:val="left" w:leader="none"/>
        </w:tabs>
        <w:spacing w:line="240" w:lineRule="auto" w:before="0"/>
        <w:ind w:left="642" w:right="105"/>
        <w:jc w:val="left"/>
        <w:rPr>
          <w:rFonts w:ascii="Times New Roman" w:hAnsi="Times New Roman" w:cs="Times New Roman" w:eastAsia="Times New Roman" w:hint="default"/>
        </w:rPr>
      </w:pPr>
      <w:r>
        <w:rPr>
          <w:rFonts w:ascii="宋体" w:hAnsi="宋体" w:cs="宋体" w:eastAsia="宋体" w:hint="default"/>
          <w:spacing w:val="-1"/>
        </w:rPr>
        <w:t>基本每股收益（</w:t>
      </w:r>
      <w:r>
        <w:rPr>
          <w:rFonts w:ascii="Times New Roman" w:hAnsi="Times New Roman" w:cs="Times New Roman" w:eastAsia="Times New Roman" w:hint="default"/>
          <w:spacing w:val="-1"/>
        </w:rPr>
        <w:t>EPS</w:t>
      </w:r>
      <w:r>
        <w:rPr>
          <w:rFonts w:ascii="宋体" w:hAnsi="宋体" w:cs="宋体" w:eastAsia="宋体" w:hint="default"/>
          <w:spacing w:val="-1"/>
        </w:rPr>
        <w:t>）＝</w:t>
      </w:r>
      <w:r>
        <w:rPr>
          <w:rFonts w:ascii="Times New Roman" w:hAnsi="Times New Roman" w:cs="Times New Roman" w:eastAsia="Times New Roman" w:hint="default"/>
          <w:spacing w:val="-1"/>
        </w:rPr>
        <w:t>P÷S</w:t>
        <w:tab/>
        <w:t>S=S0+S1+Si×Mi÷M0</w:t>
      </w:r>
      <w:r>
        <w:rPr>
          <w:rFonts w:ascii="宋体" w:hAnsi="宋体" w:cs="宋体" w:eastAsia="宋体" w:hint="default"/>
          <w:spacing w:val="-1"/>
        </w:rPr>
        <w:t>－</w:t>
      </w:r>
      <w:r>
        <w:rPr>
          <w:rFonts w:ascii="Times New Roman" w:hAnsi="Times New Roman" w:cs="Times New Roman" w:eastAsia="Times New Roman" w:hint="default"/>
          <w:spacing w:val="-1"/>
        </w:rPr>
        <w:t>Sj×Mj÷M0</w:t>
      </w:r>
      <w:r>
        <w:rPr>
          <w:rFonts w:ascii="宋体" w:hAnsi="宋体" w:cs="宋体" w:eastAsia="宋体" w:hint="default"/>
          <w:spacing w:val="-1"/>
        </w:rPr>
        <w:t>－</w:t>
      </w:r>
      <w:r>
        <w:rPr>
          <w:rFonts w:ascii="Times New Roman" w:hAnsi="Times New Roman" w:cs="Times New Roman" w:eastAsia="Times New Roman" w:hint="default"/>
          <w:spacing w:val="-1"/>
        </w:rPr>
        <w:t>Sk</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1"/>
          <w:szCs w:val="21"/>
        </w:rPr>
      </w:pPr>
    </w:p>
    <w:p>
      <w:pPr>
        <w:pStyle w:val="BodyText"/>
        <w:spacing w:line="312" w:lineRule="exact" w:before="0"/>
        <w:ind w:right="104" w:firstLine="504"/>
        <w:jc w:val="both"/>
        <w:rPr>
          <w:rFonts w:ascii="Times New Roman" w:hAnsi="Times New Roman" w:cs="Times New Roman" w:eastAsia="Times New Roman" w:hint="default"/>
        </w:rPr>
      </w:pPr>
      <w:r>
        <w:rPr>
          <w:rFonts w:ascii="宋体" w:hAnsi="宋体" w:cs="宋体" w:eastAsia="宋体" w:hint="default"/>
          <w:spacing w:val="3"/>
        </w:rPr>
        <w:t>稀释每股收益</w:t>
      </w:r>
      <w:r>
        <w:rPr>
          <w:rFonts w:ascii="Times New Roman" w:hAnsi="Times New Roman" w:cs="Times New Roman" w:eastAsia="Times New Roman" w:hint="default"/>
          <w:spacing w:val="3"/>
        </w:rPr>
        <w:t>=[P+(</w:t>
      </w:r>
      <w:r>
        <w:rPr>
          <w:rFonts w:ascii="宋体" w:hAnsi="宋体" w:cs="宋体" w:eastAsia="宋体" w:hint="default"/>
          <w:spacing w:val="3"/>
        </w:rPr>
        <w:t>已确认为费用的稀释性潜在普通股利息－转换费用</w:t>
      </w:r>
      <w:r>
        <w:rPr>
          <w:rFonts w:ascii="Times New Roman" w:hAnsi="Times New Roman" w:cs="Times New Roman" w:eastAsia="Times New Roman" w:hint="default"/>
          <w:spacing w:val="3"/>
        </w:rPr>
        <w:t>)×(1-</w:t>
      </w:r>
      <w:r>
        <w:rPr>
          <w:rFonts w:ascii="宋体" w:hAnsi="宋体" w:cs="宋体" w:eastAsia="宋体" w:hint="default"/>
          <w:spacing w:val="3"/>
        </w:rPr>
        <w:t>所得税</w:t>
      </w:r>
      <w:r>
        <w:rPr>
          <w:rFonts w:ascii="宋体" w:hAnsi="宋体" w:cs="宋体" w:eastAsia="宋体" w:hint="default"/>
          <w:spacing w:val="6"/>
        </w:rPr>
        <w:t> </w:t>
      </w:r>
      <w:r>
        <w:rPr>
          <w:rFonts w:ascii="宋体" w:hAnsi="宋体" w:cs="宋体" w:eastAsia="宋体" w:hint="default"/>
          <w:spacing w:val="-2"/>
        </w:rPr>
        <w:t>率</w:t>
      </w:r>
      <w:r>
        <w:rPr>
          <w:rFonts w:ascii="Times New Roman" w:hAnsi="Times New Roman" w:cs="Times New Roman" w:eastAsia="Times New Roman" w:hint="default"/>
          <w:spacing w:val="-2"/>
        </w:rPr>
        <w:t>)]/(S0+S1+Si×Mi÷M0</w:t>
      </w:r>
      <w:r>
        <w:rPr>
          <w:rFonts w:ascii="宋体" w:hAnsi="宋体" w:cs="宋体" w:eastAsia="宋体" w:hint="default"/>
          <w:spacing w:val="-2"/>
        </w:rPr>
        <w:t>－</w:t>
      </w:r>
      <w:r>
        <w:rPr>
          <w:rFonts w:ascii="Times New Roman" w:hAnsi="Times New Roman" w:cs="Times New Roman" w:eastAsia="Times New Roman" w:hint="default"/>
          <w:spacing w:val="-2"/>
        </w:rPr>
        <w:t>Sj×Mj÷M0-Sk+</w:t>
      </w:r>
      <w:r>
        <w:rPr>
          <w:rFonts w:ascii="宋体" w:hAnsi="宋体" w:cs="宋体" w:eastAsia="宋体" w:hint="default"/>
          <w:spacing w:val="-2"/>
        </w:rPr>
        <w:t>认股权证、股份期权、可转换债券等增加的普通</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股加权平均数</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20"/>
          <w:szCs w:val="20"/>
        </w:rPr>
      </w:pPr>
    </w:p>
    <w:p>
      <w:pPr>
        <w:pStyle w:val="BodyText"/>
        <w:spacing w:line="218" w:lineRule="auto" w:before="0"/>
        <w:ind w:right="107" w:firstLine="504"/>
        <w:jc w:val="both"/>
        <w:rPr>
          <w:rFonts w:ascii="宋体" w:hAnsi="宋体" w:cs="宋体" w:eastAsia="宋体" w:hint="default"/>
        </w:rPr>
      </w:pPr>
      <w:r>
        <w:rPr>
          <w:rFonts w:ascii="宋体" w:hAnsi="宋体" w:cs="宋体" w:eastAsia="宋体" w:hint="default"/>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31"/>
        </w:rPr>
        <w:t> </w:t>
      </w:r>
      <w:r>
        <w:rPr>
          <w:rFonts w:ascii="宋体" w:hAnsi="宋体" w:cs="宋体" w:eastAsia="宋体" w:hint="default"/>
        </w:rPr>
        <w:t>为归属于公司普通股股东的净利润或扣除非经常性损益后归属于普通股股</w:t>
      </w:r>
      <w:r>
        <w:rPr>
          <w:rFonts w:ascii="宋体" w:hAnsi="宋体" w:cs="宋体" w:eastAsia="宋体" w:hint="default"/>
          <w:spacing w:val="1"/>
        </w:rPr>
        <w:t> </w:t>
      </w:r>
      <w:r>
        <w:rPr>
          <w:rFonts w:ascii="宋体" w:hAnsi="宋体" w:cs="宋体" w:eastAsia="宋体" w:hint="default"/>
        </w:rPr>
        <w:t>东的净利润；</w:t>
      </w:r>
      <w:r>
        <w:rPr>
          <w:rFonts w:ascii="Times New Roman" w:hAnsi="Times New Roman" w:cs="Times New Roman" w:eastAsia="Times New Roman" w:hint="default"/>
        </w:rPr>
        <w:t>S </w:t>
      </w:r>
      <w:r>
        <w:rPr>
          <w:rFonts w:ascii="宋体" w:hAnsi="宋体" w:cs="宋体" w:eastAsia="宋体" w:hint="default"/>
        </w:rPr>
        <w:t>为发行在外的普通股加权平均数；</w:t>
      </w:r>
      <w:r>
        <w:rPr>
          <w:rFonts w:ascii="Times New Roman" w:hAnsi="Times New Roman" w:cs="Times New Roman" w:eastAsia="Times New Roman" w:hint="default"/>
        </w:rPr>
        <w:t>S</w:t>
      </w:r>
      <w:r>
        <w:rPr>
          <w:rFonts w:ascii="Times New Roman" w:hAnsi="Times New Roman" w:cs="Times New Roman" w:eastAsia="Times New Roman" w:hint="default"/>
          <w:position w:val="-5"/>
        </w:rPr>
        <w:t>0 </w:t>
      </w:r>
      <w:r>
        <w:rPr>
          <w:rFonts w:ascii="宋体" w:hAnsi="宋体" w:cs="宋体" w:eastAsia="宋体" w:hint="default"/>
        </w:rPr>
        <w:t>为期初股份总数；</w:t>
      </w:r>
      <w:r>
        <w:rPr>
          <w:rFonts w:ascii="Times New Roman" w:hAnsi="Times New Roman" w:cs="Times New Roman" w:eastAsia="Times New Roman" w:hint="default"/>
        </w:rPr>
        <w:t>S</w:t>
      </w:r>
      <w:r>
        <w:rPr>
          <w:rFonts w:ascii="Times New Roman" w:hAnsi="Times New Roman" w:cs="Times New Roman" w:eastAsia="Times New Roman" w:hint="default"/>
          <w:position w:val="-5"/>
        </w:rPr>
        <w:t>1</w:t>
      </w:r>
      <w:r>
        <w:rPr>
          <w:rFonts w:ascii="Times New Roman" w:hAnsi="Times New Roman" w:cs="Times New Roman" w:eastAsia="Times New Roman" w:hint="default"/>
          <w:spacing w:val="-32"/>
          <w:position w:val="-5"/>
        </w:rPr>
        <w:t> </w:t>
      </w:r>
      <w:r>
        <w:rPr>
          <w:rFonts w:ascii="宋体" w:hAnsi="宋体" w:cs="宋体" w:eastAsia="宋体" w:hint="default"/>
        </w:rPr>
        <w:t>为报告期因公 积金转增股本或股票股利分配等增加股份数；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5"/>
        </w:rPr>
        <w:t>i</w:t>
      </w:r>
      <w:r>
        <w:rPr>
          <w:rFonts w:ascii="Times New Roman" w:hAnsi="Times New Roman" w:cs="Times New Roman" w:eastAsia="Times New Roman" w:hint="default"/>
          <w:spacing w:val="35"/>
          <w:position w:val="-5"/>
        </w:rPr>
        <w:t> </w:t>
      </w:r>
      <w:r>
        <w:rPr>
          <w:rFonts w:ascii="宋体" w:hAnsi="宋体" w:cs="宋体" w:eastAsia="宋体" w:hint="default"/>
        </w:rPr>
        <w:t>为报告期因发行新股或债转股等增加股</w:t>
      </w:r>
      <w:r>
        <w:rPr>
          <w:rFonts w:ascii="宋体" w:hAnsi="宋体" w:cs="宋体" w:eastAsia="宋体" w:hint="default"/>
          <w:spacing w:val="-1"/>
        </w:rPr>
        <w:t> </w:t>
      </w:r>
      <w:r>
        <w:rPr>
          <w:rFonts w:ascii="宋体" w:hAnsi="宋体" w:cs="宋体" w:eastAsia="宋体" w:hint="default"/>
          <w:spacing w:val="-3"/>
        </w:rPr>
        <w:t>份数；</w:t>
      </w:r>
      <w:r>
        <w:rPr>
          <w:rFonts w:ascii="Times New Roman" w:hAnsi="Times New Roman" w:cs="Times New Roman" w:eastAsia="Times New Roman" w:hint="default"/>
          <w:spacing w:val="-3"/>
        </w:rPr>
        <w:t>S</w:t>
      </w:r>
      <w:r>
        <w:rPr>
          <w:rFonts w:ascii="Times New Roman" w:hAnsi="Times New Roman" w:cs="Times New Roman" w:eastAsia="Times New Roman" w:hint="default"/>
          <w:spacing w:val="-3"/>
          <w:position w:val="-5"/>
        </w:rPr>
        <w:t>j </w:t>
      </w:r>
      <w:r>
        <w:rPr>
          <w:rFonts w:ascii="宋体" w:hAnsi="宋体" w:cs="宋体" w:eastAsia="宋体" w:hint="default"/>
        </w:rPr>
        <w:t>为报告期因回购等减少股份数；</w:t>
      </w:r>
      <w:r>
        <w:rPr>
          <w:rFonts w:ascii="Times New Roman" w:hAnsi="Times New Roman" w:cs="Times New Roman" w:eastAsia="Times New Roman" w:hint="default"/>
        </w:rPr>
        <w:t>S</w:t>
      </w:r>
      <w:r>
        <w:rPr>
          <w:rFonts w:ascii="Times New Roman" w:hAnsi="Times New Roman" w:cs="Times New Roman" w:eastAsia="Times New Roman" w:hint="default"/>
          <w:position w:val="-5"/>
        </w:rPr>
        <w:t>k </w:t>
      </w:r>
      <w:r>
        <w:rPr>
          <w:rFonts w:ascii="宋体" w:hAnsi="宋体" w:cs="宋体" w:eastAsia="宋体" w:hint="default"/>
        </w:rPr>
        <w:t>为报告期缩股数；</w:t>
      </w:r>
      <w:r>
        <w:rPr>
          <w:rFonts w:ascii="Times New Roman" w:hAnsi="Times New Roman" w:cs="Times New Roman" w:eastAsia="Times New Roman" w:hint="default"/>
        </w:rPr>
        <w:t>M</w:t>
      </w:r>
      <w:r>
        <w:rPr>
          <w:rFonts w:ascii="Times New Roman" w:hAnsi="Times New Roman" w:cs="Times New Roman" w:eastAsia="Times New Roman" w:hint="default"/>
          <w:position w:val="-5"/>
        </w:rPr>
        <w:t>0 </w:t>
      </w:r>
      <w:r>
        <w:rPr>
          <w:rFonts w:ascii="宋体" w:hAnsi="宋体" w:cs="宋体" w:eastAsia="宋体" w:hint="default"/>
        </w:rPr>
        <w:t>报告期月份数；</w:t>
      </w:r>
      <w:r>
        <w:rPr>
          <w:rFonts w:ascii="Times New Roman" w:hAnsi="Times New Roman" w:cs="Times New Roman" w:eastAsia="Times New Roman" w:hint="default"/>
        </w:rPr>
        <w:t>M</w:t>
      </w:r>
      <w:r>
        <w:rPr>
          <w:rFonts w:ascii="Times New Roman" w:hAnsi="Times New Roman" w:cs="Times New Roman" w:eastAsia="Times New Roman" w:hint="default"/>
          <w:position w:val="-5"/>
        </w:rPr>
        <w:t>i</w:t>
      </w:r>
      <w:r>
        <w:rPr>
          <w:rFonts w:ascii="Times New Roman" w:hAnsi="Times New Roman" w:cs="Times New Roman" w:eastAsia="Times New Roman" w:hint="default"/>
          <w:spacing w:val="-24"/>
          <w:position w:val="-5"/>
        </w:rPr>
        <w:t> </w:t>
      </w:r>
      <w:r>
        <w:rPr>
          <w:rFonts w:ascii="宋体" w:hAnsi="宋体" w:cs="宋体" w:eastAsia="宋体" w:hint="default"/>
        </w:rPr>
        <w:t>为 增加股份下一月份起至报告期期末的月份数；</w:t>
      </w:r>
      <w:r>
        <w:rPr>
          <w:rFonts w:ascii="Times New Roman" w:hAnsi="Times New Roman" w:cs="Times New Roman" w:eastAsia="Times New Roman" w:hint="default"/>
        </w:rPr>
        <w:t>M</w:t>
      </w:r>
      <w:r>
        <w:rPr>
          <w:rFonts w:ascii="Times New Roman" w:hAnsi="Times New Roman" w:cs="Times New Roman" w:eastAsia="Times New Roman" w:hint="default"/>
          <w:position w:val="-5"/>
        </w:rPr>
        <w:t>j</w:t>
      </w:r>
      <w:r>
        <w:rPr>
          <w:rFonts w:ascii="Times New Roman" w:hAnsi="Times New Roman" w:cs="Times New Roman" w:eastAsia="Times New Roman" w:hint="default"/>
          <w:spacing w:val="-35"/>
          <w:position w:val="-5"/>
        </w:rPr>
        <w:t> </w:t>
      </w:r>
      <w:r>
        <w:rPr>
          <w:rFonts w:ascii="宋体" w:hAnsi="宋体" w:cs="宋体" w:eastAsia="宋体" w:hint="default"/>
        </w:rPr>
        <w:t>为减少股份下一月份起至报告期期末的</w:t>
      </w:r>
      <w:r>
        <w:rPr>
          <w:rFonts w:ascii="宋体" w:hAnsi="宋体" w:cs="宋体" w:eastAsia="宋体" w:hint="default"/>
          <w:spacing w:val="-1"/>
        </w:rPr>
        <w:t> </w:t>
      </w:r>
      <w:r>
        <w:rPr>
          <w:rFonts w:ascii="宋体" w:hAnsi="宋体" w:cs="宋体" w:eastAsia="宋体" w:hint="default"/>
        </w:rPr>
        <w:t>月份数。</w:t>
      </w:r>
    </w:p>
    <w:p>
      <w:pPr>
        <w:spacing w:after="0" w:line="218" w:lineRule="auto"/>
        <w:jc w:val="both"/>
        <w:rPr>
          <w:rFonts w:ascii="宋体" w:hAnsi="宋体" w:cs="宋体" w:eastAsia="宋体" w:hint="default"/>
        </w:rPr>
        <w:sectPr>
          <w:type w:val="continuous"/>
          <w:pgSz w:w="11900" w:h="16840"/>
          <w:pgMar w:top="1000" w:bottom="28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41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left="2930" w:right="105"/>
        <w:jc w:val="left"/>
        <w:rPr>
          <w:rFonts w:ascii="宋体" w:hAnsi="宋体" w:cs="宋体" w:eastAsia="宋体" w:hint="default"/>
        </w:rPr>
      </w:pPr>
      <w:r>
        <w:rPr/>
        <w:pict>
          <v:group style="position:absolute;margin-left:69.419998pt;margin-top:2.875948pt;width:444.5pt;height:.1pt;mso-position-horizontal-relative:page;mso-position-vertical-relative:paragraph;z-index:-648016"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rPr>
        <w:t>资料二、变动异常的报表项目分析</w:t>
      </w:r>
    </w:p>
    <w:p>
      <w:pPr>
        <w:spacing w:line="345" w:lineRule="auto" w:before="154"/>
        <w:ind w:left="138" w:right="97" w:firstLine="612"/>
        <w:jc w:val="left"/>
        <w:rPr>
          <w:rFonts w:ascii="宋体" w:hAnsi="宋体" w:cs="宋体" w:eastAsia="宋体" w:hint="default"/>
          <w:sz w:val="24"/>
          <w:szCs w:val="24"/>
        </w:rPr>
      </w:pPr>
      <w:r>
        <w:rPr>
          <w:rFonts w:ascii="宋体" w:hAnsi="宋体" w:cs="宋体" w:eastAsia="宋体" w:hint="default"/>
          <w:sz w:val="24"/>
          <w:szCs w:val="24"/>
        </w:rPr>
        <w:t>财务报表数据变动幅度达</w:t>
      </w:r>
      <w:r>
        <w:rPr>
          <w:rFonts w:ascii="宋体" w:hAnsi="宋体" w:cs="宋体" w:eastAsia="宋体" w:hint="default"/>
          <w:spacing w:val="-44"/>
          <w:sz w:val="24"/>
          <w:szCs w:val="24"/>
        </w:rPr>
        <w:t> </w:t>
      </w:r>
      <w:r>
        <w:rPr>
          <w:rFonts w:ascii="Arial" w:hAnsi="Arial" w:cs="Arial" w:eastAsia="Arial" w:hint="default"/>
          <w:sz w:val="21"/>
          <w:szCs w:val="21"/>
        </w:rPr>
        <w:t>30%</w:t>
      </w:r>
      <w:r>
        <w:rPr>
          <w:rFonts w:ascii="宋体" w:hAnsi="宋体" w:cs="宋体" w:eastAsia="宋体" w:hint="default"/>
          <w:sz w:val="24"/>
          <w:szCs w:val="24"/>
        </w:rPr>
        <w:t>（含</w:t>
      </w:r>
      <w:r>
        <w:rPr>
          <w:rFonts w:ascii="宋体" w:hAnsi="宋体" w:cs="宋体" w:eastAsia="宋体" w:hint="default"/>
          <w:spacing w:val="-44"/>
          <w:sz w:val="24"/>
          <w:szCs w:val="24"/>
        </w:rPr>
        <w:t> </w:t>
      </w:r>
      <w:r>
        <w:rPr>
          <w:rFonts w:ascii="Arial" w:hAnsi="Arial" w:cs="Arial" w:eastAsia="Arial" w:hint="default"/>
          <w:sz w:val="21"/>
          <w:szCs w:val="21"/>
        </w:rPr>
        <w:t>30%</w:t>
      </w:r>
      <w:r>
        <w:rPr>
          <w:rFonts w:ascii="宋体" w:hAnsi="宋体" w:cs="宋体" w:eastAsia="宋体" w:hint="default"/>
          <w:sz w:val="24"/>
          <w:szCs w:val="24"/>
        </w:rPr>
        <w:t>）以上，且占公司报表日资产总额</w:t>
      </w:r>
      <w:r>
        <w:rPr>
          <w:rFonts w:ascii="宋体" w:hAnsi="宋体" w:cs="宋体" w:eastAsia="宋体" w:hint="default"/>
          <w:spacing w:val="-44"/>
          <w:sz w:val="24"/>
          <w:szCs w:val="24"/>
        </w:rPr>
        <w:t> </w:t>
      </w:r>
      <w:r>
        <w:rPr>
          <w:rFonts w:ascii="Arial" w:hAnsi="Arial" w:cs="Arial" w:eastAsia="Arial" w:hint="default"/>
          <w:sz w:val="21"/>
          <w:szCs w:val="21"/>
        </w:rPr>
        <w:t>5%</w:t>
      </w:r>
      <w:r>
        <w:rPr>
          <w:rFonts w:ascii="宋体" w:hAnsi="宋体" w:cs="宋体" w:eastAsia="宋体" w:hint="default"/>
          <w:sz w:val="24"/>
          <w:szCs w:val="24"/>
        </w:rPr>
        <w:t>（含 </w:t>
      </w:r>
      <w:r>
        <w:rPr>
          <w:rFonts w:ascii="Arial" w:hAnsi="Arial" w:cs="Arial" w:eastAsia="Arial" w:hint="default"/>
          <w:sz w:val="21"/>
          <w:szCs w:val="21"/>
        </w:rPr>
        <w:t>5%</w:t>
      </w:r>
      <w:r>
        <w:rPr>
          <w:rFonts w:ascii="宋体" w:hAnsi="宋体" w:cs="宋体" w:eastAsia="宋体" w:hint="default"/>
          <w:sz w:val="24"/>
          <w:szCs w:val="24"/>
        </w:rPr>
        <w:t>）或报告期利润总额</w:t>
      </w:r>
      <w:r>
        <w:rPr>
          <w:rFonts w:ascii="宋体" w:hAnsi="宋体" w:cs="宋体" w:eastAsia="宋体" w:hint="default"/>
          <w:spacing w:val="-63"/>
          <w:sz w:val="24"/>
          <w:szCs w:val="24"/>
        </w:rPr>
        <w:t> </w:t>
      </w:r>
      <w:r>
        <w:rPr>
          <w:rFonts w:ascii="Arial" w:hAnsi="Arial" w:cs="Arial" w:eastAsia="Arial" w:hint="default"/>
          <w:sz w:val="21"/>
          <w:szCs w:val="21"/>
        </w:rPr>
        <w:t>10%</w:t>
      </w:r>
      <w:r>
        <w:rPr>
          <w:rFonts w:ascii="宋体" w:hAnsi="宋体" w:cs="宋体" w:eastAsia="宋体" w:hint="default"/>
          <w:sz w:val="24"/>
          <w:szCs w:val="24"/>
        </w:rPr>
        <w:t>（含</w:t>
      </w:r>
      <w:r>
        <w:rPr>
          <w:rFonts w:ascii="宋体" w:hAnsi="宋体" w:cs="宋体" w:eastAsia="宋体" w:hint="default"/>
          <w:spacing w:val="-63"/>
          <w:sz w:val="24"/>
          <w:szCs w:val="24"/>
        </w:rPr>
        <w:t> </w:t>
      </w:r>
      <w:r>
        <w:rPr>
          <w:rFonts w:ascii="Arial" w:hAnsi="Arial" w:cs="Arial" w:eastAsia="Arial" w:hint="default"/>
          <w:sz w:val="21"/>
          <w:szCs w:val="21"/>
        </w:rPr>
        <w:t>10%</w:t>
      </w:r>
      <w:r>
        <w:rPr>
          <w:rFonts w:ascii="宋体" w:hAnsi="宋体" w:cs="宋体" w:eastAsia="宋体" w:hint="default"/>
          <w:sz w:val="24"/>
          <w:szCs w:val="24"/>
        </w:rPr>
        <w:t>）以上项目分析</w:t>
      </w:r>
    </w:p>
    <w:p>
      <w:pPr>
        <w:spacing w:line="240" w:lineRule="auto" w:before="12"/>
        <w:rPr>
          <w:rFonts w:ascii="宋体" w:hAnsi="宋体" w:cs="宋体" w:eastAsia="宋体" w:hint="default"/>
          <w:sz w:val="20"/>
          <w:szCs w:val="20"/>
        </w:rPr>
      </w:pPr>
    </w:p>
    <w:tbl>
      <w:tblPr>
        <w:tblW w:w="0" w:type="auto"/>
        <w:jc w:val="left"/>
        <w:tblInd w:w="605" w:type="dxa"/>
        <w:tblLayout w:type="fixed"/>
        <w:tblCellMar>
          <w:top w:w="0" w:type="dxa"/>
          <w:left w:w="0" w:type="dxa"/>
          <w:bottom w:w="0" w:type="dxa"/>
          <w:right w:w="0" w:type="dxa"/>
        </w:tblCellMar>
        <w:tblLook w:val="01E0"/>
      </w:tblPr>
      <w:tblGrid>
        <w:gridCol w:w="1530"/>
        <w:gridCol w:w="1874"/>
        <w:gridCol w:w="1659"/>
        <w:gridCol w:w="1828"/>
        <w:gridCol w:w="1040"/>
        <w:gridCol w:w="527"/>
      </w:tblGrid>
      <w:tr>
        <w:trPr>
          <w:trHeight w:val="309" w:hRule="exact"/>
        </w:trPr>
        <w:tc>
          <w:tcPr>
            <w:tcW w:w="7931" w:type="dxa"/>
            <w:gridSpan w:val="5"/>
            <w:tcBorders>
              <w:top w:val="nil" w:sz="6" w:space="0" w:color="auto"/>
              <w:left w:val="nil" w:sz="6" w:space="0" w:color="auto"/>
              <w:bottom w:val="nil" w:sz="6" w:space="0" w:color="auto"/>
              <w:right w:val="nil" w:sz="6" w:space="0" w:color="auto"/>
            </w:tcBorders>
          </w:tcPr>
          <w:p>
            <w:pPr>
              <w:pStyle w:val="TableParagraph"/>
              <w:tabs>
                <w:tab w:pos="1821" w:val="left" w:leader="none"/>
                <w:tab w:pos="3438" w:val="left" w:leader="none"/>
                <w:tab w:pos="6964" w:val="left" w:leader="none"/>
              </w:tabs>
              <w:spacing w:line="305" w:lineRule="exact" w:before="44"/>
              <w:ind w:left="474" w:right="0"/>
              <w:jc w:val="left"/>
              <w:rPr>
                <w:rFonts w:ascii="宋体" w:hAnsi="宋体" w:cs="宋体" w:eastAsia="宋体" w:hint="default"/>
                <w:sz w:val="18"/>
                <w:szCs w:val="18"/>
              </w:rPr>
            </w:pPr>
            <w:r>
              <w:rPr>
                <w:rFonts w:ascii="宋体" w:hAnsi="宋体" w:cs="宋体" w:eastAsia="宋体" w:hint="default"/>
                <w:position w:val="-10"/>
                <w:sz w:val="18"/>
                <w:szCs w:val="18"/>
              </w:rPr>
              <w:t>项 目</w:t>
              <w:tab/>
            </w:r>
            <w:r>
              <w:rPr>
                <w:rFonts w:ascii="Arial" w:hAnsi="Arial" w:cs="Arial" w:eastAsia="Arial" w:hint="default"/>
                <w:b/>
                <w:bCs/>
                <w:sz w:val="18"/>
                <w:szCs w:val="18"/>
              </w:rPr>
              <w:t>2007</w:t>
            </w:r>
            <w:r>
              <w:rPr>
                <w:rFonts w:ascii="Arial" w:hAnsi="Arial" w:cs="Arial" w:eastAsia="Arial" w:hint="default"/>
                <w:b/>
                <w:bCs/>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b/>
                <w:bCs/>
                <w:sz w:val="18"/>
                <w:szCs w:val="18"/>
              </w:rPr>
              <w:t>12</w:t>
            </w:r>
            <w:r>
              <w:rPr>
                <w:rFonts w:ascii="Arial" w:hAnsi="Arial" w:cs="Arial" w:eastAsia="Arial" w:hint="default"/>
                <w:b/>
                <w:bCs/>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b/>
                <w:bCs/>
                <w:sz w:val="18"/>
                <w:szCs w:val="18"/>
              </w:rPr>
              <w:t>31</w:t>
              <w:tab/>
              <w:t>2006</w:t>
            </w:r>
            <w:r>
              <w:rPr>
                <w:rFonts w:ascii="Arial" w:hAnsi="Arial" w:cs="Arial" w:eastAsia="Arial" w:hint="default"/>
                <w:b/>
                <w:bCs/>
                <w:spacing w:val="-1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b/>
                <w:bCs/>
                <w:sz w:val="18"/>
                <w:szCs w:val="18"/>
              </w:rPr>
              <w:t>12</w:t>
            </w:r>
            <w:r>
              <w:rPr>
                <w:rFonts w:ascii="Arial" w:hAnsi="Arial" w:cs="Arial" w:eastAsia="Arial" w:hint="default"/>
                <w:b/>
                <w:bCs/>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b/>
                <w:bCs/>
                <w:sz w:val="18"/>
                <w:szCs w:val="18"/>
              </w:rPr>
              <w:t>31</w:t>
            </w:r>
            <w:r>
              <w:rPr>
                <w:rFonts w:ascii="Arial" w:hAnsi="Arial" w:cs="Arial" w:eastAsia="Arial" w:hint="default"/>
                <w:b/>
                <w:bCs/>
                <w:spacing w:val="-20"/>
                <w:sz w:val="18"/>
                <w:szCs w:val="18"/>
              </w:rPr>
              <w:t> </w:t>
            </w:r>
            <w:r>
              <w:rPr>
                <w:rFonts w:ascii="宋体" w:hAnsi="宋体" w:cs="宋体" w:eastAsia="宋体" w:hint="default"/>
                <w:sz w:val="18"/>
                <w:szCs w:val="18"/>
              </w:rPr>
              <w:t>日</w:t>
              <w:tab/>
            </w:r>
            <w:r>
              <w:rPr>
                <w:rFonts w:ascii="宋体" w:hAnsi="宋体" w:cs="宋体" w:eastAsia="宋体" w:hint="default"/>
                <w:position w:val="1"/>
                <w:sz w:val="18"/>
                <w:szCs w:val="18"/>
              </w:rPr>
              <w:t>差异变动</w:t>
            </w:r>
            <w:r>
              <w:rPr>
                <w:rFonts w:ascii="宋体" w:hAnsi="宋体" w:cs="宋体" w:eastAsia="宋体" w:hint="default"/>
                <w:sz w:val="18"/>
                <w:szCs w:val="18"/>
              </w:rPr>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hAnsi="宋体" w:cs="宋体" w:eastAsia="宋体" w:hint="default"/>
                <w:sz w:val="18"/>
                <w:szCs w:val="18"/>
              </w:rPr>
              <w:t>原因</w:t>
            </w:r>
          </w:p>
        </w:tc>
      </w:tr>
      <w:tr>
        <w:trPr>
          <w:trHeight w:val="436" w:hRule="exact"/>
        </w:trPr>
        <w:tc>
          <w:tcPr>
            <w:tcW w:w="1530"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193" w:lineRule="exact"/>
              <w:ind w:left="234" w:right="0"/>
              <w:jc w:val="left"/>
              <w:rPr>
                <w:rFonts w:ascii="宋体" w:hAnsi="宋体" w:cs="宋体" w:eastAsia="宋体" w:hint="default"/>
                <w:sz w:val="18"/>
                <w:szCs w:val="18"/>
              </w:rPr>
            </w:pPr>
            <w:r>
              <w:rPr>
                <w:rFonts w:ascii="宋体" w:hAnsi="宋体" w:cs="宋体" w:eastAsia="宋体" w:hint="default"/>
                <w:spacing w:val="-8"/>
                <w:sz w:val="18"/>
                <w:szCs w:val="18"/>
              </w:rPr>
              <w:t>日（或</w:t>
            </w:r>
            <w:r>
              <w:rPr>
                <w:rFonts w:ascii="宋体" w:hAnsi="宋体" w:cs="宋体" w:eastAsia="宋体" w:hint="default"/>
                <w:spacing w:val="-46"/>
                <w:sz w:val="18"/>
                <w:szCs w:val="18"/>
              </w:rPr>
              <w:t> </w:t>
            </w:r>
            <w:r>
              <w:rPr>
                <w:rFonts w:ascii="Arial" w:hAnsi="Arial" w:cs="Arial" w:eastAsia="Arial" w:hint="default"/>
                <w:b/>
                <w:bCs/>
                <w:sz w:val="18"/>
                <w:szCs w:val="18"/>
              </w:rPr>
              <w:t>2007</w:t>
            </w:r>
            <w:r>
              <w:rPr>
                <w:rFonts w:ascii="Arial" w:hAnsi="Arial" w:cs="Arial" w:eastAsia="Arial" w:hint="default"/>
                <w:b/>
                <w:bCs/>
                <w:spacing w:val="-7"/>
                <w:sz w:val="18"/>
                <w:szCs w:val="18"/>
              </w:rPr>
              <w:t> </w:t>
            </w:r>
            <w:r>
              <w:rPr>
                <w:rFonts w:ascii="宋体" w:hAnsi="宋体" w:cs="宋体" w:eastAsia="宋体" w:hint="default"/>
                <w:sz w:val="18"/>
                <w:szCs w:val="18"/>
              </w:rPr>
              <w:t>年度）</w:t>
            </w:r>
          </w:p>
        </w:tc>
        <w:tc>
          <w:tcPr>
            <w:tcW w:w="1659" w:type="dxa"/>
            <w:tcBorders>
              <w:top w:val="nil" w:sz="6" w:space="0" w:color="auto"/>
              <w:left w:val="nil" w:sz="6" w:space="0" w:color="auto"/>
              <w:bottom w:val="nil" w:sz="6" w:space="0" w:color="auto"/>
              <w:right w:val="nil" w:sz="6" w:space="0" w:color="auto"/>
            </w:tcBorders>
          </w:tcPr>
          <w:p>
            <w:pPr>
              <w:pStyle w:val="TableParagraph"/>
              <w:spacing w:line="193" w:lineRule="exact"/>
              <w:ind w:right="175"/>
              <w:jc w:val="righ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Arial" w:hAnsi="Arial" w:cs="Arial" w:eastAsia="Arial" w:hint="default"/>
                <w:b/>
                <w:bCs/>
                <w:sz w:val="18"/>
                <w:szCs w:val="18"/>
              </w:rPr>
              <w:t>2006</w:t>
            </w:r>
            <w:r>
              <w:rPr>
                <w:rFonts w:ascii="Arial" w:hAnsi="Arial" w:cs="Arial" w:eastAsia="Arial" w:hint="default"/>
                <w:b/>
                <w:bCs/>
                <w:spacing w:val="-7"/>
                <w:sz w:val="18"/>
                <w:szCs w:val="18"/>
              </w:rPr>
              <w:t> </w:t>
            </w:r>
            <w:r>
              <w:rPr>
                <w:rFonts w:ascii="宋体" w:hAnsi="宋体" w:cs="宋体" w:eastAsia="宋体" w:hint="default"/>
                <w:sz w:val="18"/>
                <w:szCs w:val="18"/>
              </w:rPr>
              <w:t>年度）</w:t>
            </w:r>
          </w:p>
        </w:tc>
        <w:tc>
          <w:tcPr>
            <w:tcW w:w="1828" w:type="dxa"/>
            <w:tcBorders>
              <w:top w:val="nil" w:sz="6" w:space="0" w:color="auto"/>
              <w:left w:val="nil" w:sz="6" w:space="0" w:color="auto"/>
              <w:bottom w:val="nil" w:sz="6" w:space="0" w:color="auto"/>
              <w:right w:val="nil" w:sz="6" w:space="0" w:color="auto"/>
            </w:tcBorders>
          </w:tcPr>
          <w:p>
            <w:pPr>
              <w:pStyle w:val="TableParagraph"/>
              <w:spacing w:line="67" w:lineRule="exact"/>
              <w:ind w:right="252"/>
              <w:jc w:val="right"/>
              <w:rPr>
                <w:rFonts w:ascii="宋体" w:hAnsi="宋体" w:cs="宋体" w:eastAsia="宋体" w:hint="default"/>
                <w:sz w:val="18"/>
                <w:szCs w:val="18"/>
              </w:rPr>
            </w:pPr>
            <w:r>
              <w:rPr>
                <w:rFonts w:ascii="宋体" w:hAnsi="宋体" w:cs="宋体" w:eastAsia="宋体" w:hint="default"/>
                <w:sz w:val="18"/>
                <w:szCs w:val="18"/>
              </w:rPr>
              <w:t>差异变动金额</w:t>
            </w:r>
          </w:p>
        </w:tc>
        <w:tc>
          <w:tcPr>
            <w:tcW w:w="1040" w:type="dxa"/>
            <w:tcBorders>
              <w:top w:val="nil" w:sz="6" w:space="0" w:color="auto"/>
              <w:left w:val="nil" w:sz="6" w:space="0" w:color="auto"/>
              <w:bottom w:val="nil" w:sz="6" w:space="0" w:color="auto"/>
              <w:right w:val="nil" w:sz="6" w:space="0" w:color="auto"/>
            </w:tcBorders>
          </w:tcPr>
          <w:p>
            <w:pPr>
              <w:pStyle w:val="TableParagraph"/>
              <w:spacing w:line="198" w:lineRule="exact"/>
              <w:ind w:left="-5" w:right="163"/>
              <w:jc w:val="right"/>
              <w:rPr>
                <w:rFonts w:ascii="宋体" w:hAnsi="宋体" w:cs="宋体" w:eastAsia="宋体" w:hint="default"/>
                <w:sz w:val="18"/>
                <w:szCs w:val="18"/>
              </w:rPr>
            </w:pPr>
            <w:r>
              <w:rPr>
                <w:rFonts w:ascii="宋体" w:hAnsi="宋体" w:cs="宋体" w:eastAsia="宋体" w:hint="default"/>
                <w:spacing w:val="-1"/>
                <w:sz w:val="18"/>
                <w:szCs w:val="18"/>
              </w:rPr>
              <w:t>幅度（</w:t>
            </w:r>
            <w:r>
              <w:rPr>
                <w:rFonts w:ascii="Arial" w:hAnsi="Arial" w:cs="Arial" w:eastAsia="Arial" w:hint="default"/>
                <w:b/>
                <w:bCs/>
                <w:spacing w:val="-1"/>
                <w:sz w:val="18"/>
                <w:szCs w:val="18"/>
              </w:rPr>
              <w:t>%</w:t>
            </w:r>
            <w:r>
              <w:rPr>
                <w:rFonts w:ascii="宋体" w:hAnsi="宋体" w:cs="宋体" w:eastAsia="宋体" w:hint="default"/>
                <w:spacing w:val="-1"/>
                <w:sz w:val="18"/>
                <w:szCs w:val="18"/>
              </w:rPr>
              <w:t>）</w:t>
            </w:r>
          </w:p>
        </w:tc>
        <w:tc>
          <w:tcPr>
            <w:tcW w:w="527" w:type="dxa"/>
            <w:tcBorders>
              <w:top w:val="nil" w:sz="6" w:space="0" w:color="auto"/>
              <w:left w:val="nil" w:sz="6" w:space="0" w:color="auto"/>
              <w:bottom w:val="nil" w:sz="6" w:space="0" w:color="auto"/>
              <w:right w:val="nil" w:sz="6" w:space="0" w:color="auto"/>
            </w:tcBorders>
          </w:tcPr>
          <w:p>
            <w:pPr>
              <w:pStyle w:val="TableParagraph"/>
              <w:spacing w:line="180" w:lineRule="exact"/>
              <w:ind w:right="34"/>
              <w:jc w:val="right"/>
              <w:rPr>
                <w:rFonts w:ascii="宋体" w:hAnsi="宋体" w:cs="宋体" w:eastAsia="宋体" w:hint="default"/>
                <w:sz w:val="18"/>
                <w:szCs w:val="18"/>
              </w:rPr>
            </w:pPr>
            <w:r>
              <w:rPr>
                <w:rFonts w:ascii="宋体" w:hAnsi="宋体" w:cs="宋体" w:eastAsia="宋体" w:hint="default"/>
                <w:sz w:val="18"/>
                <w:szCs w:val="18"/>
              </w:rPr>
              <w:t>分析</w:t>
            </w:r>
          </w:p>
        </w:tc>
      </w:tr>
      <w:tr>
        <w:trPr>
          <w:trHeight w:val="584"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4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01" w:right="0"/>
              <w:jc w:val="left"/>
              <w:rPr>
                <w:rFonts w:ascii="Arial" w:hAnsi="Arial" w:cs="Arial" w:eastAsia="Arial" w:hint="default"/>
                <w:sz w:val="20"/>
                <w:szCs w:val="20"/>
              </w:rPr>
            </w:pPr>
            <w:r>
              <w:rPr>
                <w:rFonts w:ascii="Arial"/>
                <w:sz w:val="20"/>
              </w:rPr>
              <w:t>348,709,999.91</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18"/>
              <w:jc w:val="right"/>
              <w:rPr>
                <w:rFonts w:ascii="Arial" w:hAnsi="Arial" w:cs="Arial" w:eastAsia="Arial" w:hint="default"/>
                <w:sz w:val="20"/>
                <w:szCs w:val="20"/>
              </w:rPr>
            </w:pPr>
            <w:r>
              <w:rPr>
                <w:rFonts w:ascii="Arial"/>
                <w:spacing w:val="-2"/>
                <w:sz w:val="20"/>
              </w:rPr>
              <w:t>524,728,197.11</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51"/>
              <w:jc w:val="right"/>
              <w:rPr>
                <w:rFonts w:ascii="Arial" w:hAnsi="Arial" w:cs="Arial" w:eastAsia="Arial" w:hint="default"/>
                <w:sz w:val="20"/>
                <w:szCs w:val="20"/>
              </w:rPr>
            </w:pPr>
            <w:r>
              <w:rPr>
                <w:rFonts w:ascii="Arial"/>
                <w:spacing w:val="-1"/>
                <w:sz w:val="20"/>
              </w:rPr>
              <w:t>-176,018,197.20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30"/>
              <w:jc w:val="right"/>
              <w:rPr>
                <w:rFonts w:ascii="Arial" w:hAnsi="Arial" w:cs="Arial" w:eastAsia="Arial" w:hint="default"/>
                <w:sz w:val="20"/>
                <w:szCs w:val="20"/>
              </w:rPr>
            </w:pPr>
            <w:r>
              <w:rPr>
                <w:rFonts w:ascii="Arial"/>
                <w:spacing w:val="-1"/>
                <w:sz w:val="20"/>
              </w:rPr>
              <w:t>-33.54</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1</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01" w:right="0"/>
              <w:jc w:val="left"/>
              <w:rPr>
                <w:rFonts w:ascii="Arial" w:hAnsi="Arial" w:cs="Arial" w:eastAsia="Arial" w:hint="default"/>
                <w:sz w:val="20"/>
                <w:szCs w:val="20"/>
              </w:rPr>
            </w:pPr>
            <w:r>
              <w:rPr>
                <w:rFonts w:ascii="Arial"/>
                <w:sz w:val="20"/>
              </w:rPr>
              <w:t>770,006,943.62</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spacing w:val="-1"/>
                <w:sz w:val="20"/>
              </w:rPr>
              <w:t>454,442,418.44</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2"/>
              <w:jc w:val="right"/>
              <w:rPr>
                <w:rFonts w:ascii="Arial" w:hAnsi="Arial" w:cs="Arial" w:eastAsia="Arial" w:hint="default"/>
                <w:sz w:val="20"/>
                <w:szCs w:val="20"/>
              </w:rPr>
            </w:pPr>
            <w:r>
              <w:rPr>
                <w:rFonts w:ascii="Arial"/>
                <w:spacing w:val="-1"/>
                <w:sz w:val="20"/>
              </w:rPr>
              <w:t>315,564,525.18</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29"/>
              <w:jc w:val="right"/>
              <w:rPr>
                <w:rFonts w:ascii="Arial" w:hAnsi="Arial" w:cs="Arial" w:eastAsia="Arial" w:hint="default"/>
                <w:sz w:val="20"/>
                <w:szCs w:val="20"/>
              </w:rPr>
            </w:pPr>
            <w:r>
              <w:rPr>
                <w:rFonts w:ascii="Arial"/>
                <w:sz w:val="20"/>
              </w:rPr>
              <w:t>69.44</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2</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01" w:right="0"/>
              <w:jc w:val="left"/>
              <w:rPr>
                <w:rFonts w:ascii="Arial" w:hAnsi="Arial" w:cs="Arial" w:eastAsia="Arial" w:hint="default"/>
                <w:sz w:val="20"/>
                <w:szCs w:val="20"/>
              </w:rPr>
            </w:pPr>
            <w:r>
              <w:rPr>
                <w:rFonts w:ascii="Arial"/>
                <w:sz w:val="20"/>
              </w:rPr>
              <w:t>178,291,181.89</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spacing w:val="-1"/>
                <w:sz w:val="20"/>
              </w:rPr>
              <w:t>517,605,129.58</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1"/>
              <w:jc w:val="right"/>
              <w:rPr>
                <w:rFonts w:ascii="Arial" w:hAnsi="Arial" w:cs="Arial" w:eastAsia="Arial" w:hint="default"/>
                <w:sz w:val="20"/>
                <w:szCs w:val="20"/>
              </w:rPr>
            </w:pPr>
            <w:r>
              <w:rPr>
                <w:rFonts w:ascii="Arial"/>
                <w:spacing w:val="-1"/>
                <w:sz w:val="20"/>
              </w:rPr>
              <w:t>-339,313,947.69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29"/>
              <w:jc w:val="right"/>
              <w:rPr>
                <w:rFonts w:ascii="Arial" w:hAnsi="Arial" w:cs="Arial" w:eastAsia="Arial" w:hint="default"/>
                <w:sz w:val="20"/>
                <w:szCs w:val="20"/>
              </w:rPr>
            </w:pPr>
            <w:r>
              <w:rPr>
                <w:rFonts w:ascii="Arial"/>
                <w:spacing w:val="-1"/>
                <w:sz w:val="20"/>
              </w:rPr>
              <w:t>-65.55</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3</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01" w:right="0"/>
              <w:jc w:val="left"/>
              <w:rPr>
                <w:rFonts w:ascii="Arial" w:hAnsi="Arial" w:cs="Arial" w:eastAsia="Arial" w:hint="default"/>
                <w:sz w:val="20"/>
                <w:szCs w:val="20"/>
              </w:rPr>
            </w:pPr>
            <w:r>
              <w:rPr>
                <w:rFonts w:ascii="Arial"/>
                <w:sz w:val="20"/>
              </w:rPr>
              <w:t>225,567,649.87</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spacing w:val="-1"/>
                <w:sz w:val="20"/>
              </w:rPr>
              <w:t>82,561,241.48</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1"/>
              <w:jc w:val="right"/>
              <w:rPr>
                <w:rFonts w:ascii="Arial" w:hAnsi="Arial" w:cs="Arial" w:eastAsia="Arial" w:hint="default"/>
                <w:sz w:val="20"/>
                <w:szCs w:val="20"/>
              </w:rPr>
            </w:pPr>
            <w:r>
              <w:rPr>
                <w:rFonts w:ascii="Arial"/>
                <w:spacing w:val="-1"/>
                <w:sz w:val="20"/>
              </w:rPr>
              <w:t>143,006,408.39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29"/>
              <w:jc w:val="right"/>
              <w:rPr>
                <w:rFonts w:ascii="Arial" w:hAnsi="Arial" w:cs="Arial" w:eastAsia="Arial" w:hint="default"/>
                <w:sz w:val="20"/>
                <w:szCs w:val="20"/>
              </w:rPr>
            </w:pPr>
            <w:r>
              <w:rPr>
                <w:rFonts w:ascii="Arial"/>
                <w:sz w:val="20"/>
              </w:rPr>
              <w:t>173.21</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4</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16" w:right="0"/>
              <w:jc w:val="left"/>
              <w:rPr>
                <w:rFonts w:ascii="Arial" w:hAnsi="Arial" w:cs="Arial" w:eastAsia="Arial" w:hint="default"/>
                <w:sz w:val="20"/>
                <w:szCs w:val="20"/>
              </w:rPr>
            </w:pPr>
            <w:r>
              <w:rPr>
                <w:rFonts w:ascii="Arial"/>
                <w:sz w:val="20"/>
              </w:rPr>
              <w:t>183,585,714.11</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spacing w:val="-1"/>
                <w:sz w:val="20"/>
              </w:rPr>
              <w:t>475,531,966.77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1"/>
              <w:jc w:val="right"/>
              <w:rPr>
                <w:rFonts w:ascii="Arial" w:hAnsi="Arial" w:cs="Arial" w:eastAsia="Arial" w:hint="default"/>
                <w:sz w:val="20"/>
                <w:szCs w:val="20"/>
              </w:rPr>
            </w:pPr>
            <w:r>
              <w:rPr>
                <w:rFonts w:ascii="Arial"/>
                <w:spacing w:val="-1"/>
                <w:sz w:val="20"/>
              </w:rPr>
              <w:t>-291,946,252.66</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0"/>
              <w:jc w:val="right"/>
              <w:rPr>
                <w:rFonts w:ascii="Arial" w:hAnsi="Arial" w:cs="Arial" w:eastAsia="Arial" w:hint="default"/>
                <w:sz w:val="20"/>
                <w:szCs w:val="20"/>
              </w:rPr>
            </w:pPr>
            <w:r>
              <w:rPr>
                <w:rFonts w:ascii="Arial"/>
                <w:spacing w:val="-1"/>
                <w:sz w:val="20"/>
              </w:rPr>
              <w:t>-61.39</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5</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413" w:right="0"/>
              <w:jc w:val="left"/>
              <w:rPr>
                <w:rFonts w:ascii="Arial" w:hAnsi="Arial" w:cs="Arial" w:eastAsia="Arial" w:hint="default"/>
                <w:sz w:val="20"/>
                <w:szCs w:val="20"/>
              </w:rPr>
            </w:pPr>
            <w:r>
              <w:rPr>
                <w:rFonts w:ascii="Arial"/>
                <w:sz w:val="20"/>
              </w:rPr>
              <w:t>10,097,331.21</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spacing w:val="-1"/>
                <w:sz w:val="20"/>
              </w:rPr>
              <w:t>224,178,385.36</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1"/>
              <w:jc w:val="right"/>
              <w:rPr>
                <w:rFonts w:ascii="Arial" w:hAnsi="Arial" w:cs="Arial" w:eastAsia="Arial" w:hint="default"/>
                <w:sz w:val="20"/>
                <w:szCs w:val="20"/>
              </w:rPr>
            </w:pPr>
            <w:r>
              <w:rPr>
                <w:rFonts w:ascii="Arial"/>
                <w:spacing w:val="-1"/>
                <w:sz w:val="20"/>
              </w:rPr>
              <w:t>-214,081,054.15</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0"/>
              <w:jc w:val="right"/>
              <w:rPr>
                <w:rFonts w:ascii="Arial" w:hAnsi="Arial" w:cs="Arial" w:eastAsia="Arial" w:hint="default"/>
                <w:sz w:val="20"/>
                <w:szCs w:val="20"/>
              </w:rPr>
            </w:pPr>
            <w:r>
              <w:rPr>
                <w:rFonts w:ascii="Arial"/>
                <w:spacing w:val="-1"/>
                <w:sz w:val="20"/>
              </w:rPr>
              <w:t>-95.50</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6</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413" w:right="0"/>
              <w:jc w:val="left"/>
              <w:rPr>
                <w:rFonts w:ascii="Arial" w:hAnsi="Arial" w:cs="Arial" w:eastAsia="Arial" w:hint="default"/>
                <w:sz w:val="20"/>
                <w:szCs w:val="20"/>
              </w:rPr>
            </w:pPr>
            <w:r>
              <w:rPr>
                <w:rFonts w:ascii="Arial"/>
                <w:sz w:val="20"/>
              </w:rPr>
              <w:t>93,179,389.74</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5"/>
              <w:jc w:val="right"/>
              <w:rPr>
                <w:rFonts w:ascii="Arial" w:hAnsi="Arial" w:cs="Arial" w:eastAsia="Arial" w:hint="default"/>
                <w:sz w:val="20"/>
                <w:szCs w:val="20"/>
              </w:rPr>
            </w:pPr>
            <w:r>
              <w:rPr>
                <w:rFonts w:ascii="Arial"/>
                <w:spacing w:val="-2"/>
                <w:sz w:val="20"/>
              </w:rPr>
              <w:t>3,356,518.97</w:t>
            </w:r>
            <w:r>
              <w:rPr>
                <w:rFonts w:ascii="Arial"/>
                <w:sz w:val="20"/>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1"/>
              <w:jc w:val="right"/>
              <w:rPr>
                <w:rFonts w:ascii="Arial" w:hAnsi="Arial" w:cs="Arial" w:eastAsia="Arial" w:hint="default"/>
                <w:sz w:val="20"/>
                <w:szCs w:val="20"/>
              </w:rPr>
            </w:pPr>
            <w:r>
              <w:rPr>
                <w:rFonts w:ascii="Arial"/>
                <w:spacing w:val="-2"/>
                <w:sz w:val="20"/>
              </w:rPr>
              <w:t>89,822,870.77</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29"/>
              <w:jc w:val="right"/>
              <w:rPr>
                <w:rFonts w:ascii="Arial" w:hAnsi="Arial" w:cs="Arial" w:eastAsia="Arial" w:hint="default"/>
                <w:sz w:val="20"/>
                <w:szCs w:val="20"/>
              </w:rPr>
            </w:pPr>
            <w:r>
              <w:rPr>
                <w:rFonts w:ascii="Arial"/>
                <w:spacing w:val="-1"/>
                <w:sz w:val="20"/>
              </w:rPr>
              <w:t>2,676.07</w:t>
            </w:r>
            <w:r>
              <w:rPr>
                <w:rFonts w:ascii="Arial"/>
                <w:sz w:val="20"/>
              </w:rPr>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7</w:t>
            </w:r>
          </w:p>
        </w:tc>
      </w:tr>
      <w:tr>
        <w:trPr>
          <w:trHeight w:val="51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457" w:right="0"/>
              <w:jc w:val="left"/>
              <w:rPr>
                <w:rFonts w:ascii="Arial" w:hAnsi="Arial" w:cs="Arial" w:eastAsia="Arial" w:hint="default"/>
                <w:sz w:val="20"/>
                <w:szCs w:val="20"/>
              </w:rPr>
            </w:pPr>
            <w:r>
              <w:rPr>
                <w:rFonts w:ascii="Arial"/>
                <w:sz w:val="20"/>
              </w:rPr>
              <w:t>-3,478,266.38</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7"/>
              <w:jc w:val="right"/>
              <w:rPr>
                <w:rFonts w:ascii="Arial" w:hAnsi="Arial" w:cs="Arial" w:eastAsia="Arial" w:hint="default"/>
                <w:sz w:val="20"/>
                <w:szCs w:val="20"/>
              </w:rPr>
            </w:pPr>
            <w:r>
              <w:rPr>
                <w:rFonts w:ascii="Arial"/>
                <w:spacing w:val="-2"/>
                <w:sz w:val="20"/>
              </w:rPr>
              <w:t>18,598,437.32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0"/>
              <w:jc w:val="right"/>
              <w:rPr>
                <w:rFonts w:ascii="Arial" w:hAnsi="Arial" w:cs="Arial" w:eastAsia="Arial" w:hint="default"/>
                <w:sz w:val="20"/>
                <w:szCs w:val="20"/>
              </w:rPr>
            </w:pPr>
            <w:r>
              <w:rPr>
                <w:rFonts w:ascii="Arial"/>
                <w:spacing w:val="-1"/>
                <w:sz w:val="20"/>
              </w:rPr>
              <w:t>-22,076,703.70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29"/>
              <w:jc w:val="right"/>
              <w:rPr>
                <w:rFonts w:ascii="Arial" w:hAnsi="Arial" w:cs="Arial" w:eastAsia="Arial" w:hint="default"/>
                <w:sz w:val="20"/>
                <w:szCs w:val="20"/>
              </w:rPr>
            </w:pPr>
            <w:r>
              <w:rPr>
                <w:rFonts w:ascii="Arial"/>
                <w:spacing w:val="-3"/>
                <w:sz w:val="20"/>
              </w:rPr>
              <w:t>-118.70</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8</w:t>
            </w:r>
          </w:p>
        </w:tc>
      </w:tr>
      <w:tr>
        <w:trPr>
          <w:trHeight w:val="461"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413" w:right="0"/>
              <w:jc w:val="left"/>
              <w:rPr>
                <w:rFonts w:ascii="Arial" w:hAnsi="Arial" w:cs="Arial" w:eastAsia="Arial" w:hint="default"/>
                <w:sz w:val="20"/>
                <w:szCs w:val="20"/>
              </w:rPr>
            </w:pPr>
            <w:r>
              <w:rPr>
                <w:rFonts w:ascii="Arial"/>
                <w:sz w:val="20"/>
              </w:rPr>
              <w:t>10,101,965.93</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6"/>
              <w:jc w:val="right"/>
              <w:rPr>
                <w:rFonts w:ascii="Arial" w:hAnsi="Arial" w:cs="Arial" w:eastAsia="Arial" w:hint="default"/>
                <w:sz w:val="20"/>
                <w:szCs w:val="20"/>
              </w:rPr>
            </w:pPr>
            <w:r>
              <w:rPr>
                <w:rFonts w:ascii="Arial"/>
                <w:spacing w:val="-1"/>
                <w:sz w:val="20"/>
              </w:rPr>
              <w:t>17,762,760.02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0"/>
              <w:jc w:val="right"/>
              <w:rPr>
                <w:rFonts w:ascii="Arial" w:hAnsi="Arial" w:cs="Arial" w:eastAsia="Arial" w:hint="default"/>
                <w:sz w:val="20"/>
                <w:szCs w:val="20"/>
              </w:rPr>
            </w:pPr>
            <w:r>
              <w:rPr>
                <w:rFonts w:ascii="Arial"/>
                <w:spacing w:val="-1"/>
                <w:sz w:val="20"/>
              </w:rPr>
              <w:t>-7,660,794.09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0"/>
              <w:jc w:val="right"/>
              <w:rPr>
                <w:rFonts w:ascii="Arial" w:hAnsi="Arial" w:cs="Arial" w:eastAsia="Arial" w:hint="default"/>
                <w:sz w:val="20"/>
                <w:szCs w:val="20"/>
              </w:rPr>
            </w:pPr>
            <w:r>
              <w:rPr>
                <w:rFonts w:ascii="Arial"/>
                <w:spacing w:val="-1"/>
                <w:sz w:val="20"/>
              </w:rPr>
              <w:t>-43.13</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righ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6"/>
        <w:ind w:right="105"/>
        <w:jc w:val="left"/>
        <w:rPr>
          <w:rFonts w:ascii="宋体" w:hAnsi="宋体" w:cs="宋体" w:eastAsia="宋体" w:hint="default"/>
        </w:rPr>
      </w:pPr>
      <w:r>
        <w:rPr>
          <w:rFonts w:ascii="宋体" w:hAnsi="宋体" w:cs="宋体" w:eastAsia="宋体" w:hint="default"/>
        </w:rPr>
        <w:t>变动原因分析：</w:t>
      </w:r>
    </w:p>
    <w:p>
      <w:pPr>
        <w:pStyle w:val="BodyText"/>
        <w:spacing w:line="345" w:lineRule="auto" w:before="154"/>
        <w:ind w:right="95" w:firstLine="48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32"/>
        </w:rPr>
        <w:t> </w:t>
      </w:r>
      <w:r>
        <w:rPr>
          <w:rFonts w:ascii="Arial" w:hAnsi="Arial" w:cs="Arial" w:eastAsia="Arial"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rPr>
        <w:t>货币资金减少主要系本年支付到期银行承兑汇票、支付在建项目工程款等因素</w:t>
      </w:r>
      <w:r>
        <w:rPr>
          <w:rFonts w:ascii="宋体" w:hAnsi="宋体" w:cs="宋体" w:eastAsia="宋体" w:hint="default"/>
        </w:rPr>
        <w:t> 影响所致；</w:t>
      </w:r>
    </w:p>
    <w:p>
      <w:pPr>
        <w:pStyle w:val="BodyText"/>
        <w:spacing w:line="240" w:lineRule="auto" w:before="48"/>
        <w:ind w:left="618" w:right="10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2"/>
        </w:rPr>
        <w:t> </w:t>
      </w:r>
      <w:r>
        <w:rPr>
          <w:rFonts w:ascii="Arial" w:hAnsi="Arial" w:cs="Arial" w:eastAsia="Arial" w:hint="default"/>
          <w:sz w:val="21"/>
          <w:szCs w:val="21"/>
        </w:rPr>
        <w:t>2</w:t>
      </w:r>
      <w:r>
        <w:rPr>
          <w:rFonts w:ascii="宋体" w:hAnsi="宋体" w:cs="宋体" w:eastAsia="宋体" w:hint="default"/>
        </w:rPr>
        <w:t>：固定资产增加主要系在建工程转固所致；</w:t>
      </w:r>
    </w:p>
    <w:p>
      <w:pPr>
        <w:pStyle w:val="BodyText"/>
        <w:spacing w:line="240" w:lineRule="auto" w:before="143"/>
        <w:ind w:left="618" w:right="10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2"/>
        </w:rPr>
        <w:t> </w:t>
      </w:r>
      <w:r>
        <w:rPr>
          <w:rFonts w:ascii="Arial" w:hAnsi="Arial" w:cs="Arial" w:eastAsia="Arial" w:hint="default"/>
          <w:sz w:val="21"/>
          <w:szCs w:val="21"/>
        </w:rPr>
        <w:t>3</w:t>
      </w:r>
      <w:r>
        <w:rPr>
          <w:rFonts w:ascii="宋体" w:hAnsi="宋体" w:cs="宋体" w:eastAsia="宋体" w:hint="default"/>
        </w:rPr>
        <w:t>：在建工程减少主要系科技园工程本年转固所致；</w:t>
      </w:r>
    </w:p>
    <w:p>
      <w:pPr>
        <w:pStyle w:val="BodyText"/>
        <w:spacing w:line="345" w:lineRule="auto" w:before="143"/>
        <w:ind w:left="618" w:right="946"/>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1"/>
        </w:rPr>
        <w:t> </w:t>
      </w:r>
      <w:r>
        <w:rPr>
          <w:rFonts w:ascii="Arial" w:hAnsi="Arial" w:cs="Arial" w:eastAsia="Arial" w:hint="default"/>
          <w:sz w:val="21"/>
          <w:szCs w:val="21"/>
        </w:rPr>
        <w:t>4</w:t>
      </w:r>
      <w:r>
        <w:rPr>
          <w:rFonts w:ascii="宋体" w:hAnsi="宋体" w:cs="宋体" w:eastAsia="宋体" w:hint="default"/>
        </w:rPr>
        <w:t>：无形资产增加主要系科技园工程中土地使用权转入本项目核算所致； 注</w:t>
      </w:r>
      <w:r>
        <w:rPr>
          <w:rFonts w:ascii="宋体" w:hAnsi="宋体" w:cs="宋体" w:eastAsia="宋体" w:hint="default"/>
          <w:spacing w:val="-84"/>
        </w:rPr>
        <w:t> </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rPr>
        <w:t>应付票据减少主要系本年支付到期银行承兑汇票所致；</w:t>
      </w:r>
    </w:p>
    <w:p>
      <w:pPr>
        <w:pStyle w:val="BodyText"/>
        <w:spacing w:line="240" w:lineRule="auto" w:before="33"/>
        <w:ind w:left="618" w:right="10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78"/>
        </w:rPr>
        <w:t> </w:t>
      </w: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rPr>
        <w:t>未分配利润减少主要系本年度亏损所致；</w:t>
      </w:r>
    </w:p>
    <w:p>
      <w:pPr>
        <w:pStyle w:val="BodyText"/>
        <w:spacing w:line="345" w:lineRule="auto" w:before="143"/>
        <w:ind w:right="105" w:firstLine="48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3"/>
        </w:rPr>
        <w:t> </w:t>
      </w:r>
      <w:r>
        <w:rPr>
          <w:rFonts w:ascii="Arial" w:hAnsi="Arial" w:cs="Arial" w:eastAsia="Arial" w:hint="default"/>
          <w:spacing w:val="2"/>
          <w:sz w:val="21"/>
          <w:szCs w:val="21"/>
        </w:rPr>
        <w:t>7</w:t>
      </w:r>
      <w:r>
        <w:rPr>
          <w:rFonts w:ascii="宋体" w:hAnsi="宋体" w:cs="宋体" w:eastAsia="宋体" w:hint="default"/>
          <w:spacing w:val="2"/>
          <w:sz w:val="21"/>
          <w:szCs w:val="21"/>
        </w:rPr>
        <w:t>：</w:t>
      </w:r>
      <w:r>
        <w:rPr>
          <w:rFonts w:ascii="宋体" w:hAnsi="宋体" w:cs="宋体" w:eastAsia="宋体" w:hint="default"/>
          <w:spacing w:val="2"/>
        </w:rPr>
        <w:t>资产减值损失增加主要系本年提取应收款项坏账准备和存货跌价准备增加所</w:t>
      </w:r>
      <w:r>
        <w:rPr>
          <w:rFonts w:ascii="宋体" w:hAnsi="宋体" w:cs="宋体" w:eastAsia="宋体" w:hint="default"/>
          <w:spacing w:val="2"/>
        </w:rPr>
        <w:t> </w:t>
      </w:r>
      <w:r>
        <w:rPr>
          <w:rFonts w:ascii="宋体" w:hAnsi="宋体" w:cs="宋体" w:eastAsia="宋体" w:hint="default"/>
        </w:rPr>
        <w:t>致；</w:t>
      </w:r>
    </w:p>
    <w:p>
      <w:pPr>
        <w:pStyle w:val="BodyText"/>
        <w:spacing w:line="345" w:lineRule="auto" w:before="48"/>
        <w:ind w:right="105" w:firstLine="48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58"/>
        </w:rPr>
        <w:t> </w:t>
      </w:r>
      <w:r>
        <w:rPr>
          <w:rFonts w:ascii="Arial" w:hAnsi="Arial" w:cs="Arial" w:eastAsia="Arial" w:hint="default"/>
          <w:spacing w:val="-4"/>
          <w:sz w:val="21"/>
          <w:szCs w:val="21"/>
        </w:rPr>
        <w:t>8</w:t>
      </w:r>
      <w:r>
        <w:rPr>
          <w:rFonts w:ascii="宋体" w:hAnsi="宋体" w:cs="宋体" w:eastAsia="宋体" w:hint="default"/>
          <w:spacing w:val="-4"/>
        </w:rPr>
        <w:t>：投资收益减少主要系本年处置子公司损失、无投资单位分来利润等因素共同影</w:t>
      </w:r>
      <w:r>
        <w:rPr>
          <w:rFonts w:ascii="宋体" w:hAnsi="宋体" w:cs="宋体" w:eastAsia="宋体" w:hint="default"/>
          <w:spacing w:val="-1"/>
        </w:rPr>
        <w:t> </w:t>
      </w:r>
      <w:r>
        <w:rPr>
          <w:rFonts w:ascii="宋体" w:hAnsi="宋体" w:cs="宋体" w:eastAsia="宋体" w:hint="default"/>
        </w:rPr>
        <w:t>响所致；</w:t>
      </w:r>
    </w:p>
    <w:p>
      <w:pPr>
        <w:pStyle w:val="BodyText"/>
        <w:spacing w:line="240" w:lineRule="auto" w:before="48"/>
        <w:ind w:left="618" w:right="10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62"/>
        </w:rPr>
        <w:t> </w:t>
      </w:r>
      <w:r>
        <w:rPr>
          <w:rFonts w:ascii="Arial" w:hAnsi="Arial" w:cs="Arial" w:eastAsia="Arial" w:hint="default"/>
          <w:sz w:val="21"/>
          <w:szCs w:val="21"/>
        </w:rPr>
        <w:t>9</w:t>
      </w:r>
      <w:r>
        <w:rPr>
          <w:rFonts w:ascii="宋体" w:hAnsi="宋体" w:cs="宋体" w:eastAsia="宋体" w:hint="default"/>
        </w:rPr>
        <w:t>：营业外收入减少主要系政府补助较上年减少所致。</w:t>
      </w:r>
    </w:p>
    <w:p>
      <w:pPr>
        <w:spacing w:after="0" w:line="240" w:lineRule="auto"/>
        <w:jc w:val="left"/>
        <w:rPr>
          <w:rFonts w:ascii="宋体" w:hAnsi="宋体" w:cs="宋体" w:eastAsia="宋体" w:hint="default"/>
        </w:rPr>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851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240" w:lineRule="auto" w:before="40"/>
        <w:ind w:left="1609" w:right="105"/>
        <w:jc w:val="left"/>
        <w:rPr>
          <w:rFonts w:ascii="宋体" w:hAnsi="宋体" w:cs="宋体" w:eastAsia="宋体" w:hint="default"/>
        </w:rPr>
      </w:pPr>
      <w:r>
        <w:rPr/>
        <w:pict>
          <v:group style="position:absolute;margin-left:63.419998pt;margin-top:2.875948pt;width:444.5pt;height:.1pt;mso-position-horizontal-relative:page;mso-position-vertical-relative:paragraph;z-index:-647920"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资料三、首次执行企业会计准则财务报表有关数据调节过程</w:t>
      </w:r>
    </w:p>
    <w:p>
      <w:pPr>
        <w:spacing w:line="240" w:lineRule="auto" w:before="12"/>
        <w:rPr>
          <w:rFonts w:ascii="宋体" w:hAnsi="宋体" w:cs="宋体" w:eastAsia="宋体" w:hint="default"/>
          <w:sz w:val="20"/>
          <w:szCs w:val="20"/>
        </w:rPr>
      </w:pPr>
    </w:p>
    <w:p>
      <w:pPr>
        <w:pStyle w:val="BodyText"/>
        <w:spacing w:line="345" w:lineRule="auto" w:before="0"/>
        <w:ind w:right="94" w:firstLine="480"/>
        <w:jc w:val="left"/>
        <w:rPr>
          <w:rFonts w:ascii="宋体" w:hAnsi="宋体" w:cs="宋体" w:eastAsia="宋体" w:hint="default"/>
        </w:rPr>
      </w:pPr>
      <w:r>
        <w:rPr>
          <w:rFonts w:ascii="宋体" w:hAnsi="宋体" w:cs="宋体" w:eastAsia="宋体" w:hint="default"/>
        </w:rPr>
        <w:t>表</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rPr>
        <w:t>按原会计制度或准则列报的</w:t>
      </w:r>
      <w:r>
        <w:rPr>
          <w:rFonts w:ascii="Arial" w:hAnsi="Arial" w:cs="Arial" w:eastAsia="Arial" w:hint="default"/>
          <w:sz w:val="21"/>
          <w:szCs w:val="21"/>
        </w:rPr>
        <w:t>2006</w:t>
      </w:r>
      <w:r>
        <w:rPr>
          <w:rFonts w:ascii="宋体" w:hAnsi="宋体" w:cs="宋体" w:eastAsia="宋体" w:hint="default"/>
        </w:rPr>
        <w:t>年</w:t>
      </w:r>
      <w:r>
        <w:rPr>
          <w:rFonts w:ascii="Arial" w:hAnsi="Arial" w:cs="Arial" w:eastAsia="Arial" w:hint="default"/>
          <w:sz w:val="21"/>
          <w:szCs w:val="21"/>
        </w:rPr>
        <w:t>1</w:t>
      </w:r>
      <w:r>
        <w:rPr>
          <w:rFonts w:ascii="宋体" w:hAnsi="宋体" w:cs="宋体" w:eastAsia="宋体" w:hint="default"/>
        </w:rPr>
        <w:t>月</w:t>
      </w:r>
      <w:r>
        <w:rPr>
          <w:rFonts w:ascii="Arial" w:hAnsi="Arial" w:cs="Arial" w:eastAsia="Arial" w:hint="default"/>
          <w:sz w:val="21"/>
          <w:szCs w:val="21"/>
        </w:rPr>
        <w:t>1</w:t>
      </w:r>
      <w:r>
        <w:rPr>
          <w:rFonts w:ascii="宋体" w:hAnsi="宋体" w:cs="宋体" w:eastAsia="宋体" w:hint="default"/>
        </w:rPr>
        <w:t>日的所有者权益，调整为按企业会计准 则列报的所有者权益</w:t>
      </w:r>
    </w:p>
    <w:p>
      <w:pPr>
        <w:spacing w:line="240" w:lineRule="auto" w:before="9"/>
        <w:rPr>
          <w:rFonts w:ascii="宋体" w:hAnsi="宋体" w:cs="宋体" w:eastAsia="宋体" w:hint="default"/>
          <w:sz w:val="6"/>
          <w:szCs w:val="6"/>
        </w:rPr>
      </w:pPr>
    </w:p>
    <w:p>
      <w:pPr>
        <w:spacing w:line="30" w:lineRule="exact"/>
        <w:ind w:left="26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6.2pt;height:1.5pt;mso-position-horizontal-relative:char;mso-position-vertical-relative:line" coordorigin="0,0" coordsize="8924,30">
            <v:group style="position:absolute;left:15;top:15;width:8894;height:2" coordorigin="15,15" coordsize="8894,2">
              <v:shape style="position:absolute;left:15;top:15;width:8894;height:2" coordorigin="15,15" coordsize="8894,0" path="m15,15l8908,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8"/>
        <w:rPr>
          <w:rFonts w:ascii="宋体" w:hAnsi="宋体" w:cs="宋体" w:eastAsia="宋体" w:hint="default"/>
          <w:sz w:val="2"/>
          <w:szCs w:val="2"/>
        </w:rPr>
      </w:pPr>
    </w:p>
    <w:tbl>
      <w:tblPr>
        <w:tblW w:w="0" w:type="auto"/>
        <w:jc w:val="left"/>
        <w:tblInd w:w="283" w:type="dxa"/>
        <w:tblLayout w:type="fixed"/>
        <w:tblCellMar>
          <w:top w:w="0" w:type="dxa"/>
          <w:left w:w="0" w:type="dxa"/>
          <w:bottom w:w="0" w:type="dxa"/>
          <w:right w:w="0" w:type="dxa"/>
        </w:tblCellMar>
        <w:tblLook w:val="01E0"/>
      </w:tblPr>
      <w:tblGrid>
        <w:gridCol w:w="7081"/>
        <w:gridCol w:w="1813"/>
      </w:tblGrid>
      <w:tr>
        <w:trPr>
          <w:trHeight w:val="461" w:hRule="exact"/>
        </w:trPr>
        <w:tc>
          <w:tcPr>
            <w:tcW w:w="708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32"/>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1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23"/>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7" w:hRule="exact"/>
        </w:trPr>
        <w:tc>
          <w:tcPr>
            <w:tcW w:w="7081" w:type="dxa"/>
            <w:tcBorders>
              <w:top w:val="single" w:sz="12" w:space="0" w:color="000000"/>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21"/>
                <w:szCs w:val="21"/>
              </w:rPr>
            </w:pPr>
            <w:r>
              <w:rPr>
                <w:rFonts w:ascii="Arial" w:hAnsi="Arial" w:cs="Arial" w:eastAsia="Arial" w:hint="default"/>
                <w:b/>
                <w:bCs/>
                <w:sz w:val="21"/>
                <w:szCs w:val="21"/>
              </w:rPr>
              <w:t>2006</w:t>
            </w:r>
            <w:r>
              <w:rPr>
                <w:rFonts w:ascii="Arial" w:hAnsi="Arial" w:cs="Arial" w:eastAsia="Arial" w:hint="default"/>
                <w:b/>
                <w:bCs/>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b/>
                <w:bCs/>
                <w:sz w:val="21"/>
                <w:szCs w:val="21"/>
              </w:rPr>
              <w:t>1</w:t>
            </w:r>
            <w:r>
              <w:rPr>
                <w:rFonts w:ascii="Arial" w:hAnsi="Arial" w:cs="Arial" w:eastAsia="Arial" w:hint="default"/>
                <w:b/>
                <w:bCs/>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b/>
                <w:bCs/>
                <w:sz w:val="21"/>
                <w:szCs w:val="21"/>
              </w:rPr>
              <w:t>1</w:t>
            </w:r>
            <w:r>
              <w:rPr>
                <w:rFonts w:ascii="Arial" w:hAnsi="Arial" w:cs="Arial" w:eastAsia="Arial" w:hint="default"/>
                <w:b/>
                <w:bCs/>
                <w:spacing w:val="-8"/>
                <w:sz w:val="21"/>
                <w:szCs w:val="21"/>
              </w:rPr>
              <w:t> </w:t>
            </w:r>
            <w:r>
              <w:rPr>
                <w:rFonts w:ascii="宋体" w:hAnsi="宋体" w:cs="宋体" w:eastAsia="宋体" w:hint="default"/>
                <w:sz w:val="21"/>
                <w:szCs w:val="21"/>
              </w:rPr>
              <w:t>日股东权益（按原会计制度或准则）</w:t>
            </w:r>
          </w:p>
        </w:tc>
        <w:tc>
          <w:tcPr>
            <w:tcW w:w="1813"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right="99"/>
              <w:jc w:val="right"/>
              <w:rPr>
                <w:rFonts w:ascii="Arial" w:hAnsi="Arial" w:cs="Arial" w:eastAsia="Arial" w:hint="default"/>
                <w:sz w:val="21"/>
                <w:szCs w:val="21"/>
              </w:rPr>
            </w:pPr>
            <w:r>
              <w:rPr>
                <w:rFonts w:ascii="Arial"/>
                <w:b/>
                <w:spacing w:val="-1"/>
                <w:sz w:val="21"/>
              </w:rPr>
              <w:t>809,661,061.40</w:t>
            </w:r>
            <w:r>
              <w:rPr>
                <w:rFonts w:ascii="Arial"/>
                <w:sz w:val="21"/>
              </w:rPr>
            </w:r>
          </w:p>
        </w:tc>
      </w:tr>
      <w:tr>
        <w:trPr>
          <w:trHeight w:val="503"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7" w:right="0"/>
              <w:jc w:val="left"/>
              <w:rPr>
                <w:rFonts w:ascii="宋体" w:hAnsi="宋体" w:cs="宋体" w:eastAsia="宋体" w:hint="default"/>
                <w:sz w:val="21"/>
                <w:szCs w:val="21"/>
              </w:rPr>
            </w:pPr>
            <w:r>
              <w:rPr>
                <w:rFonts w:ascii="宋体" w:hAnsi="宋体" w:cs="宋体" w:eastAsia="宋体" w:hint="default"/>
                <w:sz w:val="21"/>
                <w:szCs w:val="21"/>
              </w:rPr>
              <w:t>对子公司按成本法核算的追溯调整</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21"/>
                <w:szCs w:val="21"/>
              </w:rPr>
            </w:pPr>
            <w:r>
              <w:rPr>
                <w:rFonts w:ascii="Arial"/>
                <w:spacing w:val="-1"/>
                <w:sz w:val="21"/>
              </w:rPr>
              <w:t>9,917,793.35</w:t>
            </w: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-51,899,837.47</w:t>
            </w:r>
            <w:r>
              <w:rPr>
                <w:rFonts w:ascii="Arial"/>
                <w:sz w:val="21"/>
              </w:rPr>
            </w: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其中：同一控制下企业合并形成的长期股权投资差额</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-51,899,837.47</w:t>
            </w:r>
            <w:r>
              <w:rPr>
                <w:rFonts w:ascii="Arial"/>
                <w:sz w:val="21"/>
              </w:rPr>
            </w:r>
          </w:p>
        </w:tc>
      </w:tr>
      <w:tr>
        <w:trPr>
          <w:trHeight w:val="504"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37"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其他采用权益法核算的长期股权投资贷方差额</w:t>
            </w:r>
          </w:p>
        </w:tc>
        <w:tc>
          <w:tcPr>
            <w:tcW w:w="1813" w:type="dxa"/>
            <w:tcBorders>
              <w:top w:val="nil" w:sz="6" w:space="0" w:color="auto"/>
              <w:left w:val="nil" w:sz="6" w:space="0" w:color="auto"/>
              <w:bottom w:val="nil" w:sz="6" w:space="0" w:color="auto"/>
              <w:right w:val="nil" w:sz="6" w:space="0" w:color="auto"/>
            </w:tcBorders>
          </w:tcPr>
          <w:p>
            <w:pP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1813" w:type="dxa"/>
            <w:tcBorders>
              <w:top w:val="nil" w:sz="6" w:space="0" w:color="auto"/>
              <w:left w:val="nil" w:sz="6" w:space="0" w:color="auto"/>
              <w:bottom w:val="nil" w:sz="6" w:space="0" w:color="auto"/>
              <w:right w:val="nil" w:sz="6" w:space="0" w:color="auto"/>
            </w:tcBorders>
          </w:tcPr>
          <w:p>
            <w:pP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因预计资产弃置费用应补提的以前年度折旧等</w:t>
            </w:r>
          </w:p>
        </w:tc>
        <w:tc>
          <w:tcPr>
            <w:tcW w:w="1813" w:type="dxa"/>
            <w:tcBorders>
              <w:top w:val="nil" w:sz="6" w:space="0" w:color="auto"/>
              <w:left w:val="nil" w:sz="6" w:space="0" w:color="auto"/>
              <w:bottom w:val="nil" w:sz="6" w:space="0" w:color="auto"/>
              <w:right w:val="nil" w:sz="6" w:space="0" w:color="auto"/>
            </w:tcBorders>
          </w:tcPr>
          <w:p>
            <w:pPr/>
          </w:p>
        </w:tc>
      </w:tr>
      <w:tr>
        <w:trPr>
          <w:trHeight w:val="516"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-10,289,624.36</w:t>
            </w:r>
            <w:r>
              <w:rPr>
                <w:rFonts w:ascii="Arial"/>
                <w:sz w:val="21"/>
              </w:rPr>
            </w:r>
          </w:p>
        </w:tc>
      </w:tr>
      <w:tr>
        <w:trPr>
          <w:trHeight w:val="504"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813" w:type="dxa"/>
            <w:tcBorders>
              <w:top w:val="nil" w:sz="6" w:space="0" w:color="auto"/>
              <w:left w:val="nil" w:sz="6" w:space="0" w:color="auto"/>
              <w:bottom w:val="nil" w:sz="6" w:space="0" w:color="auto"/>
              <w:right w:val="nil" w:sz="6" w:space="0" w:color="auto"/>
            </w:tcBorders>
          </w:tcPr>
          <w:p>
            <w:pP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813" w:type="dxa"/>
            <w:tcBorders>
              <w:top w:val="nil" w:sz="6" w:space="0" w:color="auto"/>
              <w:left w:val="nil" w:sz="6" w:space="0" w:color="auto"/>
              <w:bottom w:val="nil" w:sz="6" w:space="0" w:color="auto"/>
              <w:right w:val="nil" w:sz="6" w:space="0" w:color="auto"/>
            </w:tcBorders>
          </w:tcPr>
          <w:p>
            <w:pP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813" w:type="dxa"/>
            <w:tcBorders>
              <w:top w:val="nil" w:sz="6" w:space="0" w:color="auto"/>
              <w:left w:val="nil" w:sz="6" w:space="0" w:color="auto"/>
              <w:bottom w:val="nil" w:sz="6" w:space="0" w:color="auto"/>
              <w:right w:val="nil" w:sz="6" w:space="0" w:color="auto"/>
            </w:tcBorders>
          </w:tcPr>
          <w:p>
            <w:pPr/>
          </w:p>
        </w:tc>
      </w:tr>
      <w:tr>
        <w:trPr>
          <w:trHeight w:val="1027"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813" w:type="dxa"/>
            <w:tcBorders>
              <w:top w:val="nil" w:sz="6" w:space="0" w:color="auto"/>
              <w:left w:val="nil" w:sz="6" w:space="0" w:color="auto"/>
              <w:bottom w:val="nil" w:sz="6" w:space="0" w:color="auto"/>
              <w:right w:val="nil" w:sz="6" w:space="0" w:color="auto"/>
            </w:tcBorders>
          </w:tcPr>
          <w:p>
            <w:pPr/>
          </w:p>
        </w:tc>
      </w:tr>
      <w:tr>
        <w:trPr>
          <w:trHeight w:val="523"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以公允价值计量且其变动计入当期损益的金融资产以及可供出售金融资产</w:t>
            </w:r>
          </w:p>
        </w:tc>
        <w:tc>
          <w:tcPr>
            <w:tcW w:w="1813" w:type="dxa"/>
            <w:tcBorders>
              <w:top w:val="nil" w:sz="6" w:space="0" w:color="auto"/>
              <w:left w:val="nil" w:sz="6" w:space="0" w:color="auto"/>
              <w:bottom w:val="nil" w:sz="6" w:space="0" w:color="auto"/>
              <w:right w:val="nil" w:sz="6" w:space="0" w:color="auto"/>
            </w:tcBorders>
          </w:tcPr>
          <w:p>
            <w:pPr/>
          </w:p>
        </w:tc>
      </w:tr>
      <w:tr>
        <w:trPr>
          <w:trHeight w:val="517"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813" w:type="dxa"/>
            <w:tcBorders>
              <w:top w:val="nil" w:sz="6" w:space="0" w:color="auto"/>
              <w:left w:val="nil" w:sz="6" w:space="0" w:color="auto"/>
              <w:bottom w:val="nil" w:sz="6" w:space="0" w:color="auto"/>
              <w:right w:val="nil" w:sz="6" w:space="0" w:color="auto"/>
            </w:tcBorders>
          </w:tcPr>
          <w:p>
            <w:pP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813" w:type="dxa"/>
            <w:tcBorders>
              <w:top w:val="nil" w:sz="6" w:space="0" w:color="auto"/>
              <w:left w:val="nil" w:sz="6" w:space="0" w:color="auto"/>
              <w:bottom w:val="nil" w:sz="6" w:space="0" w:color="auto"/>
              <w:right w:val="nil" w:sz="6" w:space="0" w:color="auto"/>
            </w:tcBorders>
          </w:tcPr>
          <w:p>
            <w:pP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813" w:type="dxa"/>
            <w:tcBorders>
              <w:top w:val="nil" w:sz="6" w:space="0" w:color="auto"/>
              <w:left w:val="nil" w:sz="6" w:space="0" w:color="auto"/>
              <w:bottom w:val="nil" w:sz="6" w:space="0" w:color="auto"/>
              <w:right w:val="nil" w:sz="6" w:space="0" w:color="auto"/>
            </w:tcBorders>
          </w:tcPr>
          <w:p>
            <w:pPr/>
          </w:p>
        </w:tc>
      </w:tr>
      <w:tr>
        <w:trPr>
          <w:trHeight w:val="516"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1"/>
                <w:szCs w:val="21"/>
              </w:rPr>
            </w:pPr>
            <w:r>
              <w:rPr>
                <w:rFonts w:ascii="Arial"/>
                <w:spacing w:val="-1"/>
                <w:sz w:val="21"/>
              </w:rPr>
              <w:t>7,268,344.85</w:t>
            </w:r>
          </w:p>
        </w:tc>
      </w:tr>
      <w:tr>
        <w:trPr>
          <w:trHeight w:val="510" w:hRule="exact"/>
        </w:trPr>
        <w:tc>
          <w:tcPr>
            <w:tcW w:w="70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225,199,167.17</w:t>
            </w:r>
            <w:r>
              <w:rPr>
                <w:rFonts w:ascii="Arial"/>
                <w:sz w:val="21"/>
              </w:rPr>
            </w:r>
          </w:p>
        </w:tc>
      </w:tr>
      <w:tr>
        <w:trPr>
          <w:trHeight w:val="520" w:hRule="exact"/>
        </w:trPr>
        <w:tc>
          <w:tcPr>
            <w:tcW w:w="7081"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3"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99"/>
              <w:jc w:val="right"/>
              <w:rPr>
                <w:rFonts w:ascii="Arial" w:hAnsi="Arial" w:cs="Arial" w:eastAsia="Arial" w:hint="default"/>
                <w:sz w:val="21"/>
                <w:szCs w:val="21"/>
              </w:rPr>
            </w:pPr>
            <w:r>
              <w:rPr>
                <w:rFonts w:ascii="Arial"/>
                <w:spacing w:val="-1"/>
                <w:sz w:val="21"/>
              </w:rPr>
              <w:t>3,227,815.60</w:t>
            </w:r>
          </w:p>
        </w:tc>
      </w:tr>
      <w:tr>
        <w:trPr>
          <w:trHeight w:val="470" w:hRule="exact"/>
        </w:trPr>
        <w:tc>
          <w:tcPr>
            <w:tcW w:w="7081" w:type="dxa"/>
            <w:tcBorders>
              <w:top w:val="single" w:sz="12" w:space="0" w:color="000000"/>
              <w:left w:val="nil" w:sz="6" w:space="0" w:color="auto"/>
              <w:bottom w:val="nil" w:sz="6" w:space="0" w:color="auto"/>
              <w:right w:val="nil" w:sz="6" w:space="0" w:color="auto"/>
            </w:tcBorders>
          </w:tcPr>
          <w:p>
            <w:pPr>
              <w:pStyle w:val="TableParagraph"/>
              <w:spacing w:line="240" w:lineRule="auto" w:before="69"/>
              <w:ind w:left="1359" w:right="0"/>
              <w:jc w:val="left"/>
              <w:rPr>
                <w:rFonts w:ascii="宋体" w:hAnsi="宋体" w:cs="宋体" w:eastAsia="宋体" w:hint="default"/>
                <w:sz w:val="21"/>
                <w:szCs w:val="21"/>
              </w:rPr>
            </w:pPr>
            <w:r>
              <w:rPr>
                <w:rFonts w:ascii="Arial" w:hAnsi="Arial" w:cs="Arial" w:eastAsia="Arial" w:hint="default"/>
                <w:b/>
                <w:bCs/>
                <w:sz w:val="21"/>
                <w:szCs w:val="21"/>
              </w:rPr>
              <w:t>2006</w:t>
            </w:r>
            <w:r>
              <w:rPr>
                <w:rFonts w:ascii="Arial" w:hAnsi="Arial" w:cs="Arial" w:eastAsia="Arial" w:hint="default"/>
                <w:b/>
                <w:bCs/>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b/>
                <w:bCs/>
                <w:sz w:val="21"/>
                <w:szCs w:val="21"/>
              </w:rPr>
              <w:t>1</w:t>
            </w:r>
            <w:r>
              <w:rPr>
                <w:rFonts w:ascii="Arial" w:hAnsi="Arial" w:cs="Arial" w:eastAsia="Arial" w:hint="default"/>
                <w:b/>
                <w:bCs/>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b/>
                <w:bCs/>
                <w:sz w:val="21"/>
                <w:szCs w:val="21"/>
              </w:rPr>
              <w:t>1</w:t>
            </w:r>
            <w:r>
              <w:rPr>
                <w:rFonts w:ascii="Arial" w:hAnsi="Arial" w:cs="Arial" w:eastAsia="Arial" w:hint="default"/>
                <w:b/>
                <w:bCs/>
                <w:spacing w:val="-8"/>
                <w:sz w:val="21"/>
                <w:szCs w:val="21"/>
              </w:rPr>
              <w:t> </w:t>
            </w:r>
            <w:r>
              <w:rPr>
                <w:rFonts w:ascii="宋体" w:hAnsi="宋体" w:cs="宋体" w:eastAsia="宋体" w:hint="default"/>
                <w:sz w:val="21"/>
                <w:szCs w:val="21"/>
              </w:rPr>
              <w:t>日股东权益（按企业会计准则）</w:t>
            </w:r>
          </w:p>
        </w:tc>
        <w:tc>
          <w:tcPr>
            <w:tcW w:w="1813"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right="99"/>
              <w:jc w:val="right"/>
              <w:rPr>
                <w:rFonts w:ascii="Arial" w:hAnsi="Arial" w:cs="Arial" w:eastAsia="Arial" w:hint="default"/>
                <w:sz w:val="21"/>
                <w:szCs w:val="21"/>
              </w:rPr>
            </w:pPr>
            <w:r>
              <w:rPr>
                <w:rFonts w:ascii="Arial"/>
                <w:b/>
                <w:spacing w:val="-1"/>
                <w:sz w:val="21"/>
              </w:rPr>
              <w:t>993,084,720.54</w:t>
            </w:r>
            <w:r>
              <w:rPr>
                <w:rFonts w:ascii="Arial"/>
                <w:sz w:val="21"/>
              </w:rPr>
            </w:r>
          </w:p>
        </w:tc>
      </w:tr>
    </w:tbl>
    <w:p>
      <w:pPr>
        <w:spacing w:line="240" w:lineRule="auto" w:before="0"/>
        <w:rPr>
          <w:rFonts w:ascii="宋体" w:hAnsi="宋体" w:cs="宋体" w:eastAsia="宋体" w:hint="default"/>
          <w:sz w:val="2"/>
          <w:szCs w:val="2"/>
        </w:rPr>
      </w:pPr>
    </w:p>
    <w:p>
      <w:pPr>
        <w:spacing w:line="30" w:lineRule="exact"/>
        <w:ind w:left="25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7.25pt;height:1.5pt;mso-position-horizontal-relative:char;mso-position-vertical-relative:line" coordorigin="0,0" coordsize="8945,30">
            <v:group style="position:absolute;left:15;top:15;width:7064;height:2" coordorigin="15,15" coordsize="7064,2">
              <v:shape style="position:absolute;left:15;top:15;width:7064;height:2" coordorigin="15,15" coordsize="7064,0" path="m15,15l7078,15e" filled="false" stroked="true" strokeweight="1.5pt" strokecolor="#000000">
                <v:path arrowok="t"/>
              </v:shape>
            </v:group>
            <v:group style="position:absolute;left:7064;top:15;width:1866;height:2" coordorigin="7064,15" coordsize="1866,2">
              <v:shape style="position:absolute;left:7064;top:15;width:1866;height:2" coordorigin="7064,15" coordsize="1866,0" path="m7064,15l8930,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00" w:h="16840"/>
          <w:pgMar w:header="0" w:footer="1016" w:top="780" w:bottom="120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608"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45" w:lineRule="auto" w:before="40"/>
        <w:ind w:right="105" w:firstLine="489"/>
        <w:jc w:val="left"/>
        <w:rPr>
          <w:rFonts w:ascii="宋体" w:hAnsi="宋体" w:cs="宋体" w:eastAsia="宋体" w:hint="default"/>
        </w:rPr>
      </w:pPr>
      <w:r>
        <w:rPr/>
        <w:pict>
          <v:group style="position:absolute;margin-left:69.419998pt;margin-top:2.875948pt;width:444.5pt;height:.1pt;mso-position-horizontal-relative:page;mso-position-vertical-relative:paragraph;z-index:-647824" coordorigin="1388,58" coordsize="8890,2">
            <v:shape style="position:absolute;left:1388;top:58;width:8890;height:2" coordorigin="1388,58" coordsize="8890,0" path="m1388,58l10278,58e" filled="false" stroked="true" strokeweight=".71997pt" strokecolor="#000000">
              <v:path arrowok="t"/>
            </v:shape>
            <w10:wrap type="none"/>
          </v:group>
        </w:pict>
      </w:r>
      <w:r>
        <w:rPr>
          <w:rFonts w:ascii="宋体" w:hAnsi="宋体" w:cs="宋体" w:eastAsia="宋体" w:hint="default"/>
          <w:spacing w:val="-1"/>
        </w:rPr>
        <w:t>表</w:t>
      </w:r>
      <w:r>
        <w:rPr>
          <w:rFonts w:ascii="Arial" w:hAnsi="Arial" w:cs="Arial" w:eastAsia="Arial"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rPr>
        <w:t>按原会计制度或准则列报的</w:t>
      </w:r>
      <w:r>
        <w:rPr>
          <w:rFonts w:ascii="Arial" w:hAnsi="Arial" w:cs="Arial" w:eastAsia="Arial" w:hint="default"/>
          <w:spacing w:val="-1"/>
          <w:sz w:val="21"/>
          <w:szCs w:val="21"/>
        </w:rPr>
        <w:t>2006</w:t>
      </w:r>
      <w:r>
        <w:rPr>
          <w:rFonts w:ascii="宋体" w:hAnsi="宋体" w:cs="宋体" w:eastAsia="宋体" w:hint="default"/>
          <w:spacing w:val="-1"/>
        </w:rPr>
        <w:t>年</w:t>
      </w:r>
      <w:r>
        <w:rPr>
          <w:rFonts w:ascii="Arial" w:hAnsi="Arial" w:cs="Arial" w:eastAsia="Arial" w:hint="default"/>
          <w:spacing w:val="-1"/>
          <w:sz w:val="21"/>
          <w:szCs w:val="21"/>
        </w:rPr>
        <w:t>12</w:t>
      </w:r>
      <w:r>
        <w:rPr>
          <w:rFonts w:ascii="宋体" w:hAnsi="宋体" w:cs="宋体" w:eastAsia="宋体" w:hint="default"/>
          <w:spacing w:val="-1"/>
        </w:rPr>
        <w:t>月</w:t>
      </w:r>
      <w:r>
        <w:rPr>
          <w:rFonts w:ascii="Arial" w:hAnsi="Arial" w:cs="Arial" w:eastAsia="Arial" w:hint="default"/>
          <w:spacing w:val="-1"/>
          <w:sz w:val="21"/>
          <w:szCs w:val="21"/>
        </w:rPr>
        <w:t>31</w:t>
      </w:r>
      <w:r>
        <w:rPr>
          <w:rFonts w:ascii="宋体" w:hAnsi="宋体" w:cs="宋体" w:eastAsia="宋体" w:hint="default"/>
          <w:spacing w:val="-1"/>
        </w:rPr>
        <w:t>日的所有者权益，调整为按企业会计</w:t>
      </w:r>
      <w:r>
        <w:rPr>
          <w:rFonts w:ascii="宋体" w:hAnsi="宋体" w:cs="宋体" w:eastAsia="宋体" w:hint="default"/>
        </w:rPr>
        <w:t> 准则列报的所有者权益</w:t>
      </w:r>
    </w:p>
    <w:p>
      <w:pPr>
        <w:spacing w:line="240" w:lineRule="auto" w:before="9"/>
        <w:rPr>
          <w:rFonts w:ascii="宋体" w:hAnsi="宋体" w:cs="宋体" w:eastAsia="宋体" w:hint="default"/>
          <w:sz w:val="6"/>
          <w:szCs w:val="6"/>
        </w:rPr>
      </w:pPr>
    </w:p>
    <w:p>
      <w:pPr>
        <w:spacing w:line="30" w:lineRule="exact"/>
        <w:ind w:left="28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4.15pt;height:1.5pt;mso-position-horizontal-relative:char;mso-position-vertical-relative:line" coordorigin="0,0" coordsize="8883,30">
            <v:group style="position:absolute;left:15;top:15;width:8853;height:2" coordorigin="15,15" coordsize="8853,2">
              <v:shape style="position:absolute;left:15;top:15;width:8853;height:2" coordorigin="15,15" coordsize="8853,0" path="m15,15l886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7"/>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6973"/>
        <w:gridCol w:w="1880"/>
      </w:tblGrid>
      <w:tr>
        <w:trPr>
          <w:trHeight w:val="490" w:hRule="exact"/>
        </w:trPr>
        <w:tc>
          <w:tcPr>
            <w:tcW w:w="6973"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left="35" w:right="0"/>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1880"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left="41"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541" w:hRule="exact"/>
        </w:trPr>
        <w:tc>
          <w:tcPr>
            <w:tcW w:w="6973" w:type="dxa"/>
            <w:tcBorders>
              <w:top w:val="single" w:sz="12" w:space="0" w:color="000000"/>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24"/>
                <w:szCs w:val="24"/>
              </w:rPr>
            </w:pPr>
            <w:r>
              <w:rPr>
                <w:rFonts w:ascii="Arial" w:hAnsi="Arial" w:cs="Arial" w:eastAsia="Arial" w:hint="default"/>
                <w:b/>
                <w:bCs/>
                <w:sz w:val="21"/>
                <w:szCs w:val="21"/>
              </w:rPr>
              <w:t>2006</w:t>
            </w:r>
            <w:r>
              <w:rPr>
                <w:rFonts w:ascii="Arial" w:hAnsi="Arial" w:cs="Arial" w:eastAsia="Arial" w:hint="default"/>
                <w:b/>
                <w:bCs/>
                <w:spacing w:val="-7"/>
                <w:sz w:val="21"/>
                <w:szCs w:val="21"/>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b/>
                <w:bCs/>
                <w:sz w:val="21"/>
                <w:szCs w:val="21"/>
              </w:rPr>
              <w:t>12</w:t>
            </w:r>
            <w:r>
              <w:rPr>
                <w:rFonts w:ascii="Arial" w:hAnsi="Arial" w:cs="Arial" w:eastAsia="Arial" w:hint="default"/>
                <w:b/>
                <w:bCs/>
                <w:spacing w:val="-6"/>
                <w:sz w:val="21"/>
                <w:szCs w:val="21"/>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sz w:val="24"/>
                <w:szCs w:val="24"/>
              </w:rPr>
              <w:t>日股东权益（按原会计制度或准则）</w:t>
            </w:r>
          </w:p>
        </w:tc>
        <w:tc>
          <w:tcPr>
            <w:tcW w:w="1880" w:type="dxa"/>
            <w:tcBorders>
              <w:top w:val="single" w:sz="12" w:space="0" w:color="000000"/>
              <w:left w:val="nil" w:sz="6" w:space="0" w:color="auto"/>
              <w:bottom w:val="nil" w:sz="6" w:space="0" w:color="auto"/>
              <w:right w:val="nil" w:sz="6" w:space="0" w:color="auto"/>
            </w:tcBorders>
          </w:tcPr>
          <w:p>
            <w:pPr>
              <w:pStyle w:val="TableParagraph"/>
              <w:spacing w:line="240" w:lineRule="auto" w:before="133"/>
              <w:ind w:right="99"/>
              <w:jc w:val="right"/>
              <w:rPr>
                <w:rFonts w:ascii="Arial" w:hAnsi="Arial" w:cs="Arial" w:eastAsia="Arial" w:hint="default"/>
                <w:sz w:val="21"/>
                <w:szCs w:val="21"/>
              </w:rPr>
            </w:pPr>
            <w:r>
              <w:rPr>
                <w:rFonts w:ascii="Arial"/>
                <w:b/>
                <w:spacing w:val="-1"/>
                <w:sz w:val="21"/>
              </w:rPr>
              <w:t>807,109,052.88</w:t>
            </w:r>
            <w:r>
              <w:rPr>
                <w:rFonts w:ascii="Arial"/>
                <w:sz w:val="21"/>
              </w:rPr>
            </w:r>
          </w:p>
        </w:tc>
      </w:tr>
      <w:tr>
        <w:trPr>
          <w:trHeight w:val="527"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21"/>
                <w:szCs w:val="21"/>
              </w:rPr>
            </w:pPr>
            <w:r>
              <w:rPr>
                <w:rFonts w:ascii="宋体" w:hAnsi="宋体" w:cs="宋体" w:eastAsia="宋体" w:hint="default"/>
                <w:sz w:val="21"/>
                <w:szCs w:val="21"/>
              </w:rPr>
              <w:t>对子公司按成本法核算的追溯调整</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Arial" w:hAnsi="Arial" w:cs="Arial" w:eastAsia="Arial" w:hint="default"/>
                <w:sz w:val="21"/>
                <w:szCs w:val="21"/>
              </w:rPr>
            </w:pPr>
            <w:r>
              <w:rPr>
                <w:rFonts w:ascii="Arial"/>
                <w:spacing w:val="-1"/>
                <w:sz w:val="21"/>
              </w:rPr>
              <w:t>16,404,299.20</w:t>
            </w: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1"/>
                <w:szCs w:val="21"/>
              </w:rPr>
            </w:pPr>
            <w:r>
              <w:rPr>
                <w:rFonts w:ascii="Arial"/>
                <w:spacing w:val="-1"/>
                <w:sz w:val="21"/>
              </w:rPr>
              <w:t>-44,103,182.80</w:t>
            </w:r>
            <w:r>
              <w:rPr>
                <w:rFonts w:ascii="Arial"/>
                <w:sz w:val="21"/>
              </w:rPr>
            </w: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其中：同一控制下企业合并形成的长期股权投资差额</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99"/>
              <w:jc w:val="right"/>
              <w:rPr>
                <w:rFonts w:ascii="Arial" w:hAnsi="Arial" w:cs="Arial" w:eastAsia="Arial" w:hint="default"/>
                <w:sz w:val="21"/>
                <w:szCs w:val="21"/>
              </w:rPr>
            </w:pPr>
            <w:r>
              <w:rPr>
                <w:rFonts w:ascii="Arial"/>
                <w:spacing w:val="-1"/>
                <w:sz w:val="21"/>
              </w:rPr>
              <w:t>-44,103,182.80</w:t>
            </w:r>
            <w:r>
              <w:rPr>
                <w:rFonts w:ascii="Arial"/>
                <w:sz w:val="21"/>
              </w:rPr>
            </w:r>
          </w:p>
        </w:tc>
      </w:tr>
      <w:tr>
        <w:trPr>
          <w:trHeight w:val="533"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37"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其他采用权益法核算的长期股权投资贷方差额</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因预计资产弃置费用应补提的以前年度折旧等</w:t>
            </w:r>
          </w:p>
        </w:tc>
        <w:tc>
          <w:tcPr>
            <w:tcW w:w="1880" w:type="dxa"/>
            <w:tcBorders>
              <w:top w:val="nil" w:sz="6" w:space="0" w:color="auto"/>
              <w:left w:val="nil" w:sz="6" w:space="0" w:color="auto"/>
              <w:bottom w:val="nil" w:sz="6" w:space="0" w:color="auto"/>
              <w:right w:val="nil" w:sz="6" w:space="0" w:color="auto"/>
            </w:tcBorders>
          </w:tcPr>
          <w:p>
            <w:pPr/>
          </w:p>
        </w:tc>
      </w:tr>
      <w:tr>
        <w:trPr>
          <w:trHeight w:val="545"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98"/>
              <w:jc w:val="right"/>
              <w:rPr>
                <w:rFonts w:ascii="Arial" w:hAnsi="Arial" w:cs="Arial" w:eastAsia="Arial" w:hint="default"/>
                <w:sz w:val="21"/>
                <w:szCs w:val="21"/>
              </w:rPr>
            </w:pPr>
            <w:r>
              <w:rPr>
                <w:rFonts w:ascii="Arial"/>
                <w:spacing w:val="-1"/>
                <w:sz w:val="21"/>
              </w:rPr>
              <w:t>-9,366,802.90</w:t>
            </w:r>
          </w:p>
        </w:tc>
      </w:tr>
      <w:tr>
        <w:trPr>
          <w:trHeight w:val="534"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880" w:type="dxa"/>
            <w:tcBorders>
              <w:top w:val="nil" w:sz="6" w:space="0" w:color="auto"/>
              <w:left w:val="nil" w:sz="6" w:space="0" w:color="auto"/>
              <w:bottom w:val="nil" w:sz="6" w:space="0" w:color="auto"/>
              <w:right w:val="nil" w:sz="6" w:space="0" w:color="auto"/>
            </w:tcBorders>
          </w:tcPr>
          <w:p>
            <w:pPr/>
          </w:p>
        </w:tc>
      </w:tr>
      <w:tr>
        <w:trPr>
          <w:trHeight w:val="1078"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以公允价值计量且其变动计入当期损益的金融资产以及可供出售金融资产</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880" w:type="dxa"/>
            <w:tcBorders>
              <w:top w:val="nil" w:sz="6" w:space="0" w:color="auto"/>
              <w:left w:val="nil" w:sz="6" w:space="0" w:color="auto"/>
              <w:bottom w:val="nil" w:sz="6" w:space="0" w:color="auto"/>
              <w:right w:val="nil" w:sz="6" w:space="0" w:color="auto"/>
            </w:tcBorders>
          </w:tcPr>
          <w:p>
            <w:pP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880" w:type="dxa"/>
            <w:tcBorders>
              <w:top w:val="nil" w:sz="6" w:space="0" w:color="auto"/>
              <w:left w:val="nil" w:sz="6" w:space="0" w:color="auto"/>
              <w:bottom w:val="nil" w:sz="6" w:space="0" w:color="auto"/>
              <w:right w:val="nil" w:sz="6" w:space="0" w:color="auto"/>
            </w:tcBorders>
          </w:tcPr>
          <w:p>
            <w:pPr/>
          </w:p>
        </w:tc>
      </w:tr>
      <w:tr>
        <w:trPr>
          <w:trHeight w:val="545"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99"/>
              <w:jc w:val="right"/>
              <w:rPr>
                <w:rFonts w:ascii="Arial" w:hAnsi="Arial" w:cs="Arial" w:eastAsia="Arial" w:hint="default"/>
                <w:sz w:val="21"/>
                <w:szCs w:val="21"/>
              </w:rPr>
            </w:pPr>
            <w:r>
              <w:rPr>
                <w:rFonts w:ascii="Arial"/>
                <w:spacing w:val="-1"/>
                <w:sz w:val="21"/>
              </w:rPr>
              <w:t>6,427,212.29</w:t>
            </w:r>
          </w:p>
        </w:tc>
      </w:tr>
      <w:tr>
        <w:trPr>
          <w:trHeight w:val="5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1"/>
                <w:szCs w:val="21"/>
              </w:rPr>
            </w:pPr>
            <w:r>
              <w:rPr>
                <w:rFonts w:ascii="Arial"/>
                <w:spacing w:val="-1"/>
                <w:sz w:val="21"/>
              </w:rPr>
              <w:t>236,365,196.38</w:t>
            </w:r>
            <w:r>
              <w:rPr>
                <w:rFonts w:ascii="Arial"/>
                <w:sz w:val="21"/>
              </w:rPr>
            </w:r>
          </w:p>
        </w:tc>
      </w:tr>
      <w:tr>
        <w:trPr>
          <w:trHeight w:val="549" w:hRule="exact"/>
        </w:trPr>
        <w:tc>
          <w:tcPr>
            <w:tcW w:w="6973"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0" w:type="dxa"/>
            <w:tcBorders>
              <w:top w:val="nil" w:sz="6" w:space="0" w:color="auto"/>
              <w:left w:val="nil" w:sz="6" w:space="0" w:color="auto"/>
              <w:bottom w:val="single" w:sz="12" w:space="0" w:color="000000"/>
              <w:right w:val="nil" w:sz="6" w:space="0" w:color="auto"/>
            </w:tcBorders>
          </w:tcPr>
          <w:p>
            <w:pPr>
              <w:pStyle w:val="TableParagraph"/>
              <w:spacing w:line="240" w:lineRule="auto" w:before="143"/>
              <w:ind w:right="100"/>
              <w:jc w:val="right"/>
              <w:rPr>
                <w:rFonts w:ascii="Arial" w:hAnsi="Arial" w:cs="Arial" w:eastAsia="Arial" w:hint="default"/>
                <w:sz w:val="21"/>
                <w:szCs w:val="21"/>
              </w:rPr>
            </w:pPr>
            <w:r>
              <w:rPr>
                <w:rFonts w:ascii="Arial"/>
                <w:spacing w:val="-1"/>
                <w:sz w:val="21"/>
              </w:rPr>
              <w:t>-160,996.85</w:t>
            </w:r>
            <w:r>
              <w:rPr>
                <w:rFonts w:ascii="Arial"/>
                <w:sz w:val="21"/>
              </w:rPr>
            </w:r>
          </w:p>
        </w:tc>
      </w:tr>
      <w:tr>
        <w:trPr>
          <w:trHeight w:val="494" w:hRule="exact"/>
        </w:trPr>
        <w:tc>
          <w:tcPr>
            <w:tcW w:w="6973" w:type="dxa"/>
            <w:tcBorders>
              <w:top w:val="single" w:sz="12" w:space="0" w:color="000000"/>
              <w:left w:val="nil" w:sz="6" w:space="0" w:color="auto"/>
              <w:bottom w:val="nil" w:sz="6" w:space="0" w:color="auto"/>
              <w:right w:val="nil" w:sz="6" w:space="0" w:color="auto"/>
            </w:tcBorders>
          </w:tcPr>
          <w:p>
            <w:pPr>
              <w:pStyle w:val="TableParagraph"/>
              <w:spacing w:line="240" w:lineRule="auto" w:before="59"/>
              <w:ind w:left="975" w:right="0"/>
              <w:jc w:val="left"/>
              <w:rPr>
                <w:rFonts w:ascii="宋体" w:hAnsi="宋体" w:cs="宋体" w:eastAsia="宋体" w:hint="default"/>
                <w:sz w:val="24"/>
                <w:szCs w:val="24"/>
              </w:rPr>
            </w:pPr>
            <w:r>
              <w:rPr>
                <w:rFonts w:ascii="Arial" w:hAnsi="Arial" w:cs="Arial" w:eastAsia="Arial" w:hint="default"/>
                <w:b/>
                <w:bCs/>
                <w:sz w:val="21"/>
                <w:szCs w:val="21"/>
              </w:rPr>
              <w:t>2006</w:t>
            </w:r>
            <w:r>
              <w:rPr>
                <w:rFonts w:ascii="Arial" w:hAnsi="Arial" w:cs="Arial" w:eastAsia="Arial" w:hint="default"/>
                <w:b/>
                <w:bCs/>
                <w:spacing w:val="-7"/>
                <w:sz w:val="21"/>
                <w:szCs w:val="21"/>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b/>
                <w:bCs/>
                <w:sz w:val="21"/>
                <w:szCs w:val="21"/>
              </w:rPr>
              <w:t>12</w:t>
            </w:r>
            <w:r>
              <w:rPr>
                <w:rFonts w:ascii="Arial" w:hAnsi="Arial" w:cs="Arial" w:eastAsia="Arial" w:hint="default"/>
                <w:b/>
                <w:bCs/>
                <w:spacing w:val="-6"/>
                <w:sz w:val="21"/>
                <w:szCs w:val="21"/>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sz w:val="24"/>
                <w:szCs w:val="24"/>
              </w:rPr>
              <w:t>日股东权益（按企业会计准则）</w:t>
            </w:r>
          </w:p>
        </w:tc>
        <w:tc>
          <w:tcPr>
            <w:tcW w:w="1880" w:type="dxa"/>
            <w:tcBorders>
              <w:top w:val="single" w:sz="12" w:space="0" w:color="000000"/>
              <w:left w:val="nil" w:sz="6" w:space="0" w:color="auto"/>
              <w:bottom w:val="nil" w:sz="6" w:space="0" w:color="auto"/>
              <w:right w:val="nil" w:sz="6" w:space="0" w:color="auto"/>
            </w:tcBorders>
          </w:tcPr>
          <w:p>
            <w:pPr>
              <w:pStyle w:val="TableParagraph"/>
              <w:spacing w:line="240" w:lineRule="auto" w:before="133"/>
              <w:ind w:right="98"/>
              <w:jc w:val="right"/>
              <w:rPr>
                <w:rFonts w:ascii="Arial" w:hAnsi="Arial" w:cs="Arial" w:eastAsia="Arial" w:hint="default"/>
                <w:sz w:val="21"/>
                <w:szCs w:val="21"/>
              </w:rPr>
            </w:pPr>
            <w:r>
              <w:rPr>
                <w:rFonts w:ascii="Arial"/>
                <w:b/>
                <w:spacing w:val="-1"/>
                <w:sz w:val="21"/>
              </w:rPr>
              <w:t>1,012,674,778.20</w:t>
            </w:r>
            <w:r>
              <w:rPr>
                <w:rFonts w:ascii="Arial"/>
                <w:sz w:val="21"/>
              </w:rPr>
            </w:r>
          </w:p>
        </w:tc>
      </w:tr>
    </w:tbl>
    <w:p>
      <w:pPr>
        <w:spacing w:line="240" w:lineRule="auto" w:before="4"/>
        <w:rPr>
          <w:rFonts w:ascii="宋体" w:hAnsi="宋体" w:cs="宋体" w:eastAsia="宋体" w:hint="default"/>
          <w:sz w:val="2"/>
          <w:szCs w:val="2"/>
        </w:rPr>
      </w:pPr>
    </w:p>
    <w:p>
      <w:pPr>
        <w:spacing w:line="30" w:lineRule="exact"/>
        <w:ind w:left="27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5.2pt;height:1.5pt;mso-position-horizontal-relative:char;mso-position-vertical-relative:line" coordorigin="0,0" coordsize="8904,30">
            <v:group style="position:absolute;left:15;top:15;width:7023;height:2" coordorigin="15,15" coordsize="7023,2">
              <v:shape style="position:absolute;left:15;top:15;width:7023;height:2" coordorigin="15,15" coordsize="7023,0" path="m15,15l7037,15e" filled="false" stroked="true" strokeweight="1.5pt" strokecolor="#000000">
                <v:path arrowok="t"/>
              </v:shape>
            </v:group>
            <v:group style="position:absolute;left:7023;top:15;width:1866;height:2" coordorigin="7023,15" coordsize="1866,2">
              <v:shape style="position:absolute;left:7023;top:15;width:1866;height:2" coordorigin="7023,15" coordsize="1866,0" path="m7023,15l888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00" w:h="16840"/>
          <w:pgMar w:header="0" w:footer="1016" w:top="780" w:bottom="1200" w:left="1280" w:right="1180"/>
        </w:sectPr>
      </w:pPr>
    </w:p>
    <w:p>
      <w:pPr>
        <w:spacing w:line="240" w:lineRule="auto" w:before="9"/>
        <w:rPr>
          <w:rFonts w:ascii="宋体" w:hAnsi="宋体" w:cs="宋体" w:eastAsia="宋体" w:hint="default"/>
          <w:sz w:val="20"/>
          <w:szCs w:val="20"/>
        </w:rPr>
      </w:pPr>
    </w:p>
    <w:p>
      <w:pPr>
        <w:tabs>
          <w:tab w:pos="7426" w:val="left" w:leader="none"/>
        </w:tabs>
        <w:spacing w:before="35"/>
        <w:ind w:left="3694" w:right="0"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8704"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pStyle w:val="BodyText"/>
        <w:spacing w:line="357" w:lineRule="auto" w:before="40"/>
        <w:ind w:left="218" w:right="0" w:firstLine="480"/>
        <w:jc w:val="left"/>
        <w:rPr>
          <w:rFonts w:ascii="宋体" w:hAnsi="宋体" w:cs="宋体" w:eastAsia="宋体" w:hint="default"/>
        </w:rPr>
      </w:pPr>
      <w:r>
        <w:rPr/>
        <w:pict>
          <v:group style="position:absolute;margin-left:63.419998pt;margin-top:2.875948pt;width:444.5pt;height:.1pt;mso-position-horizontal-relative:page;mso-position-vertical-relative:paragraph;z-index:-647728" coordorigin="1268,58" coordsize="8890,2">
            <v:shape style="position:absolute;left:1268;top:58;width:8890;height:2" coordorigin="1268,58" coordsize="8890,0" path="m1268,58l10158,58e" filled="false" stroked="true" strokeweight=".71997pt" strokecolor="#000000">
              <v:path arrowok="t"/>
            </v:shape>
            <w10:wrap type="none"/>
          </v:group>
        </w:pict>
      </w:r>
      <w:r>
        <w:rPr>
          <w:rFonts w:ascii="宋体" w:hAnsi="宋体" w:cs="宋体" w:eastAsia="宋体" w:hint="default"/>
        </w:rPr>
        <w:t>本公司根据财政部和中国证监会的相关补充规定，对首次执行日有关资产、负债及</w:t>
      </w:r>
      <w:r>
        <w:rPr>
          <w:rFonts w:ascii="宋体" w:hAnsi="宋体" w:cs="宋体" w:eastAsia="宋体" w:hint="default"/>
          <w:spacing w:val="1"/>
        </w:rPr>
        <w:t> </w:t>
      </w:r>
      <w:r>
        <w:rPr>
          <w:rFonts w:ascii="宋体" w:hAnsi="宋体" w:cs="宋体" w:eastAsia="宋体" w:hint="default"/>
        </w:rPr>
        <w:t>所有者权益项目的账面余额进行了复核：</w:t>
      </w:r>
    </w:p>
    <w:p>
      <w:pPr>
        <w:pStyle w:val="BodyText"/>
        <w:spacing w:line="240" w:lineRule="auto" w:before="156"/>
        <w:ind w:left="2410" w:right="0"/>
        <w:jc w:val="left"/>
        <w:rPr>
          <w:rFonts w:ascii="宋体" w:hAnsi="宋体" w:cs="宋体" w:eastAsia="宋体" w:hint="default"/>
        </w:rPr>
      </w:pPr>
      <w:r>
        <w:rPr>
          <w:rFonts w:ascii="宋体" w:hAnsi="宋体" w:cs="宋体" w:eastAsia="宋体" w:hint="default"/>
        </w:rPr>
        <w:t>新旧会计准则股东权益差异调节表对比披露表</w:t>
      </w:r>
    </w:p>
    <w:p>
      <w:pPr>
        <w:spacing w:line="240" w:lineRule="auto" w:before="12"/>
        <w:rPr>
          <w:rFonts w:ascii="宋体" w:hAnsi="宋体" w:cs="宋体" w:eastAsia="宋体" w:hint="default"/>
          <w:sz w:val="23"/>
          <w:szCs w:val="23"/>
        </w:rPr>
      </w:pPr>
    </w:p>
    <w:p>
      <w:pPr>
        <w:spacing w:line="30" w:lineRule="exact"/>
        <w:ind w:left="1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8.7pt;height:1.5pt;mso-position-horizontal-relative:char;mso-position-vertical-relative:line" coordorigin="0,0" coordsize="9374,30">
            <v:group style="position:absolute;left:15;top:15;width:9344;height:2" coordorigin="15,15" coordsize="9344,2">
              <v:shape style="position:absolute;left:15;top:15;width:9344;height:2" coordorigin="15,15" coordsize="9344,0" path="m15,15l935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00" w:h="16840"/>
          <w:pgMar w:header="0" w:footer="1016" w:top="780" w:bottom="1200" w:left="1080" w:right="1200"/>
        </w:sectPr>
      </w:pPr>
    </w:p>
    <w:p>
      <w:pPr>
        <w:pStyle w:val="BodyText"/>
        <w:tabs>
          <w:tab w:pos="1793" w:val="left" w:leader="none"/>
        </w:tabs>
        <w:spacing w:line="240" w:lineRule="auto" w:before="118"/>
        <w:ind w:left="255" w:right="-6"/>
        <w:jc w:val="left"/>
        <w:rPr>
          <w:rFonts w:ascii="宋体" w:hAnsi="宋体" w:cs="宋体" w:eastAsia="宋体" w:hint="default"/>
        </w:rPr>
      </w:pPr>
      <w:r>
        <w:rPr>
          <w:rFonts w:ascii="宋体" w:hAnsi="宋体" w:cs="宋体" w:eastAsia="宋体" w:hint="default"/>
        </w:rPr>
        <w:t>编号</w:t>
        <w:tab/>
        <w:t>项目名称</w:t>
      </w:r>
    </w:p>
    <w:p>
      <w:pPr>
        <w:spacing w:line="240" w:lineRule="auto" w:before="11"/>
        <w:rPr>
          <w:rFonts w:ascii="宋体" w:hAnsi="宋体" w:cs="宋体" w:eastAsia="宋体" w:hint="default"/>
          <w:sz w:val="16"/>
          <w:szCs w:val="16"/>
        </w:rPr>
      </w:pPr>
    </w:p>
    <w:p>
      <w:pPr>
        <w:spacing w:line="282" w:lineRule="exact" w:before="0"/>
        <w:ind w:left="966" w:right="-6" w:firstLine="0"/>
        <w:jc w:val="left"/>
        <w:rPr>
          <w:rFonts w:ascii="宋体" w:hAnsi="宋体" w:cs="宋体" w:eastAsia="宋体" w:hint="default"/>
          <w:sz w:val="21"/>
          <w:szCs w:val="21"/>
        </w:rPr>
      </w:pPr>
      <w:r>
        <w:rPr/>
        <w:pict>
          <v:group style="position:absolute;margin-left:61.080002pt;margin-top:.95396pt;width:467.2pt;height:.1pt;mso-position-horizontal-relative:page;mso-position-vertical-relative:paragraph;z-index:-647704" coordorigin="1222,19" coordsize="9344,2">
            <v:shape style="position:absolute;left:1222;top:19;width:9344;height:2" coordorigin="1222,19" coordsize="9344,0" path="m1222,19l10565,19e" filled="false" stroked="true" strokeweight="1.5pt" strokecolor="#000000">
              <v:path arrowok="t"/>
            </v:shape>
            <w10:wrap type="none"/>
          </v:group>
        </w:pict>
      </w:r>
      <w:r>
        <w:rPr>
          <w:rFonts w:ascii="Arial" w:hAnsi="Arial" w:cs="Arial" w:eastAsia="Arial" w:hint="default"/>
          <w:b/>
          <w:bCs/>
          <w:sz w:val="21"/>
          <w:szCs w:val="21"/>
        </w:rPr>
        <w:t>2006</w:t>
      </w:r>
      <w:r>
        <w:rPr>
          <w:rFonts w:ascii="Arial" w:hAnsi="Arial" w:cs="Arial" w:eastAsia="Arial" w:hint="default"/>
          <w:b/>
          <w:bCs/>
          <w:spacing w:val="-1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b/>
          <w:bCs/>
          <w:sz w:val="21"/>
          <w:szCs w:val="21"/>
        </w:rPr>
        <w:t>12</w:t>
      </w:r>
      <w:r>
        <w:rPr>
          <w:rFonts w:ascii="Arial" w:hAnsi="Arial" w:cs="Arial" w:eastAsia="Arial" w:hint="default"/>
          <w:b/>
          <w:bCs/>
          <w:spacing w:val="-17"/>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b/>
          <w:bCs/>
          <w:sz w:val="21"/>
          <w:szCs w:val="21"/>
        </w:rPr>
        <w:t>31</w:t>
      </w:r>
      <w:r>
        <w:rPr>
          <w:rFonts w:ascii="Arial" w:hAnsi="Arial" w:cs="Arial" w:eastAsia="Arial" w:hint="default"/>
          <w:b/>
          <w:bCs/>
          <w:spacing w:val="-19"/>
          <w:sz w:val="21"/>
          <w:szCs w:val="21"/>
        </w:rPr>
        <w:t> </w:t>
      </w:r>
      <w:r>
        <w:rPr>
          <w:rFonts w:ascii="宋体" w:hAnsi="宋体" w:cs="宋体" w:eastAsia="宋体" w:hint="default"/>
          <w:sz w:val="21"/>
          <w:szCs w:val="21"/>
        </w:rPr>
        <w:t>日股东权益</w:t>
      </w:r>
    </w:p>
    <w:p>
      <w:pPr>
        <w:spacing w:line="272" w:lineRule="exact" w:before="19"/>
        <w:ind w:left="966" w:right="-11" w:firstLine="0"/>
        <w:jc w:val="left"/>
        <w:rPr>
          <w:rFonts w:ascii="宋体" w:hAnsi="宋体" w:cs="宋体" w:eastAsia="宋体" w:hint="default"/>
          <w:sz w:val="21"/>
          <w:szCs w:val="21"/>
        </w:rPr>
      </w:pPr>
      <w:r>
        <w:rPr/>
        <w:pict>
          <v:shape style="position:absolute;margin-left:250.969849pt;margin-top:-8.458136pt;width:272.75pt;height:85.1pt;mso-position-horizontal-relative:page;mso-position-vertical-relative:paragraph;z-index:8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2"/>
                    <w:gridCol w:w="1711"/>
                    <w:gridCol w:w="1606"/>
                    <w:gridCol w:w="536"/>
                  </w:tblGrid>
                  <w:tr>
                    <w:trPr>
                      <w:trHeight w:val="472"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6"/>
                          <w:jc w:val="right"/>
                          <w:rPr>
                            <w:rFonts w:ascii="Arial" w:hAnsi="Arial" w:cs="Arial" w:eastAsia="Arial" w:hint="default"/>
                            <w:sz w:val="21"/>
                            <w:szCs w:val="21"/>
                          </w:rPr>
                        </w:pPr>
                        <w:r>
                          <w:rPr>
                            <w:rFonts w:ascii="Arial"/>
                            <w:b/>
                            <w:spacing w:val="-1"/>
                            <w:sz w:val="21"/>
                          </w:rPr>
                          <w:t>807,109,052.88</w:t>
                        </w:r>
                        <w:r>
                          <w:rPr>
                            <w:rFonts w:ascii="Arial"/>
                            <w:sz w:val="21"/>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Arial" w:hAnsi="Arial" w:cs="Arial" w:eastAsia="Arial" w:hint="default"/>
                            <w:sz w:val="21"/>
                            <w:szCs w:val="21"/>
                          </w:rPr>
                        </w:pPr>
                        <w:r>
                          <w:rPr>
                            <w:rFonts w:ascii="Arial"/>
                            <w:b/>
                            <w:sz w:val="21"/>
                          </w:rPr>
                          <w:t>807,109,052.88</w:t>
                        </w:r>
                        <w:r>
                          <w:rPr>
                            <w:rFonts w:ascii="Arial"/>
                            <w:sz w:val="21"/>
                          </w:rPr>
                        </w:r>
                      </w:p>
                    </w:tc>
                    <w:tc>
                      <w:tcPr>
                        <w:tcW w:w="2142" w:type="dxa"/>
                        <w:gridSpan w:val="2"/>
                        <w:tcBorders>
                          <w:top w:val="nil" w:sz="6" w:space="0" w:color="auto"/>
                          <w:left w:val="nil" w:sz="6" w:space="0" w:color="auto"/>
                          <w:bottom w:val="nil" w:sz="6" w:space="0" w:color="auto"/>
                          <w:right w:val="nil" w:sz="6" w:space="0" w:color="auto"/>
                        </w:tcBorders>
                      </w:tcPr>
                      <w:p>
                        <w:pPr/>
                      </w:p>
                    </w:tc>
                  </w:tr>
                  <w:tr>
                    <w:trPr>
                      <w:trHeight w:val="490"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6"/>
                          <w:jc w:val="right"/>
                          <w:rPr>
                            <w:rFonts w:ascii="Arial" w:hAnsi="Arial" w:cs="Arial" w:eastAsia="Arial" w:hint="default"/>
                            <w:sz w:val="21"/>
                            <w:szCs w:val="21"/>
                          </w:rPr>
                        </w:pPr>
                        <w:r>
                          <w:rPr>
                            <w:rFonts w:ascii="Arial"/>
                            <w:spacing w:val="-1"/>
                            <w:sz w:val="21"/>
                          </w:rPr>
                          <w:t>16,404,299.20</w:t>
                        </w:r>
                      </w:p>
                    </w:tc>
                    <w:tc>
                      <w:tcPr>
                        <w:tcW w:w="1711"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43" w:right="0"/>
                          <w:jc w:val="left"/>
                          <w:rPr>
                            <w:rFonts w:ascii="Arial" w:hAnsi="Arial" w:cs="Arial" w:eastAsia="Arial" w:hint="default"/>
                            <w:sz w:val="21"/>
                            <w:szCs w:val="21"/>
                          </w:rPr>
                        </w:pPr>
                        <w:r>
                          <w:rPr>
                            <w:rFonts w:ascii="Arial"/>
                            <w:sz w:val="21"/>
                          </w:rPr>
                          <w:t>16,404,299.20</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0"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423"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6"/>
                          <w:jc w:val="right"/>
                          <w:rPr>
                            <w:rFonts w:ascii="Arial" w:hAnsi="Arial" w:cs="Arial" w:eastAsia="Arial" w:hint="default"/>
                            <w:sz w:val="21"/>
                            <w:szCs w:val="21"/>
                          </w:rPr>
                        </w:pPr>
                        <w:r>
                          <w:rPr>
                            <w:rFonts w:ascii="Arial"/>
                            <w:spacing w:val="-1"/>
                            <w:sz w:val="21"/>
                          </w:rPr>
                          <w:t>-44,103,182.80</w:t>
                        </w:r>
                        <w:r>
                          <w:rPr>
                            <w:rFonts w:ascii="Arial"/>
                            <w:sz w:val="21"/>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5" w:right="0"/>
                          <w:jc w:val="left"/>
                          <w:rPr>
                            <w:rFonts w:ascii="Arial" w:hAnsi="Arial" w:cs="Arial" w:eastAsia="Arial" w:hint="default"/>
                            <w:sz w:val="21"/>
                            <w:szCs w:val="21"/>
                          </w:rPr>
                        </w:pPr>
                        <w:r>
                          <w:rPr>
                            <w:rFonts w:ascii="Arial"/>
                            <w:sz w:val="21"/>
                          </w:rPr>
                          <w:t>-44,103,182.80</w:t>
                        </w:r>
                      </w:p>
                    </w:tc>
                    <w:tc>
                      <w:tcPr>
                        <w:tcW w:w="1606"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r>
                  <w:tr>
                    <w:trPr>
                      <w:trHeight w:val="317"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Arial" w:hAnsi="Arial" w:cs="Arial" w:eastAsia="Arial" w:hint="default"/>
                            <w:sz w:val="21"/>
                            <w:szCs w:val="21"/>
                          </w:rPr>
                        </w:pPr>
                        <w:r>
                          <w:rPr>
                            <w:rFonts w:ascii="Arial"/>
                            <w:spacing w:val="-1"/>
                            <w:sz w:val="21"/>
                          </w:rPr>
                          <w:t>-44,103,182.80</w:t>
                        </w:r>
                        <w:r>
                          <w:rPr>
                            <w:rFonts w:ascii="Arial"/>
                            <w:sz w:val="21"/>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5" w:right="0"/>
                          <w:jc w:val="left"/>
                          <w:rPr>
                            <w:rFonts w:ascii="Arial" w:hAnsi="Arial" w:cs="Arial" w:eastAsia="Arial" w:hint="default"/>
                            <w:sz w:val="21"/>
                            <w:szCs w:val="21"/>
                          </w:rPr>
                        </w:pPr>
                        <w:r>
                          <w:rPr>
                            <w:rFonts w:ascii="Arial"/>
                            <w:sz w:val="21"/>
                          </w:rPr>
                          <w:t>-44,103,182.80</w:t>
                        </w:r>
                      </w:p>
                    </w:tc>
                    <w:tc>
                      <w:tcPr>
                        <w:tcW w:w="1606"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（原会计准则） </w:t>
      </w:r>
      <w:r>
        <w:rPr>
          <w:rFonts w:ascii="宋体" w:hAnsi="宋体" w:cs="宋体" w:eastAsia="宋体" w:hint="default"/>
          <w:spacing w:val="8"/>
          <w:sz w:val="21"/>
          <w:szCs w:val="21"/>
        </w:rPr>
        <w:t>对子公司按成本法核算的追</w:t>
      </w:r>
      <w:r>
        <w:rPr>
          <w:rFonts w:ascii="宋体" w:hAnsi="宋体" w:cs="宋体" w:eastAsia="宋体" w:hint="default"/>
          <w:sz w:val="21"/>
          <w:szCs w:val="21"/>
        </w:rPr>
      </w:r>
    </w:p>
    <w:p>
      <w:pPr>
        <w:tabs>
          <w:tab w:pos="2019" w:val="left" w:leader="none"/>
        </w:tabs>
        <w:spacing w:line="287" w:lineRule="exact" w:before="0"/>
        <w:ind w:left="255" w:right="0" w:firstLine="0"/>
        <w:jc w:val="center"/>
        <w:rPr>
          <w:rFonts w:ascii="宋体" w:hAnsi="宋体" w:cs="宋体" w:eastAsia="宋体" w:hint="default"/>
          <w:sz w:val="24"/>
          <w:szCs w:val="24"/>
        </w:rPr>
      </w:pPr>
      <w:r>
        <w:rPr/>
        <w:br w:type="column"/>
      </w:r>
      <w:r>
        <w:rPr>
          <w:rFonts w:ascii="Arial" w:hAnsi="Arial" w:cs="Arial" w:eastAsia="Arial" w:hint="default"/>
          <w:b/>
          <w:bCs/>
          <w:sz w:val="21"/>
          <w:szCs w:val="21"/>
        </w:rPr>
        <w:t>2007</w:t>
      </w:r>
      <w:r>
        <w:rPr>
          <w:rFonts w:ascii="Arial" w:hAnsi="Arial" w:cs="Arial" w:eastAsia="Arial" w:hint="default"/>
          <w:b/>
          <w:bCs/>
          <w:spacing w:val="-9"/>
          <w:sz w:val="21"/>
          <w:szCs w:val="21"/>
        </w:rPr>
        <w:t> </w:t>
      </w:r>
      <w:r>
        <w:rPr>
          <w:rFonts w:ascii="宋体" w:hAnsi="宋体" w:cs="宋体" w:eastAsia="宋体" w:hint="default"/>
          <w:sz w:val="24"/>
          <w:szCs w:val="24"/>
        </w:rPr>
        <w:t>年报</w:t>
        <w:tab/>
      </w:r>
      <w:r>
        <w:rPr>
          <w:rFonts w:ascii="Arial" w:hAnsi="Arial" w:cs="Arial" w:eastAsia="Arial" w:hint="default"/>
          <w:b/>
          <w:bCs/>
          <w:sz w:val="21"/>
          <w:szCs w:val="21"/>
        </w:rPr>
        <w:t>2006</w:t>
      </w:r>
      <w:r>
        <w:rPr>
          <w:rFonts w:ascii="Arial" w:hAnsi="Arial" w:cs="Arial" w:eastAsia="Arial" w:hint="default"/>
          <w:b/>
          <w:bCs/>
          <w:spacing w:val="-8"/>
          <w:sz w:val="21"/>
          <w:szCs w:val="21"/>
        </w:rPr>
        <w:t> </w:t>
      </w:r>
      <w:r>
        <w:rPr>
          <w:rFonts w:ascii="宋体" w:hAnsi="宋体" w:cs="宋体" w:eastAsia="宋体" w:hint="default"/>
          <w:sz w:val="24"/>
          <w:szCs w:val="24"/>
        </w:rPr>
        <w:t>年报</w:t>
      </w:r>
    </w:p>
    <w:p>
      <w:pPr>
        <w:pStyle w:val="BodyText"/>
        <w:tabs>
          <w:tab w:pos="2019" w:val="left" w:leader="none"/>
        </w:tabs>
        <w:spacing w:line="240" w:lineRule="auto" w:before="18"/>
        <w:ind w:left="376" w:right="0"/>
        <w:jc w:val="center"/>
        <w:rPr>
          <w:rFonts w:ascii="宋体" w:hAnsi="宋体" w:cs="宋体" w:eastAsia="宋体" w:hint="default"/>
        </w:rPr>
      </w:pPr>
      <w:r>
        <w:rPr>
          <w:rFonts w:ascii="宋体" w:hAnsi="宋体" w:cs="宋体" w:eastAsia="宋体" w:hint="default"/>
        </w:rPr>
        <w:t>披露数</w:t>
        <w:tab/>
        <w:t>原披露数</w:t>
      </w:r>
    </w:p>
    <w:p>
      <w:pPr>
        <w:pStyle w:val="BodyText"/>
        <w:tabs>
          <w:tab w:pos="1257" w:val="left" w:leader="none"/>
        </w:tabs>
        <w:spacing w:line="353" w:lineRule="exact" w:before="0"/>
        <w:ind w:left="0" w:right="328"/>
        <w:jc w:val="right"/>
        <w:rPr>
          <w:rFonts w:ascii="宋体" w:hAnsi="宋体" w:cs="宋体" w:eastAsia="宋体" w:hint="default"/>
        </w:rPr>
      </w:pPr>
      <w:r>
        <w:rPr/>
        <w:br w:type="column"/>
      </w:r>
      <w:r>
        <w:rPr>
          <w:rFonts w:ascii="宋体" w:hAnsi="宋体" w:cs="宋体" w:eastAsia="宋体" w:hint="default"/>
        </w:rPr>
        <w:t>差异</w:t>
        <w:tab/>
      </w:r>
      <w:r>
        <w:rPr>
          <w:rFonts w:ascii="宋体" w:hAnsi="宋体" w:cs="宋体" w:eastAsia="宋体" w:hint="default"/>
          <w:position w:val="16"/>
        </w:rPr>
        <w:t>原</w:t>
      </w:r>
      <w:r>
        <w:rPr>
          <w:rFonts w:ascii="宋体" w:hAnsi="宋体" w:cs="宋体" w:eastAsia="宋体" w:hint="default"/>
        </w:rPr>
      </w:r>
    </w:p>
    <w:p>
      <w:pPr>
        <w:pStyle w:val="BodyText"/>
        <w:spacing w:line="235" w:lineRule="exact" w:before="0"/>
        <w:ind w:left="0" w:right="331"/>
        <w:jc w:val="right"/>
        <w:rPr>
          <w:rFonts w:ascii="宋体" w:hAnsi="宋体" w:cs="宋体" w:eastAsia="宋体" w:hint="default"/>
        </w:rPr>
      </w:pPr>
      <w:r>
        <w:rPr>
          <w:rFonts w:ascii="宋体" w:hAnsi="宋体" w:cs="宋体" w:eastAsia="宋体" w:hint="default"/>
        </w:rPr>
        <w:t>因</w:t>
      </w:r>
    </w:p>
    <w:p>
      <w:pPr>
        <w:spacing w:after="0" w:line="235" w:lineRule="exact"/>
        <w:jc w:val="right"/>
        <w:rPr>
          <w:rFonts w:ascii="宋体" w:hAnsi="宋体" w:cs="宋体" w:eastAsia="宋体" w:hint="default"/>
        </w:rPr>
        <w:sectPr>
          <w:type w:val="continuous"/>
          <w:pgSz w:w="11900" w:h="16840"/>
          <w:pgMar w:top="1000" w:bottom="280" w:left="1080" w:right="1200"/>
          <w:cols w:num="3" w:equalWidth="0">
            <w:col w:w="3592" w:space="267"/>
            <w:col w:w="3021" w:space="656"/>
            <w:col w:w="2084"/>
          </w:cols>
        </w:sectPr>
      </w:pPr>
    </w:p>
    <w:p>
      <w:pPr>
        <w:tabs>
          <w:tab w:pos="965" w:val="left" w:leader="none"/>
        </w:tabs>
        <w:spacing w:line="249" w:lineRule="exact" w:before="0"/>
        <w:ind w:left="438" w:right="0" w:firstLine="0"/>
        <w:jc w:val="left"/>
        <w:rPr>
          <w:rFonts w:ascii="宋体" w:hAnsi="宋体" w:cs="宋体" w:eastAsia="宋体" w:hint="default"/>
          <w:sz w:val="21"/>
          <w:szCs w:val="21"/>
        </w:rPr>
      </w:pPr>
      <w:r>
        <w:rPr>
          <w:rFonts w:ascii="Arial" w:hAnsi="Arial" w:cs="Arial" w:eastAsia="Arial" w:hint="default"/>
          <w:w w:val="95"/>
          <w:position w:val="14"/>
          <w:sz w:val="21"/>
          <w:szCs w:val="21"/>
        </w:rPr>
        <w:t>1</w:t>
        <w:tab/>
      </w:r>
      <w:r>
        <w:rPr>
          <w:rFonts w:ascii="宋体" w:hAnsi="宋体" w:cs="宋体" w:eastAsia="宋体" w:hint="default"/>
          <w:sz w:val="21"/>
          <w:szCs w:val="21"/>
        </w:rPr>
        <w:t>溯调整</w:t>
      </w:r>
    </w:p>
    <w:p>
      <w:pPr>
        <w:tabs>
          <w:tab w:pos="965" w:val="left" w:leader="none"/>
        </w:tabs>
        <w:spacing w:line="237" w:lineRule="auto" w:before="14"/>
        <w:ind w:left="966" w:right="6026" w:hanging="529"/>
        <w:jc w:val="left"/>
        <w:rPr>
          <w:rFonts w:ascii="宋体" w:hAnsi="宋体" w:cs="宋体" w:eastAsia="宋体" w:hint="default"/>
          <w:sz w:val="21"/>
          <w:szCs w:val="21"/>
        </w:rPr>
      </w:pPr>
      <w:r>
        <w:rPr>
          <w:rFonts w:ascii="Arial" w:hAnsi="Arial" w:cs="Arial" w:eastAsia="Arial" w:hint="default"/>
          <w:w w:val="95"/>
          <w:sz w:val="21"/>
          <w:szCs w:val="21"/>
        </w:rPr>
        <w:t>2</w:t>
        <w:tab/>
      </w:r>
      <w:r>
        <w:rPr>
          <w:rFonts w:ascii="宋体" w:hAnsi="宋体" w:cs="宋体" w:eastAsia="宋体" w:hint="default"/>
          <w:sz w:val="21"/>
          <w:szCs w:val="21"/>
        </w:rPr>
        <w:t>长期股权投资差额 </w:t>
      </w:r>
      <w:r>
        <w:rPr>
          <w:rFonts w:ascii="宋体" w:hAnsi="宋体" w:cs="宋体" w:eastAsia="宋体" w:hint="default"/>
          <w:spacing w:val="8"/>
          <w:sz w:val="21"/>
          <w:szCs w:val="21"/>
        </w:rPr>
        <w:t>其中：同一控制下企业合并</w:t>
      </w:r>
      <w:r>
        <w:rPr>
          <w:rFonts w:ascii="宋体" w:hAnsi="宋体" w:cs="宋体" w:eastAsia="宋体" w:hint="default"/>
          <w:spacing w:val="8"/>
          <w:sz w:val="21"/>
          <w:szCs w:val="21"/>
        </w:rPr>
        <w:t> </w:t>
      </w:r>
      <w:r>
        <w:rPr>
          <w:rFonts w:ascii="宋体" w:hAnsi="宋体" w:cs="宋体" w:eastAsia="宋体" w:hint="default"/>
          <w:sz w:val="21"/>
          <w:szCs w:val="21"/>
        </w:rPr>
        <w:t>形成的长期股权投资差额</w:t>
      </w:r>
      <w:r>
        <w:rPr>
          <w:rFonts w:ascii="宋体" w:hAnsi="宋体" w:cs="宋体" w:eastAsia="宋体" w:hint="default"/>
          <w:sz w:val="21"/>
          <w:szCs w:val="21"/>
        </w:rPr>
        <w:t> </w:t>
      </w:r>
      <w:r>
        <w:rPr>
          <w:rFonts w:ascii="宋体" w:hAnsi="宋体" w:cs="宋体" w:eastAsia="宋体" w:hint="default"/>
          <w:spacing w:val="8"/>
          <w:sz w:val="21"/>
          <w:szCs w:val="21"/>
        </w:rPr>
        <w:t>其他采用权益法核算的长期</w:t>
      </w:r>
      <w:r>
        <w:rPr>
          <w:rFonts w:ascii="宋体" w:hAnsi="宋体" w:cs="宋体" w:eastAsia="宋体" w:hint="default"/>
          <w:spacing w:val="8"/>
          <w:sz w:val="21"/>
          <w:szCs w:val="21"/>
        </w:rPr>
        <w:t> </w:t>
      </w:r>
      <w:r>
        <w:rPr>
          <w:rFonts w:ascii="宋体" w:hAnsi="宋体" w:cs="宋体" w:eastAsia="宋体" w:hint="default"/>
          <w:sz w:val="21"/>
          <w:szCs w:val="21"/>
        </w:rPr>
        <w:t>股权投资贷方差额</w:t>
      </w:r>
      <w:r>
        <w:rPr>
          <w:rFonts w:ascii="宋体" w:hAnsi="宋体" w:cs="宋体" w:eastAsia="宋体" w:hint="default"/>
          <w:sz w:val="21"/>
          <w:szCs w:val="21"/>
        </w:rPr>
        <w:t> </w:t>
      </w:r>
      <w:r>
        <w:rPr>
          <w:rFonts w:ascii="宋体" w:hAnsi="宋体" w:cs="宋体" w:eastAsia="宋体" w:hint="default"/>
          <w:spacing w:val="8"/>
          <w:sz w:val="21"/>
          <w:szCs w:val="21"/>
        </w:rPr>
        <w:t>拟以公允价值模式计量的投</w:t>
      </w:r>
      <w:r>
        <w:rPr>
          <w:rFonts w:ascii="宋体" w:hAnsi="宋体" w:cs="宋体" w:eastAsia="宋体" w:hint="default"/>
          <w:sz w:val="21"/>
          <w:szCs w:val="21"/>
        </w:rPr>
      </w:r>
    </w:p>
    <w:p>
      <w:pPr>
        <w:tabs>
          <w:tab w:pos="965" w:val="left" w:leader="none"/>
        </w:tabs>
        <w:spacing w:line="273" w:lineRule="exact" w:before="0"/>
        <w:ind w:left="438" w:right="0" w:firstLine="0"/>
        <w:jc w:val="left"/>
        <w:rPr>
          <w:rFonts w:ascii="宋体" w:hAnsi="宋体" w:cs="宋体" w:eastAsia="宋体" w:hint="default"/>
          <w:sz w:val="21"/>
          <w:szCs w:val="21"/>
        </w:rPr>
      </w:pPr>
      <w:r>
        <w:rPr>
          <w:rFonts w:ascii="Arial" w:hAnsi="Arial" w:cs="Arial" w:eastAsia="Arial" w:hint="default"/>
          <w:w w:val="95"/>
          <w:position w:val="14"/>
          <w:sz w:val="21"/>
          <w:szCs w:val="21"/>
        </w:rPr>
        <w:t>3</w:t>
        <w:tab/>
      </w:r>
      <w:r>
        <w:rPr>
          <w:rFonts w:ascii="宋体" w:hAnsi="宋体" w:cs="宋体" w:eastAsia="宋体" w:hint="default"/>
          <w:sz w:val="21"/>
          <w:szCs w:val="21"/>
        </w:rPr>
        <w:t>资性房地产</w:t>
      </w:r>
    </w:p>
    <w:p>
      <w:pPr>
        <w:spacing w:line="227" w:lineRule="exact" w:before="0"/>
        <w:ind w:left="966" w:right="0" w:firstLine="0"/>
        <w:jc w:val="left"/>
        <w:rPr>
          <w:rFonts w:ascii="宋体" w:hAnsi="宋体" w:cs="宋体" w:eastAsia="宋体" w:hint="default"/>
          <w:sz w:val="21"/>
          <w:szCs w:val="21"/>
        </w:rPr>
      </w:pPr>
      <w:r>
        <w:rPr>
          <w:rFonts w:ascii="宋体" w:hAnsi="宋体" w:cs="宋体" w:eastAsia="宋体" w:hint="default"/>
          <w:spacing w:val="8"/>
          <w:sz w:val="21"/>
          <w:szCs w:val="21"/>
        </w:rPr>
        <w:t>因预计资产弃置费用应补提</w:t>
      </w:r>
      <w:r>
        <w:rPr>
          <w:rFonts w:ascii="宋体" w:hAnsi="宋体" w:cs="宋体" w:eastAsia="宋体" w:hint="default"/>
          <w:sz w:val="21"/>
          <w:szCs w:val="21"/>
        </w:rPr>
      </w:r>
    </w:p>
    <w:p>
      <w:pPr>
        <w:tabs>
          <w:tab w:pos="965" w:val="left" w:leader="none"/>
        </w:tabs>
        <w:spacing w:line="319" w:lineRule="exact" w:before="0"/>
        <w:ind w:left="438" w:right="0" w:firstLine="0"/>
        <w:jc w:val="left"/>
        <w:rPr>
          <w:rFonts w:ascii="宋体" w:hAnsi="宋体" w:cs="宋体" w:eastAsia="宋体" w:hint="default"/>
          <w:sz w:val="21"/>
          <w:szCs w:val="21"/>
        </w:rPr>
      </w:pPr>
      <w:r>
        <w:rPr>
          <w:rFonts w:ascii="Arial" w:hAnsi="Arial" w:cs="Arial" w:eastAsia="Arial" w:hint="default"/>
          <w:w w:val="95"/>
          <w:position w:val="14"/>
          <w:sz w:val="21"/>
          <w:szCs w:val="21"/>
        </w:rPr>
        <w:t>4</w:t>
        <w:tab/>
      </w:r>
      <w:r>
        <w:rPr>
          <w:rFonts w:ascii="宋体" w:hAnsi="宋体" w:cs="宋体" w:eastAsia="宋体" w:hint="default"/>
          <w:sz w:val="21"/>
          <w:szCs w:val="21"/>
        </w:rPr>
        <w:t>的以前年度折旧等</w:t>
      </w:r>
    </w:p>
    <w:p>
      <w:pPr>
        <w:spacing w:line="205" w:lineRule="exact" w:before="0"/>
        <w:ind w:left="966" w:right="0" w:firstLine="0"/>
        <w:jc w:val="left"/>
        <w:rPr>
          <w:rFonts w:ascii="宋体" w:hAnsi="宋体" w:cs="宋体" w:eastAsia="宋体" w:hint="default"/>
          <w:sz w:val="21"/>
          <w:szCs w:val="21"/>
        </w:rPr>
      </w:pPr>
      <w:r>
        <w:rPr>
          <w:rFonts w:ascii="宋体" w:hAnsi="宋体" w:cs="宋体" w:eastAsia="宋体" w:hint="default"/>
          <w:spacing w:val="8"/>
          <w:sz w:val="21"/>
          <w:szCs w:val="21"/>
        </w:rPr>
        <w:t>符合预计负债确认条件的辞</w:t>
      </w:r>
      <w:r>
        <w:rPr>
          <w:rFonts w:ascii="宋体" w:hAnsi="宋体" w:cs="宋体" w:eastAsia="宋体" w:hint="default"/>
          <w:sz w:val="21"/>
          <w:szCs w:val="21"/>
        </w:rPr>
      </w:r>
    </w:p>
    <w:p>
      <w:pPr>
        <w:tabs>
          <w:tab w:pos="965" w:val="left" w:leader="none"/>
          <w:tab w:pos="4137" w:val="left" w:leader="none"/>
          <w:tab w:pos="7441" w:val="left" w:leader="none"/>
          <w:tab w:pos="8978" w:val="left" w:leader="none"/>
        </w:tabs>
        <w:spacing w:line="346" w:lineRule="exact" w:before="0"/>
        <w:ind w:left="438" w:right="0" w:firstLine="0"/>
        <w:jc w:val="left"/>
        <w:rPr>
          <w:rFonts w:ascii="Arial" w:hAnsi="Arial" w:cs="Arial" w:eastAsia="Arial" w:hint="default"/>
          <w:sz w:val="21"/>
          <w:szCs w:val="21"/>
        </w:rPr>
      </w:pPr>
      <w:r>
        <w:rPr>
          <w:rFonts w:ascii="Arial" w:hAnsi="Arial" w:cs="Arial" w:eastAsia="Arial" w:hint="default"/>
          <w:w w:val="95"/>
          <w:sz w:val="21"/>
          <w:szCs w:val="21"/>
        </w:rPr>
        <w:t>5</w:t>
        <w:tab/>
      </w:r>
      <w:r>
        <w:rPr>
          <w:rFonts w:ascii="宋体" w:hAnsi="宋体" w:cs="宋体" w:eastAsia="宋体" w:hint="default"/>
          <w:position w:val="-13"/>
          <w:sz w:val="21"/>
          <w:szCs w:val="21"/>
        </w:rPr>
        <w:t>退补偿</w:t>
        <w:tab/>
      </w:r>
      <w:r>
        <w:rPr>
          <w:rFonts w:ascii="Arial" w:hAnsi="Arial" w:cs="Arial" w:eastAsia="Arial" w:hint="default"/>
          <w:spacing w:val="-1"/>
          <w:sz w:val="21"/>
          <w:szCs w:val="21"/>
        </w:rPr>
        <w:t>-9,366,802.90</w:t>
        <w:tab/>
        <w:t>-9,366,802.90</w:t>
        <w:tab/>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p>
      <w:pPr>
        <w:tabs>
          <w:tab w:pos="965" w:val="left" w:leader="none"/>
        </w:tabs>
        <w:spacing w:before="13"/>
        <w:ind w:left="966" w:right="6026" w:hanging="528"/>
        <w:jc w:val="left"/>
        <w:rPr>
          <w:rFonts w:ascii="宋体" w:hAnsi="宋体" w:cs="宋体" w:eastAsia="宋体" w:hint="default"/>
          <w:sz w:val="21"/>
          <w:szCs w:val="21"/>
        </w:rPr>
      </w:pPr>
      <w:r>
        <w:rPr>
          <w:rFonts w:ascii="Arial" w:hAnsi="Arial" w:cs="Arial" w:eastAsia="Arial" w:hint="default"/>
          <w:w w:val="95"/>
          <w:sz w:val="21"/>
          <w:szCs w:val="21"/>
        </w:rPr>
        <w:t>6</w:t>
        <w:tab/>
      </w:r>
      <w:r>
        <w:rPr>
          <w:rFonts w:ascii="宋体" w:hAnsi="宋体" w:cs="宋体" w:eastAsia="宋体" w:hint="default"/>
          <w:sz w:val="21"/>
          <w:szCs w:val="21"/>
        </w:rPr>
        <w:t>股份支付 </w:t>
      </w:r>
      <w:r>
        <w:rPr>
          <w:rFonts w:ascii="宋体" w:hAnsi="宋体" w:cs="宋体" w:eastAsia="宋体" w:hint="default"/>
          <w:spacing w:val="8"/>
          <w:sz w:val="21"/>
          <w:szCs w:val="21"/>
        </w:rPr>
        <w:t>符合预计负债确认条件的重</w:t>
      </w:r>
      <w:r>
        <w:rPr>
          <w:rFonts w:ascii="宋体" w:hAnsi="宋体" w:cs="宋体" w:eastAsia="宋体" w:hint="default"/>
          <w:sz w:val="21"/>
          <w:szCs w:val="21"/>
        </w:rPr>
      </w:r>
    </w:p>
    <w:p>
      <w:pPr>
        <w:tabs>
          <w:tab w:pos="965" w:val="left" w:leader="none"/>
        </w:tabs>
        <w:spacing w:line="274" w:lineRule="exact" w:before="0"/>
        <w:ind w:left="438" w:right="0" w:firstLine="0"/>
        <w:jc w:val="left"/>
        <w:rPr>
          <w:rFonts w:ascii="宋体" w:hAnsi="宋体" w:cs="宋体" w:eastAsia="宋体" w:hint="default"/>
          <w:sz w:val="21"/>
          <w:szCs w:val="21"/>
        </w:rPr>
      </w:pPr>
      <w:r>
        <w:rPr>
          <w:rFonts w:ascii="Arial" w:hAnsi="Arial" w:cs="Arial" w:eastAsia="Arial" w:hint="default"/>
          <w:w w:val="95"/>
          <w:position w:val="14"/>
          <w:sz w:val="21"/>
          <w:szCs w:val="21"/>
        </w:rPr>
        <w:t>7</w:t>
        <w:tab/>
      </w:r>
      <w:r>
        <w:rPr>
          <w:rFonts w:ascii="宋体" w:hAnsi="宋体" w:cs="宋体" w:eastAsia="宋体" w:hint="default"/>
          <w:sz w:val="21"/>
          <w:szCs w:val="21"/>
        </w:rPr>
        <w:t>组义务</w:t>
      </w:r>
    </w:p>
    <w:p>
      <w:pPr>
        <w:tabs>
          <w:tab w:pos="965" w:val="left" w:leader="none"/>
        </w:tabs>
        <w:spacing w:line="240" w:lineRule="auto" w:before="18"/>
        <w:ind w:left="966" w:right="6026" w:hanging="528"/>
        <w:jc w:val="left"/>
        <w:rPr>
          <w:rFonts w:ascii="宋体" w:hAnsi="宋体" w:cs="宋体" w:eastAsia="宋体" w:hint="default"/>
          <w:sz w:val="21"/>
          <w:szCs w:val="21"/>
        </w:rPr>
      </w:pPr>
      <w:r>
        <w:rPr>
          <w:rFonts w:ascii="Arial" w:hAnsi="Arial" w:cs="Arial" w:eastAsia="Arial" w:hint="default"/>
          <w:w w:val="95"/>
          <w:sz w:val="21"/>
          <w:szCs w:val="21"/>
        </w:rPr>
        <w:t>8</w:t>
        <w:tab/>
      </w:r>
      <w:r>
        <w:rPr>
          <w:rFonts w:ascii="宋体" w:hAnsi="宋体" w:cs="宋体" w:eastAsia="宋体" w:hint="default"/>
          <w:sz w:val="21"/>
          <w:szCs w:val="21"/>
        </w:rPr>
        <w:t>企业合并 </w:t>
      </w:r>
      <w:r>
        <w:rPr>
          <w:rFonts w:ascii="宋体" w:hAnsi="宋体" w:cs="宋体" w:eastAsia="宋体" w:hint="default"/>
          <w:spacing w:val="8"/>
          <w:sz w:val="21"/>
          <w:szCs w:val="21"/>
        </w:rPr>
        <w:t>其中：同一控制下企业合并</w:t>
      </w:r>
      <w:r>
        <w:rPr>
          <w:rFonts w:ascii="宋体" w:hAnsi="宋体" w:cs="宋体" w:eastAsia="宋体" w:hint="default"/>
          <w:spacing w:val="8"/>
          <w:sz w:val="21"/>
          <w:szCs w:val="21"/>
        </w:rPr>
        <w:t> </w:t>
      </w:r>
      <w:r>
        <w:rPr>
          <w:rFonts w:ascii="宋体" w:hAnsi="宋体" w:cs="宋体" w:eastAsia="宋体" w:hint="default"/>
          <w:sz w:val="21"/>
          <w:szCs w:val="21"/>
        </w:rPr>
        <w:t>商誉的账面价值</w:t>
      </w:r>
      <w:r>
        <w:rPr>
          <w:rFonts w:ascii="宋体" w:hAnsi="宋体" w:cs="宋体" w:eastAsia="宋体" w:hint="default"/>
          <w:sz w:val="21"/>
          <w:szCs w:val="21"/>
        </w:rPr>
        <w:t> </w:t>
      </w:r>
      <w:r>
        <w:rPr>
          <w:rFonts w:ascii="宋体" w:hAnsi="宋体" w:cs="宋体" w:eastAsia="宋体" w:hint="default"/>
          <w:spacing w:val="8"/>
          <w:sz w:val="21"/>
          <w:szCs w:val="21"/>
        </w:rPr>
        <w:t>根据新准则计提的商誉减值</w:t>
      </w:r>
      <w:r>
        <w:rPr>
          <w:rFonts w:ascii="宋体" w:hAnsi="宋体" w:cs="宋体" w:eastAsia="宋体" w:hint="default"/>
          <w:spacing w:val="8"/>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r>
        <w:rPr>
          <w:rFonts w:ascii="宋体" w:hAnsi="宋体" w:cs="宋体" w:eastAsia="宋体" w:hint="default"/>
          <w:spacing w:val="8"/>
          <w:sz w:val="21"/>
          <w:szCs w:val="21"/>
        </w:rPr>
        <w:t>以公允价值计量且其变动计</w:t>
      </w:r>
      <w:r>
        <w:rPr>
          <w:rFonts w:ascii="宋体" w:hAnsi="宋体" w:cs="宋体" w:eastAsia="宋体" w:hint="default"/>
          <w:sz w:val="21"/>
          <w:szCs w:val="21"/>
        </w:rPr>
      </w:r>
    </w:p>
    <w:p>
      <w:pPr>
        <w:tabs>
          <w:tab w:pos="965" w:val="left" w:leader="none"/>
        </w:tabs>
        <w:spacing w:line="232" w:lineRule="auto" w:before="6"/>
        <w:ind w:left="966" w:right="6026" w:hanging="528"/>
        <w:jc w:val="left"/>
        <w:rPr>
          <w:rFonts w:ascii="宋体" w:hAnsi="宋体" w:cs="宋体" w:eastAsia="宋体" w:hint="default"/>
          <w:sz w:val="21"/>
          <w:szCs w:val="21"/>
        </w:rPr>
      </w:pPr>
      <w:r>
        <w:rPr>
          <w:rFonts w:ascii="Arial" w:hAnsi="Arial" w:cs="Arial" w:eastAsia="Arial" w:hint="default"/>
          <w:w w:val="95"/>
          <w:sz w:val="21"/>
          <w:szCs w:val="21"/>
        </w:rPr>
        <w:t>9</w:t>
        <w:tab/>
      </w:r>
      <w:r>
        <w:rPr>
          <w:rFonts w:ascii="宋体" w:hAnsi="宋体" w:cs="宋体" w:eastAsia="宋体" w:hint="default"/>
          <w:spacing w:val="8"/>
          <w:sz w:val="21"/>
          <w:szCs w:val="21"/>
        </w:rPr>
        <w:t>入当期损益的金融资产以及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可供出售金融资产</w:t>
      </w:r>
      <w:r>
        <w:rPr>
          <w:rFonts w:ascii="宋体" w:hAnsi="宋体" w:cs="宋体" w:eastAsia="宋体" w:hint="default"/>
          <w:sz w:val="21"/>
          <w:szCs w:val="21"/>
        </w:rPr>
        <w:t> </w:t>
      </w:r>
      <w:r>
        <w:rPr>
          <w:rFonts w:ascii="宋体" w:hAnsi="宋体" w:cs="宋体" w:eastAsia="宋体" w:hint="default"/>
          <w:spacing w:val="8"/>
          <w:sz w:val="21"/>
          <w:szCs w:val="21"/>
        </w:rPr>
        <w:t>以公允价值计量且其变动计</w:t>
      </w:r>
      <w:r>
        <w:rPr>
          <w:rFonts w:ascii="宋体" w:hAnsi="宋体" w:cs="宋体" w:eastAsia="宋体" w:hint="default"/>
          <w:sz w:val="21"/>
          <w:szCs w:val="21"/>
        </w:rPr>
      </w:r>
    </w:p>
    <w:p>
      <w:pPr>
        <w:spacing w:line="154" w:lineRule="exact" w:before="0"/>
        <w:ind w:left="379" w:right="0" w:firstLine="0"/>
        <w:jc w:val="left"/>
        <w:rPr>
          <w:rFonts w:ascii="Arial" w:hAnsi="Arial" w:cs="Arial" w:eastAsia="Arial" w:hint="default"/>
          <w:sz w:val="21"/>
          <w:szCs w:val="21"/>
        </w:rPr>
      </w:pPr>
      <w:r>
        <w:rPr/>
        <w:pict>
          <v:shape style="position:absolute;margin-left:60.720001pt;margin-top:3.163835pt;width:467.55pt;height:147.1pt;mso-position-horizontal-relative:page;mso-position-vertical-relative:paragraph;z-index:8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5"/>
                    <w:gridCol w:w="2975"/>
                    <w:gridCol w:w="1777"/>
                    <w:gridCol w:w="1712"/>
                    <w:gridCol w:w="1605"/>
                    <w:gridCol w:w="627"/>
                  </w:tblGrid>
                  <w:tr>
                    <w:trPr>
                      <w:trHeight w:val="560"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197"/>
                          <w:jc w:val="right"/>
                          <w:rPr>
                            <w:rFonts w:ascii="Arial" w:hAnsi="Arial" w:cs="Arial" w:eastAsia="Arial" w:hint="default"/>
                            <w:sz w:val="21"/>
                            <w:szCs w:val="21"/>
                          </w:rPr>
                        </w:pPr>
                        <w:r>
                          <w:rPr>
                            <w:rFonts w:ascii="Arial"/>
                            <w:spacing w:val="-16"/>
                            <w:w w:val="95"/>
                            <w:sz w:val="21"/>
                          </w:rPr>
                          <w:t>11</w:t>
                        </w:r>
                        <w:r>
                          <w:rPr>
                            <w:rFonts w:ascii="Arial"/>
                            <w:sz w:val="21"/>
                          </w:rPr>
                        </w:r>
                      </w:p>
                    </w:tc>
                    <w:tc>
                      <w:tcPr>
                        <w:tcW w:w="2975" w:type="dxa"/>
                        <w:tcBorders>
                          <w:top w:val="nil" w:sz="6" w:space="0" w:color="auto"/>
                          <w:left w:val="nil" w:sz="6" w:space="0" w:color="auto"/>
                          <w:bottom w:val="nil" w:sz="6" w:space="0" w:color="auto"/>
                          <w:right w:val="nil" w:sz="6" w:space="0" w:color="auto"/>
                        </w:tcBorders>
                      </w:tcPr>
                      <w:p>
                        <w:pPr>
                          <w:pStyle w:val="TableParagraph"/>
                          <w:spacing w:line="210" w:lineRule="exact"/>
                          <w:ind w:left="177"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p>
                        <w:pPr>
                          <w:pStyle w:val="TableParagraph"/>
                          <w:spacing w:line="240" w:lineRule="auto" w:before="18"/>
                          <w:ind w:left="177"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5721" w:type="dxa"/>
                        <w:gridSpan w:val="4"/>
                        <w:vMerge w:val="restart"/>
                        <w:tcBorders>
                          <w:top w:val="nil" w:sz="6" w:space="0" w:color="auto"/>
                          <w:left w:val="nil" w:sz="6" w:space="0" w:color="auto"/>
                          <w:right w:val="nil" w:sz="6" w:space="0" w:color="auto"/>
                        </w:tcBorders>
                      </w:tcPr>
                      <w:p>
                        <w:pPr/>
                      </w:p>
                    </w:tc>
                  </w:tr>
                  <w:tr>
                    <w:trPr>
                      <w:trHeight w:val="305"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5"/>
                          <w:jc w:val="right"/>
                          <w:rPr>
                            <w:rFonts w:ascii="Arial" w:hAnsi="Arial" w:cs="Arial" w:eastAsia="Arial" w:hint="default"/>
                            <w:sz w:val="21"/>
                            <w:szCs w:val="21"/>
                          </w:rPr>
                        </w:pPr>
                        <w:r>
                          <w:rPr>
                            <w:rFonts w:ascii="Arial"/>
                            <w:spacing w:val="-1"/>
                            <w:w w:val="95"/>
                            <w:sz w:val="21"/>
                          </w:rPr>
                          <w:t>12</w:t>
                        </w:r>
                        <w:r>
                          <w:rPr>
                            <w:rFonts w:ascii="Arial"/>
                            <w:sz w:val="21"/>
                          </w:rPr>
                        </w:r>
                      </w:p>
                    </w:tc>
                    <w:tc>
                      <w:tcPr>
                        <w:tcW w:w="2975" w:type="dxa"/>
                        <w:tcBorders>
                          <w:top w:val="nil" w:sz="6" w:space="0" w:color="auto"/>
                          <w:left w:val="nil" w:sz="6" w:space="0" w:color="auto"/>
                          <w:bottom w:val="nil" w:sz="6" w:space="0" w:color="auto"/>
                          <w:right w:val="nil" w:sz="6" w:space="0" w:color="auto"/>
                        </w:tcBorders>
                      </w:tcPr>
                      <w:p>
                        <w:pPr>
                          <w:pStyle w:val="TableParagraph"/>
                          <w:spacing w:line="255" w:lineRule="exact"/>
                          <w:ind w:left="177"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5721" w:type="dxa"/>
                        <w:gridSpan w:val="4"/>
                        <w:vMerge/>
                        <w:tcBorders>
                          <w:left w:val="nil" w:sz="6" w:space="0" w:color="auto"/>
                          <w:bottom w:val="nil" w:sz="6" w:space="0" w:color="auto"/>
                          <w:right w:val="nil" w:sz="6" w:space="0" w:color="auto"/>
                        </w:tcBorders>
                      </w:tcPr>
                      <w:p>
                        <w:pPr/>
                      </w:p>
                    </w:tc>
                  </w:tr>
                  <w:tr>
                    <w:trPr>
                      <w:trHeight w:val="295"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5"/>
                          <w:jc w:val="right"/>
                          <w:rPr>
                            <w:rFonts w:ascii="Arial" w:hAnsi="Arial" w:cs="Arial" w:eastAsia="Arial" w:hint="default"/>
                            <w:sz w:val="21"/>
                            <w:szCs w:val="21"/>
                          </w:rPr>
                        </w:pPr>
                        <w:r>
                          <w:rPr>
                            <w:rFonts w:ascii="Arial"/>
                            <w:spacing w:val="-1"/>
                            <w:w w:val="95"/>
                            <w:sz w:val="21"/>
                          </w:rPr>
                          <w:t>13</w:t>
                        </w:r>
                        <w:r>
                          <w:rPr>
                            <w:rFonts w:ascii="Arial"/>
                            <w:sz w:val="21"/>
                          </w:rPr>
                        </w:r>
                      </w:p>
                    </w:tc>
                    <w:tc>
                      <w:tcPr>
                        <w:tcW w:w="2975" w:type="dxa"/>
                        <w:tcBorders>
                          <w:top w:val="nil" w:sz="6" w:space="0" w:color="auto"/>
                          <w:left w:val="nil" w:sz="6" w:space="0" w:color="auto"/>
                          <w:bottom w:val="nil" w:sz="6" w:space="0" w:color="auto"/>
                          <w:right w:val="nil" w:sz="6" w:space="0" w:color="auto"/>
                        </w:tcBorders>
                      </w:tcPr>
                      <w:p>
                        <w:pPr>
                          <w:pStyle w:val="TableParagraph"/>
                          <w:spacing w:line="249" w:lineRule="exact"/>
                          <w:ind w:left="177"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Arial" w:hAnsi="Arial" w:cs="Arial" w:eastAsia="Arial" w:hint="default"/>
                            <w:sz w:val="21"/>
                            <w:szCs w:val="21"/>
                          </w:rPr>
                        </w:pPr>
                        <w:r>
                          <w:rPr>
                            <w:rFonts w:ascii="Arial"/>
                            <w:spacing w:val="-1"/>
                            <w:sz w:val="21"/>
                          </w:rPr>
                          <w:t>6,427,212.29</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2"/>
                          <w:jc w:val="right"/>
                          <w:rPr>
                            <w:rFonts w:ascii="Arial" w:hAnsi="Arial" w:cs="Arial" w:eastAsia="Arial" w:hint="default"/>
                            <w:sz w:val="21"/>
                            <w:szCs w:val="21"/>
                          </w:rPr>
                        </w:pPr>
                        <w:r>
                          <w:rPr>
                            <w:rFonts w:ascii="Arial"/>
                            <w:spacing w:val="-1"/>
                            <w:sz w:val="21"/>
                          </w:rPr>
                          <w:t>5,477,085.49</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9"/>
                          <w:jc w:val="right"/>
                          <w:rPr>
                            <w:rFonts w:ascii="Arial" w:hAnsi="Arial" w:cs="Arial" w:eastAsia="Arial" w:hint="default"/>
                            <w:sz w:val="21"/>
                            <w:szCs w:val="21"/>
                          </w:rPr>
                        </w:pPr>
                        <w:r>
                          <w:rPr>
                            <w:rFonts w:ascii="Arial"/>
                            <w:spacing w:val="-1"/>
                            <w:sz w:val="21"/>
                          </w:rPr>
                          <w:t>950,126.80</w:t>
                        </w:r>
                      </w:p>
                    </w:tc>
                    <w:tc>
                      <w:tcPr>
                        <w:tcW w:w="627" w:type="dxa"/>
                        <w:tcBorders>
                          <w:top w:val="nil" w:sz="6" w:space="0" w:color="auto"/>
                          <w:left w:val="nil" w:sz="6" w:space="0" w:color="auto"/>
                          <w:bottom w:val="nil" w:sz="6" w:space="0" w:color="auto"/>
                          <w:right w:val="nil" w:sz="6" w:space="0" w:color="auto"/>
                        </w:tcBorders>
                      </w:tcPr>
                      <w:p>
                        <w:pPr>
                          <w:pStyle w:val="TableParagraph"/>
                          <w:spacing w:line="264" w:lineRule="exact"/>
                          <w:ind w:right="3"/>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3</w:t>
                        </w:r>
                      </w:p>
                    </w:tc>
                  </w:tr>
                  <w:tr>
                    <w:trPr>
                      <w:trHeight w:val="257"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5"/>
                          <w:jc w:val="right"/>
                          <w:rPr>
                            <w:rFonts w:ascii="Arial" w:hAnsi="Arial" w:cs="Arial" w:eastAsia="Arial" w:hint="default"/>
                            <w:sz w:val="21"/>
                            <w:szCs w:val="21"/>
                          </w:rPr>
                        </w:pPr>
                        <w:r>
                          <w:rPr>
                            <w:rFonts w:ascii="Arial"/>
                            <w:spacing w:val="-1"/>
                            <w:w w:val="95"/>
                            <w:sz w:val="21"/>
                          </w:rPr>
                          <w:t>14</w:t>
                        </w:r>
                        <w:r>
                          <w:rPr>
                            <w:rFonts w:ascii="Arial"/>
                            <w:sz w:val="21"/>
                          </w:rPr>
                        </w:r>
                      </w:p>
                    </w:tc>
                    <w:tc>
                      <w:tcPr>
                        <w:tcW w:w="2975" w:type="dxa"/>
                        <w:tcBorders>
                          <w:top w:val="nil" w:sz="6" w:space="0" w:color="auto"/>
                          <w:left w:val="nil" w:sz="6" w:space="0" w:color="auto"/>
                          <w:bottom w:val="nil" w:sz="6" w:space="0" w:color="auto"/>
                          <w:right w:val="nil" w:sz="6" w:space="0" w:color="auto"/>
                        </w:tcBorders>
                      </w:tcPr>
                      <w:p>
                        <w:pPr>
                          <w:pStyle w:val="TableParagraph"/>
                          <w:spacing w:line="245" w:lineRule="exact"/>
                          <w:ind w:left="17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1"/>
                            <w:szCs w:val="21"/>
                          </w:rPr>
                        </w:pPr>
                        <w:r>
                          <w:rPr>
                            <w:rFonts w:ascii="Arial"/>
                            <w:spacing w:val="-1"/>
                            <w:sz w:val="21"/>
                          </w:rPr>
                          <w:t>236,365,196.38</w:t>
                        </w:r>
                        <w:r>
                          <w:rPr>
                            <w:rFonts w:ascii="Arial"/>
                            <w:sz w:val="21"/>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0"/>
                          <w:jc w:val="right"/>
                          <w:rPr>
                            <w:rFonts w:ascii="Arial" w:hAnsi="Arial" w:cs="Arial" w:eastAsia="Arial" w:hint="default"/>
                            <w:sz w:val="21"/>
                            <w:szCs w:val="21"/>
                          </w:rPr>
                        </w:pPr>
                        <w:r>
                          <w:rPr>
                            <w:rFonts w:ascii="Arial"/>
                            <w:spacing w:val="-1"/>
                            <w:sz w:val="21"/>
                          </w:rPr>
                          <w:t>227,193,406.63</w:t>
                        </w:r>
                        <w:r>
                          <w:rPr>
                            <w:rFonts w:ascii="Arial"/>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9"/>
                          <w:jc w:val="right"/>
                          <w:rPr>
                            <w:rFonts w:ascii="Arial" w:hAnsi="Arial" w:cs="Arial" w:eastAsia="Arial" w:hint="default"/>
                            <w:sz w:val="21"/>
                            <w:szCs w:val="21"/>
                          </w:rPr>
                        </w:pPr>
                        <w:r>
                          <w:rPr>
                            <w:rFonts w:ascii="Arial"/>
                            <w:spacing w:val="-1"/>
                            <w:sz w:val="21"/>
                          </w:rPr>
                          <w:t>9,171,789.75</w:t>
                        </w:r>
                      </w:p>
                    </w:tc>
                    <w:tc>
                      <w:tcPr>
                        <w:tcW w:w="627" w:type="dxa"/>
                        <w:tcBorders>
                          <w:top w:val="nil" w:sz="6" w:space="0" w:color="auto"/>
                          <w:left w:val="nil" w:sz="6" w:space="0" w:color="auto"/>
                          <w:bottom w:val="nil" w:sz="6" w:space="0" w:color="auto"/>
                          <w:right w:val="nil" w:sz="6" w:space="0" w:color="auto"/>
                        </w:tcBorders>
                      </w:tcPr>
                      <w:p>
                        <w:pPr>
                          <w:pStyle w:val="TableParagraph"/>
                          <w:spacing w:line="260" w:lineRule="exact"/>
                          <w:ind w:right="3"/>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4</w:t>
                        </w:r>
                      </w:p>
                    </w:tc>
                  </w:tr>
                  <w:tr>
                    <w:trPr>
                      <w:trHeight w:val="381" w:hRule="exact"/>
                    </w:trPr>
                    <w:tc>
                      <w:tcPr>
                        <w:tcW w:w="9350" w:type="dxa"/>
                        <w:gridSpan w:val="6"/>
                        <w:tcBorders>
                          <w:top w:val="nil" w:sz="6" w:space="0" w:color="auto"/>
                          <w:left w:val="nil" w:sz="6" w:space="0" w:color="auto"/>
                          <w:bottom w:val="nil" w:sz="6" w:space="0" w:color="auto"/>
                          <w:right w:val="nil" w:sz="6" w:space="0" w:color="auto"/>
                        </w:tcBorders>
                      </w:tcPr>
                      <w:p>
                        <w:pPr>
                          <w:pStyle w:val="TableParagraph"/>
                          <w:tabs>
                            <w:tab w:pos="831" w:val="left" w:leader="none"/>
                          </w:tabs>
                          <w:spacing w:line="421" w:lineRule="exact"/>
                          <w:ind w:left="244" w:right="0"/>
                          <w:jc w:val="left"/>
                          <w:rPr>
                            <w:rFonts w:ascii="宋体" w:hAnsi="宋体" w:cs="宋体" w:eastAsia="宋体" w:hint="default"/>
                            <w:sz w:val="21"/>
                            <w:szCs w:val="21"/>
                          </w:rPr>
                        </w:pPr>
                        <w:r>
                          <w:rPr>
                            <w:rFonts w:ascii="Arial" w:hAnsi="Arial" w:cs="Arial" w:eastAsia="Arial" w:hint="default"/>
                            <w:spacing w:val="-1"/>
                            <w:w w:val="99"/>
                            <w:position w:val="-13"/>
                            <w:sz w:val="21"/>
                            <w:szCs w:val="21"/>
                          </w:rPr>
                          <w:t>1</w:t>
                        </w:r>
                        <w:r>
                          <w:rPr>
                            <w:rFonts w:ascii="Arial" w:hAnsi="Arial" w:cs="Arial" w:eastAsia="Arial" w:hint="default"/>
                            <w:w w:val="99"/>
                            <w:position w:val="-13"/>
                            <w:sz w:val="21"/>
                            <w:szCs w:val="21"/>
                          </w:rPr>
                          <w:t>5</w:t>
                        </w:r>
                        <w:r>
                          <w:rPr>
                            <w:rFonts w:ascii="Arial" w:hAnsi="Arial" w:cs="Arial" w:eastAsia="Arial" w:hint="default"/>
                            <w:position w:val="-13"/>
                            <w:sz w:val="21"/>
                            <w:szCs w:val="21"/>
                          </w:rPr>
                          <w:tab/>
                        </w:r>
                        <w:r>
                          <w:rPr>
                            <w:rFonts w:ascii="Arial" w:hAnsi="Arial" w:cs="Arial" w:eastAsia="Arial" w:hint="default"/>
                            <w:sz w:val="21"/>
                            <w:szCs w:val="21"/>
                          </w:rPr>
                          <w:t>B</w:t>
                        </w:r>
                        <w:r>
                          <w:rPr>
                            <w:rFonts w:ascii="Arial" w:hAnsi="Arial" w:cs="Arial" w:eastAsia="Arial" w:hint="default"/>
                            <w:spacing w:val="-7"/>
                            <w:sz w:val="21"/>
                            <w:szCs w:val="21"/>
                          </w:rPr>
                          <w:t> </w:t>
                        </w:r>
                        <w:r>
                          <w:rPr>
                            <w:rFonts w:ascii="宋体" w:hAnsi="宋体" w:cs="宋体" w:eastAsia="宋体" w:hint="default"/>
                            <w:spacing w:val="1"/>
                            <w:sz w:val="21"/>
                            <w:szCs w:val="21"/>
                          </w:rPr>
                          <w:t>股</w:t>
                        </w:r>
                        <w:r>
                          <w:rPr>
                            <w:rFonts w:ascii="宋体" w:hAnsi="宋体" w:cs="宋体" w:eastAsia="宋体" w:hint="default"/>
                            <w:spacing w:val="-89"/>
                            <w:sz w:val="21"/>
                            <w:szCs w:val="21"/>
                          </w:rPr>
                          <w:t>、</w:t>
                        </w:r>
                        <w:r>
                          <w:rPr>
                            <w:rFonts w:ascii="Arial" w:hAnsi="Arial" w:cs="Arial" w:eastAsia="Arial" w:hint="default"/>
                            <w:w w:val="99"/>
                            <w:sz w:val="21"/>
                            <w:szCs w:val="21"/>
                          </w:rPr>
                          <w:t>H</w:t>
                        </w:r>
                        <w:r>
                          <w:rPr>
                            <w:rFonts w:ascii="Arial" w:hAnsi="Arial" w:cs="Arial" w:eastAsia="Arial" w:hint="default"/>
                            <w:spacing w:val="-8"/>
                            <w:sz w:val="21"/>
                            <w:szCs w:val="21"/>
                          </w:rPr>
                          <w:t> </w:t>
                        </w:r>
                        <w:r>
                          <w:rPr>
                            <w:rFonts w:ascii="宋体" w:hAnsi="宋体" w:cs="宋体" w:eastAsia="宋体" w:hint="default"/>
                            <w:sz w:val="21"/>
                            <w:szCs w:val="21"/>
                          </w:rPr>
                          <w:t>股等上市公司特别追</w:t>
                        </w:r>
                      </w:p>
                    </w:tc>
                  </w:tr>
                  <w:tr>
                    <w:trPr>
                      <w:trHeight w:val="205" w:hRule="exact"/>
                    </w:trPr>
                    <w:tc>
                      <w:tcPr>
                        <w:tcW w:w="655" w:type="dxa"/>
                        <w:tcBorders>
                          <w:top w:val="nil" w:sz="6" w:space="0" w:color="auto"/>
                          <w:left w:val="nil" w:sz="6" w:space="0" w:color="auto"/>
                          <w:bottom w:val="nil" w:sz="6" w:space="0" w:color="auto"/>
                          <w:right w:val="nil" w:sz="6" w:space="0" w:color="auto"/>
                        </w:tcBorders>
                      </w:tcPr>
                      <w:p>
                        <w:pPr/>
                      </w:p>
                    </w:tc>
                    <w:tc>
                      <w:tcPr>
                        <w:tcW w:w="2975" w:type="dxa"/>
                        <w:tcBorders>
                          <w:top w:val="nil" w:sz="6" w:space="0" w:color="auto"/>
                          <w:left w:val="nil" w:sz="6" w:space="0" w:color="auto"/>
                          <w:bottom w:val="nil" w:sz="6" w:space="0" w:color="auto"/>
                          <w:right w:val="nil" w:sz="6" w:space="0" w:color="auto"/>
                        </w:tcBorders>
                      </w:tcPr>
                      <w:p>
                        <w:pPr>
                          <w:pStyle w:val="TableParagraph"/>
                          <w:spacing w:line="168" w:lineRule="exact"/>
                          <w:ind w:left="177" w:right="0"/>
                          <w:jc w:val="left"/>
                          <w:rPr>
                            <w:rFonts w:ascii="宋体" w:hAnsi="宋体" w:cs="宋体" w:eastAsia="宋体" w:hint="default"/>
                            <w:sz w:val="21"/>
                            <w:szCs w:val="21"/>
                          </w:rPr>
                        </w:pPr>
                        <w:r>
                          <w:rPr>
                            <w:rFonts w:ascii="宋体" w:hAnsi="宋体" w:cs="宋体" w:eastAsia="宋体" w:hint="default"/>
                            <w:sz w:val="21"/>
                            <w:szCs w:val="21"/>
                          </w:rPr>
                          <w:t>溯调整</w:t>
                        </w:r>
                      </w:p>
                    </w:tc>
                    <w:tc>
                      <w:tcPr>
                        <w:tcW w:w="1777" w:type="dxa"/>
                        <w:tcBorders>
                          <w:top w:val="nil" w:sz="6" w:space="0" w:color="auto"/>
                          <w:left w:val="nil" w:sz="6" w:space="0" w:color="auto"/>
                          <w:bottom w:val="nil" w:sz="6" w:space="0" w:color="auto"/>
                          <w:right w:val="nil" w:sz="6" w:space="0" w:color="auto"/>
                        </w:tcBorders>
                      </w:tcPr>
                      <w:p>
                        <w:pPr/>
                      </w:p>
                    </w:tc>
                    <w:tc>
                      <w:tcPr>
                        <w:tcW w:w="3317" w:type="dxa"/>
                        <w:gridSpan w:val="2"/>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r>
                  <w:tr>
                    <w:trPr>
                      <w:trHeight w:val="309" w:hRule="exact"/>
                    </w:trPr>
                    <w:tc>
                      <w:tcPr>
                        <w:tcW w:w="655"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75"/>
                          <w:jc w:val="right"/>
                          <w:rPr>
                            <w:rFonts w:ascii="Arial" w:hAnsi="Arial" w:cs="Arial" w:eastAsia="Arial" w:hint="default"/>
                            <w:sz w:val="21"/>
                            <w:szCs w:val="21"/>
                          </w:rPr>
                        </w:pPr>
                        <w:r>
                          <w:rPr>
                            <w:rFonts w:ascii="Arial"/>
                            <w:spacing w:val="-1"/>
                            <w:w w:val="95"/>
                            <w:sz w:val="21"/>
                          </w:rPr>
                          <w:t>16</w:t>
                        </w:r>
                        <w:r>
                          <w:rPr>
                            <w:rFonts w:ascii="Arial"/>
                            <w:sz w:val="21"/>
                          </w:rPr>
                        </w:r>
                      </w:p>
                    </w:tc>
                    <w:tc>
                      <w:tcPr>
                        <w:tcW w:w="2975" w:type="dxa"/>
                        <w:tcBorders>
                          <w:top w:val="nil" w:sz="6" w:space="0" w:color="auto"/>
                          <w:left w:val="nil" w:sz="6" w:space="0" w:color="auto"/>
                          <w:bottom w:val="single" w:sz="12" w:space="0" w:color="000000"/>
                          <w:right w:val="nil" w:sz="6" w:space="0" w:color="auto"/>
                        </w:tcBorders>
                      </w:tcPr>
                      <w:p>
                        <w:pPr>
                          <w:pStyle w:val="TableParagraph"/>
                          <w:tabs>
                            <w:tab w:pos="596" w:val="left" w:leader="none"/>
                          </w:tabs>
                          <w:spacing w:line="248" w:lineRule="exact"/>
                          <w:ind w:left="177"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77"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07"/>
                          <w:jc w:val="right"/>
                          <w:rPr>
                            <w:rFonts w:ascii="Arial" w:hAnsi="Arial" w:cs="Arial" w:eastAsia="Arial" w:hint="default"/>
                            <w:sz w:val="21"/>
                            <w:szCs w:val="21"/>
                          </w:rPr>
                        </w:pPr>
                        <w:r>
                          <w:rPr>
                            <w:rFonts w:ascii="Arial"/>
                            <w:b/>
                            <w:spacing w:val="-1"/>
                            <w:sz w:val="21"/>
                          </w:rPr>
                          <w:t>-160,996.85</w:t>
                        </w:r>
                        <w:r>
                          <w:rPr>
                            <w:rFonts w:ascii="Arial"/>
                            <w:sz w:val="21"/>
                          </w:rPr>
                        </w:r>
                      </w:p>
                    </w:tc>
                    <w:tc>
                      <w:tcPr>
                        <w:tcW w:w="331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2"/>
                          <w:ind w:left="2075" w:right="0"/>
                          <w:jc w:val="left"/>
                          <w:rPr>
                            <w:rFonts w:ascii="Arial" w:hAnsi="Arial" w:cs="Arial" w:eastAsia="Arial" w:hint="default"/>
                            <w:sz w:val="21"/>
                            <w:szCs w:val="21"/>
                          </w:rPr>
                        </w:pPr>
                        <w:r>
                          <w:rPr>
                            <w:rFonts w:ascii="Arial"/>
                            <w:b/>
                            <w:sz w:val="21"/>
                          </w:rPr>
                          <w:t>-160,996.85</w:t>
                        </w:r>
                        <w:r>
                          <w:rPr>
                            <w:rFonts w:ascii="Arial"/>
                            <w:sz w:val="21"/>
                          </w:rPr>
                        </w:r>
                      </w:p>
                    </w:tc>
                    <w:tc>
                      <w:tcPr>
                        <w:tcW w:w="627" w:type="dxa"/>
                        <w:tcBorders>
                          <w:top w:val="nil" w:sz="6" w:space="0" w:color="auto"/>
                          <w:left w:val="nil" w:sz="6" w:space="0" w:color="auto"/>
                          <w:bottom w:val="single" w:sz="12" w:space="0" w:color="000000"/>
                          <w:right w:val="nil" w:sz="6" w:space="0" w:color="auto"/>
                        </w:tcBorders>
                      </w:tcPr>
                      <w:p>
                        <w:pPr>
                          <w:pStyle w:val="TableParagraph"/>
                          <w:spacing w:line="263" w:lineRule="exact"/>
                          <w:ind w:right="1"/>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5</w:t>
                        </w:r>
                      </w:p>
                    </w:tc>
                  </w:tr>
                  <w:tr>
                    <w:trPr>
                      <w:trHeight w:val="230" w:hRule="exact"/>
                    </w:trPr>
                    <w:tc>
                      <w:tcPr>
                        <w:tcW w:w="655" w:type="dxa"/>
                        <w:tcBorders>
                          <w:top w:val="nil" w:sz="6" w:space="0" w:color="auto"/>
                          <w:left w:val="nil" w:sz="6" w:space="0" w:color="auto"/>
                          <w:bottom w:val="nil" w:sz="6" w:space="0" w:color="auto"/>
                          <w:right w:val="nil" w:sz="6" w:space="0" w:color="auto"/>
                        </w:tcBorders>
                      </w:tcPr>
                      <w:p>
                        <w:pPr/>
                      </w:p>
                    </w:tc>
                    <w:tc>
                      <w:tcPr>
                        <w:tcW w:w="2975" w:type="dxa"/>
                        <w:tcBorders>
                          <w:top w:val="nil" w:sz="6" w:space="0" w:color="auto"/>
                          <w:left w:val="nil" w:sz="6" w:space="0" w:color="auto"/>
                          <w:bottom w:val="nil" w:sz="6" w:space="0" w:color="auto"/>
                          <w:right w:val="nil" w:sz="6" w:space="0" w:color="auto"/>
                        </w:tcBorders>
                      </w:tcPr>
                      <w:p>
                        <w:pPr>
                          <w:pStyle w:val="TableParagraph"/>
                          <w:spacing w:line="270" w:lineRule="exact"/>
                          <w:ind w:left="268" w:right="0"/>
                          <w:jc w:val="left"/>
                          <w:rPr>
                            <w:rFonts w:ascii="宋体" w:hAnsi="宋体" w:cs="宋体" w:eastAsia="宋体" w:hint="default"/>
                            <w:sz w:val="21"/>
                            <w:szCs w:val="21"/>
                          </w:rPr>
                        </w:pPr>
                        <w:r>
                          <w:rPr>
                            <w:rFonts w:ascii="Arial" w:hAnsi="Arial" w:cs="Arial" w:eastAsia="Arial" w:hint="default"/>
                            <w:b/>
                            <w:bCs/>
                            <w:sz w:val="21"/>
                            <w:szCs w:val="21"/>
                          </w:rPr>
                          <w:t>2007</w:t>
                        </w:r>
                        <w:r>
                          <w:rPr>
                            <w:rFonts w:ascii="Arial" w:hAnsi="Arial" w:cs="Arial" w:eastAsia="Arial" w:hint="default"/>
                            <w:b/>
                            <w:bCs/>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b/>
                            <w:bCs/>
                            <w:sz w:val="21"/>
                            <w:szCs w:val="21"/>
                          </w:rPr>
                          <w:t>1</w:t>
                        </w:r>
                        <w:r>
                          <w:rPr>
                            <w:rFonts w:ascii="Arial" w:hAnsi="Arial" w:cs="Arial" w:eastAsia="Arial" w:hint="default"/>
                            <w:b/>
                            <w:bCs/>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b/>
                            <w:bCs/>
                            <w:sz w:val="21"/>
                            <w:szCs w:val="21"/>
                          </w:rPr>
                          <w:t>1</w:t>
                        </w:r>
                        <w:r>
                          <w:rPr>
                            <w:rFonts w:ascii="Arial" w:hAnsi="Arial" w:cs="Arial" w:eastAsia="Arial" w:hint="default"/>
                            <w:b/>
                            <w:bCs/>
                            <w:spacing w:val="-9"/>
                            <w:sz w:val="21"/>
                            <w:szCs w:val="21"/>
                          </w:rPr>
                          <w:t> </w:t>
                        </w:r>
                        <w:r>
                          <w:rPr>
                            <w:rFonts w:ascii="宋体" w:hAnsi="宋体" w:cs="宋体" w:eastAsia="宋体" w:hint="default"/>
                            <w:sz w:val="21"/>
                            <w:szCs w:val="21"/>
                          </w:rPr>
                          <w:t>日股东权益</w:t>
                        </w:r>
                      </w:p>
                    </w:tc>
                    <w:tc>
                      <w:tcPr>
                        <w:tcW w:w="1777"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r>
                  <w:tr>
                    <w:trPr>
                      <w:trHeight w:val="174" w:hRule="exact"/>
                    </w:trPr>
                    <w:tc>
                      <w:tcPr>
                        <w:tcW w:w="5407" w:type="dxa"/>
                        <w:gridSpan w:val="3"/>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179" w:lineRule="exact"/>
                          <w:ind w:right="140"/>
                          <w:jc w:val="right"/>
                          <w:rPr>
                            <w:rFonts w:ascii="Arial" w:hAnsi="Arial" w:cs="Arial" w:eastAsia="Arial" w:hint="default"/>
                            <w:sz w:val="21"/>
                            <w:szCs w:val="21"/>
                          </w:rPr>
                        </w:pPr>
                        <w:r>
                          <w:rPr>
                            <w:rFonts w:ascii="Arial"/>
                            <w:b/>
                            <w:spacing w:val="-1"/>
                            <w:sz w:val="21"/>
                          </w:rPr>
                          <w:t>995,676,362.20</w:t>
                        </w:r>
                        <w:r>
                          <w:rPr>
                            <w:rFonts w:ascii="Arial"/>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179" w:lineRule="exact"/>
                          <w:ind w:right="118"/>
                          <w:jc w:val="right"/>
                          <w:rPr>
                            <w:rFonts w:ascii="Arial" w:hAnsi="Arial" w:cs="Arial" w:eastAsia="Arial" w:hint="default"/>
                            <w:sz w:val="21"/>
                            <w:szCs w:val="21"/>
                          </w:rPr>
                        </w:pPr>
                        <w:r>
                          <w:rPr>
                            <w:rFonts w:ascii="Arial"/>
                            <w:b/>
                            <w:spacing w:val="-1"/>
                            <w:sz w:val="21"/>
                          </w:rPr>
                          <w:t>16,998,416.00</w:t>
                        </w:r>
                        <w:r>
                          <w:rPr>
                            <w:rFonts w:ascii="Arial"/>
                            <w:spacing w:val="-1"/>
                            <w:sz w:val="21"/>
                          </w:rPr>
                        </w:r>
                      </w:p>
                    </w:tc>
                    <w:tc>
                      <w:tcPr>
                        <w:tcW w:w="627" w:type="dxa"/>
                        <w:tcBorders>
                          <w:top w:val="nil" w:sz="6" w:space="0" w:color="auto"/>
                          <w:left w:val="nil" w:sz="6" w:space="0" w:color="auto"/>
                          <w:bottom w:val="nil" w:sz="6" w:space="0" w:color="auto"/>
                          <w:right w:val="nil" w:sz="6" w:space="0" w:color="auto"/>
                        </w:tcBorders>
                      </w:tcPr>
                      <w:p>
                        <w:pPr/>
                      </w:p>
                    </w:tc>
                  </w:tr>
                  <w:tr>
                    <w:trPr>
                      <w:trHeight w:val="225" w:hRule="exact"/>
                    </w:trPr>
                    <w:tc>
                      <w:tcPr>
                        <w:tcW w:w="655" w:type="dxa"/>
                        <w:tcBorders>
                          <w:top w:val="nil" w:sz="6" w:space="0" w:color="auto"/>
                          <w:left w:val="nil" w:sz="6" w:space="0" w:color="auto"/>
                          <w:bottom w:val="nil" w:sz="6" w:space="0" w:color="auto"/>
                          <w:right w:val="nil" w:sz="6" w:space="0" w:color="auto"/>
                        </w:tcBorders>
                      </w:tcPr>
                      <w:p>
                        <w:pPr/>
                      </w:p>
                    </w:tc>
                    <w:tc>
                      <w:tcPr>
                        <w:tcW w:w="2975" w:type="dxa"/>
                        <w:tcBorders>
                          <w:top w:val="nil" w:sz="6" w:space="0" w:color="auto"/>
                          <w:left w:val="nil" w:sz="6" w:space="0" w:color="auto"/>
                          <w:bottom w:val="nil" w:sz="6" w:space="0" w:color="auto"/>
                          <w:right w:val="nil" w:sz="6" w:space="0" w:color="auto"/>
                        </w:tcBorders>
                      </w:tcPr>
                      <w:p>
                        <w:pPr>
                          <w:pStyle w:val="TableParagraph"/>
                          <w:spacing w:line="125" w:lineRule="exact"/>
                          <w:ind w:left="749" w:right="0"/>
                          <w:jc w:val="left"/>
                          <w:rPr>
                            <w:rFonts w:ascii="宋体" w:hAnsi="宋体" w:cs="宋体" w:eastAsia="宋体" w:hint="default"/>
                            <w:sz w:val="21"/>
                            <w:szCs w:val="21"/>
                          </w:rPr>
                        </w:pPr>
                        <w:r>
                          <w:rPr>
                            <w:rFonts w:ascii="宋体" w:hAnsi="宋体" w:cs="宋体" w:eastAsia="宋体" w:hint="default"/>
                            <w:sz w:val="21"/>
                            <w:szCs w:val="21"/>
                          </w:rPr>
                          <w:t>（新会计准则）</w:t>
                        </w:r>
                      </w:p>
                    </w:tc>
                    <w:tc>
                      <w:tcPr>
                        <w:tcW w:w="1777"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sz w:val="21"/>
        </w:rPr>
        <w:t>10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1"/>
          <w:szCs w:val="21"/>
        </w:rPr>
      </w:pPr>
    </w:p>
    <w:p>
      <w:pPr>
        <w:spacing w:before="73"/>
        <w:ind w:left="3780" w:right="4165" w:firstLine="0"/>
        <w:jc w:val="center"/>
        <w:rPr>
          <w:rFonts w:ascii="Arial" w:hAnsi="Arial" w:cs="Arial" w:eastAsia="Arial" w:hint="default"/>
          <w:sz w:val="21"/>
          <w:szCs w:val="21"/>
        </w:rPr>
      </w:pPr>
      <w:r>
        <w:rPr>
          <w:rFonts w:ascii="Arial"/>
          <w:b/>
          <w:sz w:val="21"/>
        </w:rPr>
        <w:t>1,012,674,778.20</w:t>
      </w:r>
      <w:r>
        <w:rPr>
          <w:rFonts w:ascii="Arial"/>
          <w:sz w:val="21"/>
        </w:rPr>
      </w:r>
    </w:p>
    <w:p>
      <w:pPr>
        <w:spacing w:line="240" w:lineRule="auto" w:before="3"/>
        <w:rPr>
          <w:rFonts w:ascii="Arial" w:hAnsi="Arial" w:cs="Arial" w:eastAsia="Arial" w:hint="default"/>
          <w:b/>
          <w:bCs/>
          <w:sz w:val="13"/>
          <w:szCs w:val="13"/>
        </w:rPr>
      </w:pPr>
    </w:p>
    <w:p>
      <w:pPr>
        <w:spacing w:line="30" w:lineRule="exact"/>
        <w:ind w:left="105" w:right="0" w:firstLine="0"/>
        <w:rPr>
          <w:rFonts w:ascii="Arial" w:hAnsi="Arial" w:cs="Arial" w:eastAsia="Arial" w:hint="default"/>
          <w:sz w:val="3"/>
          <w:szCs w:val="3"/>
        </w:rPr>
      </w:pPr>
      <w:r>
        <w:rPr>
          <w:rFonts w:ascii="Arial" w:hAnsi="Arial" w:cs="Arial" w:eastAsia="Arial" w:hint="default"/>
          <w:position w:val="0"/>
          <w:sz w:val="3"/>
          <w:szCs w:val="3"/>
        </w:rPr>
        <w:pict>
          <v:group style="width:470.1pt;height:1.5pt;mso-position-horizontal-relative:char;mso-position-vertical-relative:line" coordorigin="0,0" coordsize="9402,30">
            <v:group style="position:absolute;left:15;top:15;width:738;height:2" coordorigin="15,15" coordsize="738,2">
              <v:shape style="position:absolute;left:15;top:15;width:738;height:2" coordorigin="15,15" coordsize="738,0" path="m15,15l753,15e" filled="false" stroked="true" strokeweight="1.5pt" strokecolor="#000000">
                <v:path arrowok="t"/>
              </v:shape>
            </v:group>
            <v:group style="position:absolute;left:739;top:15;width:2847;height:2" coordorigin="739,15" coordsize="2847,2">
              <v:shape style="position:absolute;left:739;top:15;width:2847;height:2" coordorigin="739,15" coordsize="2847,0" path="m739,15l3585,15e" filled="false" stroked="true" strokeweight="1.5pt" strokecolor="#000000">
                <v:path arrowok="t"/>
              </v:shape>
            </v:group>
            <v:group style="position:absolute;left:3571;top:15;width:1866;height:2" coordorigin="3571,15" coordsize="1866,2">
              <v:shape style="position:absolute;left:3571;top:15;width:1866;height:2" coordorigin="3571,15" coordsize="1866,0" path="m3571,15l5437,15e" filled="false" stroked="true" strokeweight="1.5pt" strokecolor="#000000">
                <v:path arrowok="t"/>
              </v:shape>
            </v:group>
            <v:group style="position:absolute;left:5422;top:15;width:1691;height:2" coordorigin="5422,15" coordsize="1691,2">
              <v:shape style="position:absolute;left:5422;top:15;width:1691;height:2" coordorigin="5422,15" coordsize="1691,0" path="m5422,15l7113,15e" filled="false" stroked="true" strokeweight="1.5pt" strokecolor="#000000">
                <v:path arrowok="t"/>
              </v:shape>
            </v:group>
            <v:group style="position:absolute;left:7099;top:15;width:1643;height:2" coordorigin="7099,15" coordsize="1643,2">
              <v:shape style="position:absolute;left:7099;top:15;width:1643;height:2" coordorigin="7099,15" coordsize="1643,0" path="m7099,15l8741,15e" filled="false" stroked="true" strokeweight="1.5pt" strokecolor="#000000">
                <v:path arrowok="t"/>
              </v:shape>
            </v:group>
            <v:group style="position:absolute;left:8727;top:15;width:660;height:2" coordorigin="8727,15" coordsize="660,2">
              <v:shape style="position:absolute;left:8727;top:15;width:660;height:2" coordorigin="8727,15" coordsize="660,0" path="m8727,15l9387,15e" filled="false" stroked="true" strokeweight="1.5pt" strokecolor="#000000">
                <v:path arrowok="t"/>
              </v:shape>
            </v:group>
          </v:group>
        </w:pict>
      </w:r>
      <w:r>
        <w:rPr>
          <w:rFonts w:ascii="Arial" w:hAnsi="Arial" w:cs="Arial" w:eastAsia="Arial" w:hint="default"/>
          <w:position w:val="0"/>
          <w:sz w:val="3"/>
          <w:szCs w:val="3"/>
        </w:rPr>
      </w:r>
    </w:p>
    <w:p>
      <w:pPr>
        <w:spacing w:after="0" w:line="30" w:lineRule="exact"/>
        <w:rPr>
          <w:rFonts w:ascii="Arial" w:hAnsi="Arial" w:cs="Arial" w:eastAsia="Arial" w:hint="default"/>
          <w:sz w:val="3"/>
          <w:szCs w:val="3"/>
        </w:rPr>
        <w:sectPr>
          <w:type w:val="continuous"/>
          <w:pgSz w:w="11900" w:h="16840"/>
          <w:pgMar w:top="1000" w:bottom="280" w:left="1080" w:right="1200"/>
        </w:sectPr>
      </w:pPr>
    </w:p>
    <w:p>
      <w:pPr>
        <w:spacing w:line="240" w:lineRule="auto" w:before="6"/>
        <w:rPr>
          <w:rFonts w:ascii="Arial" w:hAnsi="Arial" w:cs="Arial" w:eastAsia="Arial" w:hint="default"/>
          <w:b/>
          <w:bCs/>
          <w:sz w:val="23"/>
          <w:szCs w:val="23"/>
        </w:rPr>
      </w:pPr>
    </w:p>
    <w:p>
      <w:pPr>
        <w:spacing w:after="0" w:line="240" w:lineRule="auto"/>
        <w:rPr>
          <w:rFonts w:ascii="Arial" w:hAnsi="Arial" w:cs="Arial" w:eastAsia="Arial" w:hint="default"/>
          <w:sz w:val="23"/>
          <w:szCs w:val="23"/>
        </w:rPr>
        <w:sectPr>
          <w:pgSz w:w="11900" w:h="16840"/>
          <w:pgMar w:header="0" w:footer="1016" w:top="780" w:bottom="1200" w:left="1280" w:right="1060"/>
        </w:sectPr>
      </w:pPr>
    </w:p>
    <w:p>
      <w:pPr>
        <w:spacing w:line="240" w:lineRule="auto" w:before="0"/>
        <w:rPr>
          <w:rFonts w:ascii="Arial" w:hAnsi="Arial" w:cs="Arial" w:eastAsia="Arial" w:hint="default"/>
          <w:b/>
          <w:bCs/>
          <w:sz w:val="24"/>
          <w:szCs w:val="24"/>
        </w:rPr>
      </w:pPr>
    </w:p>
    <w:p>
      <w:pPr>
        <w:pStyle w:val="BodyText"/>
        <w:spacing w:line="240" w:lineRule="auto" w:before="194"/>
        <w:ind w:left="618" w:right="-16"/>
        <w:jc w:val="left"/>
        <w:rPr>
          <w:rFonts w:ascii="宋体" w:hAnsi="宋体" w:cs="宋体" w:eastAsia="宋体" w:hint="default"/>
        </w:rPr>
      </w:pPr>
      <w:r>
        <w:rPr/>
        <w:pict>
          <v:shape style="position:absolute;margin-left:70.860001pt;margin-top:-23.744415pt;width:84.239998pt;height:23.940021pt;mso-position-horizontal-relative:page;mso-position-vertical-relative:paragraph;z-index:8824" type="#_x0000_t75" stroked="false">
            <v:imagedata r:id="rId7" o:title=""/>
          </v:shape>
        </w:pict>
      </w:r>
      <w:r>
        <w:rPr/>
        <w:pict>
          <v:group style="position:absolute;margin-left:69.419998pt;margin-top:4.575948pt;width:444.5pt;height:.1pt;mso-position-horizontal-relative:page;mso-position-vertical-relative:paragraph;z-index:8848" coordorigin="1388,92" coordsize="8890,2">
            <v:shape style="position:absolute;left:1388;top:92;width:8890;height:2" coordorigin="1388,92" coordsize="8890,0" path="m1388,92l10278,92e" filled="false" stroked="true" strokeweight=".71997pt" strokecolor="#000000">
              <v:path arrowok="t"/>
            </v:shape>
            <w10:wrap type="none"/>
          </v:group>
        </w:pict>
      </w:r>
      <w:r>
        <w:rPr>
          <w:rFonts w:ascii="宋体" w:hAnsi="宋体" w:cs="宋体" w:eastAsia="宋体" w:hint="default"/>
        </w:rPr>
        <w:t>原因说明：</w:t>
      </w:r>
    </w:p>
    <w:p>
      <w:pPr>
        <w:tabs>
          <w:tab w:pos="3868" w:val="left" w:leader="none"/>
        </w:tabs>
        <w:spacing w:before="35"/>
        <w:ind w:left="137"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280" w:right="1060"/>
          <w:cols w:num="2" w:equalWidth="0">
            <w:col w:w="1822" w:space="1655"/>
            <w:col w:w="6083"/>
          </w:cols>
        </w:sectPr>
      </w:pPr>
    </w:p>
    <w:p>
      <w:pPr>
        <w:spacing w:line="240" w:lineRule="auto" w:before="2"/>
        <w:rPr>
          <w:rFonts w:ascii="黑体" w:hAnsi="黑体" w:cs="黑体" w:eastAsia="黑体" w:hint="default"/>
          <w:sz w:val="28"/>
          <w:szCs w:val="28"/>
        </w:rPr>
      </w:pPr>
    </w:p>
    <w:p>
      <w:pPr>
        <w:pStyle w:val="BodyText"/>
        <w:spacing w:line="350" w:lineRule="auto" w:before="26"/>
        <w:ind w:right="225" w:firstLine="480"/>
        <w:jc w:val="both"/>
        <w:rPr>
          <w:rFonts w:ascii="宋体" w:hAnsi="宋体" w:cs="宋体" w:eastAsia="宋体" w:hint="default"/>
        </w:rPr>
      </w:pPr>
      <w:r>
        <w:rPr>
          <w:rFonts w:ascii="宋体" w:hAnsi="宋体" w:cs="宋体" w:eastAsia="宋体" w:hint="default"/>
        </w:rPr>
        <w:t>注</w:t>
      </w:r>
      <w:r>
        <w:rPr>
          <w:rFonts w:ascii="Arial" w:hAnsi="Arial" w:cs="Arial" w:eastAsia="Arial" w:hint="default"/>
          <w:b/>
          <w:bCs/>
          <w:sz w:val="21"/>
          <w:szCs w:val="21"/>
        </w:rPr>
        <w:t>1</w:t>
      </w:r>
      <w:r>
        <w:rPr>
          <w:rFonts w:ascii="宋体" w:hAnsi="宋体" w:cs="宋体" w:eastAsia="宋体" w:hint="default"/>
        </w:rPr>
        <w:t>：</w:t>
      </w:r>
      <w:r>
        <w:rPr>
          <w:rFonts w:ascii="宋体" w:hAnsi="宋体" w:cs="宋体" w:eastAsia="宋体" w:hint="default"/>
          <w:spacing w:val="-41"/>
        </w:rPr>
        <w:t> </w:t>
      </w:r>
      <w:r>
        <w:rPr>
          <w:rFonts w:ascii="宋体" w:hAnsi="宋体" w:cs="宋体" w:eastAsia="宋体" w:hint="default"/>
        </w:rPr>
        <w:t>根据企业会计准则解释第</w:t>
      </w:r>
      <w:r>
        <w:rPr>
          <w:rFonts w:ascii="Arial" w:hAnsi="Arial" w:cs="Arial" w:eastAsia="Arial" w:hint="default"/>
          <w:sz w:val="21"/>
          <w:szCs w:val="21"/>
        </w:rPr>
        <w:t>1</w:t>
      </w:r>
      <w:r>
        <w:rPr>
          <w:rFonts w:ascii="宋体" w:hAnsi="宋体" w:cs="宋体" w:eastAsia="宋体" w:hint="default"/>
        </w:rPr>
        <w:t>号第七条（二）款的规定，公司在首次执行日</w:t>
      </w:r>
      <w:r>
        <w:rPr>
          <w:rFonts w:ascii="Arial" w:hAnsi="Arial" w:cs="Arial" w:eastAsia="Arial" w:hint="default"/>
          <w:sz w:val="21"/>
          <w:szCs w:val="21"/>
        </w:rPr>
        <w:t>2007</w:t>
      </w:r>
      <w:r>
        <w:rPr>
          <w:rFonts w:ascii="Arial" w:hAnsi="Arial" w:cs="Arial" w:eastAsia="Arial" w:hint="default"/>
          <w:spacing w:val="-1"/>
          <w:w w:val="99"/>
          <w:sz w:val="21"/>
          <w:szCs w:val="21"/>
        </w:rPr>
        <w:t> </w:t>
      </w:r>
      <w:r>
        <w:rPr>
          <w:rFonts w:ascii="宋体" w:hAnsi="宋体" w:cs="宋体" w:eastAsia="宋体" w:hint="default"/>
        </w:rPr>
        <w:t>年</w:t>
      </w:r>
      <w:r>
        <w:rPr>
          <w:rFonts w:ascii="Arial" w:hAnsi="Arial" w:cs="Arial" w:eastAsia="Arial" w:hint="default"/>
          <w:sz w:val="21"/>
          <w:szCs w:val="21"/>
        </w:rPr>
        <w:t>1</w:t>
      </w:r>
      <w:r>
        <w:rPr>
          <w:rFonts w:ascii="宋体" w:hAnsi="宋体" w:cs="宋体" w:eastAsia="宋体" w:hint="default"/>
        </w:rPr>
        <w:t>月</w:t>
      </w:r>
      <w:r>
        <w:rPr>
          <w:rFonts w:ascii="Arial" w:hAnsi="Arial" w:cs="Arial" w:eastAsia="Arial" w:hint="default"/>
          <w:sz w:val="21"/>
          <w:szCs w:val="21"/>
        </w:rPr>
        <w:t>1</w:t>
      </w:r>
      <w:r>
        <w:rPr>
          <w:rFonts w:ascii="宋体" w:hAnsi="宋体" w:cs="宋体" w:eastAsia="宋体" w:hint="default"/>
        </w:rPr>
        <w:t>日以前已经持有的对子公司长期股权投资，在首次执行日进行追溯调整，视同该</w:t>
      </w:r>
      <w:r>
        <w:rPr>
          <w:rFonts w:ascii="宋体" w:hAnsi="宋体" w:cs="宋体" w:eastAsia="宋体" w:hint="default"/>
          <w:spacing w:val="-59"/>
        </w:rPr>
        <w:t> </w:t>
      </w:r>
      <w:r>
        <w:rPr>
          <w:rFonts w:ascii="宋体" w:hAnsi="宋体" w:cs="宋体" w:eastAsia="宋体" w:hint="default"/>
          <w:spacing w:val="-59"/>
        </w:rPr>
      </w:r>
      <w:r>
        <w:rPr>
          <w:rFonts w:ascii="宋体" w:hAnsi="宋体" w:cs="宋体" w:eastAsia="宋体" w:hint="default"/>
        </w:rPr>
        <w:t>子公司自最初即采用成本法核算。本次对原溢价收购的子公司的合并成本与被合并公司</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可辨认净资产公允价值份额的差额计入商誉，并冲回已摊销的股权投资差额。</w:t>
      </w:r>
    </w:p>
    <w:p>
      <w:pPr>
        <w:spacing w:line="240" w:lineRule="auto" w:before="9"/>
        <w:rPr>
          <w:rFonts w:ascii="宋体" w:hAnsi="宋体" w:cs="宋体" w:eastAsia="宋体" w:hint="default"/>
          <w:sz w:val="21"/>
          <w:szCs w:val="21"/>
        </w:rPr>
      </w:pPr>
    </w:p>
    <w:p>
      <w:pPr>
        <w:pStyle w:val="BodyText"/>
        <w:spacing w:line="352" w:lineRule="auto" w:before="0"/>
        <w:ind w:right="179" w:firstLine="480"/>
        <w:jc w:val="right"/>
        <w:rPr>
          <w:rFonts w:ascii="宋体" w:hAnsi="宋体" w:cs="宋体" w:eastAsia="宋体" w:hint="default"/>
        </w:rPr>
      </w:pPr>
      <w:r>
        <w:rPr>
          <w:rFonts w:ascii="宋体" w:hAnsi="宋体" w:cs="宋体" w:eastAsia="宋体" w:hint="default"/>
          <w:spacing w:val="-2"/>
          <w:w w:val="99"/>
        </w:rPr>
        <w:t>注</w:t>
      </w:r>
      <w:r>
        <w:rPr>
          <w:rFonts w:ascii="Arial" w:hAnsi="Arial" w:cs="Arial" w:eastAsia="Arial" w:hint="default"/>
          <w:b/>
          <w:bCs/>
          <w:spacing w:val="-2"/>
          <w:w w:val="99"/>
          <w:sz w:val="21"/>
          <w:szCs w:val="21"/>
        </w:rPr>
        <w:t>2</w:t>
      </w:r>
      <w:r>
        <w:rPr>
          <w:rFonts w:ascii="宋体" w:hAnsi="宋体" w:cs="宋体" w:eastAsia="宋体" w:hint="default"/>
          <w:spacing w:val="-2"/>
          <w:w w:val="99"/>
        </w:rPr>
        <w:t>：根据《企业会计准则实施问题专家工作组意见（二）》的规定，公司对满足预</w:t>
      </w:r>
      <w:r>
        <w:rPr>
          <w:rFonts w:ascii="宋体" w:hAnsi="宋体" w:cs="宋体" w:eastAsia="宋体" w:hint="default"/>
          <w:spacing w:val="2"/>
        </w:rPr>
        <w:t> </w:t>
      </w:r>
      <w:r>
        <w:rPr>
          <w:rFonts w:ascii="宋体" w:hAnsi="宋体" w:cs="宋体" w:eastAsia="宋体" w:hint="default"/>
        </w:rPr>
        <w:t>计负债的内部退休人员在确认内退的当年，公司应当将自职工停止提供服务日至正常退</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休日期间拟支付的内退人员工资和缴纳的社会保险费等，确认为应付职工薪酬（辞退福</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4"/>
        </w:rPr>
        <w:t>利），将其计入当期损益，并追溯调整各年的内退人员费用。同时调整相应递延所得税。</w:t>
      </w:r>
    </w:p>
    <w:p>
      <w:pPr>
        <w:spacing w:line="240" w:lineRule="auto" w:before="6"/>
        <w:rPr>
          <w:rFonts w:ascii="宋体" w:hAnsi="宋体" w:cs="宋体" w:eastAsia="宋体" w:hint="default"/>
          <w:sz w:val="21"/>
          <w:szCs w:val="21"/>
        </w:rPr>
      </w:pPr>
    </w:p>
    <w:p>
      <w:pPr>
        <w:pStyle w:val="BodyText"/>
        <w:spacing w:line="345" w:lineRule="auto" w:before="0"/>
        <w:ind w:right="226" w:firstLine="480"/>
        <w:jc w:val="both"/>
        <w:rPr>
          <w:rFonts w:ascii="宋体" w:hAnsi="宋体" w:cs="宋体" w:eastAsia="宋体" w:hint="default"/>
        </w:rPr>
      </w:pPr>
      <w:r>
        <w:rPr>
          <w:rFonts w:ascii="宋体" w:hAnsi="宋体" w:cs="宋体" w:eastAsia="宋体" w:hint="default"/>
        </w:rPr>
        <w:t>注</w:t>
      </w:r>
      <w:r>
        <w:rPr>
          <w:rFonts w:ascii="Arial" w:hAnsi="Arial" w:cs="Arial" w:eastAsia="Arial" w:hint="default"/>
          <w:b/>
          <w:bCs/>
          <w:sz w:val="21"/>
          <w:szCs w:val="21"/>
        </w:rPr>
        <w:t>3</w:t>
      </w:r>
      <w:r>
        <w:rPr>
          <w:rFonts w:ascii="宋体" w:hAnsi="宋体" w:cs="宋体" w:eastAsia="宋体" w:hint="default"/>
        </w:rPr>
        <w:t>：结合注</w:t>
      </w:r>
      <w:r>
        <w:rPr>
          <w:rFonts w:ascii="Arial" w:hAnsi="Arial" w:cs="Arial" w:eastAsia="Arial" w:hint="default"/>
          <w:sz w:val="21"/>
          <w:szCs w:val="21"/>
        </w:rPr>
        <w:t>2</w:t>
      </w:r>
      <w:r>
        <w:rPr>
          <w:rFonts w:ascii="宋体" w:hAnsi="宋体" w:cs="宋体" w:eastAsia="宋体" w:hint="default"/>
        </w:rPr>
        <w:t>所述调整了递延所得税资产，并在合并报表中对内部应收款项形成的</w:t>
      </w:r>
      <w:r>
        <w:rPr>
          <w:rFonts w:ascii="宋体" w:hAnsi="宋体" w:cs="宋体" w:eastAsia="宋体" w:hint="default"/>
          <w:spacing w:val="2"/>
        </w:rPr>
        <w:t> </w:t>
      </w:r>
      <w:r>
        <w:rPr>
          <w:rFonts w:ascii="宋体" w:hAnsi="宋体" w:cs="宋体" w:eastAsia="宋体" w:hint="default"/>
        </w:rPr>
        <w:t>递延所得税资产进行了抵销。</w:t>
      </w:r>
    </w:p>
    <w:p>
      <w:pPr>
        <w:spacing w:line="240" w:lineRule="auto" w:before="0"/>
        <w:rPr>
          <w:rFonts w:ascii="宋体" w:hAnsi="宋体" w:cs="宋体" w:eastAsia="宋体" w:hint="default"/>
          <w:sz w:val="22"/>
          <w:szCs w:val="22"/>
        </w:rPr>
      </w:pPr>
    </w:p>
    <w:p>
      <w:pPr>
        <w:pStyle w:val="BodyText"/>
        <w:spacing w:line="345" w:lineRule="auto" w:before="0"/>
        <w:ind w:right="98" w:firstLine="480"/>
        <w:jc w:val="left"/>
        <w:rPr>
          <w:rFonts w:ascii="宋体" w:hAnsi="宋体" w:cs="宋体" w:eastAsia="宋体" w:hint="default"/>
        </w:rPr>
      </w:pPr>
      <w:r>
        <w:rPr>
          <w:rFonts w:ascii="宋体" w:hAnsi="宋体" w:cs="宋体" w:eastAsia="宋体" w:hint="default"/>
        </w:rPr>
        <w:t>注</w:t>
      </w:r>
      <w:r>
        <w:rPr>
          <w:rFonts w:ascii="Arial" w:hAnsi="Arial" w:cs="Arial" w:eastAsia="Arial" w:hint="default"/>
          <w:b/>
          <w:bCs/>
          <w:sz w:val="21"/>
          <w:szCs w:val="21"/>
        </w:rPr>
        <w:t>4</w:t>
      </w:r>
      <w:r>
        <w:rPr>
          <w:rFonts w:ascii="宋体" w:hAnsi="宋体" w:cs="宋体" w:eastAsia="宋体" w:hint="default"/>
        </w:rPr>
        <w:t>：</w:t>
      </w:r>
      <w:r>
        <w:rPr>
          <w:rFonts w:ascii="Arial" w:hAnsi="Arial" w:cs="Arial" w:eastAsia="Arial" w:hint="default"/>
          <w:sz w:val="21"/>
          <w:szCs w:val="21"/>
        </w:rPr>
        <w:t>2007</w:t>
      </w:r>
      <w:r>
        <w:rPr>
          <w:rFonts w:ascii="宋体" w:hAnsi="宋体" w:cs="宋体" w:eastAsia="宋体" w:hint="default"/>
        </w:rPr>
        <w:t>年公司受让浙江华立科技股份有限公司持有的浙江华立电子技术有限公司 </w:t>
      </w:r>
      <w:r>
        <w:rPr>
          <w:rFonts w:ascii="Arial" w:hAnsi="Arial" w:cs="Arial" w:eastAsia="Arial" w:hint="default"/>
          <w:spacing w:val="-1"/>
          <w:sz w:val="21"/>
          <w:szCs w:val="21"/>
        </w:rPr>
        <w:t>75</w:t>
      </w:r>
      <w:r>
        <w:rPr>
          <w:rFonts w:ascii="宋体" w:hAnsi="宋体" w:cs="宋体" w:eastAsia="宋体" w:hint="default"/>
          <w:spacing w:val="-1"/>
          <w:sz w:val="21"/>
          <w:szCs w:val="21"/>
        </w:rPr>
        <w:t>％</w:t>
      </w:r>
      <w:r>
        <w:rPr>
          <w:rFonts w:ascii="宋体" w:hAnsi="宋体" w:cs="宋体" w:eastAsia="宋体" w:hint="default"/>
          <w:spacing w:val="-1"/>
        </w:rPr>
        <w:t>的股权，形成同一控制下的企业合并。根据《企业会计准则第</w:t>
      </w:r>
      <w:r>
        <w:rPr>
          <w:rFonts w:ascii="Arial" w:hAnsi="Arial" w:cs="Arial" w:eastAsia="Arial" w:hint="default"/>
          <w:spacing w:val="-1"/>
          <w:sz w:val="21"/>
          <w:szCs w:val="21"/>
        </w:rPr>
        <w:t>33</w:t>
      </w:r>
      <w:r>
        <w:rPr>
          <w:rFonts w:ascii="宋体" w:hAnsi="宋体" w:cs="宋体" w:eastAsia="宋体" w:hint="default"/>
          <w:spacing w:val="-1"/>
        </w:rPr>
        <w:t>号—合并财务报表》</w:t>
      </w:r>
      <w:r>
        <w:rPr>
          <w:rFonts w:ascii="宋体" w:hAnsi="宋体" w:cs="宋体" w:eastAsia="宋体" w:hint="default"/>
          <w:spacing w:val="-91"/>
        </w:rPr>
        <w:t> </w:t>
      </w:r>
      <w:r>
        <w:rPr>
          <w:rFonts w:ascii="宋体" w:hAnsi="宋体" w:cs="宋体" w:eastAsia="宋体" w:hint="default"/>
          <w:spacing w:val="9"/>
        </w:rPr>
        <w:t>的要求对合并报表的期初数进行调整，影响少数股东权益</w:t>
      </w:r>
      <w:r>
        <w:rPr>
          <w:rFonts w:ascii="Arial" w:hAnsi="Arial" w:cs="Arial" w:eastAsia="Arial" w:hint="default"/>
          <w:spacing w:val="9"/>
          <w:sz w:val="21"/>
          <w:szCs w:val="21"/>
        </w:rPr>
        <w:t>11,537,826.09</w:t>
      </w:r>
      <w:r>
        <w:rPr>
          <w:rFonts w:ascii="宋体" w:hAnsi="宋体" w:cs="宋体" w:eastAsia="宋体" w:hint="default"/>
          <w:spacing w:val="9"/>
        </w:rPr>
        <w:t>元。其他差异</w:t>
      </w:r>
      <w:r>
        <w:rPr>
          <w:rFonts w:ascii="宋体" w:hAnsi="宋体" w:cs="宋体" w:eastAsia="宋体" w:hint="default"/>
        </w:rPr>
      </w:r>
    </w:p>
    <w:p>
      <w:pPr>
        <w:spacing w:before="33"/>
        <w:ind w:left="138" w:right="228" w:firstLine="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z w:val="21"/>
          <w:szCs w:val="21"/>
        </w:rPr>
        <w:t>2,366,036.34</w:t>
      </w:r>
      <w:r>
        <w:rPr>
          <w:rFonts w:ascii="宋体" w:hAnsi="宋体" w:cs="宋体" w:eastAsia="宋体" w:hint="default"/>
          <w:sz w:val="24"/>
          <w:szCs w:val="24"/>
        </w:rPr>
        <w:t>元系重新计算少数股东权益所致。</w:t>
      </w:r>
    </w:p>
    <w:p>
      <w:pPr>
        <w:spacing w:line="240" w:lineRule="auto" w:before="10"/>
        <w:rPr>
          <w:rFonts w:ascii="宋体" w:hAnsi="宋体" w:cs="宋体" w:eastAsia="宋体" w:hint="default"/>
          <w:sz w:val="28"/>
          <w:szCs w:val="28"/>
        </w:rPr>
      </w:pPr>
    </w:p>
    <w:p>
      <w:pPr>
        <w:pStyle w:val="BodyText"/>
        <w:spacing w:line="350" w:lineRule="auto" w:before="0"/>
        <w:ind w:right="225" w:firstLine="480"/>
        <w:jc w:val="both"/>
        <w:rPr>
          <w:rFonts w:ascii="宋体" w:hAnsi="宋体" w:cs="宋体" w:eastAsia="宋体" w:hint="default"/>
        </w:rPr>
      </w:pPr>
      <w:r>
        <w:rPr>
          <w:rFonts w:ascii="宋体" w:hAnsi="宋体" w:cs="宋体" w:eastAsia="宋体" w:hint="default"/>
        </w:rPr>
        <w:t>注</w:t>
      </w:r>
      <w:r>
        <w:rPr>
          <w:rFonts w:ascii="Arial" w:hAnsi="Arial" w:cs="Arial" w:eastAsia="Arial" w:hint="default"/>
          <w:b/>
          <w:bCs/>
          <w:sz w:val="21"/>
          <w:szCs w:val="21"/>
        </w:rPr>
        <w:t>5</w:t>
      </w:r>
      <w:r>
        <w:rPr>
          <w:rFonts w:ascii="宋体" w:hAnsi="宋体" w:cs="宋体" w:eastAsia="宋体" w:hint="default"/>
        </w:rPr>
        <w:t>：结合注</w:t>
      </w:r>
      <w:r>
        <w:rPr>
          <w:rFonts w:ascii="Arial" w:hAnsi="Arial" w:cs="Arial" w:eastAsia="Arial" w:hint="default"/>
          <w:sz w:val="21"/>
          <w:szCs w:val="21"/>
        </w:rPr>
        <w:t>2</w:t>
      </w:r>
      <w:r>
        <w:rPr>
          <w:rFonts w:ascii="宋体" w:hAnsi="宋体" w:cs="宋体" w:eastAsia="宋体" w:hint="default"/>
        </w:rPr>
        <w:t>所述，浙江华立电子技术有限公司纳入合并范围对期初归属于母公司</w:t>
      </w:r>
      <w:r>
        <w:rPr>
          <w:rFonts w:ascii="宋体" w:hAnsi="宋体" w:cs="宋体" w:eastAsia="宋体" w:hint="default"/>
          <w:spacing w:val="2"/>
        </w:rPr>
        <w:t> </w:t>
      </w:r>
      <w:r>
        <w:rPr>
          <w:rFonts w:ascii="宋体" w:hAnsi="宋体" w:cs="宋体" w:eastAsia="宋体" w:hint="default"/>
        </w:rPr>
        <w:t>的股东权益影响</w:t>
      </w:r>
      <w:r>
        <w:rPr>
          <w:rFonts w:ascii="Arial" w:hAnsi="Arial" w:cs="Arial" w:eastAsia="Arial" w:hint="default"/>
          <w:sz w:val="21"/>
          <w:szCs w:val="21"/>
        </w:rPr>
        <w:t>8,660,565.24</w:t>
      </w:r>
      <w:r>
        <w:rPr>
          <w:rFonts w:ascii="宋体" w:hAnsi="宋体" w:cs="宋体" w:eastAsia="宋体" w:hint="default"/>
        </w:rPr>
        <w:t>元。同时根据《企业会计准则第</w:t>
      </w:r>
      <w:r>
        <w:rPr>
          <w:rFonts w:ascii="Arial" w:hAnsi="Arial" w:cs="Arial" w:eastAsia="Arial" w:hint="default"/>
          <w:sz w:val="21"/>
          <w:szCs w:val="21"/>
        </w:rPr>
        <w:t>33</w:t>
      </w:r>
      <w:r>
        <w:rPr>
          <w:rFonts w:ascii="宋体" w:hAnsi="宋体" w:cs="宋体" w:eastAsia="宋体" w:hint="default"/>
        </w:rPr>
        <w:t>号—合并财务报表》的要</w:t>
      </w:r>
      <w:r>
        <w:rPr>
          <w:rFonts w:ascii="宋体" w:hAnsi="宋体" w:cs="宋体" w:eastAsia="宋体" w:hint="default"/>
          <w:spacing w:val="-97"/>
        </w:rPr>
        <w:t> </w:t>
      </w:r>
      <w:r>
        <w:rPr>
          <w:rFonts w:ascii="宋体" w:hAnsi="宋体" w:cs="宋体" w:eastAsia="宋体" w:hint="default"/>
        </w:rPr>
        <w:t>求将北京比力必利文化传播有限公司、华立药业坦桑尼亚有限公司纳入合并范围，对期</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初归属于母公司的股东权益影响</w:t>
      </w:r>
      <w:r>
        <w:rPr>
          <w:rFonts w:ascii="Arial" w:hAnsi="Arial" w:cs="Arial" w:eastAsia="Arial" w:hint="default"/>
          <w:sz w:val="21"/>
          <w:szCs w:val="21"/>
        </w:rPr>
        <w:t>-8,821,562.10</w:t>
      </w:r>
      <w:r>
        <w:rPr>
          <w:rFonts w:ascii="宋体" w:hAnsi="宋体" w:cs="宋体" w:eastAsia="宋体" w:hint="default"/>
        </w:rPr>
        <w:t>元。</w:t>
      </w:r>
    </w:p>
    <w:p>
      <w:pPr>
        <w:spacing w:after="0" w:line="350" w:lineRule="auto"/>
        <w:jc w:val="both"/>
        <w:rPr>
          <w:rFonts w:ascii="宋体" w:hAnsi="宋体" w:cs="宋体" w:eastAsia="宋体" w:hint="default"/>
        </w:rPr>
        <w:sectPr>
          <w:type w:val="continuous"/>
          <w:pgSz w:w="11900" w:h="16840"/>
          <w:pgMar w:top="1000" w:bottom="280" w:left="1280" w:right="106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64.860001pt;margin-top:-9.926349pt;width:84.239998pt;height:23.940021pt;mso-position-horizontal-relative:page;mso-position-vertical-relative:paragraph;z-index:8896"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89"/>
        <w:ind w:right="105"/>
        <w:jc w:val="left"/>
        <w:rPr>
          <w:rFonts w:ascii="宋体" w:hAnsi="宋体" w:cs="宋体" w:eastAsia="宋体" w:hint="default"/>
        </w:rPr>
      </w:pPr>
      <w:r>
        <w:rPr>
          <w:rFonts w:ascii="宋体" w:hAnsi="宋体" w:cs="宋体" w:eastAsia="宋体" w:hint="default"/>
        </w:rPr>
        <w:t>表</w:t>
      </w:r>
      <w:r>
        <w:rPr>
          <w:rFonts w:ascii="Arial" w:hAnsi="Arial" w:cs="Arial" w:eastAsia="Arial" w:hint="default"/>
          <w:sz w:val="21"/>
          <w:szCs w:val="21"/>
        </w:rPr>
        <w:t>3</w:t>
      </w:r>
      <w:r>
        <w:rPr>
          <w:rFonts w:ascii="宋体" w:hAnsi="宋体" w:cs="宋体" w:eastAsia="宋体" w:hint="default"/>
        </w:rPr>
        <w:t>、按原会计制度或准则列报的</w:t>
      </w:r>
      <w:r>
        <w:rPr>
          <w:rFonts w:ascii="Arial" w:hAnsi="Arial" w:cs="Arial" w:eastAsia="Arial" w:hint="default"/>
          <w:sz w:val="21"/>
          <w:szCs w:val="21"/>
        </w:rPr>
        <w:t>2006</w:t>
      </w:r>
      <w:r>
        <w:rPr>
          <w:rFonts w:ascii="宋体" w:hAnsi="宋体" w:cs="宋体" w:eastAsia="宋体" w:hint="default"/>
        </w:rPr>
        <w:t>年度利润表，调整为按企业会计准则的利润表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3803" w:val="left" w:leader="none"/>
          <w:tab w:pos="5767" w:val="left" w:leader="none"/>
          <w:tab w:pos="7486" w:val="left" w:leader="none"/>
        </w:tabs>
        <w:spacing w:before="224"/>
        <w:ind w:left="246" w:right="105" w:firstLine="0"/>
        <w:jc w:val="left"/>
        <w:rPr>
          <w:rFonts w:ascii="Arial" w:hAnsi="Arial" w:cs="Arial" w:eastAsia="Arial" w:hint="default"/>
          <w:sz w:val="21"/>
          <w:szCs w:val="21"/>
        </w:rPr>
      </w:pPr>
      <w:r>
        <w:rPr/>
        <w:pict>
          <v:shape style="position:absolute;margin-left:68.570pt;margin-top:-231.863632pt;width:432.7pt;height:247.3pt;mso-position-horizontal-relative:page;mso-position-vertical-relative:paragraph;z-index:8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2"/>
                    <w:gridCol w:w="2079"/>
                    <w:gridCol w:w="1988"/>
                    <w:gridCol w:w="1625"/>
                  </w:tblGrid>
                  <w:tr>
                    <w:trPr>
                      <w:trHeight w:val="475"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5"/>
                          <w:jc w:val="center"/>
                          <w:rPr>
                            <w:rFonts w:ascii="宋体" w:hAnsi="宋体" w:cs="宋体" w:eastAsia="宋体" w:hint="default"/>
                            <w:sz w:val="24"/>
                            <w:szCs w:val="24"/>
                          </w:rPr>
                        </w:pPr>
                        <w:r>
                          <w:rPr>
                            <w:rFonts w:ascii="宋体" w:hAnsi="宋体" w:cs="宋体" w:eastAsia="宋体" w:hint="default"/>
                            <w:sz w:val="24"/>
                            <w:szCs w:val="24"/>
                          </w:rPr>
                          <w:t>项目</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0"/>
                          <w:jc w:val="right"/>
                          <w:rPr>
                            <w:rFonts w:ascii="宋体" w:hAnsi="宋体" w:cs="宋体" w:eastAsia="宋体" w:hint="default"/>
                            <w:sz w:val="24"/>
                            <w:szCs w:val="24"/>
                          </w:rPr>
                        </w:pPr>
                        <w:r>
                          <w:rPr>
                            <w:rFonts w:ascii="宋体" w:hAnsi="宋体" w:cs="宋体" w:eastAsia="宋体" w:hint="default"/>
                            <w:sz w:val="24"/>
                            <w:szCs w:val="24"/>
                          </w:rPr>
                          <w:t>调整前</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7"/>
                          <w:jc w:val="right"/>
                          <w:rPr>
                            <w:rFonts w:ascii="宋体" w:hAnsi="宋体" w:cs="宋体" w:eastAsia="宋体" w:hint="default"/>
                            <w:sz w:val="24"/>
                            <w:szCs w:val="24"/>
                          </w:rPr>
                        </w:pPr>
                        <w:r>
                          <w:rPr>
                            <w:rFonts w:ascii="宋体" w:hAnsi="宋体" w:cs="宋体" w:eastAsia="宋体" w:hint="default"/>
                            <w:sz w:val="24"/>
                            <w:szCs w:val="24"/>
                          </w:rPr>
                          <w:t>调整后</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差额*</w:t>
                        </w:r>
                      </w:p>
                    </w:tc>
                  </w:tr>
                  <w:tr>
                    <w:trPr>
                      <w:trHeight w:val="51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1"/>
                          <w:jc w:val="right"/>
                          <w:rPr>
                            <w:rFonts w:ascii="Arial" w:hAnsi="Arial" w:cs="Arial" w:eastAsia="Arial" w:hint="default"/>
                            <w:sz w:val="21"/>
                            <w:szCs w:val="21"/>
                          </w:rPr>
                        </w:pPr>
                        <w:r>
                          <w:rPr>
                            <w:rFonts w:ascii="Arial"/>
                            <w:spacing w:val="-1"/>
                            <w:sz w:val="21"/>
                          </w:rPr>
                          <w:t>2,792,357,798.08</w:t>
                        </w:r>
                        <w:r>
                          <w:rPr>
                            <w:rFonts w:ascii="Arial"/>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8"/>
                          <w:jc w:val="right"/>
                          <w:rPr>
                            <w:rFonts w:ascii="Arial" w:hAnsi="Arial" w:cs="Arial" w:eastAsia="Arial" w:hint="default"/>
                            <w:sz w:val="21"/>
                            <w:szCs w:val="21"/>
                          </w:rPr>
                        </w:pPr>
                        <w:r>
                          <w:rPr>
                            <w:rFonts w:ascii="Arial"/>
                            <w:spacing w:val="-1"/>
                            <w:sz w:val="21"/>
                          </w:rPr>
                          <w:t>2,916,266,379.67</w:t>
                        </w:r>
                        <w:r>
                          <w:rPr>
                            <w:rFonts w:ascii="Arial"/>
                            <w:sz w:val="21"/>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123,908,581.59</w:t>
                        </w:r>
                        <w:r>
                          <w:rPr>
                            <w:rFonts w:ascii="Arial"/>
                            <w:sz w:val="21"/>
                          </w:rPr>
                        </w:r>
                      </w:p>
                    </w:tc>
                  </w:tr>
                  <w:tr>
                    <w:trPr>
                      <w:trHeight w:val="51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1"/>
                          <w:jc w:val="right"/>
                          <w:rPr>
                            <w:rFonts w:ascii="Arial" w:hAnsi="Arial" w:cs="Arial" w:eastAsia="Arial" w:hint="default"/>
                            <w:sz w:val="21"/>
                            <w:szCs w:val="21"/>
                          </w:rPr>
                        </w:pPr>
                        <w:r>
                          <w:rPr>
                            <w:rFonts w:ascii="Arial"/>
                            <w:spacing w:val="-1"/>
                            <w:sz w:val="21"/>
                          </w:rPr>
                          <w:t>2,368,640,877.60</w:t>
                        </w:r>
                        <w:r>
                          <w:rPr>
                            <w:rFonts w:ascii="Arial"/>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8"/>
                          <w:jc w:val="right"/>
                          <w:rPr>
                            <w:rFonts w:ascii="Arial" w:hAnsi="Arial" w:cs="Arial" w:eastAsia="Arial" w:hint="default"/>
                            <w:sz w:val="21"/>
                            <w:szCs w:val="21"/>
                          </w:rPr>
                        </w:pPr>
                        <w:r>
                          <w:rPr>
                            <w:rFonts w:ascii="Arial"/>
                            <w:spacing w:val="-1"/>
                            <w:sz w:val="21"/>
                          </w:rPr>
                          <w:t>2,473,989,490.70</w:t>
                        </w:r>
                        <w:r>
                          <w:rPr>
                            <w:rFonts w:ascii="Arial"/>
                            <w:sz w:val="21"/>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105,348,613.10</w:t>
                        </w:r>
                        <w:r>
                          <w:rPr>
                            <w:rFonts w:ascii="Arial"/>
                            <w:sz w:val="21"/>
                          </w:rPr>
                        </w:r>
                      </w:p>
                    </w:tc>
                  </w:tr>
                  <w:tr>
                    <w:trPr>
                      <w:trHeight w:val="51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2"/>
                          <w:jc w:val="right"/>
                          <w:rPr>
                            <w:rFonts w:ascii="Arial" w:hAnsi="Arial" w:cs="Arial" w:eastAsia="Arial" w:hint="default"/>
                            <w:sz w:val="21"/>
                            <w:szCs w:val="21"/>
                          </w:rPr>
                        </w:pPr>
                        <w:r>
                          <w:rPr>
                            <w:rFonts w:ascii="Arial"/>
                            <w:spacing w:val="-1"/>
                            <w:sz w:val="21"/>
                          </w:rPr>
                          <w:t>4,934,921.21</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9"/>
                          <w:jc w:val="right"/>
                          <w:rPr>
                            <w:rFonts w:ascii="Arial" w:hAnsi="Arial" w:cs="Arial" w:eastAsia="Arial" w:hint="default"/>
                            <w:sz w:val="21"/>
                            <w:szCs w:val="21"/>
                          </w:rPr>
                        </w:pPr>
                        <w:r>
                          <w:rPr>
                            <w:rFonts w:ascii="Arial"/>
                            <w:spacing w:val="-1"/>
                            <w:sz w:val="21"/>
                          </w:rPr>
                          <w:t>5,015,566.26</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1"/>
                            <w:szCs w:val="21"/>
                          </w:rPr>
                        </w:pPr>
                        <w:r>
                          <w:rPr>
                            <w:rFonts w:ascii="Arial"/>
                            <w:spacing w:val="-1"/>
                            <w:w w:val="95"/>
                            <w:sz w:val="21"/>
                          </w:rPr>
                          <w:t>80,645.05</w:t>
                        </w:r>
                        <w:r>
                          <w:rPr>
                            <w:rFonts w:ascii="Arial"/>
                            <w:sz w:val="21"/>
                          </w:rPr>
                        </w:r>
                      </w:p>
                    </w:tc>
                  </w:tr>
                  <w:tr>
                    <w:trPr>
                      <w:trHeight w:val="51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1"/>
                          <w:jc w:val="right"/>
                          <w:rPr>
                            <w:rFonts w:ascii="Arial" w:hAnsi="Arial" w:cs="Arial" w:eastAsia="Arial" w:hint="default"/>
                            <w:sz w:val="21"/>
                            <w:szCs w:val="21"/>
                          </w:rPr>
                        </w:pPr>
                        <w:r>
                          <w:rPr>
                            <w:rFonts w:ascii="Arial"/>
                            <w:spacing w:val="-1"/>
                            <w:sz w:val="21"/>
                          </w:rPr>
                          <w:t>142,242,748.62</w:t>
                        </w:r>
                        <w:r>
                          <w:rPr>
                            <w:rFonts w:ascii="Arial"/>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7"/>
                          <w:jc w:val="right"/>
                          <w:rPr>
                            <w:rFonts w:ascii="Arial" w:hAnsi="Arial" w:cs="Arial" w:eastAsia="Arial" w:hint="default"/>
                            <w:sz w:val="21"/>
                            <w:szCs w:val="21"/>
                          </w:rPr>
                        </w:pPr>
                        <w:r>
                          <w:rPr>
                            <w:rFonts w:ascii="Arial"/>
                            <w:spacing w:val="-1"/>
                            <w:sz w:val="21"/>
                          </w:rPr>
                          <w:t>149,276,956.42</w:t>
                        </w:r>
                        <w:r>
                          <w:rPr>
                            <w:rFonts w:ascii="Arial"/>
                            <w:sz w:val="21"/>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7,034,207.80</w:t>
                        </w:r>
                      </w:p>
                    </w:tc>
                  </w:tr>
                  <w:tr>
                    <w:trPr>
                      <w:trHeight w:val="51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1"/>
                          <w:jc w:val="right"/>
                          <w:rPr>
                            <w:rFonts w:ascii="Arial" w:hAnsi="Arial" w:cs="Arial" w:eastAsia="Arial" w:hint="default"/>
                            <w:sz w:val="21"/>
                            <w:szCs w:val="21"/>
                          </w:rPr>
                        </w:pPr>
                        <w:r>
                          <w:rPr>
                            <w:rFonts w:ascii="Arial"/>
                            <w:spacing w:val="-1"/>
                            <w:sz w:val="21"/>
                          </w:rPr>
                          <w:t>216,934,270.53</w:t>
                        </w:r>
                        <w:r>
                          <w:rPr>
                            <w:rFonts w:ascii="Arial"/>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7"/>
                          <w:jc w:val="right"/>
                          <w:rPr>
                            <w:rFonts w:ascii="Arial" w:hAnsi="Arial" w:cs="Arial" w:eastAsia="Arial" w:hint="default"/>
                            <w:sz w:val="21"/>
                            <w:szCs w:val="21"/>
                          </w:rPr>
                        </w:pPr>
                        <w:r>
                          <w:rPr>
                            <w:rFonts w:ascii="Arial"/>
                            <w:spacing w:val="-2"/>
                            <w:sz w:val="21"/>
                          </w:rPr>
                          <w:t>223,511,421.98</w:t>
                        </w:r>
                        <w:r>
                          <w:rPr>
                            <w:rFonts w:ascii="Arial"/>
                            <w:sz w:val="21"/>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6,577,151.45</w:t>
                        </w:r>
                      </w:p>
                    </w:tc>
                  </w:tr>
                  <w:tr>
                    <w:trPr>
                      <w:trHeight w:val="51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1"/>
                          <w:jc w:val="right"/>
                          <w:rPr>
                            <w:rFonts w:ascii="Arial" w:hAnsi="Arial" w:cs="Arial" w:eastAsia="Arial" w:hint="default"/>
                            <w:sz w:val="21"/>
                            <w:szCs w:val="21"/>
                          </w:rPr>
                        </w:pPr>
                        <w:r>
                          <w:rPr>
                            <w:rFonts w:ascii="Arial"/>
                            <w:spacing w:val="-1"/>
                            <w:sz w:val="21"/>
                          </w:rPr>
                          <w:t>51,191,235.65</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8"/>
                          <w:jc w:val="right"/>
                          <w:rPr>
                            <w:rFonts w:ascii="Arial" w:hAnsi="Arial" w:cs="Arial" w:eastAsia="Arial" w:hint="default"/>
                            <w:sz w:val="21"/>
                            <w:szCs w:val="21"/>
                          </w:rPr>
                        </w:pPr>
                        <w:r>
                          <w:rPr>
                            <w:rFonts w:ascii="Arial"/>
                            <w:spacing w:val="-1"/>
                            <w:sz w:val="21"/>
                          </w:rPr>
                          <w:t>52,885,338.87</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1,694,103.22</w:t>
                        </w:r>
                      </w:p>
                    </w:tc>
                  </w:tr>
                  <w:tr>
                    <w:trPr>
                      <w:trHeight w:val="472"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207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9"/>
                          <w:jc w:val="right"/>
                          <w:rPr>
                            <w:rFonts w:ascii="Arial" w:hAnsi="Arial" w:cs="Arial" w:eastAsia="Arial" w:hint="default"/>
                            <w:sz w:val="21"/>
                            <w:szCs w:val="21"/>
                          </w:rPr>
                        </w:pPr>
                        <w:r>
                          <w:rPr>
                            <w:rFonts w:ascii="Arial"/>
                            <w:spacing w:val="-1"/>
                            <w:sz w:val="21"/>
                          </w:rPr>
                          <w:t>3,356,518.97</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3,356,518.97</w:t>
                        </w:r>
                      </w:p>
                    </w:tc>
                  </w:tr>
                  <w:tr>
                    <w:trPr>
                      <w:trHeight w:val="337"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4"/>
                            <w:szCs w:val="24"/>
                          </w:rPr>
                        </w:pPr>
                        <w:r>
                          <w:rPr>
                            <w:rFonts w:ascii="宋体" w:hAnsi="宋体" w:cs="宋体" w:eastAsia="宋体" w:hint="default"/>
                            <w:spacing w:val="-15"/>
                            <w:sz w:val="24"/>
                            <w:szCs w:val="24"/>
                          </w:rPr>
                          <w:t>加：公允价值变动收益（损</w:t>
                        </w:r>
                      </w:p>
                    </w:tc>
                    <w:tc>
                      <w:tcPr>
                        <w:tcW w:w="207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24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失以“-”号填列）</w:t>
                        </w:r>
                      </w:p>
                    </w:tc>
                    <w:tc>
                      <w:tcPr>
                        <w:tcW w:w="207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361"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pacing w:val="-5"/>
                            <w:sz w:val="24"/>
                            <w:szCs w:val="24"/>
                          </w:rPr>
                          <w:t>投资收益（损失以“-”号</w:t>
                        </w:r>
                      </w:p>
                    </w:tc>
                    <w:tc>
                      <w:tcPr>
                        <w:tcW w:w="2079"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6"/>
          <w:sz w:val="24"/>
          <w:szCs w:val="24"/>
        </w:rPr>
        <w:t>填列）</w:t>
        <w:tab/>
      </w:r>
      <w:r>
        <w:rPr>
          <w:rFonts w:ascii="Arial" w:hAnsi="Arial" w:cs="Arial" w:eastAsia="Arial" w:hint="default"/>
          <w:spacing w:val="-1"/>
          <w:sz w:val="21"/>
          <w:szCs w:val="21"/>
        </w:rPr>
        <w:t>3,806,554.49</w:t>
        <w:tab/>
        <w:t>18,598,437.32</w:t>
        <w:tab/>
        <w:t>14,791,882.83</w:t>
      </w:r>
    </w:p>
    <w:p>
      <w:pPr>
        <w:pStyle w:val="BodyText"/>
        <w:spacing w:line="182" w:lineRule="auto" w:before="83"/>
        <w:ind w:left="246" w:right="4828"/>
        <w:jc w:val="left"/>
        <w:rPr>
          <w:rFonts w:ascii="宋体" w:hAnsi="宋体" w:cs="宋体" w:eastAsia="宋体" w:hint="default"/>
        </w:rPr>
      </w:pPr>
      <w:r>
        <w:rPr>
          <w:rFonts w:ascii="宋体" w:hAnsi="宋体" w:cs="宋体" w:eastAsia="宋体" w:hint="default"/>
          <w:spacing w:val="6"/>
        </w:rPr>
        <w:t>其中：对联营企业和合营 </w:t>
      </w:r>
      <w:r>
        <w:rPr>
          <w:rFonts w:ascii="宋体" w:hAnsi="宋体" w:cs="宋体" w:eastAsia="宋体" w:hint="default"/>
        </w:rPr>
        <w:t>企业的投资收益</w:t>
      </w:r>
    </w:p>
    <w:p>
      <w:pPr>
        <w:pStyle w:val="BodyText"/>
        <w:spacing w:line="182" w:lineRule="auto" w:before="145"/>
        <w:ind w:left="246" w:right="6356"/>
        <w:jc w:val="left"/>
        <w:rPr>
          <w:rFonts w:ascii="宋体" w:hAnsi="宋体" w:cs="宋体" w:eastAsia="宋体" w:hint="default"/>
        </w:rPr>
      </w:pPr>
      <w:r>
        <w:rPr/>
        <w:pict>
          <v:shape style="position:absolute;margin-left:240.589996pt;margin-top:10.573564pt;width:260.7pt;height:201.85pt;mso-position-horizontal-relative:page;mso-position-vertical-relative:paragraph;z-index:8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6"/>
                    <w:gridCol w:w="1901"/>
                    <w:gridCol w:w="1566"/>
                  </w:tblGrid>
                  <w:tr>
                    <w:trPr>
                      <w:trHeight w:val="31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66"/>
                          <w:jc w:val="right"/>
                          <w:rPr>
                            <w:rFonts w:ascii="Arial" w:hAnsi="Arial" w:cs="Arial" w:eastAsia="Arial" w:hint="default"/>
                            <w:sz w:val="21"/>
                            <w:szCs w:val="21"/>
                          </w:rPr>
                        </w:pPr>
                        <w:r>
                          <w:rPr>
                            <w:rFonts w:ascii="Arial"/>
                            <w:spacing w:val="-1"/>
                            <w:sz w:val="21"/>
                          </w:rPr>
                          <w:t>12,220,298.96</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6"/>
                          <w:jc w:val="right"/>
                          <w:rPr>
                            <w:rFonts w:ascii="Arial" w:hAnsi="Arial" w:cs="Arial" w:eastAsia="Arial" w:hint="default"/>
                            <w:sz w:val="21"/>
                            <w:szCs w:val="21"/>
                          </w:rPr>
                        </w:pPr>
                        <w:r>
                          <w:rPr>
                            <w:rFonts w:ascii="Arial"/>
                            <w:spacing w:val="-1"/>
                            <w:sz w:val="21"/>
                          </w:rPr>
                          <w:t>26,829,523.79</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Arial" w:hAnsi="Arial" w:cs="Arial" w:eastAsia="Arial" w:hint="default"/>
                            <w:sz w:val="21"/>
                            <w:szCs w:val="21"/>
                          </w:rPr>
                        </w:pPr>
                        <w:r>
                          <w:rPr>
                            <w:rFonts w:ascii="Arial"/>
                            <w:spacing w:val="-1"/>
                            <w:sz w:val="21"/>
                          </w:rPr>
                          <w:t>14,609,224.83</w:t>
                        </w:r>
                      </w:p>
                    </w:tc>
                  </w:tr>
                  <w:tr>
                    <w:trPr>
                      <w:trHeight w:val="234" w:hRule="exact"/>
                    </w:trPr>
                    <w:tc>
                      <w:tcPr>
                        <w:tcW w:w="5213" w:type="dxa"/>
                        <w:gridSpan w:val="3"/>
                        <w:tcBorders>
                          <w:top w:val="nil" w:sz="6" w:space="0" w:color="auto"/>
                          <w:left w:val="nil" w:sz="6" w:space="0" w:color="auto"/>
                          <w:bottom w:val="nil" w:sz="6" w:space="0" w:color="auto"/>
                          <w:right w:val="nil" w:sz="6" w:space="0" w:color="auto"/>
                        </w:tcBorders>
                      </w:tcPr>
                      <w:p>
                        <w:pPr/>
                      </w:p>
                    </w:tc>
                  </w:tr>
                  <w:tr>
                    <w:trPr>
                      <w:trHeight w:val="484"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6"/>
                          <w:jc w:val="right"/>
                          <w:rPr>
                            <w:rFonts w:ascii="Arial" w:hAnsi="Arial" w:cs="Arial" w:eastAsia="Arial" w:hint="default"/>
                            <w:sz w:val="21"/>
                            <w:szCs w:val="21"/>
                          </w:rPr>
                        </w:pPr>
                        <w:r>
                          <w:rPr>
                            <w:rFonts w:ascii="Arial"/>
                            <w:spacing w:val="-1"/>
                            <w:sz w:val="21"/>
                          </w:rPr>
                          <w:t>17,744,193.06</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6"/>
                          <w:jc w:val="right"/>
                          <w:rPr>
                            <w:rFonts w:ascii="Arial" w:hAnsi="Arial" w:cs="Arial" w:eastAsia="Arial" w:hint="default"/>
                            <w:sz w:val="21"/>
                            <w:szCs w:val="21"/>
                          </w:rPr>
                        </w:pPr>
                        <w:r>
                          <w:rPr>
                            <w:rFonts w:ascii="Arial"/>
                            <w:spacing w:val="-1"/>
                            <w:sz w:val="21"/>
                          </w:rPr>
                          <w:t>17,762,760.02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Arial" w:hAnsi="Arial" w:cs="Arial" w:eastAsia="Arial" w:hint="default"/>
                            <w:sz w:val="21"/>
                            <w:szCs w:val="21"/>
                          </w:rPr>
                        </w:pPr>
                        <w:r>
                          <w:rPr>
                            <w:rFonts w:ascii="Arial"/>
                            <w:spacing w:val="-1"/>
                            <w:w w:val="95"/>
                            <w:sz w:val="21"/>
                          </w:rPr>
                          <w:t>18,566.96</w:t>
                        </w:r>
                        <w:r>
                          <w:rPr>
                            <w:rFonts w:ascii="Arial"/>
                            <w:sz w:val="21"/>
                          </w:rPr>
                        </w:r>
                      </w:p>
                    </w:tc>
                  </w:tr>
                  <w:tr>
                    <w:trPr>
                      <w:trHeight w:val="85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67"/>
                          <w:jc w:val="right"/>
                          <w:rPr>
                            <w:rFonts w:ascii="Arial" w:hAnsi="Arial" w:cs="Arial" w:eastAsia="Arial" w:hint="default"/>
                            <w:sz w:val="21"/>
                            <w:szCs w:val="21"/>
                          </w:rPr>
                        </w:pPr>
                        <w:r>
                          <w:rPr>
                            <w:rFonts w:ascii="Arial"/>
                            <w:spacing w:val="-1"/>
                            <w:sz w:val="21"/>
                          </w:rPr>
                          <w:t>3,382,579.35</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7"/>
                          <w:jc w:val="right"/>
                          <w:rPr>
                            <w:rFonts w:ascii="Arial" w:hAnsi="Arial" w:cs="Arial" w:eastAsia="Arial" w:hint="default"/>
                            <w:sz w:val="21"/>
                            <w:szCs w:val="21"/>
                          </w:rPr>
                        </w:pPr>
                        <w:r>
                          <w:rPr>
                            <w:rFonts w:ascii="Arial"/>
                            <w:spacing w:val="-1"/>
                            <w:sz w:val="21"/>
                          </w:rPr>
                          <w:t>3,505,376.60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Arial" w:hAnsi="Arial" w:cs="Arial" w:eastAsia="Arial" w:hint="default"/>
                            <w:sz w:val="21"/>
                            <w:szCs w:val="21"/>
                          </w:rPr>
                        </w:pPr>
                        <w:r>
                          <w:rPr>
                            <w:rFonts w:ascii="Arial"/>
                            <w:spacing w:val="-1"/>
                            <w:sz w:val="21"/>
                          </w:rPr>
                          <w:t>122,797.25</w:t>
                        </w:r>
                      </w:p>
                    </w:tc>
                  </w:tr>
                  <w:tr>
                    <w:trPr>
                      <w:trHeight w:val="907"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66"/>
                          <w:jc w:val="right"/>
                          <w:rPr>
                            <w:rFonts w:ascii="Arial" w:hAnsi="Arial" w:cs="Arial" w:eastAsia="Arial" w:hint="default"/>
                            <w:sz w:val="21"/>
                            <w:szCs w:val="21"/>
                          </w:rPr>
                        </w:pPr>
                        <w:r>
                          <w:rPr>
                            <w:rFonts w:ascii="Arial"/>
                            <w:spacing w:val="-1"/>
                            <w:sz w:val="21"/>
                          </w:rPr>
                          <w:t>26,581,912.67</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6"/>
                          <w:jc w:val="right"/>
                          <w:rPr>
                            <w:rFonts w:ascii="Arial" w:hAnsi="Arial" w:cs="Arial" w:eastAsia="Arial" w:hint="default"/>
                            <w:sz w:val="21"/>
                            <w:szCs w:val="21"/>
                          </w:rPr>
                        </w:pPr>
                        <w:r>
                          <w:rPr>
                            <w:rFonts w:ascii="Arial"/>
                            <w:spacing w:val="-1"/>
                            <w:sz w:val="21"/>
                          </w:rPr>
                          <w:t>41,086,907.21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sz w:val="21"/>
                          </w:rPr>
                          <w:t>14,504,994.54</w:t>
                        </w:r>
                      </w:p>
                    </w:tc>
                  </w:tr>
                  <w:tr>
                    <w:trPr>
                      <w:trHeight w:val="624"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66"/>
                          <w:jc w:val="right"/>
                          <w:rPr>
                            <w:rFonts w:ascii="Arial" w:hAnsi="Arial" w:cs="Arial" w:eastAsia="Arial" w:hint="default"/>
                            <w:sz w:val="21"/>
                            <w:szCs w:val="21"/>
                          </w:rPr>
                        </w:pPr>
                        <w:r>
                          <w:rPr>
                            <w:rFonts w:ascii="Arial"/>
                            <w:spacing w:val="-1"/>
                            <w:sz w:val="21"/>
                          </w:rPr>
                          <w:t>12,288,777.07</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6"/>
                          <w:jc w:val="right"/>
                          <w:rPr>
                            <w:rFonts w:ascii="Arial" w:hAnsi="Arial" w:cs="Arial" w:eastAsia="Arial" w:hint="default"/>
                            <w:sz w:val="21"/>
                            <w:szCs w:val="21"/>
                          </w:rPr>
                        </w:pPr>
                        <w:r>
                          <w:rPr>
                            <w:rFonts w:ascii="Arial"/>
                            <w:spacing w:val="-1"/>
                            <w:sz w:val="21"/>
                          </w:rPr>
                          <w:t>13,214,101.78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4"/>
                          <w:jc w:val="right"/>
                          <w:rPr>
                            <w:rFonts w:ascii="Arial" w:hAnsi="Arial" w:cs="Arial" w:eastAsia="Arial" w:hint="default"/>
                            <w:sz w:val="21"/>
                            <w:szCs w:val="21"/>
                          </w:rPr>
                        </w:pPr>
                        <w:r>
                          <w:rPr>
                            <w:rFonts w:ascii="Arial"/>
                            <w:spacing w:val="-1"/>
                            <w:sz w:val="21"/>
                          </w:rPr>
                          <w:t>925,324.71</w:t>
                        </w:r>
                      </w:p>
                    </w:tc>
                  </w:tr>
                  <w:tr>
                    <w:trPr>
                      <w:trHeight w:val="417"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66"/>
                          <w:jc w:val="right"/>
                          <w:rPr>
                            <w:rFonts w:ascii="Arial" w:hAnsi="Arial" w:cs="Arial" w:eastAsia="Arial" w:hint="default"/>
                            <w:sz w:val="21"/>
                            <w:szCs w:val="21"/>
                          </w:rPr>
                        </w:pPr>
                        <w:r>
                          <w:rPr>
                            <w:rFonts w:ascii="Arial"/>
                            <w:spacing w:val="-1"/>
                            <w:sz w:val="21"/>
                          </w:rPr>
                          <w:t>14,293,135.60</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6"/>
                          <w:jc w:val="right"/>
                          <w:rPr>
                            <w:rFonts w:ascii="Arial" w:hAnsi="Arial" w:cs="Arial" w:eastAsia="Arial" w:hint="default"/>
                            <w:sz w:val="21"/>
                            <w:szCs w:val="21"/>
                          </w:rPr>
                        </w:pPr>
                        <w:r>
                          <w:rPr>
                            <w:rFonts w:ascii="Arial"/>
                            <w:spacing w:val="-1"/>
                            <w:sz w:val="21"/>
                          </w:rPr>
                          <w:t>27,872,805.43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21"/>
                            <w:szCs w:val="21"/>
                          </w:rPr>
                        </w:pPr>
                        <w:r>
                          <w:rPr>
                            <w:rFonts w:ascii="Arial"/>
                            <w:spacing w:val="-1"/>
                            <w:sz w:val="21"/>
                          </w:rPr>
                          <w:t>13,579,669.83</w:t>
                        </w:r>
                      </w:p>
                    </w:tc>
                  </w:tr>
                  <w:tr>
                    <w:trPr>
                      <w:trHeight w:val="210" w:hRule="exact"/>
                    </w:trPr>
                    <w:tc>
                      <w:tcPr>
                        <w:tcW w:w="5213" w:type="dxa"/>
                        <w:gridSpan w:val="3"/>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4"/>
        </w:rPr>
        <w:t>二、营业利润（亏损以“-”</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号填列）</w:t>
      </w:r>
    </w:p>
    <w:p>
      <w:pPr>
        <w:pStyle w:val="BodyText"/>
        <w:spacing w:line="240" w:lineRule="auto" w:before="153"/>
        <w:ind w:left="246" w:right="105"/>
        <w:jc w:val="left"/>
        <w:rPr>
          <w:rFonts w:ascii="宋体" w:hAnsi="宋体" w:cs="宋体" w:eastAsia="宋体" w:hint="default"/>
        </w:rPr>
      </w:pPr>
      <w:r>
        <w:rPr>
          <w:rFonts w:ascii="宋体" w:hAnsi="宋体" w:cs="宋体" w:eastAsia="宋体" w:hint="default"/>
        </w:rPr>
        <w:t>加：营业外收入</w:t>
      </w:r>
    </w:p>
    <w:p>
      <w:pPr>
        <w:spacing w:line="240" w:lineRule="auto" w:before="13"/>
        <w:rPr>
          <w:rFonts w:ascii="宋体" w:hAnsi="宋体" w:cs="宋体" w:eastAsia="宋体" w:hint="default"/>
          <w:sz w:val="12"/>
          <w:szCs w:val="12"/>
        </w:rPr>
      </w:pPr>
    </w:p>
    <w:p>
      <w:pPr>
        <w:pStyle w:val="BodyText"/>
        <w:spacing w:line="240" w:lineRule="auto" w:before="26"/>
        <w:ind w:left="246" w:right="105"/>
        <w:jc w:val="left"/>
        <w:rPr>
          <w:rFonts w:ascii="宋体" w:hAnsi="宋体" w:cs="宋体" w:eastAsia="宋体" w:hint="default"/>
        </w:rPr>
      </w:pPr>
      <w:r>
        <w:rPr>
          <w:rFonts w:ascii="宋体" w:hAnsi="宋体" w:cs="宋体" w:eastAsia="宋体" w:hint="default"/>
        </w:rPr>
        <w:t>减：营业外支出</w:t>
      </w:r>
    </w:p>
    <w:p>
      <w:pPr>
        <w:pStyle w:val="BodyText"/>
        <w:spacing w:line="182" w:lineRule="auto" w:before="187"/>
        <w:ind w:left="246" w:right="6468"/>
        <w:jc w:val="left"/>
        <w:rPr>
          <w:rFonts w:ascii="宋体" w:hAnsi="宋体" w:cs="宋体" w:eastAsia="宋体" w:hint="default"/>
        </w:rPr>
      </w:pPr>
      <w:r>
        <w:rPr>
          <w:rFonts w:ascii="宋体" w:hAnsi="宋体" w:cs="宋体" w:eastAsia="宋体" w:hint="default"/>
          <w:spacing w:val="6"/>
        </w:rPr>
        <w:t>其中：非流动资产处置损 </w:t>
      </w:r>
      <w:r>
        <w:rPr>
          <w:rFonts w:ascii="宋体" w:hAnsi="宋体" w:cs="宋体" w:eastAsia="宋体" w:hint="default"/>
        </w:rPr>
        <w:t>失</w:t>
      </w:r>
    </w:p>
    <w:p>
      <w:pPr>
        <w:pStyle w:val="BodyText"/>
        <w:spacing w:line="182" w:lineRule="auto" w:before="145"/>
        <w:ind w:left="246" w:right="6483"/>
        <w:jc w:val="left"/>
        <w:rPr>
          <w:rFonts w:ascii="宋体" w:hAnsi="宋体" w:cs="宋体" w:eastAsia="宋体" w:hint="default"/>
        </w:rPr>
      </w:pPr>
      <w:r>
        <w:rPr>
          <w:rFonts w:ascii="宋体" w:hAnsi="宋体" w:cs="宋体" w:eastAsia="宋体" w:hint="default"/>
          <w:spacing w:val="6"/>
        </w:rPr>
        <w:t>三、利润总额（亏损总额 </w:t>
      </w:r>
      <w:r>
        <w:rPr>
          <w:rFonts w:ascii="宋体" w:hAnsi="宋体" w:cs="宋体" w:eastAsia="宋体" w:hint="default"/>
        </w:rPr>
        <w:t>以“-”号填列）</w:t>
      </w:r>
    </w:p>
    <w:p>
      <w:pPr>
        <w:spacing w:line="240" w:lineRule="auto" w:before="2"/>
        <w:rPr>
          <w:rFonts w:ascii="宋体" w:hAnsi="宋体" w:cs="宋体" w:eastAsia="宋体" w:hint="default"/>
          <w:sz w:val="14"/>
          <w:szCs w:val="14"/>
        </w:rPr>
      </w:pPr>
    </w:p>
    <w:p>
      <w:pPr>
        <w:pStyle w:val="BodyText"/>
        <w:spacing w:line="240" w:lineRule="auto" w:before="26"/>
        <w:ind w:left="246" w:right="105"/>
        <w:jc w:val="left"/>
        <w:rPr>
          <w:rFonts w:ascii="宋体" w:hAnsi="宋体" w:cs="宋体" w:eastAsia="宋体" w:hint="default"/>
        </w:rPr>
      </w:pPr>
      <w:r>
        <w:rPr>
          <w:rFonts w:ascii="宋体" w:hAnsi="宋体" w:cs="宋体" w:eastAsia="宋体" w:hint="default"/>
        </w:rPr>
        <w:t>减：所得税费用</w:t>
      </w:r>
    </w:p>
    <w:p>
      <w:pPr>
        <w:spacing w:line="240" w:lineRule="auto" w:before="7"/>
        <w:rPr>
          <w:rFonts w:ascii="宋体" w:hAnsi="宋体" w:cs="宋体" w:eastAsia="宋体" w:hint="default"/>
          <w:sz w:val="11"/>
          <w:szCs w:val="11"/>
        </w:rPr>
      </w:pPr>
    </w:p>
    <w:p>
      <w:pPr>
        <w:pStyle w:val="BodyText"/>
        <w:spacing w:line="182" w:lineRule="auto" w:before="93"/>
        <w:ind w:left="246" w:right="6356"/>
        <w:jc w:val="left"/>
        <w:rPr>
          <w:rFonts w:ascii="宋体" w:hAnsi="宋体" w:cs="宋体" w:eastAsia="宋体" w:hint="default"/>
        </w:rPr>
      </w:pPr>
      <w:r>
        <w:rPr>
          <w:rFonts w:ascii="宋体" w:hAnsi="宋体" w:cs="宋体" w:eastAsia="宋体" w:hint="default"/>
          <w:spacing w:val="-14"/>
        </w:rPr>
        <w:t>四、净利润（净亏损以“-”</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号填列）</w:t>
      </w:r>
    </w:p>
    <w:p>
      <w:pPr>
        <w:pStyle w:val="BodyText"/>
        <w:spacing w:line="345" w:lineRule="auto" w:before="175"/>
        <w:ind w:right="105" w:firstLine="480"/>
        <w:jc w:val="left"/>
        <w:rPr>
          <w:rFonts w:ascii="宋体" w:hAnsi="宋体" w:cs="宋体" w:eastAsia="宋体" w:hint="default"/>
        </w:rPr>
      </w:pPr>
      <w:r>
        <w:rPr>
          <w:rFonts w:ascii="宋体" w:hAnsi="宋体" w:cs="宋体" w:eastAsia="宋体" w:hint="default"/>
          <w:spacing w:val="-3"/>
        </w:rPr>
        <w:t>注</w:t>
      </w:r>
      <w:r>
        <w:rPr>
          <w:rFonts w:ascii="Arial" w:hAnsi="Arial" w:cs="Arial" w:eastAsia="Arial" w:hint="default"/>
          <w:b/>
          <w:bCs/>
          <w:spacing w:val="-3"/>
          <w:sz w:val="21"/>
          <w:szCs w:val="21"/>
        </w:rPr>
        <w:t>1</w:t>
      </w:r>
      <w:r>
        <w:rPr>
          <w:rFonts w:ascii="宋体" w:hAnsi="宋体" w:cs="宋体" w:eastAsia="宋体" w:hint="default"/>
          <w:spacing w:val="-3"/>
        </w:rPr>
        <w:t>：本年根据新准则将具有控制权的公司纳入合并报表，增加了并表单位，其他项</w:t>
      </w:r>
      <w:r>
        <w:rPr>
          <w:rFonts w:ascii="宋体" w:hAnsi="宋体" w:cs="宋体" w:eastAsia="宋体" w:hint="default"/>
          <w:spacing w:val="-1"/>
        </w:rPr>
        <w:t> </w:t>
      </w:r>
      <w:r>
        <w:rPr>
          <w:rFonts w:ascii="宋体" w:hAnsi="宋体" w:cs="宋体" w:eastAsia="宋体" w:hint="default"/>
        </w:rPr>
        <w:t>目变动详见财务报表附注四、</w:t>
      </w:r>
      <w:r>
        <w:rPr>
          <w:rFonts w:ascii="Arial" w:hAnsi="Arial" w:cs="Arial" w:eastAsia="Arial" w:hint="default"/>
          <w:sz w:val="21"/>
          <w:szCs w:val="21"/>
        </w:rPr>
        <w:t>22</w:t>
      </w:r>
      <w:r>
        <w:rPr>
          <w:rFonts w:ascii="宋体" w:hAnsi="宋体" w:cs="宋体" w:eastAsia="宋体" w:hint="default"/>
        </w:rPr>
        <w:t>。</w:t>
      </w:r>
    </w:p>
    <w:p>
      <w:pPr>
        <w:spacing w:line="240" w:lineRule="auto" w:before="11"/>
        <w:rPr>
          <w:rFonts w:ascii="宋体" w:hAnsi="宋体" w:cs="宋体" w:eastAsia="宋体" w:hint="default"/>
          <w:sz w:val="20"/>
          <w:szCs w:val="20"/>
        </w:rPr>
      </w:pPr>
    </w:p>
    <w:p>
      <w:pPr>
        <w:pStyle w:val="BodyText"/>
        <w:spacing w:line="240" w:lineRule="auto" w:before="0"/>
        <w:ind w:left="610" w:right="10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74"/>
        </w:rPr>
        <w:t> </w:t>
      </w:r>
      <w:r>
        <w:rPr>
          <w:rFonts w:ascii="Arial" w:hAnsi="Arial" w:cs="Arial" w:eastAsia="Arial" w:hint="default"/>
          <w:b/>
          <w:bCs/>
          <w:sz w:val="21"/>
          <w:szCs w:val="21"/>
        </w:rPr>
        <w:t>2</w:t>
      </w:r>
      <w:r>
        <w:rPr>
          <w:rFonts w:ascii="宋体" w:hAnsi="宋体" w:cs="宋体" w:eastAsia="宋体" w:hint="default"/>
          <w:sz w:val="21"/>
          <w:szCs w:val="21"/>
        </w:rPr>
        <w:t>：</w:t>
      </w:r>
      <w:r>
        <w:rPr>
          <w:rFonts w:ascii="宋体" w:hAnsi="宋体" w:cs="宋体" w:eastAsia="宋体" w:hint="default"/>
        </w:rPr>
        <w:t>调整前的净利润包括少数股东损益。</w:t>
      </w:r>
    </w:p>
    <w:p>
      <w:pPr>
        <w:spacing w:after="0" w:line="240" w:lineRule="auto"/>
        <w:jc w:val="left"/>
        <w:rPr>
          <w:rFonts w:ascii="宋体" w:hAnsi="宋体" w:cs="宋体" w:eastAsia="宋体" w:hint="default"/>
        </w:rPr>
        <w:sectPr>
          <w:pgSz w:w="11900" w:h="16840"/>
          <w:pgMar w:header="0" w:footer="1016" w:top="780" w:bottom="1200" w:left="1160" w:right="1300"/>
        </w:sectPr>
      </w:pPr>
    </w:p>
    <w:p>
      <w:pPr>
        <w:spacing w:line="240" w:lineRule="auto" w:before="9"/>
        <w:rPr>
          <w:rFonts w:ascii="宋体" w:hAnsi="宋体" w:cs="宋体" w:eastAsia="宋体" w:hint="default"/>
          <w:sz w:val="20"/>
          <w:szCs w:val="20"/>
        </w:rPr>
      </w:pPr>
    </w:p>
    <w:p>
      <w:pPr>
        <w:tabs>
          <w:tab w:pos="7346" w:val="left" w:leader="none"/>
        </w:tabs>
        <w:spacing w:before="35"/>
        <w:ind w:left="3614" w:right="105" w:firstLine="0"/>
        <w:jc w:val="left"/>
        <w:rPr>
          <w:rFonts w:ascii="黑体" w:hAnsi="黑体" w:cs="黑体" w:eastAsia="黑体" w:hint="default"/>
          <w:sz w:val="21"/>
          <w:szCs w:val="21"/>
        </w:rPr>
      </w:pPr>
      <w:r>
        <w:rPr/>
        <w:pict>
          <v:shape style="position:absolute;margin-left:70.860001pt;margin-top:-9.926349pt;width:84.239998pt;height:23.940021pt;mso-position-horizontal-relative:page;mso-position-vertical-relative:paragraph;z-index:8992" type="#_x0000_t75" stroked="false">
            <v:imagedata r:id="rId7" o:title=""/>
          </v:shape>
        </w:pict>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line="240" w:lineRule="auto" w:before="12"/>
        <w:rPr>
          <w:rFonts w:ascii="黑体" w:hAnsi="黑体" w:cs="黑体" w:eastAsia="黑体" w:hint="default"/>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sz w:val="8"/>
          <w:szCs w:val="8"/>
        </w:rPr>
      </w:pPr>
    </w:p>
    <w:p>
      <w:pPr>
        <w:pStyle w:val="BodyText"/>
        <w:spacing w:line="355" w:lineRule="auto" w:before="26"/>
        <w:ind w:right="98"/>
        <w:jc w:val="left"/>
        <w:rPr>
          <w:rFonts w:ascii="宋体" w:hAnsi="宋体" w:cs="宋体" w:eastAsia="宋体" w:hint="default"/>
        </w:rPr>
      </w:pPr>
      <w:r>
        <w:rPr>
          <w:rFonts w:ascii="宋体" w:hAnsi="宋体" w:cs="宋体" w:eastAsia="宋体" w:hint="default"/>
        </w:rPr>
        <w:t>资料四、</w:t>
      </w:r>
      <w:r>
        <w:rPr>
          <w:rFonts w:ascii="宋体" w:hAnsi="宋体" w:cs="宋体" w:eastAsia="宋体" w:hint="default"/>
          <w:spacing w:val="-31"/>
        </w:rPr>
        <w:t> </w:t>
      </w:r>
      <w:r>
        <w:rPr>
          <w:rFonts w:ascii="Arial" w:hAnsi="Arial" w:cs="Arial" w:eastAsia="Arial" w:hint="default"/>
          <w:sz w:val="21"/>
          <w:szCs w:val="21"/>
        </w:rPr>
        <w:t>2006</w:t>
      </w:r>
      <w:r>
        <w:rPr>
          <w:rFonts w:ascii="宋体" w:hAnsi="宋体" w:cs="宋体" w:eastAsia="宋体" w:hint="default"/>
        </w:rPr>
        <w:t>年模拟全面执行新会计准则的净利润和</w:t>
      </w:r>
      <w:r>
        <w:rPr>
          <w:rFonts w:ascii="Arial" w:hAnsi="Arial" w:cs="Arial" w:eastAsia="Arial" w:hint="default"/>
          <w:sz w:val="21"/>
          <w:szCs w:val="21"/>
        </w:rPr>
        <w:t>2006</w:t>
      </w:r>
      <w:r>
        <w:rPr>
          <w:rFonts w:ascii="宋体" w:hAnsi="宋体" w:cs="宋体" w:eastAsia="宋体" w:hint="default"/>
        </w:rPr>
        <w:t>年年报披露净利润的差异调节 表</w:t>
      </w:r>
    </w:p>
    <w:p>
      <w:pPr>
        <w:spacing w:line="240" w:lineRule="auto" w:before="2"/>
        <w:rPr>
          <w:rFonts w:ascii="宋体" w:hAnsi="宋体" w:cs="宋体" w:eastAsia="宋体" w:hint="default"/>
          <w:sz w:val="12"/>
          <w:szCs w:val="12"/>
        </w:rPr>
      </w:pPr>
    </w:p>
    <w:tbl>
      <w:tblPr>
        <w:tblW w:w="0" w:type="auto"/>
        <w:jc w:val="left"/>
        <w:tblInd w:w="956" w:type="dxa"/>
        <w:tblLayout w:type="fixed"/>
        <w:tblCellMar>
          <w:top w:w="0" w:type="dxa"/>
          <w:left w:w="0" w:type="dxa"/>
          <w:bottom w:w="0" w:type="dxa"/>
          <w:right w:w="0" w:type="dxa"/>
        </w:tblCellMar>
        <w:tblLook w:val="01E0"/>
      </w:tblPr>
      <w:tblGrid>
        <w:gridCol w:w="5287"/>
        <w:gridCol w:w="2267"/>
      </w:tblGrid>
      <w:tr>
        <w:trPr>
          <w:trHeight w:val="1243" w:hRule="exact"/>
        </w:trPr>
        <w:tc>
          <w:tcPr>
            <w:tcW w:w="5287"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26"/>
              <w:ind w:right="372"/>
              <w:jc w:val="center"/>
              <w:rPr>
                <w:rFonts w:ascii="宋体" w:hAnsi="宋体" w:cs="宋体" w:eastAsia="宋体" w:hint="default"/>
                <w:sz w:val="24"/>
                <w:szCs w:val="24"/>
              </w:rPr>
            </w:pPr>
            <w:r>
              <w:rPr>
                <w:rFonts w:ascii="宋体" w:hAnsi="宋体" w:cs="宋体" w:eastAsia="宋体" w:hint="default"/>
                <w:sz w:val="24"/>
                <w:szCs w:val="24"/>
              </w:rPr>
              <w:t>项</w:t>
              <w:tab/>
              <w:t>目</w:t>
            </w: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4"/>
                <w:szCs w:val="24"/>
              </w:rPr>
            </w:pPr>
            <w:r>
              <w:rPr>
                <w:rFonts w:ascii="Arial" w:hAnsi="Arial" w:cs="Arial" w:eastAsia="Arial" w:hint="default"/>
                <w:b/>
                <w:bCs/>
                <w:sz w:val="21"/>
                <w:szCs w:val="21"/>
              </w:rPr>
              <w:t>2006</w:t>
            </w:r>
            <w:r>
              <w:rPr>
                <w:rFonts w:ascii="Arial" w:hAnsi="Arial" w:cs="Arial" w:eastAsia="Arial" w:hint="default"/>
                <w:b/>
                <w:bCs/>
                <w:spacing w:val="-10"/>
                <w:sz w:val="21"/>
                <w:szCs w:val="21"/>
              </w:rPr>
              <w:t> </w:t>
            </w:r>
            <w:r>
              <w:rPr>
                <w:rFonts w:ascii="宋体" w:hAnsi="宋体" w:cs="宋体" w:eastAsia="宋体" w:hint="default"/>
                <w:sz w:val="24"/>
                <w:szCs w:val="24"/>
              </w:rPr>
              <w:t>年度净利润（按原会计制度或准则）</w:t>
            </w:r>
          </w:p>
        </w:tc>
        <w:tc>
          <w:tcPr>
            <w:tcW w:w="2267" w:type="dxa"/>
            <w:tcBorders>
              <w:top w:val="nil" w:sz="6" w:space="0" w:color="auto"/>
              <w:left w:val="nil" w:sz="6" w:space="0" w:color="auto"/>
              <w:bottom w:val="nil" w:sz="6" w:space="0" w:color="auto"/>
              <w:right w:val="nil" w:sz="6" w:space="0" w:color="auto"/>
            </w:tcBorders>
          </w:tcPr>
          <w:p>
            <w:pPr>
              <w:pStyle w:val="TableParagraph"/>
              <w:tabs>
                <w:tab w:pos="1992" w:val="left" w:leader="none"/>
              </w:tabs>
              <w:spacing w:line="240" w:lineRule="auto" w:before="26"/>
              <w:ind w:left="1005" w:right="0" w:firstLine="504"/>
              <w:jc w:val="left"/>
              <w:rPr>
                <w:rFonts w:ascii="宋体" w:hAnsi="宋体" w:cs="宋体" w:eastAsia="宋体" w:hint="default"/>
                <w:sz w:val="24"/>
                <w:szCs w:val="24"/>
              </w:rPr>
            </w:pPr>
            <w:r>
              <w:rPr>
                <w:rFonts w:ascii="宋体" w:hAnsi="宋体" w:cs="宋体" w:eastAsia="宋体" w:hint="default"/>
                <w:sz w:val="24"/>
                <w:szCs w:val="24"/>
              </w:rPr>
              <w:t>金</w:t>
              <w:tab/>
              <w:t>额</w:t>
            </w:r>
          </w:p>
          <w:p>
            <w:pPr>
              <w:pStyle w:val="TableParagraph"/>
              <w:spacing w:line="240" w:lineRule="auto" w:before="9"/>
              <w:ind w:right="0"/>
              <w:jc w:val="left"/>
              <w:rPr>
                <w:rFonts w:ascii="宋体" w:hAnsi="宋体" w:cs="宋体" w:eastAsia="宋体" w:hint="default"/>
                <w:sz w:val="33"/>
                <w:szCs w:val="33"/>
              </w:rPr>
            </w:pPr>
          </w:p>
          <w:p>
            <w:pPr>
              <w:pStyle w:val="TableParagraph"/>
              <w:spacing w:line="240" w:lineRule="auto"/>
              <w:ind w:left="1005" w:right="0"/>
              <w:jc w:val="left"/>
              <w:rPr>
                <w:rFonts w:ascii="Arial" w:hAnsi="Arial" w:cs="Arial" w:eastAsia="Arial" w:hint="default"/>
                <w:sz w:val="21"/>
                <w:szCs w:val="21"/>
              </w:rPr>
            </w:pPr>
            <w:r>
              <w:rPr>
                <w:rFonts w:ascii="Arial"/>
                <w:b/>
                <w:sz w:val="21"/>
              </w:rPr>
              <w:t>4,868,177.59</w:t>
            </w:r>
            <w:r>
              <w:rPr>
                <w:rFonts w:ascii="Arial"/>
                <w:sz w:val="21"/>
              </w:rPr>
            </w:r>
          </w:p>
        </w:tc>
      </w:tr>
      <w:tr>
        <w:trPr>
          <w:trHeight w:val="677"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4"/>
                <w:szCs w:val="24"/>
              </w:rPr>
            </w:pPr>
            <w:r>
              <w:rPr>
                <w:rFonts w:ascii="宋体" w:hAnsi="宋体" w:cs="宋体" w:eastAsia="宋体" w:hint="default"/>
                <w:sz w:val="24"/>
                <w:szCs w:val="24"/>
              </w:rPr>
              <w:t>追溯调整项目影响合计数</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2"/>
                <w:sz w:val="21"/>
              </w:rPr>
              <w:t>11,093,140.61</w:t>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宋体" w:hAnsi="宋体" w:cs="宋体" w:eastAsia="宋体" w:hint="default"/>
                <w:sz w:val="24"/>
                <w:szCs w:val="24"/>
              </w:rPr>
            </w:pPr>
            <w:r>
              <w:rPr>
                <w:rFonts w:ascii="宋体" w:hAnsi="宋体" w:cs="宋体" w:eastAsia="宋体" w:hint="default"/>
                <w:sz w:val="24"/>
                <w:szCs w:val="24"/>
              </w:rPr>
              <w:t>其中：符合预计负债确认条件的辞退补偿</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922,821.46</w:t>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96"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-841,132.56</w:t>
            </w:r>
            <w:r>
              <w:rPr>
                <w:rFonts w:ascii="Arial"/>
                <w:sz w:val="21"/>
              </w:rPr>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755" w:right="0"/>
              <w:jc w:val="left"/>
              <w:rPr>
                <w:rFonts w:ascii="宋体" w:hAnsi="宋体" w:cs="宋体" w:eastAsia="宋体" w:hint="default"/>
                <w:sz w:val="24"/>
                <w:szCs w:val="24"/>
              </w:rPr>
            </w:pPr>
            <w:r>
              <w:rPr>
                <w:rFonts w:ascii="宋体" w:hAnsi="宋体" w:cs="宋体" w:eastAsia="宋体" w:hint="default"/>
                <w:sz w:val="24"/>
                <w:szCs w:val="24"/>
              </w:rPr>
              <w:t>长期股权投资差额摊销</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1"/>
                <w:sz w:val="21"/>
              </w:rPr>
              <w:t>14,593,710.81</w:t>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55" w:right="0"/>
              <w:jc w:val="left"/>
              <w:rPr>
                <w:rFonts w:ascii="宋体" w:hAnsi="宋体" w:cs="宋体" w:eastAsia="宋体" w:hint="default"/>
                <w:sz w:val="24"/>
                <w:szCs w:val="24"/>
              </w:rPr>
            </w:pPr>
            <w:r>
              <w:rPr>
                <w:rFonts w:ascii="宋体" w:hAnsi="宋体" w:cs="宋体" w:eastAsia="宋体" w:hint="default"/>
                <w:sz w:val="24"/>
                <w:szCs w:val="24"/>
              </w:rPr>
              <w:t>合并财务报表</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1"/>
                <w:sz w:val="21"/>
              </w:rPr>
              <w:t>-3,582,259.10</w:t>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宋体" w:hAnsi="宋体" w:cs="宋体" w:eastAsia="宋体" w:hint="default"/>
                <w:sz w:val="24"/>
                <w:szCs w:val="24"/>
              </w:rPr>
            </w:pPr>
            <w:r>
              <w:rPr>
                <w:rFonts w:ascii="宋体" w:hAnsi="宋体" w:cs="宋体" w:eastAsia="宋体" w:hint="default"/>
                <w:sz w:val="24"/>
                <w:szCs w:val="24"/>
              </w:rPr>
              <w:t>少数股东损益</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pacing w:val="-2"/>
                <w:sz w:val="21"/>
              </w:rPr>
              <w:t>11,166,029.21</w:t>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24"/>
                <w:szCs w:val="24"/>
              </w:rPr>
            </w:pPr>
            <w:r>
              <w:rPr>
                <w:rFonts w:ascii="宋体" w:hAnsi="宋体" w:cs="宋体" w:eastAsia="宋体" w:hint="default"/>
                <w:sz w:val="24"/>
                <w:szCs w:val="24"/>
              </w:rPr>
              <w:t>被合并方在合并前实现的净利润</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
              <w:jc w:val="right"/>
              <w:rPr>
                <w:rFonts w:ascii="Arial" w:hAnsi="Arial" w:cs="Arial" w:eastAsia="Arial" w:hint="default"/>
                <w:sz w:val="21"/>
                <w:szCs w:val="21"/>
              </w:rPr>
            </w:pPr>
            <w:r>
              <w:rPr>
                <w:rFonts w:ascii="Arial"/>
                <w:spacing w:val="-1"/>
                <w:sz w:val="21"/>
              </w:rPr>
              <w:t>745,458.02</w:t>
            </w:r>
          </w:p>
        </w:tc>
      </w:tr>
      <w:tr>
        <w:trPr>
          <w:trHeight w:val="136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宋体" w:hAnsi="宋体" w:cs="宋体" w:eastAsia="宋体" w:hint="default"/>
                <w:sz w:val="24"/>
                <w:szCs w:val="24"/>
              </w:rPr>
            </w:pPr>
            <w:r>
              <w:rPr>
                <w:rFonts w:ascii="Arial" w:hAnsi="Arial" w:cs="Arial" w:eastAsia="Arial" w:hint="default"/>
                <w:b/>
                <w:bCs/>
                <w:sz w:val="21"/>
                <w:szCs w:val="21"/>
              </w:rPr>
              <w:t>2006</w:t>
            </w:r>
            <w:r>
              <w:rPr>
                <w:rFonts w:ascii="Arial" w:hAnsi="Arial" w:cs="Arial" w:eastAsia="Arial" w:hint="default"/>
                <w:b/>
                <w:bCs/>
                <w:spacing w:val="-10"/>
                <w:sz w:val="21"/>
                <w:szCs w:val="21"/>
              </w:rPr>
              <w:t> </w:t>
            </w:r>
            <w:r>
              <w:rPr>
                <w:rFonts w:ascii="宋体" w:hAnsi="宋体" w:cs="宋体" w:eastAsia="宋体" w:hint="default"/>
                <w:sz w:val="24"/>
                <w:szCs w:val="24"/>
              </w:rPr>
              <w:t>年度净利润（按企业会计准则）</w:t>
            </w: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假定全面执行新会计准则的备考信息</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b/>
                <w:spacing w:val="-1"/>
                <w:sz w:val="21"/>
              </w:rPr>
              <w:t>27,872,805.43</w:t>
            </w:r>
            <w:r>
              <w:rPr>
                <w:rFonts w:ascii="Arial"/>
                <w:spacing w:val="-1"/>
                <w:sz w:val="21"/>
              </w:rPr>
            </w:r>
          </w:p>
        </w:tc>
      </w:tr>
      <w:tr>
        <w:trPr>
          <w:trHeight w:val="68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24"/>
                <w:szCs w:val="24"/>
              </w:rPr>
            </w:pPr>
            <w:r>
              <w:rPr>
                <w:rFonts w:ascii="宋体" w:hAnsi="宋体" w:cs="宋体" w:eastAsia="宋体" w:hint="default"/>
                <w:sz w:val="24"/>
                <w:szCs w:val="24"/>
              </w:rPr>
              <w:t>其他项目影响合计数</w:t>
            </w:r>
          </w:p>
        </w:tc>
        <w:tc>
          <w:tcPr>
            <w:tcW w:w="2267" w:type="dxa"/>
            <w:tcBorders>
              <w:top w:val="nil" w:sz="6" w:space="0" w:color="auto"/>
              <w:left w:val="nil" w:sz="6" w:space="0" w:color="auto"/>
              <w:bottom w:val="nil" w:sz="6" w:space="0" w:color="auto"/>
              <w:right w:val="nil" w:sz="6" w:space="0" w:color="auto"/>
            </w:tcBorders>
          </w:tcPr>
          <w:p>
            <w:pPr/>
          </w:p>
        </w:tc>
      </w:tr>
      <w:tr>
        <w:trPr>
          <w:trHeight w:val="560" w:hRule="exact"/>
        </w:trPr>
        <w:tc>
          <w:tcPr>
            <w:tcW w:w="528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宋体" w:hAnsi="宋体" w:cs="宋体" w:eastAsia="宋体" w:hint="default"/>
                <w:sz w:val="24"/>
                <w:szCs w:val="24"/>
              </w:rPr>
            </w:pPr>
            <w:r>
              <w:rPr>
                <w:rFonts w:ascii="宋体" w:hAnsi="宋体" w:cs="宋体" w:eastAsia="宋体" w:hint="default"/>
                <w:sz w:val="24"/>
                <w:szCs w:val="24"/>
              </w:rPr>
              <w:t>其中： 债务重组</w:t>
            </w:r>
          </w:p>
        </w:tc>
        <w:tc>
          <w:tcPr>
            <w:tcW w:w="2267"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8"/>
          <w:szCs w:val="18"/>
        </w:rPr>
      </w:pPr>
    </w:p>
    <w:p>
      <w:pPr>
        <w:pStyle w:val="BodyText"/>
        <w:spacing w:line="240" w:lineRule="auto" w:before="26"/>
        <w:ind w:left="1831" w:right="105"/>
        <w:jc w:val="left"/>
        <w:rPr>
          <w:rFonts w:ascii="宋体" w:hAnsi="宋体" w:cs="宋体" w:eastAsia="宋体" w:hint="default"/>
        </w:rPr>
      </w:pPr>
      <w:r>
        <w:rPr>
          <w:rFonts w:ascii="宋体" w:hAnsi="宋体" w:cs="宋体" w:eastAsia="宋体" w:hint="default"/>
        </w:rPr>
        <w:t>非货币性资产交换</w:t>
      </w:r>
    </w:p>
    <w:p>
      <w:pPr>
        <w:spacing w:line="240" w:lineRule="auto" w:before="12"/>
        <w:rPr>
          <w:rFonts w:ascii="宋体" w:hAnsi="宋体" w:cs="宋体" w:eastAsia="宋体" w:hint="default"/>
          <w:sz w:val="27"/>
          <w:szCs w:val="27"/>
        </w:rPr>
      </w:pPr>
    </w:p>
    <w:p>
      <w:pPr>
        <w:tabs>
          <w:tab w:pos="7133" w:val="left" w:leader="none"/>
        </w:tabs>
        <w:spacing w:before="0"/>
        <w:ind w:left="991" w:right="105" w:firstLine="0"/>
        <w:jc w:val="left"/>
        <w:rPr>
          <w:rFonts w:ascii="Arial" w:hAnsi="Arial" w:cs="Arial" w:eastAsia="Arial" w:hint="default"/>
          <w:sz w:val="21"/>
          <w:szCs w:val="21"/>
        </w:rPr>
      </w:pPr>
      <w:r>
        <w:rPr>
          <w:rFonts w:ascii="Arial" w:hAnsi="Arial" w:cs="Arial" w:eastAsia="Arial" w:hint="default"/>
          <w:b/>
          <w:bCs/>
          <w:sz w:val="21"/>
          <w:szCs w:val="21"/>
        </w:rPr>
        <w:t>2006</w:t>
      </w:r>
      <w:r>
        <w:rPr>
          <w:rFonts w:ascii="Arial" w:hAnsi="Arial" w:cs="Arial" w:eastAsia="Arial" w:hint="default"/>
          <w:b/>
          <w:bCs/>
          <w:spacing w:val="-10"/>
          <w:sz w:val="21"/>
          <w:szCs w:val="21"/>
        </w:rPr>
        <w:t> </w:t>
      </w:r>
      <w:r>
        <w:rPr>
          <w:rFonts w:ascii="宋体" w:hAnsi="宋体" w:cs="宋体" w:eastAsia="宋体" w:hint="default"/>
          <w:sz w:val="24"/>
          <w:szCs w:val="24"/>
        </w:rPr>
        <w:t>年度模拟净利润</w:t>
        <w:tab/>
      </w:r>
      <w:r>
        <w:rPr>
          <w:rFonts w:ascii="Arial" w:hAnsi="Arial" w:cs="Arial" w:eastAsia="Arial" w:hint="default"/>
          <w:b/>
          <w:bCs/>
          <w:position w:val="1"/>
          <w:sz w:val="21"/>
          <w:szCs w:val="21"/>
        </w:rPr>
        <w:t>27,872,805.43</w:t>
      </w:r>
      <w:r>
        <w:rPr>
          <w:rFonts w:ascii="Arial" w:hAnsi="Arial" w:cs="Arial" w:eastAsia="Arial" w:hint="default"/>
          <w:sz w:val="21"/>
          <w:szCs w:val="21"/>
        </w:rPr>
      </w:r>
    </w:p>
    <w:p>
      <w:pPr>
        <w:spacing w:after="0"/>
        <w:jc w:val="left"/>
        <w:rPr>
          <w:rFonts w:ascii="Arial" w:hAnsi="Arial" w:cs="Arial" w:eastAsia="Arial" w:hint="default"/>
          <w:sz w:val="21"/>
          <w:szCs w:val="21"/>
        </w:rPr>
        <w:sectPr>
          <w:pgSz w:w="11900" w:h="16840"/>
          <w:pgMar w:header="0" w:footer="1016" w:top="780" w:bottom="1200" w:left="1280" w:right="1180"/>
        </w:sectPr>
      </w:pPr>
    </w:p>
    <w:p>
      <w:pPr>
        <w:spacing w:line="240" w:lineRule="auto" w:before="6"/>
        <w:rPr>
          <w:rFonts w:ascii="Arial" w:hAnsi="Arial" w:cs="Arial" w:eastAsia="Arial" w:hint="default"/>
          <w:b/>
          <w:bCs/>
          <w:sz w:val="23"/>
          <w:szCs w:val="23"/>
        </w:rPr>
      </w:pPr>
    </w:p>
    <w:p>
      <w:pPr>
        <w:spacing w:after="0" w:line="240" w:lineRule="auto"/>
        <w:rPr>
          <w:rFonts w:ascii="Arial" w:hAnsi="Arial" w:cs="Arial" w:eastAsia="Arial" w:hint="default"/>
          <w:sz w:val="23"/>
          <w:szCs w:val="23"/>
        </w:rPr>
        <w:sectPr>
          <w:pgSz w:w="11900" w:h="16840"/>
          <w:pgMar w:header="0" w:footer="1016" w:top="780" w:bottom="1200" w:left="1160" w:right="1300"/>
        </w:sectPr>
      </w:pPr>
    </w:p>
    <w:p>
      <w:pPr>
        <w:spacing w:line="240" w:lineRule="auto" w:before="11"/>
        <w:rPr>
          <w:rFonts w:ascii="Arial" w:hAnsi="Arial" w:cs="Arial" w:eastAsia="Arial" w:hint="default"/>
          <w:b/>
          <w:bCs/>
          <w:sz w:val="29"/>
          <w:szCs w:val="29"/>
        </w:rPr>
      </w:pPr>
    </w:p>
    <w:p>
      <w:pPr>
        <w:pStyle w:val="Heading1"/>
        <w:spacing w:line="240" w:lineRule="auto"/>
        <w:ind w:left="700" w:right="0"/>
        <w:jc w:val="left"/>
        <w:rPr>
          <w:rFonts w:ascii="宋体" w:hAnsi="宋体" w:cs="宋体" w:eastAsia="宋体" w:hint="default"/>
          <w:sz w:val="21"/>
          <w:szCs w:val="21"/>
        </w:rPr>
      </w:pPr>
      <w:r>
        <w:rPr/>
        <w:pict>
          <v:shape style="position:absolute;margin-left:64.860001pt;margin-top:-27.148457pt;width:84.239998pt;height:23.940021pt;mso-position-horizontal-relative:page;mso-position-vertical-relative:paragraph;z-index:9016" type="#_x0000_t75" stroked="false">
            <v:imagedata r:id="rId7" o:title=""/>
          </v:shape>
        </w:pict>
      </w:r>
      <w:r>
        <w:rPr/>
        <w:pict>
          <v:group style="position:absolute;margin-left:63.419998pt;margin-top:1.171907pt;width:444.5pt;height:.1pt;mso-position-horizontal-relative:page;mso-position-vertical-relative:paragraph;z-index:-647416" coordorigin="1268,23" coordsize="8890,2">
            <v:shape style="position:absolute;left:1268;top:23;width:8890;height:2" coordorigin="1268,23" coordsize="8890,0" path="m1268,23l10158,23e" filled="false" stroked="true" strokeweight=".71997pt" strokecolor="#000000">
              <v:path arrowok="t"/>
            </v:shape>
            <w10:wrap type="none"/>
          </v:group>
        </w:pict>
      </w:r>
      <w:r>
        <w:rPr>
          <w:rFonts w:ascii="宋体" w:hAnsi="宋体" w:cs="宋体" w:eastAsia="宋体" w:hint="default"/>
        </w:rPr>
        <w:t>十一、</w:t>
      </w:r>
      <w:r>
        <w:rPr>
          <w:rFonts w:ascii="宋体" w:hAnsi="宋体" w:cs="宋体" w:eastAsia="宋体" w:hint="default"/>
          <w:spacing w:val="136"/>
        </w:rPr>
        <w:t> </w:t>
      </w:r>
      <w:r>
        <w:rPr>
          <w:rFonts w:ascii="宋体" w:hAnsi="宋体" w:cs="宋体" w:eastAsia="宋体" w:hint="default"/>
        </w:rPr>
        <w:t>备查文件目录</w:t>
      </w:r>
      <w:r>
        <w:rPr>
          <w:rFonts w:ascii="宋体" w:hAnsi="宋体" w:cs="宋体" w:eastAsia="宋体" w:hint="default"/>
          <w:sz w:val="21"/>
          <w:szCs w:val="21"/>
        </w:rPr>
        <w:t> </w:t>
      </w:r>
    </w:p>
    <w:p>
      <w:pPr>
        <w:tabs>
          <w:tab w:pos="3698" w:val="left" w:leader="none"/>
        </w:tabs>
        <w:spacing w:before="35"/>
        <w:ind w:left="-34"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2007</w:t>
      </w:r>
      <w:r>
        <w:rPr>
          <w:rFonts w:ascii="黑体" w:hAnsi="黑体" w:cs="黑体" w:eastAsia="黑体" w:hint="default"/>
          <w:spacing w:val="-53"/>
          <w:sz w:val="21"/>
          <w:szCs w:val="21"/>
        </w:rPr>
        <w:t> </w:t>
      </w:r>
      <w:r>
        <w:rPr>
          <w:rFonts w:ascii="黑体" w:hAnsi="黑体" w:cs="黑体" w:eastAsia="黑体" w:hint="default"/>
          <w:sz w:val="21"/>
          <w:szCs w:val="21"/>
        </w:rPr>
        <w:t>年年度报告正文</w:t>
        <w:tab/>
        <w:t>证券代码</w:t>
      </w:r>
      <w:r>
        <w:rPr>
          <w:rFonts w:ascii="黑体" w:hAnsi="黑体" w:cs="黑体" w:eastAsia="黑体" w:hint="default"/>
          <w:spacing w:val="-53"/>
          <w:sz w:val="21"/>
          <w:szCs w:val="21"/>
        </w:rPr>
        <w:t> </w:t>
      </w:r>
      <w:r>
        <w:rPr>
          <w:rFonts w:ascii="黑体" w:hAnsi="黑体" w:cs="黑体" w:eastAsia="黑体" w:hint="default"/>
          <w:sz w:val="21"/>
          <w:szCs w:val="21"/>
        </w:rPr>
        <w:t>000607</w:t>
      </w:r>
    </w:p>
    <w:p>
      <w:pPr>
        <w:spacing w:after="0"/>
        <w:jc w:val="left"/>
        <w:rPr>
          <w:rFonts w:ascii="黑体" w:hAnsi="黑体" w:cs="黑体" w:eastAsia="黑体" w:hint="default"/>
          <w:sz w:val="21"/>
          <w:szCs w:val="21"/>
        </w:rPr>
        <w:sectPr>
          <w:type w:val="continuous"/>
          <w:pgSz w:w="11900" w:h="16840"/>
          <w:pgMar w:top="1000" w:bottom="280" w:left="1160" w:right="1300"/>
          <w:cols w:num="2" w:equalWidth="0">
            <w:col w:w="3609" w:space="40"/>
            <w:col w:w="5791"/>
          </w:cols>
        </w:sectPr>
      </w:pPr>
    </w:p>
    <w:p>
      <w:pPr>
        <w:pStyle w:val="BodyText"/>
        <w:spacing w:line="357" w:lineRule="auto" w:before="3"/>
        <w:ind w:right="105" w:firstLine="480"/>
        <w:jc w:val="left"/>
      </w:pPr>
      <w:r>
        <w:rPr/>
        <w:t>（一）载有法定代表人、主管会计工作负责人、会计机构负责人（会计主管人员）</w:t>
      </w:r>
      <w:r>
        <w:rPr>
          <w:spacing w:val="1"/>
        </w:rPr>
        <w:t> </w:t>
      </w:r>
      <w:r>
        <w:rPr/>
        <w:t>签名并盖章的公司</w:t>
      </w:r>
      <w:r>
        <w:rPr>
          <w:spacing w:val="-60"/>
        </w:rPr>
        <w:t> </w:t>
      </w:r>
      <w:r>
        <w:rPr/>
        <w:t>2007</w:t>
      </w:r>
      <w:r>
        <w:rPr>
          <w:spacing w:val="-60"/>
        </w:rPr>
        <w:t> </w:t>
      </w:r>
      <w:r>
        <w:rPr/>
        <w:t>年度会计报表。 </w:t>
      </w:r>
    </w:p>
    <w:p>
      <w:pPr>
        <w:pStyle w:val="BodyText"/>
        <w:spacing w:line="357" w:lineRule="auto"/>
        <w:ind w:right="94" w:firstLine="480"/>
        <w:jc w:val="left"/>
      </w:pPr>
      <w:r>
        <w:rPr/>
        <w:t>（二）载有会计师事务所盖章、注册会计师签名并盖章的公司</w:t>
      </w:r>
      <w:r>
        <w:rPr>
          <w:spacing w:val="-86"/>
        </w:rPr>
        <w:t> </w:t>
      </w:r>
      <w:r>
        <w:rPr/>
        <w:t>2007</w:t>
      </w:r>
      <w:r>
        <w:rPr>
          <w:spacing w:val="-86"/>
        </w:rPr>
        <w:t> </w:t>
      </w:r>
      <w:r>
        <w:rPr/>
        <w:t>年度审计报告原</w:t>
      </w:r>
      <w:r>
        <w:rPr/>
        <w:t> 件。 </w:t>
      </w:r>
    </w:p>
    <w:p>
      <w:pPr>
        <w:pStyle w:val="BodyText"/>
        <w:spacing w:line="357" w:lineRule="auto"/>
        <w:ind w:right="94" w:firstLine="480"/>
        <w:jc w:val="left"/>
      </w:pPr>
      <w:r>
        <w:rPr/>
        <w:t>（三）载有会计师事务所盖章、注册会计师签名并盖章的公司</w:t>
      </w:r>
      <w:r>
        <w:rPr>
          <w:spacing w:val="-86"/>
        </w:rPr>
        <w:t> </w:t>
      </w:r>
      <w:r>
        <w:rPr/>
        <w:t>2007</w:t>
      </w:r>
      <w:r>
        <w:rPr>
          <w:spacing w:val="-86"/>
        </w:rPr>
        <w:t> </w:t>
      </w:r>
      <w:r>
        <w:rPr/>
        <w:t>年度关联方资金</w:t>
      </w:r>
      <w:r>
        <w:rPr/>
        <w:t> 占用情况的专项审计说明。 </w:t>
      </w:r>
    </w:p>
    <w:p>
      <w:pPr>
        <w:pStyle w:val="BodyText"/>
        <w:spacing w:line="357" w:lineRule="auto"/>
        <w:ind w:right="105" w:firstLine="480"/>
        <w:jc w:val="left"/>
      </w:pPr>
      <w:r>
        <w:rPr/>
        <w:t>（四）报告期内在中国证监会指定报纸上公开披露过的所有公司文件的正本及公告</w:t>
      </w:r>
      <w:r>
        <w:rPr>
          <w:spacing w:val="1"/>
        </w:rPr>
        <w:t> </w:t>
      </w:r>
      <w:r>
        <w:rPr/>
        <w:t>的原稿。 </w:t>
      </w:r>
    </w:p>
    <w:p>
      <w:pPr>
        <w:pStyle w:val="BodyText"/>
        <w:spacing w:line="240" w:lineRule="auto"/>
        <w:ind w:left="618" w:right="0"/>
        <w:jc w:val="left"/>
      </w:pPr>
      <w:r>
        <w:rPr/>
        <w:t> </w:t>
      </w:r>
    </w:p>
    <w:p>
      <w:pPr>
        <w:pStyle w:val="BodyText"/>
        <w:spacing w:line="240" w:lineRule="auto" w:before="154"/>
        <w:ind w:left="618" w:right="0"/>
        <w:jc w:val="left"/>
      </w:pPr>
      <w:r>
        <w:rPr/>
        <w:t> </w:t>
      </w:r>
    </w:p>
    <w:p>
      <w:pPr>
        <w:spacing w:line="240" w:lineRule="auto" w:before="4"/>
        <w:rPr>
          <w:rFonts w:ascii="宋体" w:hAnsi="宋体" w:cs="宋体" w:eastAsia="宋体" w:hint="default"/>
          <w:sz w:val="10"/>
          <w:szCs w:val="10"/>
        </w:rPr>
      </w:pPr>
    </w:p>
    <w:p>
      <w:pPr>
        <w:pStyle w:val="Heading1"/>
        <w:spacing w:line="366" w:lineRule="exact" w:before="13"/>
        <w:ind w:left="2452" w:right="105"/>
        <w:jc w:val="left"/>
        <w:rPr>
          <w:rFonts w:ascii="宋体" w:hAnsi="宋体" w:cs="宋体" w:eastAsia="宋体" w:hint="default"/>
        </w:rPr>
      </w:pPr>
      <w:r>
        <w:rPr>
          <w:rFonts w:ascii="宋体" w:hAnsi="宋体" w:cs="宋体" w:eastAsia="宋体" w:hint="default"/>
          <w:w w:val="99"/>
        </w:rPr>
        <w:t>            </w:t>
      </w:r>
      <w:r>
        <w:rPr>
          <w:rFonts w:ascii="宋体" w:hAnsi="宋体" w:cs="宋体" w:eastAsia="宋体" w:hint="default"/>
        </w:rPr>
        <w:t>重庆华立药业股份有限公司 </w:t>
      </w:r>
    </w:p>
    <w:p>
      <w:pPr>
        <w:spacing w:line="366" w:lineRule="exact" w:before="0"/>
        <w:ind w:left="3116" w:right="105" w:firstLine="0"/>
        <w:jc w:val="left"/>
        <w:rPr>
          <w:rFonts w:ascii="宋体" w:hAnsi="宋体" w:cs="宋体" w:eastAsia="宋体" w:hint="default"/>
          <w:sz w:val="21"/>
          <w:szCs w:val="21"/>
        </w:rPr>
      </w:pPr>
      <w:r>
        <w:rPr>
          <w:rFonts w:ascii="宋体" w:hAnsi="宋体" w:cs="宋体" w:eastAsia="宋体" w:hint="default"/>
          <w:w w:val="99"/>
          <w:sz w:val="28"/>
          <w:szCs w:val="28"/>
        </w:rPr>
        <w:t>           </w:t>
      </w:r>
      <w:r>
        <w:rPr>
          <w:rFonts w:ascii="宋体" w:hAnsi="宋体" w:cs="宋体" w:eastAsia="宋体" w:hint="default"/>
          <w:sz w:val="28"/>
          <w:szCs w:val="28"/>
        </w:rPr>
        <w:t>2008</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4</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24</w:t>
      </w:r>
      <w:r>
        <w:rPr>
          <w:rFonts w:ascii="宋体" w:hAnsi="宋体" w:cs="宋体" w:eastAsia="宋体" w:hint="default"/>
          <w:spacing w:val="-70"/>
          <w:sz w:val="28"/>
          <w:szCs w:val="28"/>
        </w:rPr>
        <w:t> </w:t>
      </w:r>
      <w:r>
        <w:rPr>
          <w:rFonts w:ascii="宋体" w:hAnsi="宋体" w:cs="宋体" w:eastAsia="宋体" w:hint="default"/>
          <w:sz w:val="28"/>
          <w:szCs w:val="28"/>
        </w:rPr>
        <w:t>日</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sectPr>
      <w:type w:val="continuous"/>
      <w:pgSz w:w="11900" w:h="16840"/>
      <w:pgMar w:top="1000" w:bottom="280" w:left="11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新宋体">
    <w:altName w:val="新宋体"/>
    <w:charset w:val="86"/>
    <w:family w:val="modern"/>
    <w:pitch w:val="fixed"/>
  </w:font>
  <w:font w:name="Arial Narrow">
    <w:altName w:val="Arial Narrow"/>
    <w:charset w:val="0"/>
    <w:family w:val="swiss"/>
    <w:pitch w:val="variable"/>
  </w:font>
  <w:font w:name="华文中宋">
    <w:altName w:val="华文中宋"/>
    <w:charset w:val="86"/>
    <w:family w:val="auto"/>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0.217651pt;width:19pt;height:11pt;mso-position-horizontal-relative:page;mso-position-vertical-relative:page;z-index:-655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3.61792pt;width:13pt;height:11pt;mso-position-horizontal-relative:page;mso-position-vertical-relative:page;z-index:-655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160004pt;margin-top:780.217651pt;width:11pt;height:11pt;mso-position-horizontal-relative:page;mso-position-vertical-relative:page;z-index:-655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80005pt;margin-top:780.217651pt;width:15.5pt;height:11pt;mso-position-horizontal-relative:page;mso-position-vertical-relative:page;z-index:-655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80005pt;margin-top:780.217651pt;width:23.5pt;height:11pt;mso-position-horizontal-relative:page;mso-position-vertical-relative:page;z-index:-655336" type="#_x0000_t202" filled="false" stroked="false">
          <v:textbox inset="0,0,0,0">
            <w:txbxContent>
              <w:p>
                <w:pPr>
                  <w:spacing w:line="204" w:lineRule="exact" w:before="0"/>
                  <w:ind w:left="16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059998pt;margin-top:780.217651pt;width:23.15pt;height:11pt;mso-position-horizontal-relative:page;mso-position-vertical-relative:page;z-index:-655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80005pt;margin-top:780.217651pt;width:23.5pt;height:11pt;mso-position-horizontal-relative:page;mso-position-vertical-relative:page;z-index:-655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138"/>
    </w:pPr>
    <w:rPr>
      <w:rFonts w:ascii="宋体" w:hAnsi="宋体" w:eastAsia="宋体"/>
      <w:sz w:val="24"/>
      <w:szCs w:val="24"/>
    </w:rPr>
  </w:style>
  <w:style w:styleId="Heading1" w:type="paragraph">
    <w:name w:val="Heading 1"/>
    <w:basedOn w:val="Normal"/>
    <w:uiPriority w:val="1"/>
    <w:qFormat/>
    <w:pPr>
      <w:ind w:left="138"/>
      <w:outlineLvl w:val="1"/>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dajie.song@holley.cn" TargetMode="External"/><Relationship Id="rId9" Type="http://schemas.openxmlformats.org/officeDocument/2006/relationships/hyperlink" Target="http://www.holleypharm.com/" TargetMode="External"/><Relationship Id="rId10" Type="http://schemas.openxmlformats.org/officeDocument/2006/relationships/hyperlink" Target="mailto:cqholding@holley.cn" TargetMode="External"/><Relationship Id="rId11" Type="http://schemas.openxmlformats.org/officeDocument/2006/relationships/hyperlink" Target="http://www.cninfo.com.c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footer" Target="footer23.xml"/><Relationship Id="rId36" Type="http://schemas.openxmlformats.org/officeDocument/2006/relationships/footer" Target="footer24.xml"/><Relationship Id="rId37" Type="http://schemas.openxmlformats.org/officeDocument/2006/relationships/footer" Target="footer25.xml"/><Relationship Id="rId38" Type="http://schemas.openxmlformats.org/officeDocument/2006/relationships/footer" Target="footer26.xm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footer" Target="footer34.xml"/><Relationship Id="rId47" Type="http://schemas.openxmlformats.org/officeDocument/2006/relationships/footer" Target="footer35.xml"/><Relationship Id="rId48" Type="http://schemas.openxmlformats.org/officeDocument/2006/relationships/footer" Target="footer36.xml"/><Relationship Id="rId49" Type="http://schemas.openxmlformats.org/officeDocument/2006/relationships/footer" Target="footer37.xml"/><Relationship Id="rId50" Type="http://schemas.openxmlformats.org/officeDocument/2006/relationships/footer" Target="footer38.xml"/><Relationship Id="rId51" Type="http://schemas.openxmlformats.org/officeDocument/2006/relationships/footer" Target="footer39.xml"/><Relationship Id="rId52" Type="http://schemas.openxmlformats.org/officeDocument/2006/relationships/footer" Target="footer40.xml"/><Relationship Id="rId53" Type="http://schemas.openxmlformats.org/officeDocument/2006/relationships/footer" Target="footer41.xml"/><Relationship Id="rId54" Type="http://schemas.openxmlformats.org/officeDocument/2006/relationships/footer" Target="footer42.xml"/><Relationship Id="rId55" Type="http://schemas.openxmlformats.org/officeDocument/2006/relationships/footer" Target="footer43.xml"/><Relationship Id="rId56" Type="http://schemas.openxmlformats.org/officeDocument/2006/relationships/footer" Target="footer44.xml"/><Relationship Id="rId57" Type="http://schemas.openxmlformats.org/officeDocument/2006/relationships/footer" Target="footer45.xml"/><Relationship Id="rId58" Type="http://schemas.openxmlformats.org/officeDocument/2006/relationships/footer" Target="footer46.xml"/><Relationship Id="rId59" Type="http://schemas.openxmlformats.org/officeDocument/2006/relationships/footer" Target="footer47.xml"/><Relationship Id="rId60" Type="http://schemas.openxmlformats.org/officeDocument/2006/relationships/footer" Target="footer48.xml"/><Relationship Id="rId61" Type="http://schemas.openxmlformats.org/officeDocument/2006/relationships/footer" Target="footer49.xml"/><Relationship Id="rId62" Type="http://schemas.openxmlformats.org/officeDocument/2006/relationships/footer" Target="footer50.xml"/><Relationship Id="rId63" Type="http://schemas.openxmlformats.org/officeDocument/2006/relationships/footer" Target="footer51.xml"/><Relationship Id="rId64" Type="http://schemas.openxmlformats.org/officeDocument/2006/relationships/footer" Target="footer52.xml"/><Relationship Id="rId65" Type="http://schemas.openxmlformats.org/officeDocument/2006/relationships/footer" Target="footer53.xml"/><Relationship Id="rId66" Type="http://schemas.openxmlformats.org/officeDocument/2006/relationships/footer" Target="footer54.xml"/><Relationship Id="rId67" Type="http://schemas.openxmlformats.org/officeDocument/2006/relationships/footer" Target="footer55.xml"/><Relationship Id="rId68" Type="http://schemas.openxmlformats.org/officeDocument/2006/relationships/footer" Target="footer56.xml"/><Relationship Id="rId69" Type="http://schemas.openxmlformats.org/officeDocument/2006/relationships/footer" Target="footer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2020-05-07T11:00:56Z</dcterms:created>
  <dcterms:modified xsi:type="dcterms:W3CDTF">2020-05-07T11:00:56Z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2008-04-25T00:00:00Z</vt:filetime>
  </property>
  <property fmtid="{D5CDD505-2E9C-101B-9397-08002B2CF9AE}" pid="3" name="LastSaved">
    <vt:filetime>2020-05-07T00:00:00Z</vt:filetime>
  </property>
</Properties>
</file>